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F3ED67E" w:rsidR="00D0226A" w:rsidRPr="001E03E1" w:rsidRDefault="009478F8" w:rsidP="001E03E1">
            <w:pPr>
              <w:pStyle w:val="CoverTitle"/>
              <w:rPr>
                <w:szCs w:val="90"/>
              </w:rPr>
            </w:pPr>
            <w:sdt>
              <w:sdtPr>
                <w:rPr>
                  <w:sz w:val="52"/>
                  <w:szCs w:val="52"/>
                </w:rPr>
                <w:id w:val="1228188510"/>
                <w:placeholder>
                  <w:docPart w:val="DefaultPlaceholder_-1854013440"/>
                </w:placeholder>
              </w:sdtPr>
              <w:sdtEndPr>
                <w:rPr>
                  <w:sz w:val="48"/>
                  <w:szCs w:val="48"/>
                </w:rPr>
              </w:sdtEndPr>
              <w:sdtContent>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C0110" w:rsidRPr="00127DDE">
                      <w:rPr>
                        <w:sz w:val="48"/>
                        <w:szCs w:val="48"/>
                      </w:rPr>
                      <w:t xml:space="preserve">Categorisation of </w:t>
                    </w:r>
                    <w:r w:rsidR="00596F70">
                      <w:rPr>
                        <w:sz w:val="48"/>
                        <w:szCs w:val="48"/>
                      </w:rPr>
                      <w:t>s</w:t>
                    </w:r>
                    <w:r w:rsidR="005C0110" w:rsidRPr="00127DDE">
                      <w:rPr>
                        <w:sz w:val="48"/>
                        <w:szCs w:val="48"/>
                      </w:rPr>
                      <w:t xml:space="preserve">afety </w:t>
                    </w:r>
                    <w:r w:rsidR="00596F70">
                      <w:rPr>
                        <w:sz w:val="48"/>
                        <w:szCs w:val="48"/>
                      </w:rPr>
                      <w:t>f</w:t>
                    </w:r>
                    <w:r w:rsidR="005C0110" w:rsidRPr="00127DDE">
                      <w:rPr>
                        <w:sz w:val="48"/>
                        <w:szCs w:val="48"/>
                      </w:rPr>
                      <w:t xml:space="preserve">unctions and </w:t>
                    </w:r>
                    <w:r w:rsidR="00596F70">
                      <w:rPr>
                        <w:sz w:val="48"/>
                        <w:szCs w:val="48"/>
                      </w:rPr>
                      <w:t>cl</w:t>
                    </w:r>
                    <w:r w:rsidR="005C0110" w:rsidRPr="00127DDE">
                      <w:rPr>
                        <w:sz w:val="48"/>
                        <w:szCs w:val="48"/>
                      </w:rPr>
                      <w:t xml:space="preserve">assification of </w:t>
                    </w:r>
                    <w:r w:rsidR="00596F70">
                      <w:rPr>
                        <w:sz w:val="48"/>
                        <w:szCs w:val="48"/>
                      </w:rPr>
                      <w:t>s</w:t>
                    </w:r>
                    <w:r w:rsidR="005C0110" w:rsidRPr="00127DDE">
                      <w:rPr>
                        <w:sz w:val="48"/>
                        <w:szCs w:val="48"/>
                      </w:rPr>
                      <w:t xml:space="preserve">tructures, </w:t>
                    </w:r>
                    <w:r w:rsidR="00596F70">
                      <w:rPr>
                        <w:sz w:val="48"/>
                        <w:szCs w:val="48"/>
                      </w:rPr>
                      <w:t>s</w:t>
                    </w:r>
                    <w:r w:rsidR="005C0110" w:rsidRPr="00127DDE">
                      <w:rPr>
                        <w:sz w:val="48"/>
                        <w:szCs w:val="48"/>
                      </w:rPr>
                      <w:t xml:space="preserve">ystems and </w:t>
                    </w:r>
                    <w:r w:rsidR="00596F70">
                      <w:rPr>
                        <w:sz w:val="48"/>
                        <w:szCs w:val="48"/>
                      </w:rPr>
                      <w:t>c</w:t>
                    </w:r>
                    <w:r w:rsidR="005C0110" w:rsidRPr="00127DDE">
                      <w:rPr>
                        <w:sz w:val="48"/>
                        <w:szCs w:val="48"/>
                      </w:rPr>
                      <w:t>omponents</w:t>
                    </w:r>
                    <w:r w:rsidR="00596F70">
                      <w:rPr>
                        <w:sz w:val="48"/>
                        <w:szCs w:val="48"/>
                      </w:rPr>
                      <w:t xml:space="preserve"> (SSCs)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7012211A" w:rsidR="00004C16" w:rsidRPr="00F63AA5" w:rsidRDefault="009478F8"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96F70">
            <w:rPr>
              <w:rStyle w:val="Style2"/>
            </w:rPr>
            <w:t>Categorisation of safety functions and classification of structures, systems and components (SSCs)</w:t>
          </w:r>
        </w:sdtContent>
      </w:sdt>
    </w:p>
    <w:p w14:paraId="10432EBB" w14:textId="17C8B304"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w:t>
      </w:r>
      <w:r w:rsidR="00596F70">
        <w:rPr>
          <w:sz w:val="28"/>
          <w:szCs w:val="28"/>
        </w:rPr>
        <w:t xml:space="preserve"> - </w:t>
      </w:r>
      <w:r w:rsidR="003F5613">
        <w:rPr>
          <w:sz w:val="28"/>
          <w:szCs w:val="28"/>
        </w:rPr>
        <w:t>Fault Analysis</w:t>
      </w:r>
      <w:r w:rsidR="002D5F2E">
        <w:rPr>
          <w:sz w:val="28"/>
          <w:szCs w:val="28"/>
        </w:rPr>
        <w:t xml:space="preserve"> </w:t>
      </w:r>
    </w:p>
    <w:p w14:paraId="61A25C0F" w14:textId="77777777" w:rsidR="00004C16" w:rsidRDefault="00004C16" w:rsidP="00004C16">
      <w:pPr>
        <w:rPr>
          <w:sz w:val="28"/>
          <w:szCs w:val="28"/>
        </w:rPr>
      </w:pPr>
    </w:p>
    <w:p w14:paraId="4C7A948F" w14:textId="2BEE7724"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EB1B8B">
        <w:rPr>
          <w:szCs w:val="24"/>
        </w:rPr>
        <w:t>Fault Studies Inspector</w:t>
      </w:r>
    </w:p>
    <w:p w14:paraId="15A21CF3" w14:textId="2F2002F9"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1A7A25" w:rsidRPr="009B1B1F">
        <w:rPr>
          <w:szCs w:val="24"/>
        </w:rPr>
        <w:t>Fault</w:t>
      </w:r>
      <w:r w:rsidR="001A7A25">
        <w:rPr>
          <w:szCs w:val="24"/>
        </w:rPr>
        <w:t xml:space="preserve"> Analysis Head of Profession</w:t>
      </w:r>
    </w:p>
    <w:p w14:paraId="247E3769" w14:textId="7FAB6A2A"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2218C">
            <w:rPr>
              <w:szCs w:val="24"/>
            </w:rPr>
            <w:t>2.1</w:t>
          </w:r>
        </w:sdtContent>
      </w:sdt>
    </w:p>
    <w:p w14:paraId="19206F45" w14:textId="194455EE" w:rsidR="00004C16" w:rsidRPr="002D5F2E" w:rsidRDefault="00AD298F" w:rsidP="00004C16">
      <w:pPr>
        <w:rPr>
          <w:szCs w:val="24"/>
        </w:rPr>
      </w:pPr>
      <w:r>
        <w:rPr>
          <w:b/>
          <w:bCs/>
          <w:szCs w:val="24"/>
        </w:rPr>
        <w:t>Published</w:t>
      </w:r>
      <w:r w:rsidR="00004C16" w:rsidRPr="002D5F2E">
        <w:rPr>
          <w:szCs w:val="24"/>
        </w:rPr>
        <w:t xml:space="preserve">: </w:t>
      </w:r>
      <w:r w:rsidR="009B1B1F" w:rsidRPr="009B1B1F">
        <w:rPr>
          <w:szCs w:val="24"/>
        </w:rPr>
        <w:t>May</w:t>
      </w:r>
      <w:r w:rsidR="00596F70">
        <w:rPr>
          <w:szCs w:val="24"/>
        </w:rPr>
        <w:t xml:space="preserve"> </w:t>
      </w:r>
      <w:r w:rsidR="001A7A25" w:rsidRPr="009B1B1F">
        <w:rPr>
          <w:szCs w:val="24"/>
        </w:rPr>
        <w:t>2025</w:t>
      </w:r>
    </w:p>
    <w:p w14:paraId="06A6B3A5" w14:textId="747BACD6"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596F70" w:rsidRPr="009B1B1F">
        <w:rPr>
          <w:szCs w:val="24"/>
        </w:rPr>
        <w:t>May</w:t>
      </w:r>
      <w:r w:rsidR="00596F70">
        <w:rPr>
          <w:szCs w:val="24"/>
        </w:rPr>
        <w:t xml:space="preserve"> </w:t>
      </w:r>
      <w:r w:rsidR="00596F70" w:rsidRPr="009B1B1F">
        <w:rPr>
          <w:szCs w:val="24"/>
        </w:rPr>
        <w:t>202</w:t>
      </w:r>
      <w:r w:rsidR="009478F8">
        <w:rPr>
          <w:szCs w:val="24"/>
        </w:rPr>
        <w:t>8</w:t>
      </w:r>
    </w:p>
    <w:p w14:paraId="6DA341A1" w14:textId="5224C390"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596F70">
        <w:rPr>
          <w:szCs w:val="24"/>
        </w:rPr>
        <w:t>NS-TAST-GD-094</w:t>
      </w:r>
      <w:r w:rsidR="00596F70" w:rsidRPr="002D5F2E">
        <w:rPr>
          <w:szCs w:val="24"/>
        </w:rPr>
        <w:t xml:space="preserve"> </w:t>
      </w:r>
    </w:p>
    <w:p w14:paraId="55057C62" w14:textId="14A1A26F" w:rsidR="00004C16" w:rsidRPr="002D5F2E" w:rsidRDefault="00004C16" w:rsidP="00863AFB">
      <w:pPr>
        <w:rPr>
          <w:szCs w:val="24"/>
        </w:rPr>
      </w:pPr>
      <w:r w:rsidRPr="00863AFB">
        <w:rPr>
          <w:b/>
          <w:bCs/>
          <w:szCs w:val="24"/>
        </w:rPr>
        <w:t xml:space="preserve">Record </w:t>
      </w:r>
      <w:r w:rsidR="00AD298F" w:rsidRPr="00863AFB">
        <w:rPr>
          <w:b/>
          <w:bCs/>
          <w:szCs w:val="24"/>
        </w:rPr>
        <w:t>reference</w:t>
      </w:r>
      <w:r w:rsidRPr="00863AFB">
        <w:rPr>
          <w:szCs w:val="24"/>
        </w:rPr>
        <w:t xml:space="preserve">: </w:t>
      </w:r>
      <w:hyperlink r:id="rId11" w:tgtFrame="_blank" w:tooltip="ONRHH-822789359-19711" w:history="1">
        <w:r w:rsidR="00863AFB" w:rsidRPr="00863AFB">
          <w:rPr>
            <w:rStyle w:val="Hyperlink"/>
            <w:szCs w:val="24"/>
          </w:rPr>
          <w:t>ONRHH-822789359-19711</w:t>
        </w:r>
      </w:hyperlink>
    </w:p>
    <w:p w14:paraId="39BC0EA4" w14:textId="77777777" w:rsidR="00420A11" w:rsidRDefault="00420A11" w:rsidP="00323E71"/>
    <w:p w14:paraId="1921DBD9" w14:textId="65317CBD" w:rsidR="00CE1DB2" w:rsidRDefault="00CE1DB2" w:rsidP="00596F70">
      <w:pPr>
        <w:pStyle w:val="Caption"/>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7D3C4732" w:rsidR="00595C8C" w:rsidRPr="002D5F2E" w:rsidRDefault="001C730C" w:rsidP="00595C8C">
            <w:pPr>
              <w:spacing w:before="60" w:after="60"/>
              <w:rPr>
                <w:szCs w:val="24"/>
              </w:rPr>
            </w:pPr>
            <w:r>
              <w:rPr>
                <w:szCs w:val="24"/>
              </w:rPr>
              <w:t>2.1</w:t>
            </w:r>
          </w:p>
        </w:tc>
        <w:tc>
          <w:tcPr>
            <w:tcW w:w="7466" w:type="dxa"/>
          </w:tcPr>
          <w:p w14:paraId="1C80912E" w14:textId="2531B064" w:rsidR="00595C8C" w:rsidRPr="002D5F2E" w:rsidRDefault="00290801" w:rsidP="00595C8C">
            <w:pPr>
              <w:spacing w:before="60" w:after="60"/>
              <w:rPr>
                <w:szCs w:val="24"/>
              </w:rPr>
            </w:pPr>
            <w:r>
              <w:rPr>
                <w:szCs w:val="24"/>
              </w:rPr>
              <w:t>N</w:t>
            </w:r>
            <w:r w:rsidR="001330B5">
              <w:rPr>
                <w:szCs w:val="24"/>
              </w:rPr>
              <w:t>ew TAG template implemented.</w:t>
            </w:r>
            <w:r w:rsidR="0004004A">
              <w:rPr>
                <w:szCs w:val="24"/>
              </w:rPr>
              <w:t xml:space="preserve"> Minor updates</w:t>
            </w:r>
            <w:r w:rsidR="001B554E">
              <w:rPr>
                <w:szCs w:val="24"/>
              </w:rPr>
              <w:t xml:space="preserve"> to references. </w:t>
            </w:r>
            <w:r w:rsidR="00E25B8E">
              <w:rPr>
                <w:szCs w:val="24"/>
              </w:rPr>
              <w:t>Improvements to clarity</w:t>
            </w:r>
            <w:r w:rsidR="00A36BB9">
              <w:rPr>
                <w:szCs w:val="24"/>
              </w:rPr>
              <w:t xml:space="preserve"> and c</w:t>
            </w:r>
            <w:r w:rsidR="000A6E66">
              <w:rPr>
                <w:szCs w:val="24"/>
              </w:rPr>
              <w:t xml:space="preserve">orrection of typos. </w:t>
            </w:r>
            <w:r w:rsidR="00577F7F">
              <w:rPr>
                <w:szCs w:val="24"/>
              </w:rPr>
              <w:t>Removal of prescriptive language.</w:t>
            </w:r>
            <w:r w:rsidR="00A36BB9">
              <w:rPr>
                <w:szCs w:val="24"/>
              </w:rPr>
              <w:t xml:space="preserve"> Restructured</w:t>
            </w:r>
            <w:r w:rsidR="00E3213C">
              <w:rPr>
                <w:szCs w:val="24"/>
              </w:rPr>
              <w:t xml:space="preserve"> to improve readability. </w:t>
            </w:r>
            <w:r w:rsidR="00820BF5">
              <w:rPr>
                <w:szCs w:val="24"/>
              </w:rPr>
              <w:t>Explicit inclusion of relevant WENRA SRLs</w:t>
            </w:r>
            <w:r w:rsidR="00932A33">
              <w:rPr>
                <w:szCs w:val="24"/>
              </w:rPr>
              <w:t xml:space="preserve">. </w:t>
            </w:r>
            <w:r w:rsidR="00530EA7">
              <w:rPr>
                <w:szCs w:val="24"/>
              </w:rPr>
              <w:t>Improved</w:t>
            </w:r>
            <w:r w:rsidR="00932A33">
              <w:rPr>
                <w:szCs w:val="24"/>
              </w:rPr>
              <w:t xml:space="preserve"> alignment to </w:t>
            </w:r>
            <w:r w:rsidR="00530EA7">
              <w:rPr>
                <w:szCs w:val="24"/>
              </w:rPr>
              <w:t xml:space="preserve">latest </w:t>
            </w:r>
            <w:r w:rsidR="00B02FA2">
              <w:rPr>
                <w:szCs w:val="24"/>
              </w:rPr>
              <w:t xml:space="preserve">version of the </w:t>
            </w:r>
            <w:r w:rsidR="00932A33">
              <w:rPr>
                <w:szCs w:val="24"/>
              </w:rPr>
              <w:t xml:space="preserve">SAPs. </w:t>
            </w:r>
            <w:r w:rsidR="00530EA7">
              <w:rPr>
                <w:szCs w:val="24"/>
              </w:rPr>
              <w:t xml:space="preserve">Improved clarity of expectations related to refinement factor (d) in the example SSC classification scheme. Removal of discipline specific guidance. </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A24483F" w14:textId="2BFA9FFF" w:rsidR="000A54B2"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98029739" w:history="1">
        <w:r w:rsidR="000A54B2" w:rsidRPr="00857BD7">
          <w:rPr>
            <w:rStyle w:val="Hyperlink"/>
          </w:rPr>
          <w:t>1.</w:t>
        </w:r>
        <w:r w:rsidR="000A54B2">
          <w:rPr>
            <w:rFonts w:asciiTheme="minorHAnsi" w:eastAsiaTheme="minorEastAsia" w:hAnsiTheme="minorHAnsi" w:cstheme="minorBidi"/>
            <w:kern w:val="2"/>
            <w:szCs w:val="24"/>
            <w:lang w:eastAsia="en-GB" w:bidi="ar-SA"/>
            <w14:ligatures w14:val="standardContextual"/>
          </w:rPr>
          <w:tab/>
        </w:r>
        <w:r w:rsidR="000A54B2" w:rsidRPr="00857BD7">
          <w:rPr>
            <w:rStyle w:val="Hyperlink"/>
          </w:rPr>
          <w:t>Introduction</w:t>
        </w:r>
        <w:r w:rsidR="000A54B2">
          <w:rPr>
            <w:webHidden/>
          </w:rPr>
          <w:tab/>
        </w:r>
        <w:r w:rsidR="000A54B2">
          <w:rPr>
            <w:webHidden/>
          </w:rPr>
          <w:fldChar w:fldCharType="begin"/>
        </w:r>
        <w:r w:rsidR="000A54B2">
          <w:rPr>
            <w:webHidden/>
          </w:rPr>
          <w:instrText xml:space="preserve"> PAGEREF _Toc198029739 \h </w:instrText>
        </w:r>
        <w:r w:rsidR="000A54B2">
          <w:rPr>
            <w:webHidden/>
          </w:rPr>
        </w:r>
        <w:r w:rsidR="000A54B2">
          <w:rPr>
            <w:webHidden/>
          </w:rPr>
          <w:fldChar w:fldCharType="separate"/>
        </w:r>
        <w:r w:rsidR="000A54B2">
          <w:rPr>
            <w:webHidden/>
          </w:rPr>
          <w:t>4</w:t>
        </w:r>
        <w:r w:rsidR="000A54B2">
          <w:rPr>
            <w:webHidden/>
          </w:rPr>
          <w:fldChar w:fldCharType="end"/>
        </w:r>
      </w:hyperlink>
    </w:p>
    <w:p w14:paraId="4CF45774" w14:textId="705A6AED" w:rsidR="000A54B2" w:rsidRDefault="000A54B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029740" w:history="1">
        <w:r w:rsidRPr="00857BD7">
          <w:rPr>
            <w:rStyle w:val="Hyperlink"/>
          </w:rPr>
          <w:t>2.</w:t>
        </w:r>
        <w:r>
          <w:rPr>
            <w:rFonts w:asciiTheme="minorHAnsi" w:eastAsiaTheme="minorEastAsia" w:hAnsiTheme="minorHAnsi" w:cstheme="minorBidi"/>
            <w:kern w:val="2"/>
            <w:szCs w:val="24"/>
            <w:lang w:eastAsia="en-GB" w:bidi="ar-SA"/>
            <w14:ligatures w14:val="standardContextual"/>
          </w:rPr>
          <w:tab/>
        </w:r>
        <w:r w:rsidRPr="00857BD7">
          <w:rPr>
            <w:rStyle w:val="Hyperlink"/>
          </w:rPr>
          <w:t>Purpose and scope</w:t>
        </w:r>
        <w:r>
          <w:rPr>
            <w:webHidden/>
          </w:rPr>
          <w:tab/>
        </w:r>
        <w:r>
          <w:rPr>
            <w:webHidden/>
          </w:rPr>
          <w:fldChar w:fldCharType="begin"/>
        </w:r>
        <w:r>
          <w:rPr>
            <w:webHidden/>
          </w:rPr>
          <w:instrText xml:space="preserve"> PAGEREF _Toc198029740 \h </w:instrText>
        </w:r>
        <w:r>
          <w:rPr>
            <w:webHidden/>
          </w:rPr>
        </w:r>
        <w:r>
          <w:rPr>
            <w:webHidden/>
          </w:rPr>
          <w:fldChar w:fldCharType="separate"/>
        </w:r>
        <w:r>
          <w:rPr>
            <w:webHidden/>
          </w:rPr>
          <w:t>5</w:t>
        </w:r>
        <w:r>
          <w:rPr>
            <w:webHidden/>
          </w:rPr>
          <w:fldChar w:fldCharType="end"/>
        </w:r>
      </w:hyperlink>
    </w:p>
    <w:p w14:paraId="54CBCA51" w14:textId="2AF6E16D" w:rsidR="000A54B2" w:rsidRDefault="000A54B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029741" w:history="1">
        <w:r w:rsidRPr="00857BD7">
          <w:rPr>
            <w:rStyle w:val="Hyperlink"/>
          </w:rPr>
          <w:t>3.</w:t>
        </w:r>
        <w:r>
          <w:rPr>
            <w:rFonts w:asciiTheme="minorHAnsi" w:eastAsiaTheme="minorEastAsia" w:hAnsiTheme="minorHAnsi" w:cstheme="minorBidi"/>
            <w:kern w:val="2"/>
            <w:szCs w:val="24"/>
            <w:lang w:eastAsia="en-GB" w:bidi="ar-SA"/>
            <w14:ligatures w14:val="standardContextual"/>
          </w:rPr>
          <w:tab/>
        </w:r>
        <w:r w:rsidRPr="00857BD7">
          <w:rPr>
            <w:rStyle w:val="Hyperlink"/>
          </w:rPr>
          <w:t>Relationship to licence and other relevant legislation</w:t>
        </w:r>
        <w:r>
          <w:rPr>
            <w:webHidden/>
          </w:rPr>
          <w:tab/>
        </w:r>
        <w:r>
          <w:rPr>
            <w:webHidden/>
          </w:rPr>
          <w:fldChar w:fldCharType="begin"/>
        </w:r>
        <w:r>
          <w:rPr>
            <w:webHidden/>
          </w:rPr>
          <w:instrText xml:space="preserve"> PAGEREF _Toc198029741 \h </w:instrText>
        </w:r>
        <w:r>
          <w:rPr>
            <w:webHidden/>
          </w:rPr>
        </w:r>
        <w:r>
          <w:rPr>
            <w:webHidden/>
          </w:rPr>
          <w:fldChar w:fldCharType="separate"/>
        </w:r>
        <w:r>
          <w:rPr>
            <w:webHidden/>
          </w:rPr>
          <w:t>6</w:t>
        </w:r>
        <w:r>
          <w:rPr>
            <w:webHidden/>
          </w:rPr>
          <w:fldChar w:fldCharType="end"/>
        </w:r>
      </w:hyperlink>
    </w:p>
    <w:p w14:paraId="291D62B7" w14:textId="2346C297" w:rsidR="000A54B2" w:rsidRDefault="000A54B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029742" w:history="1">
        <w:r w:rsidRPr="00857BD7">
          <w:rPr>
            <w:rStyle w:val="Hyperlink"/>
          </w:rPr>
          <w:t>4.</w:t>
        </w:r>
        <w:r>
          <w:rPr>
            <w:rFonts w:asciiTheme="minorHAnsi" w:eastAsiaTheme="minorEastAsia" w:hAnsiTheme="minorHAnsi" w:cstheme="minorBidi"/>
            <w:kern w:val="2"/>
            <w:szCs w:val="24"/>
            <w:lang w:eastAsia="en-GB" w:bidi="ar-SA"/>
            <w14:ligatures w14:val="standardContextual"/>
          </w:rPr>
          <w:tab/>
        </w:r>
        <w:r w:rsidRPr="00857BD7">
          <w:rPr>
            <w:rStyle w:val="Hyperlink"/>
          </w:rPr>
          <w:t>Relationship to Safety Assessment Principles, WENRA Reference Levels, and IAEA Safety Standards and Guides</w:t>
        </w:r>
        <w:r>
          <w:rPr>
            <w:webHidden/>
          </w:rPr>
          <w:tab/>
        </w:r>
        <w:r>
          <w:rPr>
            <w:webHidden/>
          </w:rPr>
          <w:fldChar w:fldCharType="begin"/>
        </w:r>
        <w:r>
          <w:rPr>
            <w:webHidden/>
          </w:rPr>
          <w:instrText xml:space="preserve"> PAGEREF _Toc198029742 \h </w:instrText>
        </w:r>
        <w:r>
          <w:rPr>
            <w:webHidden/>
          </w:rPr>
        </w:r>
        <w:r>
          <w:rPr>
            <w:webHidden/>
          </w:rPr>
          <w:fldChar w:fldCharType="separate"/>
        </w:r>
        <w:r>
          <w:rPr>
            <w:webHidden/>
          </w:rPr>
          <w:t>8</w:t>
        </w:r>
        <w:r>
          <w:rPr>
            <w:webHidden/>
          </w:rPr>
          <w:fldChar w:fldCharType="end"/>
        </w:r>
      </w:hyperlink>
    </w:p>
    <w:p w14:paraId="6760BF6D" w14:textId="1FEE2A8F" w:rsidR="000A54B2" w:rsidRDefault="000A54B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029743" w:history="1">
        <w:r w:rsidRPr="00857BD7">
          <w:rPr>
            <w:rStyle w:val="Hyperlink"/>
          </w:rPr>
          <w:t>5.</w:t>
        </w:r>
        <w:r>
          <w:rPr>
            <w:rFonts w:asciiTheme="minorHAnsi" w:eastAsiaTheme="minorEastAsia" w:hAnsiTheme="minorHAnsi" w:cstheme="minorBidi"/>
            <w:kern w:val="2"/>
            <w:szCs w:val="24"/>
            <w:lang w:eastAsia="en-GB" w:bidi="ar-SA"/>
            <w14:ligatures w14:val="standardContextual"/>
          </w:rPr>
          <w:tab/>
        </w:r>
        <w:r w:rsidRPr="00857BD7">
          <w:rPr>
            <w:rStyle w:val="Hyperlink"/>
          </w:rPr>
          <w:t>Advice to inspectors</w:t>
        </w:r>
        <w:r>
          <w:rPr>
            <w:webHidden/>
          </w:rPr>
          <w:tab/>
        </w:r>
        <w:r>
          <w:rPr>
            <w:webHidden/>
          </w:rPr>
          <w:fldChar w:fldCharType="begin"/>
        </w:r>
        <w:r>
          <w:rPr>
            <w:webHidden/>
          </w:rPr>
          <w:instrText xml:space="preserve"> PAGEREF _Toc198029743 \h </w:instrText>
        </w:r>
        <w:r>
          <w:rPr>
            <w:webHidden/>
          </w:rPr>
        </w:r>
        <w:r>
          <w:rPr>
            <w:webHidden/>
          </w:rPr>
          <w:fldChar w:fldCharType="separate"/>
        </w:r>
        <w:r>
          <w:rPr>
            <w:webHidden/>
          </w:rPr>
          <w:t>11</w:t>
        </w:r>
        <w:r>
          <w:rPr>
            <w:webHidden/>
          </w:rPr>
          <w:fldChar w:fldCharType="end"/>
        </w:r>
      </w:hyperlink>
    </w:p>
    <w:p w14:paraId="059C943D" w14:textId="2A132C8A" w:rsidR="000A54B2" w:rsidRDefault="000A54B2">
      <w:pPr>
        <w:pStyle w:val="TOC1"/>
        <w:rPr>
          <w:rFonts w:asciiTheme="minorHAnsi" w:eastAsiaTheme="minorEastAsia" w:hAnsiTheme="minorHAnsi" w:cstheme="minorBidi"/>
          <w:kern w:val="2"/>
          <w:szCs w:val="24"/>
          <w:lang w:eastAsia="en-GB" w:bidi="ar-SA"/>
          <w14:ligatures w14:val="standardContextual"/>
        </w:rPr>
      </w:pPr>
      <w:hyperlink w:anchor="_Toc198029744" w:history="1">
        <w:r w:rsidRPr="00857BD7">
          <w:rPr>
            <w:rStyle w:val="Hyperlink"/>
          </w:rPr>
          <w:t>References</w:t>
        </w:r>
        <w:r>
          <w:rPr>
            <w:webHidden/>
          </w:rPr>
          <w:tab/>
        </w:r>
        <w:r>
          <w:rPr>
            <w:webHidden/>
          </w:rPr>
          <w:fldChar w:fldCharType="begin"/>
        </w:r>
        <w:r>
          <w:rPr>
            <w:webHidden/>
          </w:rPr>
          <w:instrText xml:space="preserve"> PAGEREF _Toc198029744 \h </w:instrText>
        </w:r>
        <w:r>
          <w:rPr>
            <w:webHidden/>
          </w:rPr>
        </w:r>
        <w:r>
          <w:rPr>
            <w:webHidden/>
          </w:rPr>
          <w:fldChar w:fldCharType="separate"/>
        </w:r>
        <w:r>
          <w:rPr>
            <w:webHidden/>
          </w:rPr>
          <w:t>38</w:t>
        </w:r>
        <w:r>
          <w:rPr>
            <w:webHidden/>
          </w:rPr>
          <w:fldChar w:fldCharType="end"/>
        </w:r>
      </w:hyperlink>
    </w:p>
    <w:p w14:paraId="62EFA141" w14:textId="378389B8" w:rsidR="000A54B2" w:rsidRDefault="000A54B2">
      <w:pPr>
        <w:pStyle w:val="TOC1"/>
        <w:rPr>
          <w:rFonts w:asciiTheme="minorHAnsi" w:eastAsiaTheme="minorEastAsia" w:hAnsiTheme="minorHAnsi" w:cstheme="minorBidi"/>
          <w:kern w:val="2"/>
          <w:szCs w:val="24"/>
          <w:lang w:eastAsia="en-GB" w:bidi="ar-SA"/>
          <w14:ligatures w14:val="standardContextual"/>
        </w:rPr>
      </w:pPr>
      <w:hyperlink w:anchor="_Toc198029745" w:history="1">
        <w:r w:rsidRPr="00857BD7">
          <w:rPr>
            <w:rStyle w:val="Hyperlink"/>
          </w:rPr>
          <w:t>Glossary and abbreviations</w:t>
        </w:r>
        <w:r>
          <w:rPr>
            <w:webHidden/>
          </w:rPr>
          <w:tab/>
        </w:r>
        <w:r>
          <w:rPr>
            <w:webHidden/>
          </w:rPr>
          <w:fldChar w:fldCharType="begin"/>
        </w:r>
        <w:r>
          <w:rPr>
            <w:webHidden/>
          </w:rPr>
          <w:instrText xml:space="preserve"> PAGEREF _Toc198029745 \h </w:instrText>
        </w:r>
        <w:r>
          <w:rPr>
            <w:webHidden/>
          </w:rPr>
        </w:r>
        <w:r>
          <w:rPr>
            <w:webHidden/>
          </w:rPr>
          <w:fldChar w:fldCharType="separate"/>
        </w:r>
        <w:r>
          <w:rPr>
            <w:webHidden/>
          </w:rPr>
          <w:t>40</w:t>
        </w:r>
        <w:r>
          <w:rPr>
            <w:webHidden/>
          </w:rPr>
          <w:fldChar w:fldCharType="end"/>
        </w:r>
      </w:hyperlink>
    </w:p>
    <w:p w14:paraId="1E0A2431" w14:textId="38A985D4" w:rsidR="000A54B2" w:rsidRDefault="000A54B2">
      <w:pPr>
        <w:pStyle w:val="TOC1"/>
        <w:rPr>
          <w:rFonts w:asciiTheme="minorHAnsi" w:eastAsiaTheme="minorEastAsia" w:hAnsiTheme="minorHAnsi" w:cstheme="minorBidi"/>
          <w:kern w:val="2"/>
          <w:szCs w:val="24"/>
          <w:lang w:eastAsia="en-GB" w:bidi="ar-SA"/>
          <w14:ligatures w14:val="standardContextual"/>
        </w:rPr>
      </w:pPr>
      <w:hyperlink w:anchor="_Toc198029746" w:history="1">
        <w:r w:rsidRPr="00857BD7">
          <w:rPr>
            <w:rStyle w:val="Hyperlink"/>
          </w:rPr>
          <w:t>Appendix 1 – Examples</w:t>
        </w:r>
        <w:r>
          <w:rPr>
            <w:webHidden/>
          </w:rPr>
          <w:tab/>
        </w:r>
        <w:r>
          <w:rPr>
            <w:webHidden/>
          </w:rPr>
          <w:fldChar w:fldCharType="begin"/>
        </w:r>
        <w:r>
          <w:rPr>
            <w:webHidden/>
          </w:rPr>
          <w:instrText xml:space="preserve"> PAGEREF _Toc198029746 \h </w:instrText>
        </w:r>
        <w:r>
          <w:rPr>
            <w:webHidden/>
          </w:rPr>
        </w:r>
        <w:r>
          <w:rPr>
            <w:webHidden/>
          </w:rPr>
          <w:fldChar w:fldCharType="separate"/>
        </w:r>
        <w:r>
          <w:rPr>
            <w:webHidden/>
          </w:rPr>
          <w:t>41</w:t>
        </w:r>
        <w:r>
          <w:rPr>
            <w:webHidden/>
          </w:rPr>
          <w:fldChar w:fldCharType="end"/>
        </w:r>
      </w:hyperlink>
    </w:p>
    <w:p w14:paraId="0CC4B54A" w14:textId="061B1CA8"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43A875A4" w14:textId="5DEDA49A" w:rsidR="008D49A5" w:rsidRDefault="008D49A5" w:rsidP="00A84072">
      <w:pPr>
        <w:pStyle w:val="Heading1"/>
        <w:numPr>
          <w:ilvl w:val="0"/>
          <w:numId w:val="7"/>
        </w:numPr>
        <w:ind w:left="851" w:hanging="851"/>
      </w:pPr>
      <w:bookmarkStart w:id="1" w:name="_Toc198029739"/>
      <w:bookmarkEnd w:id="0"/>
      <w:r w:rsidRPr="00E90780">
        <w:lastRenderedPageBreak/>
        <w:t>Introduction</w:t>
      </w:r>
      <w:bookmarkEnd w:id="1"/>
    </w:p>
    <w:p w14:paraId="56D71E00" w14:textId="2D270EEB" w:rsidR="000950B3" w:rsidRPr="00712FD1" w:rsidRDefault="000950B3" w:rsidP="00A84072">
      <w:pPr>
        <w:pStyle w:val="F9-Paragraph"/>
        <w:numPr>
          <w:ilvl w:val="0"/>
          <w:numId w:val="6"/>
        </w:numPr>
        <w:ind w:left="851" w:hanging="851"/>
      </w:pPr>
      <w:bookmarkStart w:id="2" w:name="_Hlk64448648"/>
      <w:r w:rsidRPr="00712FD1">
        <w:t xml:space="preserve">ONR has established its </w:t>
      </w:r>
      <w:hyperlink r:id="rId18" w:history="1">
        <w:r w:rsidRPr="00F7687C">
          <w:rPr>
            <w:rStyle w:val="Hyperlink"/>
          </w:rPr>
          <w:t>Safety Assessment Principles</w:t>
        </w:r>
      </w:hyperlink>
      <w:r w:rsidRPr="00712FD1">
        <w:t xml:space="preserve"> (SAPs) </w:t>
      </w:r>
      <w:r w:rsidR="00AC30F3">
        <w:t xml:space="preserve">(Ref. </w:t>
      </w:r>
      <w:sdt>
        <w:sdtPr>
          <w:id w:val="-1891410551"/>
          <w:citation/>
        </w:sdtPr>
        <w:sdtEndPr/>
        <w:sdtContent>
          <w:r>
            <w:fldChar w:fldCharType="begin"/>
          </w:r>
          <w:r w:rsidR="00A86F78">
            <w:instrText xml:space="preserve">CITATION ONR2013 \l 2057 </w:instrText>
          </w:r>
          <w:r>
            <w:fldChar w:fldCharType="separate"/>
          </w:r>
          <w:r w:rsidR="00AF21E5">
            <w:rPr>
              <w:noProof/>
            </w:rPr>
            <w:t>[1]</w:t>
          </w:r>
          <w:r>
            <w:fldChar w:fldCharType="end"/>
          </w:r>
        </w:sdtContent>
      </w:sdt>
      <w:r w:rsidR="00AC30F3">
        <w:t>)</w:t>
      </w:r>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369B2797" w14:textId="7424A644" w:rsidR="00031273" w:rsidRDefault="00031273" w:rsidP="00031273">
      <w:pPr>
        <w:pStyle w:val="F9-Paragraph"/>
      </w:pPr>
      <w:r>
        <w:t xml:space="preserve">A nuclear facility should be designed and operated with layers of defence in depth, the purpose of which should be to prevent faults arising, to provide protection in the event that prevention fails and to provide mitigation should an accident occur </w:t>
      </w:r>
      <w:r w:rsidR="00596F70">
        <w:t>(refer to</w:t>
      </w:r>
      <w:r>
        <w:t xml:space="preserve"> SAP EKP.3). The identification and categorisation of safety functions and the identification and classification of structures, systems and components (SSCs)</w:t>
      </w:r>
      <w:r w:rsidR="00386844">
        <w:t xml:space="preserve"> </w:t>
      </w:r>
      <w:r w:rsidR="00B02E60">
        <w:t>and human actions</w:t>
      </w:r>
      <w:r>
        <w:t xml:space="preserve"> are key activities that are required to support reasonable and balanced implementation of defence in depth.</w:t>
      </w:r>
    </w:p>
    <w:p w14:paraId="794AA1F2" w14:textId="7DF651AE" w:rsidR="00031273" w:rsidRDefault="00031273" w:rsidP="00031273">
      <w:pPr>
        <w:pStyle w:val="F9-Paragraph"/>
      </w:pPr>
      <w:r>
        <w:t xml:space="preserve">Safety function categorisation is the process by which safety functions are categorised based on their significance with regard to safety </w:t>
      </w:r>
      <w:r w:rsidR="00596F70">
        <w:t>(refer to</w:t>
      </w:r>
      <w:r>
        <w:t xml:space="preserve"> SAP</w:t>
      </w:r>
      <w:r w:rsidR="00D03B62">
        <w:t xml:space="preserve"> </w:t>
      </w:r>
      <w:r>
        <w:t>ECS.1). A systematic approach to identification of safety functions should be taken. This should take into consideration normal operating, fault and accident conditions, and should be linked to the fault analysis for the facility.</w:t>
      </w:r>
    </w:p>
    <w:p w14:paraId="3F33B5CD" w14:textId="5358FE9C" w:rsidR="00031273" w:rsidRDefault="001440C0" w:rsidP="00031273">
      <w:pPr>
        <w:pStyle w:val="F9-Paragraph"/>
      </w:pPr>
      <w:r>
        <w:t>C</w:t>
      </w:r>
      <w:r w:rsidR="00031273">
        <w:t>lassification is the process by which SSCs</w:t>
      </w:r>
      <w:r w:rsidR="00107516">
        <w:t xml:space="preserve"> and human actions</w:t>
      </w:r>
      <w:r w:rsidR="00031273">
        <w:t xml:space="preserve"> are classified on the basis of their significance in delivering associated safety functions </w:t>
      </w:r>
      <w:r w:rsidR="00596F70">
        <w:t>(refer to</w:t>
      </w:r>
      <w:r w:rsidR="00031273">
        <w:t xml:space="preserve"> SAP ECS.2). The classification assigned to a</w:t>
      </w:r>
      <w:r w:rsidR="00C17067">
        <w:t>n</w:t>
      </w:r>
      <w:r w:rsidR="00031273">
        <w:t xml:space="preserve"> SSC indicates the level of confidence required for it to deliver its safety function. </w:t>
      </w:r>
      <w:r w:rsidR="00596F70">
        <w:br/>
      </w:r>
      <w:r w:rsidR="00031273">
        <w:t xml:space="preserve">It should be used to determine the standards and relevant good practice (RGP) to which SSCs are designed, manufactured, constructed, installed, commissioned, quality assured, maintained, tested and inspected </w:t>
      </w:r>
      <w:r w:rsidR="00596F70">
        <w:t>(refer to</w:t>
      </w:r>
      <w:r w:rsidR="0091391A">
        <w:t xml:space="preserve"> </w:t>
      </w:r>
      <w:r w:rsidR="00031273">
        <w:t>SAP</w:t>
      </w:r>
      <w:r w:rsidR="0091391A">
        <w:t xml:space="preserve"> </w:t>
      </w:r>
      <w:r w:rsidR="00031273">
        <w:t xml:space="preserve">ECS.3). </w:t>
      </w:r>
    </w:p>
    <w:p w14:paraId="10B3BEA3" w14:textId="1E740082" w:rsidR="000A51C3" w:rsidRPr="000A51C3" w:rsidRDefault="00031273" w:rsidP="00031273">
      <w:pPr>
        <w:pStyle w:val="F9-Paragraph"/>
        <w:sectPr w:rsidR="000A51C3" w:rsidRPr="000A51C3" w:rsidSect="000B2BCD">
          <w:headerReference w:type="default" r:id="rId19"/>
          <w:footerReference w:type="default" r:id="rId20"/>
          <w:pgSz w:w="11906" w:h="16838" w:code="9"/>
          <w:pgMar w:top="1440" w:right="1440" w:bottom="1440" w:left="1440" w:header="397" w:footer="397" w:gutter="0"/>
          <w:cols w:space="312"/>
          <w:docGrid w:linePitch="360"/>
        </w:sectPr>
      </w:pPr>
      <w:r>
        <w:t>It is ONR’s expectation that safety function categorisation should be distinct from, and normally be carried out prior to, SSC classification. It is also important to note that although a number of criteria are typically taken into consideration when selecting and designing SSCs, it is ONR’s expectation that the safety function categorisation and SSC classification process is not influenced by preconceived design solutions.</w:t>
      </w:r>
    </w:p>
    <w:p w14:paraId="05AAE39A" w14:textId="4C861FCD" w:rsidR="008D49A5" w:rsidRDefault="000950B3" w:rsidP="00E90780">
      <w:pPr>
        <w:pStyle w:val="Heading1"/>
      </w:pPr>
      <w:bookmarkStart w:id="3" w:name="_Toc198029740"/>
      <w:r>
        <w:lastRenderedPageBreak/>
        <w:t xml:space="preserve">Purpose and </w:t>
      </w:r>
      <w:r w:rsidR="001C19DE">
        <w:t>s</w:t>
      </w:r>
      <w:r>
        <w:t>cope</w:t>
      </w:r>
      <w:bookmarkEnd w:id="3"/>
    </w:p>
    <w:p w14:paraId="2A48EB0A" w14:textId="77777777" w:rsidR="00354DFA" w:rsidRDefault="00354DFA" w:rsidP="00354DFA">
      <w:pPr>
        <w:pStyle w:val="F9-Paragraph"/>
      </w:pPr>
      <w:r>
        <w:t xml:space="preserve">This TAG addresses a complex topic and relates to a number of SAPs and licence conditions (LC). It provides advice to ONR assessors in relation to ONR’s expectations regarding the licensee’s / requesting party’s (RP’s) arrangements for identifying and categorising safety functions and identifying and classifying SSCs. The TAG also provides guidance that covers the factors and RGP that should be taken into account when categorising safety functions and classifying SSCs. </w:t>
      </w:r>
    </w:p>
    <w:p w14:paraId="4A6D9542" w14:textId="5269BCB3" w:rsidR="00354DFA" w:rsidRDefault="00354DFA" w:rsidP="00354DFA">
      <w:pPr>
        <w:pStyle w:val="F9-Paragraph"/>
      </w:pPr>
      <w:r>
        <w:t xml:space="preserve">ONR assessors should use this TAG to assess the licensee’s / RP’s safety function categorisation and SSC classification arrangements during </w:t>
      </w:r>
      <w:r w:rsidR="00895C8F">
        <w:t xml:space="preserve">early engagement, </w:t>
      </w:r>
      <w:r>
        <w:t>generic design assessment (GDA), the permissioning process for new build</w:t>
      </w:r>
      <w:r w:rsidR="002A0FEE">
        <w:t>, periodic safety reviews,</w:t>
      </w:r>
      <w:r>
        <w:t xml:space="preserve"> and plant modification projects.</w:t>
      </w:r>
    </w:p>
    <w:p w14:paraId="533EA871" w14:textId="77777777" w:rsidR="00354DFA" w:rsidRDefault="00354DFA" w:rsidP="00354DFA">
      <w:pPr>
        <w:pStyle w:val="F9-Paragraph"/>
      </w:pPr>
      <w:r>
        <w:t xml:space="preserve">This TAG has been organised to provide the key information early, followed by the supporting detail later: </w:t>
      </w:r>
    </w:p>
    <w:p w14:paraId="25D0DF6E" w14:textId="77777777" w:rsidR="00354DFA" w:rsidRPr="00295EB7" w:rsidRDefault="00354DFA" w:rsidP="00B80D05">
      <w:pPr>
        <w:pStyle w:val="Bulletlist1"/>
      </w:pPr>
      <w:r w:rsidRPr="00295EB7">
        <w:t>Sections 5.1 to 5.5 presents the principles of safety function identification and categorisation, and SSC identification and classification;</w:t>
      </w:r>
    </w:p>
    <w:p w14:paraId="59183369" w14:textId="479D0D02" w:rsidR="00354DFA" w:rsidRPr="00295EB7" w:rsidRDefault="00354DFA" w:rsidP="002B4C0F">
      <w:pPr>
        <w:pStyle w:val="Bulletlist1"/>
      </w:pPr>
      <w:r w:rsidRPr="00295EB7">
        <w:t>Section 5.6 provides an example of a safety function categorisation scheme. Section 5.7 provides an example of a</w:t>
      </w:r>
      <w:r w:rsidR="00C17067">
        <w:t>n</w:t>
      </w:r>
      <w:r w:rsidRPr="00295EB7">
        <w:t xml:space="preserve"> SSC classification scheme. These sections provides ONR assessors with a starting point from which to judge the adequacy of the licensee’s / RP’s arrangements;</w:t>
      </w:r>
    </w:p>
    <w:p w14:paraId="783DCA6C" w14:textId="2DE483B3" w:rsidR="00354DFA" w:rsidRPr="00295EB7" w:rsidRDefault="0088296D" w:rsidP="00F41909">
      <w:pPr>
        <w:pStyle w:val="Bulletlist1"/>
      </w:pPr>
      <w:r>
        <w:t xml:space="preserve">Appendix </w:t>
      </w:r>
      <w:r w:rsidR="00F41909">
        <w:t xml:space="preserve">1 </w:t>
      </w:r>
      <w:r w:rsidR="00354DFA" w:rsidRPr="00295EB7">
        <w:t>contains examples to illustrate the categorisation and classification process;</w:t>
      </w:r>
    </w:p>
    <w:p w14:paraId="5298164B" w14:textId="182C8B4E" w:rsidR="000A51C3" w:rsidRDefault="00354DFA" w:rsidP="00354DFA">
      <w:pPr>
        <w:pStyle w:val="F9-Paragraph"/>
      </w:pPr>
      <w:r>
        <w:t xml:space="preserve">This guide is restricted to nuclear safety function categorisation and SSC classification. It does not address the categorisation of documents, maintenance, engineering changes / plant modification proposals. </w:t>
      </w:r>
      <w:r w:rsidR="00596F70">
        <w:br/>
      </w:r>
      <w:r>
        <w:t>However, it should be noted that such categorisation should be informed by the</w:t>
      </w:r>
      <w:r w:rsidR="004D5532">
        <w:t xml:space="preserve"> categor</w:t>
      </w:r>
      <w:r w:rsidR="00295EB7">
        <w:t>y</w:t>
      </w:r>
      <w:r w:rsidR="004D5532">
        <w:t xml:space="preserve"> of</w:t>
      </w:r>
      <w:r>
        <w:t xml:space="preserve"> safety functions and </w:t>
      </w:r>
      <w:r w:rsidR="004D5532">
        <w:t xml:space="preserve">classification of </w:t>
      </w:r>
      <w:r>
        <w:t>SSCs to which they relate.</w:t>
      </w:r>
    </w:p>
    <w:p w14:paraId="3A0A8599" w14:textId="333FDD32" w:rsidR="00A40BC3" w:rsidRDefault="00A40BC3" w:rsidP="00354DFA">
      <w:pPr>
        <w:pStyle w:val="F9-Paragraph"/>
        <w:sectPr w:rsidR="00A40BC3" w:rsidSect="000B2BCD">
          <w:pgSz w:w="11906" w:h="16838" w:code="9"/>
          <w:pgMar w:top="1440" w:right="1440" w:bottom="1440" w:left="1440" w:header="397" w:footer="397" w:gutter="0"/>
          <w:cols w:space="312"/>
          <w:docGrid w:linePitch="360"/>
        </w:sectPr>
      </w:pPr>
      <w:r w:rsidRPr="00A40BC3">
        <w:t xml:space="preserve">Whist this guide is not intended to provide specific guidance on the classification of human actions required to deliver </w:t>
      </w:r>
      <w:r>
        <w:t>or</w:t>
      </w:r>
      <w:r w:rsidRPr="00A40BC3">
        <w:t xml:space="preserve"> support the delivery of safety functions, an analogous classification method, as that used for SSCs, should be applied. The guidance presented within this TAG is therefore also</w:t>
      </w:r>
      <w:r w:rsidR="00DB0411">
        <w:t xml:space="preserve"> broadly</w:t>
      </w:r>
      <w:r w:rsidRPr="00A40BC3">
        <w:t xml:space="preserve"> applicable to the classification of human actions and administrative controls that are necessary for safety.</w:t>
      </w:r>
    </w:p>
    <w:p w14:paraId="6E712D03" w14:textId="03A76960" w:rsidR="009E0E52" w:rsidRDefault="000950B3" w:rsidP="00E90780">
      <w:pPr>
        <w:pStyle w:val="Heading1"/>
      </w:pPr>
      <w:bookmarkStart w:id="4" w:name="_Toc198029741"/>
      <w:r>
        <w:lastRenderedPageBreak/>
        <w:t xml:space="preserve">Relationship to </w:t>
      </w:r>
      <w:r w:rsidR="001C19DE">
        <w:t>l</w:t>
      </w:r>
      <w:r>
        <w:t xml:space="preserve">icence and other </w:t>
      </w:r>
      <w:r w:rsidR="001C19DE">
        <w:t>r</w:t>
      </w:r>
      <w:r>
        <w:t xml:space="preserve">elevant </w:t>
      </w:r>
      <w:r w:rsidR="001C19DE">
        <w:t>l</w:t>
      </w:r>
      <w:r>
        <w:t>egislation</w:t>
      </w:r>
      <w:bookmarkEnd w:id="4"/>
      <w:r>
        <w:t xml:space="preserve"> </w:t>
      </w:r>
    </w:p>
    <w:p w14:paraId="7435C71C" w14:textId="2F262127" w:rsidR="0044399F" w:rsidRDefault="0044399F" w:rsidP="00BC57A1">
      <w:pPr>
        <w:pStyle w:val="Heading2"/>
      </w:pPr>
      <w:r>
        <w:t xml:space="preserve">Relevant </w:t>
      </w:r>
      <w:r w:rsidR="006A14B4">
        <w:t>l</w:t>
      </w:r>
      <w:r>
        <w:t xml:space="preserve">icence </w:t>
      </w:r>
      <w:r w:rsidR="006A14B4">
        <w:t>c</w:t>
      </w:r>
      <w:r>
        <w:t>onditions</w:t>
      </w:r>
    </w:p>
    <w:p w14:paraId="742A9437" w14:textId="1C423EE9" w:rsidR="000950B3" w:rsidRDefault="00BC57A1" w:rsidP="000A51C3">
      <w:pPr>
        <w:pStyle w:val="F9-Paragraph"/>
      </w:pPr>
      <w:r>
        <w:t>The following LCs</w:t>
      </w:r>
      <w:r w:rsidR="00F933BA">
        <w:t xml:space="preserve"> </w:t>
      </w:r>
      <w:r w:rsidR="00D21CAE">
        <w:t xml:space="preserve">(Ref. </w:t>
      </w:r>
      <w:sdt>
        <w:sdtPr>
          <w:id w:val="-749425733"/>
          <w:citation/>
        </w:sdtPr>
        <w:sdtEndPr/>
        <w:sdtContent>
          <w:r w:rsidR="00F933BA">
            <w:fldChar w:fldCharType="begin"/>
          </w:r>
          <w:r w:rsidR="00B71734">
            <w:instrText xml:space="preserve">CITATION LCH \l 2057 </w:instrText>
          </w:r>
          <w:r w:rsidR="00F933BA">
            <w:fldChar w:fldCharType="separate"/>
          </w:r>
          <w:r w:rsidR="00AF21E5">
            <w:rPr>
              <w:noProof/>
            </w:rPr>
            <w:t>[2]</w:t>
          </w:r>
          <w:r w:rsidR="00F933BA">
            <w:fldChar w:fldCharType="end"/>
          </w:r>
        </w:sdtContent>
      </w:sdt>
      <w:r w:rsidR="00D21CAE">
        <w:t>)</w:t>
      </w:r>
      <w:r w:rsidR="001B17F3">
        <w:t xml:space="preserve"> are considered relevant to this TAG:</w:t>
      </w:r>
    </w:p>
    <w:p w14:paraId="1E7739B4" w14:textId="7FE8E0A3" w:rsidR="00504185" w:rsidRDefault="00504185" w:rsidP="00504185">
      <w:pPr>
        <w:pStyle w:val="Bulletlist1"/>
      </w:pPr>
      <w:r>
        <w:t xml:space="preserve">LC 14 (safety documentation) requires the licensee to develop and implement adequate arrangements for the production and assessment of safety cases to justify safety through the lifecycle of the facility. </w:t>
      </w:r>
      <w:r w:rsidR="00596F70">
        <w:br/>
      </w:r>
      <w:r>
        <w:t>The licensee’s arrangements should, therefore, set-out the methodology for the identification and categorisation of safety functions, the identification and classification of SSCs, and how this information will be generated, underpinned and used in the production and assessment of the safety case</w:t>
      </w:r>
      <w:r w:rsidR="002910C0">
        <w:t>.</w:t>
      </w:r>
    </w:p>
    <w:p w14:paraId="5EED7B31" w14:textId="0A84C7D3" w:rsidR="00504185" w:rsidRDefault="00504185" w:rsidP="00504185">
      <w:pPr>
        <w:pStyle w:val="Bulletlist1"/>
      </w:pPr>
      <w:r>
        <w:t>LC 17 (management systems) requires the licensee to establish and implement systems that give due priority to safety and to implement adequate safety management arrangements in respect of all matters which may affect safety. Safety function categorisation and SSC classification are key parts of the means by which these conditions should be met</w:t>
      </w:r>
      <w:r w:rsidR="002910C0">
        <w:t>.</w:t>
      </w:r>
    </w:p>
    <w:p w14:paraId="579BE79B" w14:textId="51BEFE6F" w:rsidR="00504185" w:rsidRDefault="00504185" w:rsidP="00504185">
      <w:pPr>
        <w:pStyle w:val="Bulletlist1"/>
      </w:pPr>
      <w:r>
        <w:t>LC 23 (operating rules) requires the licensee to produce an adequate safety case. This should be done in line with the licensee’s safety case production arrangements required by LC 14. The safety case should, therefore, identify and categorise the necessary safety functions, identify and classify the SSCs delivering these safety functions and use this in the design and operation of the plant and processes being justified</w:t>
      </w:r>
      <w:r w:rsidR="002910C0">
        <w:t>.</w:t>
      </w:r>
    </w:p>
    <w:p w14:paraId="1311193A" w14:textId="4D3EEE51" w:rsidR="00504185" w:rsidRDefault="00504185" w:rsidP="00504185">
      <w:pPr>
        <w:pStyle w:val="Bulletlist1"/>
      </w:pPr>
      <w:r>
        <w:t xml:space="preserve">LC 27 (safety mechanisms, devices and circuits (SMDCs)) requires the licensee not to operate, inspect, maintain or test its facility unless suitable and sufficient SMDCs are properly connected and in good working order. They are part of the wider safety measures in place to respond to faults and protect against radiological consequences </w:t>
      </w:r>
      <w:r w:rsidR="00596F70">
        <w:t>(refer to</w:t>
      </w:r>
      <w:r>
        <w:t xml:space="preserve"> Safety Systems TAG (NS</w:t>
      </w:r>
      <w:r w:rsidR="00C21F17">
        <w:t>-</w:t>
      </w:r>
      <w:r>
        <w:t>TAST</w:t>
      </w:r>
      <w:r w:rsidR="00C21F17">
        <w:t>-</w:t>
      </w:r>
      <w:r>
        <w:t>GD</w:t>
      </w:r>
      <w:r w:rsidR="00C21F17">
        <w:t>-</w:t>
      </w:r>
      <w:r>
        <w:t>003</w:t>
      </w:r>
      <w:r w:rsidR="0060300C">
        <w:t xml:space="preserve">, </w:t>
      </w:r>
      <w:r w:rsidR="007C239D">
        <w:t>Ref.</w:t>
      </w:r>
      <w:r w:rsidR="005C7366">
        <w:t xml:space="preserve"> </w:t>
      </w:r>
      <w:sdt>
        <w:sdtPr>
          <w:id w:val="1979490800"/>
          <w:citation/>
        </w:sdtPr>
        <w:sdtEndPr/>
        <w:sdtContent>
          <w:r w:rsidR="005C7366">
            <w:fldChar w:fldCharType="begin"/>
          </w:r>
          <w:r w:rsidR="009975F3">
            <w:instrText xml:space="preserve">CITATION ONR22 \l 2057 </w:instrText>
          </w:r>
          <w:r w:rsidR="005C7366">
            <w:fldChar w:fldCharType="separate"/>
          </w:r>
          <w:r w:rsidR="00AF21E5" w:rsidRPr="00AF21E5">
            <w:t>[3]</w:t>
          </w:r>
          <w:r w:rsidR="005C7366">
            <w:fldChar w:fldCharType="end"/>
          </w:r>
        </w:sdtContent>
      </w:sdt>
      <w:r w:rsidR="00941301">
        <w:t>)</w:t>
      </w:r>
      <w:r>
        <w:t>. In</w:t>
      </w:r>
      <w:r w:rsidR="00345FD8">
        <w:t xml:space="preserve"> </w:t>
      </w:r>
      <w:r>
        <w:t>line with this TAG, safety functions should be identified and categorised, and SSCs should be identified and classified</w:t>
      </w:r>
      <w:r w:rsidR="002910C0">
        <w:t>.</w:t>
      </w:r>
    </w:p>
    <w:p w14:paraId="534F66FF" w14:textId="2578A705" w:rsidR="001B17F3" w:rsidRPr="00140E1C" w:rsidRDefault="00504185" w:rsidP="0081082D">
      <w:pPr>
        <w:pStyle w:val="Bulletlist1"/>
      </w:pPr>
      <w:r>
        <w:t xml:space="preserve">LC 28 (examination, inspection, maintenance and testing (EIMT)) requires that the licensee makes and implements adequate arrangements for the regular and systematic EIMT of all plant which may affect safety. This is an important aspect of ensuring that a facility continues to remain capable of delivering the safety functions identified within the safety case </w:t>
      </w:r>
      <w:r w:rsidR="00A713BE">
        <w:t>to a</w:t>
      </w:r>
      <w:r>
        <w:t xml:space="preserve"> level of confidence commensurate with the SSC classifications justified within the safety case.</w:t>
      </w:r>
    </w:p>
    <w:p w14:paraId="78BA7DD1" w14:textId="3C076068" w:rsidR="006F3F56" w:rsidRDefault="00960D5A" w:rsidP="00F53AAD">
      <w:pPr>
        <w:pStyle w:val="Heading2"/>
      </w:pPr>
      <w:r>
        <w:lastRenderedPageBreak/>
        <w:t xml:space="preserve">Overarching UK </w:t>
      </w:r>
      <w:r w:rsidR="00477918">
        <w:t>l</w:t>
      </w:r>
      <w:r>
        <w:t>egislation</w:t>
      </w:r>
    </w:p>
    <w:p w14:paraId="61743AA0" w14:textId="505A5BC9" w:rsidR="00960D5A" w:rsidRPr="00960D5A" w:rsidRDefault="00D93B85" w:rsidP="002954BF">
      <w:pPr>
        <w:pStyle w:val="F9-Paragraph"/>
        <w:sectPr w:rsidR="00960D5A" w:rsidRPr="00960D5A" w:rsidSect="000B2BCD">
          <w:pgSz w:w="11906" w:h="16838" w:code="9"/>
          <w:pgMar w:top="1440" w:right="1440" w:bottom="1440" w:left="1440" w:header="397" w:footer="397" w:gutter="0"/>
          <w:cols w:space="312"/>
          <w:docGrid w:linePitch="360"/>
        </w:sectPr>
      </w:pPr>
      <w:r w:rsidRPr="00E2081A">
        <w:t>The Health and Safety at Work Act 1974 (HSWA)</w:t>
      </w:r>
      <w:r w:rsidR="00FA49F1">
        <w:t xml:space="preserve"> (Ref.</w:t>
      </w:r>
      <w:r w:rsidR="00A50745">
        <w:t xml:space="preserve"> </w:t>
      </w:r>
      <w:sdt>
        <w:sdtPr>
          <w:id w:val="652348728"/>
          <w:citation/>
        </w:sdtPr>
        <w:sdtEndPr/>
        <w:sdtContent>
          <w:r w:rsidR="00A50745">
            <w:fldChar w:fldCharType="begin"/>
          </w:r>
          <w:r w:rsidR="009975F3">
            <w:instrText xml:space="preserve">CITATION HSWA \l 2057 </w:instrText>
          </w:r>
          <w:r w:rsidR="00A50745">
            <w:fldChar w:fldCharType="separate"/>
          </w:r>
          <w:r w:rsidR="00AF21E5">
            <w:rPr>
              <w:noProof/>
            </w:rPr>
            <w:t>[4]</w:t>
          </w:r>
          <w:r w:rsidR="00A50745">
            <w:fldChar w:fldCharType="end"/>
          </w:r>
        </w:sdtContent>
      </w:sdt>
      <w:r w:rsidR="00FA49F1">
        <w:t>)</w:t>
      </w:r>
      <w:r w:rsidRPr="00E2081A">
        <w:t xml:space="preserve"> requires employers to ensure the health and safety of their employees and members of the public who may be affected by their undertakings. In relation to </w:t>
      </w:r>
      <w:r w:rsidR="00B85B33" w:rsidRPr="00E2081A">
        <w:t>this</w:t>
      </w:r>
      <w:r w:rsidR="00B85B33">
        <w:t>,</w:t>
      </w:r>
      <w:r w:rsidRPr="00E2081A">
        <w:t xml:space="preserve"> employers are required to demonstrate that all reasonably foreseeable risks associated with their undertakings have been reduced to a level that is as low as reasonably practicable (ALARP). The identification and categorisation of safety functions and the identification and classification of SSCs play a significant role in achieving this.</w:t>
      </w:r>
    </w:p>
    <w:p w14:paraId="219A98D5" w14:textId="41280D76" w:rsidR="00140E1C" w:rsidRDefault="000950B3" w:rsidP="00E90780">
      <w:pPr>
        <w:pStyle w:val="Heading1"/>
      </w:pPr>
      <w:bookmarkStart w:id="5" w:name="_Toc198029742"/>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1C19DE">
        <w:t>G</w:t>
      </w:r>
      <w:r w:rsidR="00F7687C">
        <w:t>uides</w:t>
      </w:r>
      <w:bookmarkEnd w:id="5"/>
    </w:p>
    <w:p w14:paraId="3D937240" w14:textId="77777777" w:rsidR="00F7687C" w:rsidRDefault="003A5545" w:rsidP="003A5545">
      <w:pPr>
        <w:pStyle w:val="Heading2"/>
      </w:pPr>
      <w:r>
        <w:t>SAPs</w:t>
      </w:r>
    </w:p>
    <w:p w14:paraId="32A726BF" w14:textId="28E47C45" w:rsidR="007359B4" w:rsidRPr="007359B4" w:rsidRDefault="00B0300D" w:rsidP="007359B4">
      <w:pPr>
        <w:pStyle w:val="F9-Paragraph"/>
      </w:pPr>
      <w:r w:rsidRPr="00297037">
        <w:t xml:space="preserve">SAP ECS.1 and </w:t>
      </w:r>
      <w:r w:rsidRPr="002935A9">
        <w:t xml:space="preserve">SAP </w:t>
      </w:r>
      <w:r w:rsidRPr="00297037">
        <w:t xml:space="preserve">ECS.2 refer directly to safety </w:t>
      </w:r>
      <w:r w:rsidRPr="002935A9">
        <w:t xml:space="preserve">function </w:t>
      </w:r>
      <w:r w:rsidRPr="00297037">
        <w:t>categorisation and SSC classification respectively. SAP ECS.3 covers the relationship between SSC classification and codes and standards. This TAG focuses on these principles, although a number of other SAPs, such as</w:t>
      </w:r>
      <w:r w:rsidR="00FB3EFC">
        <w:t xml:space="preserve"> SAPs ECS.4-5 and</w:t>
      </w:r>
      <w:r w:rsidRPr="00297037">
        <w:t xml:space="preserve"> key </w:t>
      </w:r>
      <w:r w:rsidR="00A855BE" w:rsidRPr="00297037">
        <w:t>principle</w:t>
      </w:r>
      <w:r w:rsidRPr="00297037">
        <w:t xml:space="preserve"> SAPs EKP.3-5, are also relevant.</w:t>
      </w:r>
    </w:p>
    <w:p w14:paraId="7EDC3D5D" w14:textId="77777777" w:rsidR="003A5545" w:rsidRDefault="00D53471" w:rsidP="00D53471">
      <w:pPr>
        <w:pStyle w:val="Heading2"/>
      </w:pPr>
      <w:r>
        <w:t>TAGs</w:t>
      </w:r>
    </w:p>
    <w:p w14:paraId="42C9FABC" w14:textId="2A807B88" w:rsidR="005702EB" w:rsidRDefault="009A1280" w:rsidP="005702EB">
      <w:pPr>
        <w:pStyle w:val="F9-Paragraph"/>
      </w:pPr>
      <w:r>
        <w:t>T</w:t>
      </w:r>
      <w:r w:rsidR="005702EB">
        <w:t>he Safety Systems TAG (NS</w:t>
      </w:r>
      <w:r w:rsidR="00541D65">
        <w:noBreakHyphen/>
      </w:r>
      <w:r w:rsidR="005702EB">
        <w:t>TAST</w:t>
      </w:r>
      <w:r w:rsidR="00541D65">
        <w:noBreakHyphen/>
      </w:r>
      <w:r w:rsidR="005702EB">
        <w:t>GD</w:t>
      </w:r>
      <w:r w:rsidR="00541D65">
        <w:noBreakHyphen/>
      </w:r>
      <w:r w:rsidR="005702EB">
        <w:t>003)</w:t>
      </w:r>
      <w:r w:rsidR="00BF7F9A">
        <w:t> </w:t>
      </w:r>
      <w:r w:rsidR="00541D65">
        <w:t>(Ref. </w:t>
      </w:r>
      <w:sdt>
        <w:sdtPr>
          <w:id w:val="-452334895"/>
          <w:citation/>
        </w:sdtPr>
        <w:sdtEndPr/>
        <w:sdtContent>
          <w:r w:rsidR="00BF7F9A">
            <w:fldChar w:fldCharType="begin"/>
          </w:r>
          <w:r w:rsidR="009975F3">
            <w:instrText xml:space="preserve">CITATION ONR22 \l 2057 </w:instrText>
          </w:r>
          <w:r w:rsidR="00BF7F9A">
            <w:fldChar w:fldCharType="separate"/>
          </w:r>
          <w:r w:rsidR="00AF21E5">
            <w:rPr>
              <w:noProof/>
            </w:rPr>
            <w:t>[3]</w:t>
          </w:r>
          <w:r w:rsidR="00BF7F9A">
            <w:fldChar w:fldCharType="end"/>
          </w:r>
        </w:sdtContent>
      </w:sdt>
      <w:r w:rsidR="00541D65">
        <w:t>)</w:t>
      </w:r>
      <w:r w:rsidR="005702EB">
        <w:t xml:space="preserve">, </w:t>
      </w:r>
      <w:r w:rsidR="0042079D">
        <w:t xml:space="preserve">provides guidance on determination of the need for safety systems, </w:t>
      </w:r>
      <w:r w:rsidR="005702EB">
        <w:t xml:space="preserve">and their design expectations. The Safety Related Systems </w:t>
      </w:r>
      <w:r w:rsidR="0017237D">
        <w:t>and</w:t>
      </w:r>
      <w:r w:rsidR="005702EB">
        <w:t xml:space="preserve"> Instrumentation TAG (N</w:t>
      </w:r>
      <w:r w:rsidR="00BD1A6E">
        <w:t>S</w:t>
      </w:r>
      <w:r w:rsidR="00BD1A6E">
        <w:noBreakHyphen/>
      </w:r>
      <w:r w:rsidR="005702EB">
        <w:t>TAST-GD-031</w:t>
      </w:r>
      <w:r w:rsidR="007D7E8E">
        <w:t xml:space="preserve">, </w:t>
      </w:r>
      <w:r w:rsidR="00BD1A6E">
        <w:t>Ref.</w:t>
      </w:r>
      <w:r w:rsidR="00E82B19">
        <w:t xml:space="preserve"> </w:t>
      </w:r>
      <w:sdt>
        <w:sdtPr>
          <w:id w:val="-2064555762"/>
          <w:citation/>
        </w:sdtPr>
        <w:sdtEndPr/>
        <w:sdtContent>
          <w:r w:rsidR="00E82B19">
            <w:fldChar w:fldCharType="begin"/>
          </w:r>
          <w:r w:rsidR="00402318">
            <w:instrText xml:space="preserve">CITATION SRSI \l 2057 </w:instrText>
          </w:r>
          <w:r w:rsidR="00E82B19">
            <w:fldChar w:fldCharType="separate"/>
          </w:r>
          <w:r w:rsidR="00AF21E5">
            <w:rPr>
              <w:noProof/>
            </w:rPr>
            <w:t>[5]</w:t>
          </w:r>
          <w:r w:rsidR="00E82B19">
            <w:fldChar w:fldCharType="end"/>
          </w:r>
        </w:sdtContent>
      </w:sdt>
      <w:r w:rsidR="00BD1A6E">
        <w:t>)</w:t>
      </w:r>
      <w:r w:rsidR="005702EB">
        <w:t xml:space="preserve"> provides</w:t>
      </w:r>
      <w:r w:rsidR="0017237D">
        <w:t xml:space="preserve"> guidance on</w:t>
      </w:r>
      <w:r w:rsidR="005702EB">
        <w:t xml:space="preserve"> </w:t>
      </w:r>
      <w:r w:rsidR="0091223D">
        <w:t>design expectations for</w:t>
      </w:r>
      <w:r w:rsidR="005702EB">
        <w:t xml:space="preserve"> safety-related systems.</w:t>
      </w:r>
      <w:r w:rsidR="00EE72B4">
        <w:t xml:space="preserve"> Both of these are impacted by the classification of the safety system or safety related system. </w:t>
      </w:r>
    </w:p>
    <w:p w14:paraId="3167912F" w14:textId="759BBC8D" w:rsidR="00CA78B5" w:rsidRPr="00CA78B5" w:rsidRDefault="005702EB" w:rsidP="005702EB">
      <w:pPr>
        <w:pStyle w:val="F9-Paragraph"/>
      </w:pPr>
      <w:r>
        <w:t>It should be noted that this TAG adopts a similar approach to that outlined in the Limits and Conditions for Nuclear Safety (Operating Rules) TAG (NS</w:t>
      </w:r>
      <w:r w:rsidR="001E7590">
        <w:noBreakHyphen/>
      </w:r>
      <w:r>
        <w:t>TAST-GD-035</w:t>
      </w:r>
      <w:r w:rsidR="007D7E8E">
        <w:t xml:space="preserve">, </w:t>
      </w:r>
      <w:r w:rsidR="003732C3">
        <w:t xml:space="preserve">Ref. </w:t>
      </w:r>
      <w:sdt>
        <w:sdtPr>
          <w:id w:val="845222468"/>
          <w:citation/>
        </w:sdtPr>
        <w:sdtEndPr/>
        <w:sdtContent>
          <w:r w:rsidR="009936BC">
            <w:fldChar w:fldCharType="begin"/>
          </w:r>
          <w:r w:rsidR="00DD47F8">
            <w:instrText xml:space="preserve">CITATION LCO \l 2057 </w:instrText>
          </w:r>
          <w:r w:rsidR="009936BC">
            <w:fldChar w:fldCharType="separate"/>
          </w:r>
          <w:r w:rsidR="00AF21E5">
            <w:rPr>
              <w:noProof/>
            </w:rPr>
            <w:t>[6]</w:t>
          </w:r>
          <w:r w:rsidR="009936BC">
            <w:fldChar w:fldCharType="end"/>
          </w:r>
        </w:sdtContent>
      </w:sdt>
      <w:r w:rsidR="003732C3">
        <w:t>)</w:t>
      </w:r>
      <w:r>
        <w:t>, which provides guidance in relation to the identification and implementation of conditions and limits.</w:t>
      </w:r>
    </w:p>
    <w:p w14:paraId="5BCD2324" w14:textId="6973A4C2" w:rsidR="00D53471" w:rsidRDefault="00D53471" w:rsidP="00D53471">
      <w:pPr>
        <w:pStyle w:val="Heading2"/>
      </w:pPr>
      <w:r>
        <w:t xml:space="preserve">IAEA </w:t>
      </w:r>
      <w:r w:rsidR="00477918">
        <w:t>s</w:t>
      </w:r>
      <w:r>
        <w:t xml:space="preserve">afety </w:t>
      </w:r>
      <w:r w:rsidR="00477918">
        <w:t>s</w:t>
      </w:r>
      <w:r>
        <w:t>tandards</w:t>
      </w:r>
    </w:p>
    <w:p w14:paraId="1FCD6157" w14:textId="23FEBAFD" w:rsidR="004371A5" w:rsidRDefault="004371A5" w:rsidP="004371A5">
      <w:pPr>
        <w:pStyle w:val="F9-Paragraph"/>
      </w:pPr>
      <w:r>
        <w:t>The</w:t>
      </w:r>
      <w:r w:rsidR="00E2540C">
        <w:t xml:space="preserve"> International Atomic Energy Agency</w:t>
      </w:r>
      <w:r>
        <w:t xml:space="preserve"> </w:t>
      </w:r>
      <w:r w:rsidR="00E2540C">
        <w:t>(</w:t>
      </w:r>
      <w:r>
        <w:t>IAEA</w:t>
      </w:r>
      <w:r w:rsidR="00E2540C">
        <w:t>)</w:t>
      </w:r>
      <w:r>
        <w:t xml:space="preserve"> fundamental safety principle</w:t>
      </w:r>
      <w:r w:rsidR="00D73F33">
        <w:t>s</w:t>
      </w:r>
      <w:r w:rsidR="00277721">
        <w:t xml:space="preserve"> </w:t>
      </w:r>
      <w:r w:rsidR="00CF1EE0">
        <w:t xml:space="preserve">(Ref. </w:t>
      </w:r>
      <w:sdt>
        <w:sdtPr>
          <w:id w:val="1179307805"/>
          <w:citation/>
        </w:sdtPr>
        <w:sdtEndPr/>
        <w:sdtContent>
          <w:r w:rsidR="00CF1EE0">
            <w:fldChar w:fldCharType="begin"/>
          </w:r>
          <w:r w:rsidR="00880918">
            <w:instrText xml:space="preserve">CITATION IAE06 \l 2057 </w:instrText>
          </w:r>
          <w:r w:rsidR="00CF1EE0">
            <w:fldChar w:fldCharType="separate"/>
          </w:r>
          <w:r w:rsidR="00AF21E5">
            <w:rPr>
              <w:noProof/>
            </w:rPr>
            <w:t>[7]</w:t>
          </w:r>
          <w:r w:rsidR="00CF1EE0">
            <w:fldChar w:fldCharType="end"/>
          </w:r>
        </w:sdtContent>
      </w:sdt>
      <w:r w:rsidR="00CF1EE0">
        <w:t>)</w:t>
      </w:r>
      <w:r>
        <w:t xml:space="preserve"> </w:t>
      </w:r>
      <w:r w:rsidR="00D73F33">
        <w:t>include</w:t>
      </w:r>
      <w:r>
        <w:t xml:space="preserve"> the expectation that safety measures are applied and optimi</w:t>
      </w:r>
      <w:r w:rsidR="00727200">
        <w:t>s</w:t>
      </w:r>
      <w:r>
        <w:t xml:space="preserve">ed in facilities and activities that give rise to radiation risks. </w:t>
      </w:r>
      <w:r w:rsidR="00596F70">
        <w:br/>
      </w:r>
      <w:r>
        <w:t>The safety measures should provide the highest level of safety that can reasonably be achieved throughout the lifetime of the facility or activity, without unduly limiting its utili</w:t>
      </w:r>
      <w:r w:rsidR="00727200">
        <w:t>s</w:t>
      </w:r>
      <w:r>
        <w:t xml:space="preserve">ation. </w:t>
      </w:r>
    </w:p>
    <w:p w14:paraId="56EE9547" w14:textId="05D0297D" w:rsidR="0006276D" w:rsidRDefault="002A75EA" w:rsidP="0006276D">
      <w:pPr>
        <w:pStyle w:val="F9-Paragraph"/>
      </w:pPr>
      <w:r>
        <w:t>To ensure a design meets these fundamental principles, multiple IAEA guidance</w:t>
      </w:r>
      <w:r w:rsidR="0006276D">
        <w:t xml:space="preserve"> documents </w:t>
      </w:r>
      <w:r>
        <w:t>include the requirement</w:t>
      </w:r>
      <w:r w:rsidR="0006276D">
        <w:t xml:space="preserve"> that </w:t>
      </w:r>
      <w:r w:rsidR="00C04BA5">
        <w:t xml:space="preserve">all </w:t>
      </w:r>
      <w:r w:rsidR="0006276D">
        <w:t>items important to safety sh</w:t>
      </w:r>
      <w:r>
        <w:t>all</w:t>
      </w:r>
      <w:r w:rsidR="0006276D">
        <w:t xml:space="preserve"> be identified and classified on the basis of their function and their safety significance, e.g.:</w:t>
      </w:r>
    </w:p>
    <w:p w14:paraId="19E1A767" w14:textId="19B02FB5" w:rsidR="0006276D" w:rsidRDefault="0006276D" w:rsidP="0006276D">
      <w:pPr>
        <w:pStyle w:val="Bulletlist1"/>
      </w:pPr>
      <w:r>
        <w:t xml:space="preserve">Safety of Nuclear Power Plants (NNPs): Design (SSR-2/1) </w:t>
      </w:r>
      <w:r w:rsidR="001671BE">
        <w:t>(</w:t>
      </w:r>
      <w:r>
        <w:t>Ref.</w:t>
      </w:r>
      <w:r w:rsidR="001671BE">
        <w:t xml:space="preserve"> </w:t>
      </w:r>
      <w:sdt>
        <w:sdtPr>
          <w:id w:val="-989017813"/>
          <w:citation/>
        </w:sdtPr>
        <w:sdtEndPr/>
        <w:sdtContent>
          <w:r w:rsidR="001671BE">
            <w:fldChar w:fldCharType="begin"/>
          </w:r>
          <w:r w:rsidR="00E71E0F">
            <w:instrText xml:space="preserve">CITATION IAE16 \l 2057 </w:instrText>
          </w:r>
          <w:r w:rsidR="001671BE">
            <w:fldChar w:fldCharType="separate"/>
          </w:r>
          <w:r w:rsidR="00AF21E5" w:rsidRPr="00AF21E5">
            <w:t>[8]</w:t>
          </w:r>
          <w:r w:rsidR="001671BE">
            <w:fldChar w:fldCharType="end"/>
          </w:r>
        </w:sdtContent>
      </w:sdt>
      <w:r w:rsidR="001671BE">
        <w:t>)</w:t>
      </w:r>
      <w:r>
        <w:t>;</w:t>
      </w:r>
    </w:p>
    <w:p w14:paraId="00DFCF65" w14:textId="1CFEFF9B" w:rsidR="0006276D" w:rsidRDefault="0006276D" w:rsidP="0006276D">
      <w:pPr>
        <w:pStyle w:val="Bulletlist1"/>
      </w:pPr>
      <w:r>
        <w:t xml:space="preserve">Safety Assessment for Facilities and Activities (GSR Part 4) </w:t>
      </w:r>
      <w:r w:rsidR="00E71E0F">
        <w:t>(</w:t>
      </w:r>
      <w:r>
        <w:t xml:space="preserve">Ref. </w:t>
      </w:r>
      <w:sdt>
        <w:sdtPr>
          <w:id w:val="695745798"/>
          <w:citation/>
        </w:sdtPr>
        <w:sdtEndPr/>
        <w:sdtContent>
          <w:r w:rsidR="00E71E0F">
            <w:fldChar w:fldCharType="begin"/>
          </w:r>
          <w:r w:rsidR="00E71E0F">
            <w:instrText xml:space="preserve"> CITATION IAE161 \l 2057 </w:instrText>
          </w:r>
          <w:r w:rsidR="00E71E0F">
            <w:fldChar w:fldCharType="separate"/>
          </w:r>
          <w:r w:rsidR="00AF21E5" w:rsidRPr="00AF21E5">
            <w:t>[9]</w:t>
          </w:r>
          <w:r w:rsidR="00E71E0F">
            <w:fldChar w:fldCharType="end"/>
          </w:r>
        </w:sdtContent>
      </w:sdt>
      <w:r w:rsidR="00E71E0F">
        <w:t>)</w:t>
      </w:r>
      <w:r>
        <w:t>;</w:t>
      </w:r>
    </w:p>
    <w:p w14:paraId="25241947" w14:textId="47B909EA" w:rsidR="0006276D" w:rsidRDefault="0006276D" w:rsidP="0006276D">
      <w:pPr>
        <w:pStyle w:val="Bulletlist1"/>
      </w:pPr>
      <w:r>
        <w:lastRenderedPageBreak/>
        <w:t xml:space="preserve">Safety of Nuclear Fuel Cycle Facilities (SSR-4) </w:t>
      </w:r>
      <w:r w:rsidR="00AE721B">
        <w:t>(</w:t>
      </w:r>
      <w:r>
        <w:t>Ref.</w:t>
      </w:r>
      <w:r w:rsidR="00D152B6">
        <w:t xml:space="preserve"> </w:t>
      </w:r>
      <w:sdt>
        <w:sdtPr>
          <w:id w:val="1981799202"/>
          <w:citation/>
        </w:sdtPr>
        <w:sdtEndPr/>
        <w:sdtContent>
          <w:r w:rsidR="00D152B6">
            <w:fldChar w:fldCharType="begin"/>
          </w:r>
          <w:r w:rsidR="00D152B6">
            <w:instrText xml:space="preserve"> CITATION IAE17 \l 2057 </w:instrText>
          </w:r>
          <w:r w:rsidR="00D152B6">
            <w:fldChar w:fldCharType="separate"/>
          </w:r>
          <w:r w:rsidR="00AF21E5" w:rsidRPr="00AF21E5">
            <w:t>[10]</w:t>
          </w:r>
          <w:r w:rsidR="00D152B6">
            <w:fldChar w:fldCharType="end"/>
          </w:r>
        </w:sdtContent>
      </w:sdt>
      <w:r w:rsidR="00AE721B">
        <w:t>)</w:t>
      </w:r>
      <w:r>
        <w:t>.</w:t>
      </w:r>
    </w:p>
    <w:p w14:paraId="74EA8C7C" w14:textId="77777777" w:rsidR="0006276D" w:rsidRDefault="0006276D" w:rsidP="0006276D">
      <w:pPr>
        <w:pStyle w:val="F9-Paragraph"/>
      </w:pPr>
      <w:r>
        <w:t>Further relevant guidance is provided within:</w:t>
      </w:r>
    </w:p>
    <w:p w14:paraId="651C78A1" w14:textId="08290684" w:rsidR="0006276D" w:rsidRDefault="0006276D" w:rsidP="0006276D">
      <w:pPr>
        <w:pStyle w:val="Bulletlist1"/>
      </w:pPr>
      <w:r>
        <w:t xml:space="preserve">Safety Classification of SSC in NNPs (SSG-30) </w:t>
      </w:r>
      <w:r w:rsidR="00BA4B43">
        <w:t>(</w:t>
      </w:r>
      <w:r>
        <w:t>Ref.</w:t>
      </w:r>
      <w:r w:rsidR="00BA4B43">
        <w:t xml:space="preserve"> </w:t>
      </w:r>
      <w:sdt>
        <w:sdtPr>
          <w:id w:val="1405724058"/>
          <w:citation/>
        </w:sdtPr>
        <w:sdtEndPr/>
        <w:sdtContent>
          <w:r w:rsidR="00D84D75">
            <w:fldChar w:fldCharType="begin"/>
          </w:r>
          <w:r w:rsidR="00D84D75">
            <w:instrText xml:space="preserve"> CITATION IAE14 \l 2057 </w:instrText>
          </w:r>
          <w:r w:rsidR="00D84D75">
            <w:fldChar w:fldCharType="separate"/>
          </w:r>
          <w:r w:rsidR="00AF21E5" w:rsidRPr="00AF21E5">
            <w:t>[11]</w:t>
          </w:r>
          <w:r w:rsidR="00D84D75">
            <w:fldChar w:fldCharType="end"/>
          </w:r>
        </w:sdtContent>
      </w:sdt>
      <w:r w:rsidR="00BA4B43">
        <w:t>)</w:t>
      </w:r>
      <w:r>
        <w:t>;</w:t>
      </w:r>
    </w:p>
    <w:p w14:paraId="104C9939" w14:textId="735A2698" w:rsidR="0006276D" w:rsidRDefault="0006276D" w:rsidP="0006276D">
      <w:pPr>
        <w:pStyle w:val="Bulletlist1"/>
      </w:pPr>
      <w:r>
        <w:t xml:space="preserve">Application of the Safety Classification of SSCs in Nuclear Power Plants (IAEA-TECDOC-1787) </w:t>
      </w:r>
      <w:r w:rsidR="00964CD2">
        <w:t>(</w:t>
      </w:r>
      <w:r>
        <w:t xml:space="preserve">Ref. </w:t>
      </w:r>
      <w:sdt>
        <w:sdtPr>
          <w:id w:val="-1218737062"/>
          <w:citation/>
        </w:sdtPr>
        <w:sdtEndPr/>
        <w:sdtContent>
          <w:r w:rsidR="00964CD2">
            <w:fldChar w:fldCharType="begin"/>
          </w:r>
          <w:r w:rsidR="00964CD2">
            <w:instrText xml:space="preserve"> CITATION IAE162 \l 2057 </w:instrText>
          </w:r>
          <w:r w:rsidR="00964CD2">
            <w:fldChar w:fldCharType="separate"/>
          </w:r>
          <w:r w:rsidR="00AF21E5" w:rsidRPr="00AF21E5">
            <w:t>[12]</w:t>
          </w:r>
          <w:r w:rsidR="00964CD2">
            <w:fldChar w:fldCharType="end"/>
          </w:r>
        </w:sdtContent>
      </w:sdt>
      <w:r w:rsidR="00964CD2">
        <w:t>)</w:t>
      </w:r>
      <w:r>
        <w:t>.</w:t>
      </w:r>
    </w:p>
    <w:p w14:paraId="27DD221E" w14:textId="659EE64A" w:rsidR="005702EB" w:rsidRPr="005702EB" w:rsidRDefault="0006276D" w:rsidP="0006276D">
      <w:pPr>
        <w:pStyle w:val="F9-Paragraph"/>
      </w:pPr>
      <w:r>
        <w:t>This TAG has taken into consideration, and broadly aligns with, the aforementioned IAEA guidance.</w:t>
      </w:r>
    </w:p>
    <w:p w14:paraId="28586D85" w14:textId="4D340E24" w:rsidR="00AD0A97" w:rsidRDefault="00AD0A97" w:rsidP="00AD0A97">
      <w:pPr>
        <w:pStyle w:val="Heading2"/>
      </w:pPr>
      <w:r>
        <w:t xml:space="preserve">WENRA </w:t>
      </w:r>
      <w:r w:rsidR="00477918">
        <w:t>r</w:t>
      </w:r>
      <w:r>
        <w:t xml:space="preserve">eference </w:t>
      </w:r>
      <w:r w:rsidR="00477918">
        <w:t>l</w:t>
      </w:r>
      <w:r>
        <w:t>evels</w:t>
      </w:r>
    </w:p>
    <w:p w14:paraId="10DAD072" w14:textId="25FAFDB2" w:rsidR="00B94C2F" w:rsidRDefault="000851B1" w:rsidP="000851B1">
      <w:pPr>
        <w:pStyle w:val="F9-Paragraph"/>
      </w:pPr>
      <w:r w:rsidRPr="000851B1">
        <w:t xml:space="preserve">Western European Nuclear Regulators Association (WENRA) safety reference levels for existing reactors </w:t>
      </w:r>
      <w:r w:rsidR="00F562C9">
        <w:t>(</w:t>
      </w:r>
      <w:r w:rsidRPr="000851B1">
        <w:t>Ref.</w:t>
      </w:r>
      <w:r w:rsidR="00F562C9">
        <w:t xml:space="preserve"> </w:t>
      </w:r>
      <w:sdt>
        <w:sdtPr>
          <w:id w:val="1663735741"/>
          <w:citation/>
        </w:sdtPr>
        <w:sdtEndPr/>
        <w:sdtContent>
          <w:r w:rsidR="00F562C9">
            <w:fldChar w:fldCharType="begin"/>
          </w:r>
          <w:r w:rsidR="00F562C9">
            <w:instrText xml:space="preserve"> CITATION WEN21 \l 2057 </w:instrText>
          </w:r>
          <w:r w:rsidR="00F562C9">
            <w:fldChar w:fldCharType="separate"/>
          </w:r>
          <w:r w:rsidR="00AF21E5">
            <w:rPr>
              <w:noProof/>
            </w:rPr>
            <w:t>[13]</w:t>
          </w:r>
          <w:r w:rsidR="00F562C9">
            <w:fldChar w:fldCharType="end"/>
          </w:r>
        </w:sdtContent>
      </w:sdt>
      <w:r w:rsidR="00F562C9">
        <w:t>)</w:t>
      </w:r>
      <w:r w:rsidRPr="000851B1">
        <w:t xml:space="preserve"> have been considered during the development of this TAG. </w:t>
      </w:r>
      <w:r w:rsidR="00B94C2F">
        <w:t>T</w:t>
      </w:r>
      <w:r w:rsidR="00B94C2F" w:rsidRPr="00BB5277">
        <w:t xml:space="preserve">he WENRA </w:t>
      </w:r>
      <w:r w:rsidR="00B94C2F">
        <w:t>reference levels</w:t>
      </w:r>
      <w:r w:rsidR="00B94C2F" w:rsidRPr="00BB5277">
        <w:t xml:space="preserve"> are </w:t>
      </w:r>
      <w:r w:rsidR="00B94C2F">
        <w:t xml:space="preserve">considered to be </w:t>
      </w:r>
      <w:r w:rsidR="006F5B3D">
        <w:t>RGP</w:t>
      </w:r>
      <w:r w:rsidR="00B94C2F" w:rsidRPr="00BB5277">
        <w:t xml:space="preserve"> for existing </w:t>
      </w:r>
      <w:r w:rsidR="00B94C2F">
        <w:t>c</w:t>
      </w:r>
      <w:r w:rsidR="00B94C2F" w:rsidRPr="00BB5277">
        <w:t xml:space="preserve">ivil </w:t>
      </w:r>
      <w:r w:rsidR="00B94C2F">
        <w:t>n</w:t>
      </w:r>
      <w:r w:rsidR="00B94C2F" w:rsidRPr="00BB5277">
        <w:t xml:space="preserve">uclear </w:t>
      </w:r>
      <w:r w:rsidR="00B94C2F">
        <w:t>r</w:t>
      </w:r>
      <w:r w:rsidR="00B94C2F" w:rsidRPr="00BB5277">
        <w:t>eactors</w:t>
      </w:r>
      <w:r w:rsidR="00B94C2F">
        <w:t xml:space="preserve">, as stated in </w:t>
      </w:r>
      <w:r w:rsidR="00B94C2F" w:rsidRPr="00BB5277">
        <w:t xml:space="preserve">Section 4 of </w:t>
      </w:r>
      <w:r w:rsidR="00B94C2F">
        <w:t>NS-TAST-GD-005</w:t>
      </w:r>
      <w:r w:rsidR="00CF1426">
        <w:t xml:space="preserve"> (Ref. </w:t>
      </w:r>
      <w:sdt>
        <w:sdtPr>
          <w:id w:val="1280298139"/>
          <w:citation/>
        </w:sdtPr>
        <w:sdtEndPr/>
        <w:sdtContent>
          <w:r w:rsidR="00CF1426">
            <w:fldChar w:fldCharType="begin"/>
          </w:r>
          <w:r w:rsidR="00852984">
            <w:instrText xml:space="preserve">CITATION ONR24 \l 2057 </w:instrText>
          </w:r>
          <w:r w:rsidR="00CF1426">
            <w:fldChar w:fldCharType="separate"/>
          </w:r>
          <w:r w:rsidR="00AF21E5">
            <w:rPr>
              <w:noProof/>
            </w:rPr>
            <w:t>[14]</w:t>
          </w:r>
          <w:r w:rsidR="00CF1426">
            <w:fldChar w:fldCharType="end"/>
          </w:r>
        </w:sdtContent>
      </w:sdt>
      <w:r w:rsidR="00CF1426">
        <w:t>)</w:t>
      </w:r>
      <w:r w:rsidR="00B94C2F">
        <w:t>.</w:t>
      </w:r>
    </w:p>
    <w:p w14:paraId="1F6D7CCB" w14:textId="27700E21" w:rsidR="004F3CE7" w:rsidRDefault="00A52AAC" w:rsidP="000851B1">
      <w:pPr>
        <w:pStyle w:val="F9-Paragraph"/>
      </w:pPr>
      <w:r>
        <w:t>In particular, Issue G</w:t>
      </w:r>
      <w:r w:rsidR="005D4B6F">
        <w:t xml:space="preserve"> covers “</w:t>
      </w:r>
      <w:r w:rsidRPr="005D4B6F">
        <w:rPr>
          <w:i/>
          <w:iCs/>
        </w:rPr>
        <w:t>Safety Classification of Structures, Systems and Components</w:t>
      </w:r>
      <w:r w:rsidR="005D4B6F">
        <w:t>”, and G1</w:t>
      </w:r>
      <w:r w:rsidR="001A7BC4">
        <w:t>. Objective</w:t>
      </w:r>
      <w:r w:rsidR="004F3CE7">
        <w:t xml:space="preserve"> states:</w:t>
      </w:r>
      <w:r w:rsidR="005D4B6F">
        <w:t xml:space="preserve"> </w:t>
      </w:r>
    </w:p>
    <w:p w14:paraId="6693F31A" w14:textId="1DFAB3D7" w:rsidR="004F3CE7" w:rsidRDefault="00863BED" w:rsidP="004F3CE7">
      <w:pPr>
        <w:pStyle w:val="F9-Paragraph"/>
        <w:numPr>
          <w:ilvl w:val="0"/>
          <w:numId w:val="0"/>
        </w:numPr>
        <w:ind w:left="851" w:firstLine="589"/>
      </w:pPr>
      <w:r>
        <w:t xml:space="preserve">G1.1: </w:t>
      </w:r>
      <w:r w:rsidR="004F3CE7">
        <w:t>“</w:t>
      </w:r>
      <w:r w:rsidR="004F3CE7" w:rsidRPr="002257D2">
        <w:rPr>
          <w:i/>
          <w:iCs/>
        </w:rPr>
        <w:t>A</w:t>
      </w:r>
      <w:r w:rsidR="000851B1" w:rsidRPr="002257D2">
        <w:rPr>
          <w:i/>
          <w:iCs/>
        </w:rPr>
        <w:t>ll SSCs important to safety shall be identified and classified on the basis of their importance for safety.</w:t>
      </w:r>
      <w:r w:rsidR="002257D2">
        <w:t>”</w:t>
      </w:r>
      <w:r w:rsidR="000851B1" w:rsidRPr="000851B1">
        <w:t xml:space="preserve"> </w:t>
      </w:r>
    </w:p>
    <w:p w14:paraId="4B5A5CF3" w14:textId="570B870C" w:rsidR="00E05304" w:rsidRDefault="00E05304" w:rsidP="002257D2">
      <w:pPr>
        <w:pStyle w:val="F9-Paragraph"/>
      </w:pPr>
      <w:r>
        <w:t xml:space="preserve">G1.1 is </w:t>
      </w:r>
      <w:r w:rsidR="00E1420D">
        <w:t>captured in SAP ECS.2</w:t>
      </w:r>
      <w:r w:rsidR="001A7BC4">
        <w:t xml:space="preserve"> </w:t>
      </w:r>
      <w:r w:rsidR="00596F70">
        <w:t>(refer to</w:t>
      </w:r>
      <w:r w:rsidR="001A7BC4">
        <w:t xml:space="preserve"> Section 5.3.3)</w:t>
      </w:r>
      <w:r w:rsidR="000E2842">
        <w:t xml:space="preserve">. </w:t>
      </w:r>
    </w:p>
    <w:p w14:paraId="1AB66230" w14:textId="4582F0BD" w:rsidR="000E2842" w:rsidRDefault="00A14D17" w:rsidP="002257D2">
      <w:pPr>
        <w:pStyle w:val="F9-Paragraph"/>
      </w:pPr>
      <w:r>
        <w:t>G2.1</w:t>
      </w:r>
      <w:r w:rsidR="009D20A5">
        <w:t xml:space="preserve"> and G2.2 </w:t>
      </w:r>
      <w:r w:rsidR="008A5A65">
        <w:t xml:space="preserve">provide further detail regarding the </w:t>
      </w:r>
      <w:r w:rsidR="009D20A5">
        <w:t>expectations for the SCC classification process:</w:t>
      </w:r>
    </w:p>
    <w:p w14:paraId="4F916647" w14:textId="3E10289F" w:rsidR="001A7BC4" w:rsidRDefault="00A14D17" w:rsidP="009D20A5">
      <w:pPr>
        <w:pStyle w:val="F9-Paragraph"/>
        <w:numPr>
          <w:ilvl w:val="0"/>
          <w:numId w:val="0"/>
        </w:numPr>
        <w:ind w:left="851" w:firstLine="589"/>
      </w:pPr>
      <w:r>
        <w:t>G2.1</w:t>
      </w:r>
      <w:r w:rsidR="009D20A5">
        <w:t xml:space="preserve">: </w:t>
      </w:r>
      <w:r w:rsidR="00A67012">
        <w:t>“</w:t>
      </w:r>
      <w:r w:rsidR="00A67012" w:rsidRPr="00A67012">
        <w:rPr>
          <w:i/>
          <w:iCs/>
        </w:rPr>
        <w:t>The classification of SSCs shall be primarily based on deterministic methods, complemented where appropriate by probabilistic methods and engineering judgment.</w:t>
      </w:r>
      <w:r w:rsidR="00A67012">
        <w:t>”</w:t>
      </w:r>
    </w:p>
    <w:p w14:paraId="690E8A1B" w14:textId="4A1C7FEE" w:rsidR="00A67012" w:rsidRDefault="00A67012" w:rsidP="009D20A5">
      <w:pPr>
        <w:pStyle w:val="F9-Paragraph"/>
        <w:numPr>
          <w:ilvl w:val="0"/>
          <w:numId w:val="0"/>
        </w:numPr>
        <w:ind w:left="851" w:firstLine="589"/>
        <w:rPr>
          <w:i/>
          <w:iCs/>
        </w:rPr>
      </w:pPr>
      <w:r>
        <w:t xml:space="preserve">G2.2: </w:t>
      </w:r>
      <w:r w:rsidR="00C31BCB">
        <w:t>“</w:t>
      </w:r>
      <w:r w:rsidR="00C31BCB">
        <w:rPr>
          <w:i/>
          <w:iCs/>
        </w:rPr>
        <w:t xml:space="preserve">The classification shall identify for each safety class: </w:t>
      </w:r>
    </w:p>
    <w:p w14:paraId="2908D6F1" w14:textId="77893262" w:rsidR="00C31BCB" w:rsidRPr="002C556D" w:rsidRDefault="00C31BCB" w:rsidP="002C556D">
      <w:pPr>
        <w:pStyle w:val="Bulletlist1"/>
        <w:spacing w:before="0" w:after="0"/>
        <w:ind w:left="1417"/>
        <w:rPr>
          <w:i/>
          <w:iCs/>
        </w:rPr>
      </w:pPr>
      <w:r w:rsidRPr="002C556D">
        <w:rPr>
          <w:i/>
          <w:iCs/>
        </w:rPr>
        <w:tab/>
        <w:t>The appropriate codes and standards in design, manufacturing</w:t>
      </w:r>
      <w:r w:rsidR="0004406D" w:rsidRPr="002C556D">
        <w:rPr>
          <w:i/>
          <w:iCs/>
        </w:rPr>
        <w:t>, construction and inspection;</w:t>
      </w:r>
    </w:p>
    <w:p w14:paraId="7FDFA7B9" w14:textId="4D2AD195" w:rsidR="0004406D" w:rsidRPr="002C556D" w:rsidRDefault="0004406D" w:rsidP="002C556D">
      <w:pPr>
        <w:pStyle w:val="Bulletlist1"/>
        <w:spacing w:before="0" w:after="0"/>
        <w:ind w:left="1417"/>
        <w:rPr>
          <w:i/>
          <w:iCs/>
        </w:rPr>
      </w:pPr>
      <w:r w:rsidRPr="002C556D">
        <w:rPr>
          <w:i/>
          <w:iCs/>
        </w:rPr>
        <w:t>Need for emergency power supply, qualification to environmental conditions;</w:t>
      </w:r>
    </w:p>
    <w:p w14:paraId="543E8EFC" w14:textId="31704346" w:rsidR="0004406D" w:rsidRPr="002C556D" w:rsidRDefault="0004406D" w:rsidP="002C556D">
      <w:pPr>
        <w:pStyle w:val="Bulletlist1"/>
        <w:spacing w:before="0" w:after="0"/>
        <w:ind w:left="1417"/>
        <w:rPr>
          <w:i/>
          <w:iCs/>
        </w:rPr>
      </w:pPr>
      <w:r w:rsidRPr="002C556D">
        <w:rPr>
          <w:i/>
          <w:iCs/>
        </w:rPr>
        <w:t xml:space="preserve">The availability or unavailability status of systems serving the safety functions to be considered in deterministic safety analysis; </w:t>
      </w:r>
    </w:p>
    <w:p w14:paraId="19341D73" w14:textId="76623F38" w:rsidR="0004406D" w:rsidRPr="002C556D" w:rsidRDefault="0004406D" w:rsidP="002C556D">
      <w:pPr>
        <w:pStyle w:val="Bulletlist1"/>
        <w:spacing w:before="0" w:after="0"/>
        <w:ind w:left="1417"/>
        <w:rPr>
          <w:i/>
          <w:iCs/>
        </w:rPr>
      </w:pPr>
      <w:r w:rsidRPr="002C556D">
        <w:rPr>
          <w:i/>
          <w:iCs/>
        </w:rPr>
        <w:t>The applicable quality requirements</w:t>
      </w:r>
      <w:r w:rsidR="002C556D">
        <w:rPr>
          <w:i/>
          <w:iCs/>
        </w:rPr>
        <w:t>”</w:t>
      </w:r>
    </w:p>
    <w:p w14:paraId="7CE4DA61" w14:textId="1F8A8DCB" w:rsidR="00A24FC3" w:rsidRDefault="00AD5BCE" w:rsidP="00AD5BCE">
      <w:pPr>
        <w:pStyle w:val="F9-Paragraph"/>
      </w:pPr>
      <w:r>
        <w:t xml:space="preserve">G2.1 is captured in SAPs para 165, and </w:t>
      </w:r>
      <w:r w:rsidR="00A24FC3">
        <w:t xml:space="preserve">G2.2 </w:t>
      </w:r>
      <w:r w:rsidR="004C050F">
        <w:t>is captured in SAP ECS.3 and para</w:t>
      </w:r>
      <w:r w:rsidR="00BC0B3D">
        <w:t>s</w:t>
      </w:r>
      <w:r w:rsidR="004C050F">
        <w:t xml:space="preserve"> 169</w:t>
      </w:r>
      <w:r w:rsidR="00BC0B3D">
        <w:t xml:space="preserve"> – 173</w:t>
      </w:r>
      <w:r w:rsidR="00B75007">
        <w:t xml:space="preserve"> (appropriate codes and standards)</w:t>
      </w:r>
      <w:r w:rsidR="00BC0B3D">
        <w:t xml:space="preserve"> </w:t>
      </w:r>
      <w:r w:rsidR="00467C64">
        <w:t xml:space="preserve">and </w:t>
      </w:r>
      <w:r w:rsidR="00BC0B3D">
        <w:t>EQU.1 (qualification procedures)</w:t>
      </w:r>
      <w:r w:rsidR="00467C64">
        <w:t xml:space="preserve">. </w:t>
      </w:r>
    </w:p>
    <w:p w14:paraId="0D314174" w14:textId="77777777" w:rsidR="00596F70" w:rsidRDefault="00596F70" w:rsidP="00AD5BCE">
      <w:pPr>
        <w:pStyle w:val="F9-Paragraph"/>
        <w:sectPr w:rsidR="00596F70" w:rsidSect="000B2BCD">
          <w:pgSz w:w="11906" w:h="16838" w:code="9"/>
          <w:pgMar w:top="1440" w:right="1440" w:bottom="1440" w:left="1440" w:header="397" w:footer="397" w:gutter="0"/>
          <w:cols w:space="312"/>
          <w:docGrid w:linePitch="360"/>
        </w:sectPr>
      </w:pPr>
    </w:p>
    <w:p w14:paraId="43D4D7DA" w14:textId="537B9881" w:rsidR="00886DA4" w:rsidRDefault="00886DA4" w:rsidP="00AD5BCE">
      <w:pPr>
        <w:pStyle w:val="F9-Paragraph"/>
      </w:pPr>
      <w:r>
        <w:lastRenderedPageBreak/>
        <w:t xml:space="preserve">G3.1 and G3.2 </w:t>
      </w:r>
      <w:r w:rsidR="007E7F2C">
        <w:t>provide expectations linking the reliability of SSCs to their classification:</w:t>
      </w:r>
    </w:p>
    <w:p w14:paraId="7172E79A" w14:textId="21EDBFFF" w:rsidR="007E7F2C" w:rsidRDefault="007E7F2C" w:rsidP="00B66A13">
      <w:pPr>
        <w:pStyle w:val="F9-Paragraph"/>
        <w:numPr>
          <w:ilvl w:val="0"/>
          <w:numId w:val="0"/>
        </w:numPr>
        <w:ind w:left="851" w:firstLine="589"/>
      </w:pPr>
      <w:r>
        <w:t xml:space="preserve">G3.1: </w:t>
      </w:r>
      <w:r w:rsidR="00B66A13">
        <w:t>“</w:t>
      </w:r>
      <w:r w:rsidR="00B66A13" w:rsidRPr="00B66A13">
        <w:rPr>
          <w:i/>
          <w:iCs/>
        </w:rPr>
        <w:t>SSCs important to safety shall be designed, constructed and maintained such that their quality and reliability is commensurate with their classification.</w:t>
      </w:r>
      <w:r w:rsidR="00B66A13">
        <w:t>”</w:t>
      </w:r>
    </w:p>
    <w:p w14:paraId="38D1627D" w14:textId="2F2B30B4" w:rsidR="00B66A13" w:rsidRDefault="00B66A13" w:rsidP="00935787">
      <w:pPr>
        <w:pStyle w:val="F9-Paragraph"/>
        <w:numPr>
          <w:ilvl w:val="0"/>
          <w:numId w:val="0"/>
        </w:numPr>
        <w:ind w:left="851" w:firstLine="589"/>
      </w:pPr>
      <w:r>
        <w:t>G3.2</w:t>
      </w:r>
      <w:r w:rsidR="009D61FE">
        <w:t>:</w:t>
      </w:r>
      <w:r>
        <w:t xml:space="preserve"> </w:t>
      </w:r>
      <w:r w:rsidR="009D61FE">
        <w:t>“</w:t>
      </w:r>
      <w:r w:rsidR="009D61FE" w:rsidRPr="009D61FE">
        <w:rPr>
          <w:i/>
          <w:iCs/>
        </w:rPr>
        <w:t>The failure of a SSC in one safety class shall not cause the failure of other SSCs in a higher safety class. Auxiliary systems supporting equipment important to safety shall be classified accordingly.</w:t>
      </w:r>
      <w:r w:rsidR="009D61FE">
        <w:t>”</w:t>
      </w:r>
    </w:p>
    <w:p w14:paraId="7524550D" w14:textId="2090E258" w:rsidR="00935787" w:rsidRDefault="00935787" w:rsidP="00935787">
      <w:pPr>
        <w:pStyle w:val="F9-Paragraph"/>
      </w:pPr>
      <w:r>
        <w:t>G3.1 is captured in</w:t>
      </w:r>
      <w:r w:rsidR="00F555F0">
        <w:t xml:space="preserve"> SAP ECS.3, and</w:t>
      </w:r>
      <w:r>
        <w:t xml:space="preserve"> </w:t>
      </w:r>
      <w:r w:rsidR="00F555F0">
        <w:t xml:space="preserve">Section 5.3.6 of this TAG. </w:t>
      </w:r>
      <w:r w:rsidR="00795A53">
        <w:t xml:space="preserve">G3.2 is captured in SAPs para </w:t>
      </w:r>
      <w:r w:rsidR="009D426F">
        <w:t xml:space="preserve">167 and </w:t>
      </w:r>
      <w:r w:rsidR="00795A53">
        <w:t xml:space="preserve">168. </w:t>
      </w:r>
    </w:p>
    <w:p w14:paraId="3C77D7DE" w14:textId="7CC9F359" w:rsidR="00BB6162" w:rsidRDefault="00BB6162" w:rsidP="00935787">
      <w:pPr>
        <w:pStyle w:val="F9-Paragraph"/>
      </w:pPr>
      <w:r>
        <w:t xml:space="preserve">Finally, G4.1 and G4.2 </w:t>
      </w:r>
      <w:r w:rsidR="00016802">
        <w:t xml:space="preserve">provide expectations </w:t>
      </w:r>
      <w:r w:rsidR="00B96723">
        <w:t>for SSC qualification</w:t>
      </w:r>
      <w:r w:rsidR="00790A3E">
        <w:t>:</w:t>
      </w:r>
    </w:p>
    <w:p w14:paraId="3D6D36EF" w14:textId="6328640F" w:rsidR="00790A3E" w:rsidRDefault="00790A3E" w:rsidP="00440960">
      <w:pPr>
        <w:pStyle w:val="F9-Paragraph"/>
        <w:numPr>
          <w:ilvl w:val="0"/>
          <w:numId w:val="0"/>
        </w:numPr>
        <w:ind w:left="851" w:firstLine="589"/>
      </w:pPr>
      <w:r>
        <w:t>G4.1: “</w:t>
      </w:r>
      <w:r w:rsidR="00440960" w:rsidRPr="00440960">
        <w:rPr>
          <w:i/>
          <w:iCs/>
        </w:rPr>
        <w:t>The design of SSCs important to safety and the materials used shall take into account the effects of operational conditions over the lifetime of the plant and, when required, the effects of accident conditions on their characteristics and performance.</w:t>
      </w:r>
      <w:r>
        <w:t>”</w:t>
      </w:r>
    </w:p>
    <w:p w14:paraId="771C32CF" w14:textId="23C8A314" w:rsidR="00440960" w:rsidRDefault="00440960" w:rsidP="00105E98">
      <w:pPr>
        <w:pStyle w:val="F9-Paragraph"/>
        <w:numPr>
          <w:ilvl w:val="0"/>
          <w:numId w:val="0"/>
        </w:numPr>
        <w:ind w:left="851" w:firstLine="589"/>
      </w:pPr>
      <w:r>
        <w:t xml:space="preserve">G4.2: </w:t>
      </w:r>
      <w:r w:rsidR="00105E98">
        <w:t>“</w:t>
      </w:r>
      <w:r w:rsidR="00105E98" w:rsidRPr="00105E98">
        <w:rPr>
          <w:i/>
          <w:iCs/>
        </w:rPr>
        <w:t>Qualification procedures shall be adopted to confirm that SSCs important to safety meet throughout their design operational lives the demands for performing their function, taking into account environmental conditions over the lifetime of the plant and when required in anticipated operational occurrences and accident conditions.</w:t>
      </w:r>
      <w:r w:rsidR="00105E98">
        <w:t>”</w:t>
      </w:r>
    </w:p>
    <w:p w14:paraId="437EDD23" w14:textId="1528BAA5" w:rsidR="009713A0" w:rsidRPr="00B66A13" w:rsidRDefault="009713A0" w:rsidP="009713A0">
      <w:pPr>
        <w:pStyle w:val="F9-Paragraph"/>
      </w:pPr>
      <w:r>
        <w:t xml:space="preserve">G4.1 </w:t>
      </w:r>
      <w:r w:rsidR="00B979C3">
        <w:t>and G4.2 are</w:t>
      </w:r>
      <w:r>
        <w:t xml:space="preserve"> capture</w:t>
      </w:r>
      <w:r w:rsidR="00411B2C">
        <w:t>d</w:t>
      </w:r>
      <w:r>
        <w:t xml:space="preserve"> in </w:t>
      </w:r>
      <w:r w:rsidR="00D0511B">
        <w:t xml:space="preserve">SAP </w:t>
      </w:r>
      <w:r w:rsidR="00411B2C">
        <w:t>EQU.1</w:t>
      </w:r>
      <w:r w:rsidR="00D40B7E">
        <w:t xml:space="preserve"> (qualification procedures)</w:t>
      </w:r>
      <w:r w:rsidR="00411B2C">
        <w:t xml:space="preserve">. </w:t>
      </w:r>
    </w:p>
    <w:p w14:paraId="683AFB65" w14:textId="75262E3C" w:rsidR="000851B1" w:rsidRPr="000851B1" w:rsidRDefault="000851B1" w:rsidP="002257D2">
      <w:pPr>
        <w:pStyle w:val="F9-Paragraph"/>
      </w:pPr>
      <w:r w:rsidRPr="00A24FC3">
        <w:t>In ad</w:t>
      </w:r>
      <w:r w:rsidRPr="000851B1">
        <w:t xml:space="preserve">dition, the WENRA report on the safety of new NPP designs </w:t>
      </w:r>
      <w:r w:rsidR="00C8016E">
        <w:t>(</w:t>
      </w:r>
      <w:r w:rsidRPr="000851B1">
        <w:t xml:space="preserve">Ref. </w:t>
      </w:r>
      <w:sdt>
        <w:sdtPr>
          <w:id w:val="-718288570"/>
          <w:citation/>
        </w:sdtPr>
        <w:sdtEndPr/>
        <w:sdtContent>
          <w:r w:rsidR="001176D3">
            <w:fldChar w:fldCharType="begin"/>
          </w:r>
          <w:r w:rsidR="001176D3">
            <w:instrText xml:space="preserve"> CITATION WEN13 \l 2057 </w:instrText>
          </w:r>
          <w:r w:rsidR="001176D3">
            <w:fldChar w:fldCharType="separate"/>
          </w:r>
          <w:r w:rsidR="00AF21E5">
            <w:rPr>
              <w:noProof/>
            </w:rPr>
            <w:t>[15]</w:t>
          </w:r>
          <w:r w:rsidR="001176D3">
            <w:fldChar w:fldCharType="end"/>
          </w:r>
        </w:sdtContent>
      </w:sdt>
      <w:r w:rsidR="00C8016E">
        <w:t xml:space="preserve">) </w:t>
      </w:r>
      <w:r w:rsidRPr="000851B1">
        <w:t>sets expectations that safety features specifically designed for fulfilling safety functions required in postulated core melt accidents shall be safety classified.</w:t>
      </w:r>
      <w:r w:rsidR="006835D6" w:rsidRPr="006835D6">
        <w:t xml:space="preserve"> </w:t>
      </w:r>
    </w:p>
    <w:p w14:paraId="5151A475" w14:textId="3395F415" w:rsidR="00AD0A97" w:rsidRDefault="00AD0A97" w:rsidP="00AD0A97">
      <w:pPr>
        <w:pStyle w:val="Heading2"/>
      </w:pPr>
      <w:r>
        <w:t xml:space="preserve">International </w:t>
      </w:r>
      <w:r w:rsidR="00477918">
        <w:t>s</w:t>
      </w:r>
      <w:r>
        <w:t xml:space="preserve">afety </w:t>
      </w:r>
      <w:r w:rsidR="00477918">
        <w:t>s</w:t>
      </w:r>
      <w:r>
        <w:t>tandards</w:t>
      </w:r>
    </w:p>
    <w:p w14:paraId="5C9FA9A4" w14:textId="352F9BE3" w:rsidR="00DF7E9A" w:rsidRPr="00DF7E9A" w:rsidRDefault="00DF7E9A" w:rsidP="00DF7E9A">
      <w:pPr>
        <w:pStyle w:val="F9-Paragraph"/>
        <w:sectPr w:rsidR="00DF7E9A" w:rsidRPr="00DF7E9A" w:rsidSect="000B2BCD">
          <w:pgSz w:w="11906" w:h="16838" w:code="9"/>
          <w:pgMar w:top="1440" w:right="1440" w:bottom="1440" w:left="1440" w:header="397" w:footer="397" w:gutter="0"/>
          <w:cols w:space="312"/>
          <w:docGrid w:linePitch="360"/>
        </w:sectPr>
      </w:pPr>
      <w:r w:rsidRPr="00DF7E9A">
        <w:t xml:space="preserve">The guidance contained in this TAG is consistent with </w:t>
      </w:r>
      <w:r w:rsidR="00B0609E">
        <w:t xml:space="preserve">BS EN </w:t>
      </w:r>
      <w:r w:rsidRPr="00DF7E9A">
        <w:t>IEC 61226 (NPPs</w:t>
      </w:r>
      <w:r w:rsidR="00B0609E">
        <w:t xml:space="preserve"> – </w:t>
      </w:r>
      <w:r w:rsidRPr="00DF7E9A">
        <w:t>Instrumentation</w:t>
      </w:r>
      <w:r w:rsidR="00B0609E">
        <w:t>, control and electrical power systems important to safety –</w:t>
      </w:r>
      <w:r w:rsidRPr="00DF7E9A">
        <w:t xml:space="preserve"> </w:t>
      </w:r>
      <w:r w:rsidR="00B0609E">
        <w:t>Categorization of functions and classification of systems</w:t>
      </w:r>
      <w:r w:rsidRPr="00DF7E9A">
        <w:t xml:space="preserve">) </w:t>
      </w:r>
      <w:r w:rsidR="00AC1515">
        <w:t>(</w:t>
      </w:r>
      <w:r w:rsidRPr="00DF7E9A">
        <w:t>Ref.</w:t>
      </w:r>
      <w:r w:rsidR="00AC1515">
        <w:t xml:space="preserve"> </w:t>
      </w:r>
      <w:sdt>
        <w:sdtPr>
          <w:id w:val="-1728918087"/>
          <w:citation/>
        </w:sdtPr>
        <w:sdtEndPr/>
        <w:sdtContent>
          <w:r w:rsidR="00AC1515">
            <w:fldChar w:fldCharType="begin"/>
          </w:r>
          <w:r w:rsidR="00C93DAC">
            <w:instrText xml:space="preserve">CITATION IEC20 \l 2057 </w:instrText>
          </w:r>
          <w:r w:rsidR="00AC1515">
            <w:fldChar w:fldCharType="separate"/>
          </w:r>
          <w:r w:rsidR="00AF21E5">
            <w:rPr>
              <w:noProof/>
            </w:rPr>
            <w:t>[16]</w:t>
          </w:r>
          <w:r w:rsidR="00AC1515">
            <w:fldChar w:fldCharType="end"/>
          </w:r>
        </w:sdtContent>
      </w:sdt>
      <w:r w:rsidR="00AC1515">
        <w:t>)</w:t>
      </w:r>
      <w:r w:rsidRPr="00DF7E9A">
        <w:t xml:space="preserve">. BS </w:t>
      </w:r>
      <w:r w:rsidR="00E53A38">
        <w:t xml:space="preserve">EN </w:t>
      </w:r>
      <w:r w:rsidRPr="00DF7E9A">
        <w:t>IEC 61226 deals specifically with the categorisation of safety functions associated with control and instrumentation (C&amp;I) systems and equipment. The principles detailed in BS IEC 61226 are considered relevant to all nuclear facilities (i.e. not just NNPs) and are considered to be applicable to other technical disciplines.</w:t>
      </w:r>
    </w:p>
    <w:p w14:paraId="5255232C" w14:textId="7A23F3B6" w:rsidR="00F7687C" w:rsidRDefault="00F7687C" w:rsidP="00E90780">
      <w:pPr>
        <w:pStyle w:val="Heading1"/>
      </w:pPr>
      <w:bookmarkStart w:id="6" w:name="_Toc198029743"/>
      <w:r>
        <w:lastRenderedPageBreak/>
        <w:t xml:space="preserve">Advice to </w:t>
      </w:r>
      <w:r w:rsidR="001C19DE">
        <w:t>i</w:t>
      </w:r>
      <w:r>
        <w:t>nspectors</w:t>
      </w:r>
      <w:bookmarkEnd w:id="6"/>
    </w:p>
    <w:p w14:paraId="6DC136C9" w14:textId="77777777" w:rsidR="00F7687C" w:rsidRDefault="00FA6995" w:rsidP="00FA6995">
      <w:pPr>
        <w:pStyle w:val="Heading2"/>
      </w:pPr>
      <w:r>
        <w:t>General</w:t>
      </w:r>
    </w:p>
    <w:p w14:paraId="59FE514A" w14:textId="18EA772E" w:rsidR="00472228" w:rsidRDefault="0058264B" w:rsidP="00472228">
      <w:pPr>
        <w:pStyle w:val="F9-Paragraph"/>
      </w:pPr>
      <w:r>
        <w:t>I</w:t>
      </w:r>
      <w:r w:rsidR="00472228">
        <w:t>dentification and categorisation of safety functions and the identification and classification of SSCs plays an important role in assuring that appropriate and adequate levels of defence in depth are provided to ensure the safety of the facility. It is important to note that safety function categorisation and SSC classification is often a multi-disciplinary exercise and requires discussion and interaction between various engineering disciplines and fault analysis</w:t>
      </w:r>
      <w:r w:rsidR="002167D2">
        <w:t>. The exercise should take into account</w:t>
      </w:r>
      <w:r w:rsidR="008113CF">
        <w:t xml:space="preserve"> all potential internal and external hazard conditions that can affect defence in depth and the safe operation of the plant/activity (Ref. </w:t>
      </w:r>
      <w:sdt>
        <w:sdtPr>
          <w:id w:val="1854450686"/>
          <w:citation/>
        </w:sdtPr>
        <w:sdtEndPr/>
        <w:sdtContent>
          <w:r w:rsidR="00733D80">
            <w:fldChar w:fldCharType="begin"/>
          </w:r>
          <w:r w:rsidR="00733D80">
            <w:instrText xml:space="preserve"> CITATION IAE162 \l 2057 </w:instrText>
          </w:r>
          <w:r w:rsidR="00733D80">
            <w:fldChar w:fldCharType="separate"/>
          </w:r>
          <w:r w:rsidR="00AF21E5">
            <w:rPr>
              <w:noProof/>
            </w:rPr>
            <w:t>[12]</w:t>
          </w:r>
          <w:r w:rsidR="00733D80">
            <w:fldChar w:fldCharType="end"/>
          </w:r>
        </w:sdtContent>
      </w:sdt>
      <w:r w:rsidR="008113CF">
        <w:t>)</w:t>
      </w:r>
      <w:r w:rsidR="00733D80">
        <w:t>.</w:t>
      </w:r>
    </w:p>
    <w:p w14:paraId="0C815EC6" w14:textId="77777777" w:rsidR="00472228" w:rsidRDefault="00472228" w:rsidP="00472228">
      <w:pPr>
        <w:pStyle w:val="F9-Paragraph"/>
      </w:pPr>
      <w:r>
        <w:t>There are five high level objectives that a safety function categorisation and SSC classification process should ensure:</w:t>
      </w:r>
    </w:p>
    <w:p w14:paraId="5A1D9211" w14:textId="77777777" w:rsidR="00472228" w:rsidRDefault="00472228" w:rsidP="00C041B7">
      <w:pPr>
        <w:pStyle w:val="Bulletlist1"/>
      </w:pPr>
      <w:r>
        <w:t>The systematic identification and categorisation of safety functions;</w:t>
      </w:r>
    </w:p>
    <w:p w14:paraId="3B798299" w14:textId="2E12643C" w:rsidR="00472228" w:rsidRDefault="00472228" w:rsidP="00C041B7">
      <w:pPr>
        <w:pStyle w:val="Bulletlist1"/>
      </w:pPr>
      <w:r>
        <w:t xml:space="preserve">The systematic identification and classification of SSCs </w:t>
      </w:r>
      <w:r w:rsidR="00AC1B0D">
        <w:t xml:space="preserve">and associated operator actions </w:t>
      </w:r>
      <w:r>
        <w:t>delivering those safety functions;</w:t>
      </w:r>
    </w:p>
    <w:p w14:paraId="3F93FB0D" w14:textId="5B7D81EF" w:rsidR="00472228" w:rsidRDefault="00472228" w:rsidP="00A66D67">
      <w:pPr>
        <w:pStyle w:val="Bulletlist1"/>
      </w:pPr>
      <w:r>
        <w:t>That the principle of defence</w:t>
      </w:r>
      <w:r w:rsidR="008113CF">
        <w:t xml:space="preserve"> </w:t>
      </w:r>
      <w:r>
        <w:t>in</w:t>
      </w:r>
      <w:r w:rsidR="008113CF">
        <w:t xml:space="preserve"> </w:t>
      </w:r>
      <w:r>
        <w:t>depth is applied (with suitable and sufficient prevention, protection and mitigation);</w:t>
      </w:r>
    </w:p>
    <w:p w14:paraId="2B1308E7" w14:textId="15CC974D" w:rsidR="00472228" w:rsidRDefault="00472228" w:rsidP="00A66D67">
      <w:pPr>
        <w:pStyle w:val="Bulletlist1"/>
      </w:pPr>
      <w:r>
        <w:t>That</w:t>
      </w:r>
      <w:r w:rsidR="00064C1C">
        <w:t xml:space="preserve"> </w:t>
      </w:r>
      <w:r w:rsidR="00544A42">
        <w:t xml:space="preserve">RGP is applied and </w:t>
      </w:r>
      <w:r w:rsidR="00064C1C">
        <w:t>risks are reduced to</w:t>
      </w:r>
      <w:r>
        <w:t xml:space="preserve"> ALARP</w:t>
      </w:r>
      <w:r w:rsidR="00E6684A">
        <w:t xml:space="preserve"> (which may require design improvements to achieve)</w:t>
      </w:r>
      <w:r>
        <w:t>;</w:t>
      </w:r>
    </w:p>
    <w:p w14:paraId="58DB0179" w14:textId="533453FC" w:rsidR="00472228" w:rsidRDefault="00472228" w:rsidP="00A84072">
      <w:pPr>
        <w:pStyle w:val="Bulletlist1"/>
      </w:pPr>
      <w:r>
        <w:t>That classification informs the entire lifecycle of activities associated with SSCs</w:t>
      </w:r>
      <w:r w:rsidR="00127947">
        <w:t xml:space="preserve"> (and associated operator actions where applicable)</w:t>
      </w:r>
      <w:r>
        <w:t>.</w:t>
      </w:r>
    </w:p>
    <w:p w14:paraId="64D46981" w14:textId="77777777" w:rsidR="00472228" w:rsidRDefault="00472228" w:rsidP="00472228">
      <w:pPr>
        <w:pStyle w:val="F9-Paragraph"/>
      </w:pPr>
      <w:r>
        <w:t>The following sections address the above aspects and provide associated guidance to ONR assessors when assessing licensee’s / RP’s categorisation and classification arrangements:</w:t>
      </w:r>
    </w:p>
    <w:p w14:paraId="6BA3FEF7" w14:textId="0DADE154" w:rsidR="00C31280" w:rsidRDefault="00C31280" w:rsidP="00A66D67">
      <w:pPr>
        <w:pStyle w:val="Bulletlist1"/>
      </w:pPr>
      <w:r>
        <w:t xml:space="preserve">Section 5.2 – Safety functions and </w:t>
      </w:r>
      <w:r w:rsidR="00BD24D5">
        <w:t xml:space="preserve">their </w:t>
      </w:r>
      <w:r>
        <w:t>categorisation</w:t>
      </w:r>
    </w:p>
    <w:p w14:paraId="1B6A0BFF" w14:textId="0EDAE4DD" w:rsidR="00472228" w:rsidRDefault="00AC4961" w:rsidP="00A84072">
      <w:pPr>
        <w:pStyle w:val="Bulletlist1"/>
      </w:pPr>
      <w:r>
        <w:t>Section 5.3 – Structures, systems and components and their classification</w:t>
      </w:r>
    </w:p>
    <w:p w14:paraId="48C21FEB" w14:textId="70375A9C" w:rsidR="00484B17" w:rsidRDefault="00484B17" w:rsidP="00484B17">
      <w:pPr>
        <w:pStyle w:val="Bulletlist1"/>
      </w:pPr>
      <w:r>
        <w:t>Section 5.4 – The level to apply categorisation and classification;</w:t>
      </w:r>
    </w:p>
    <w:p w14:paraId="4E5AE9B6" w14:textId="79906673" w:rsidR="00472228" w:rsidRDefault="00472228" w:rsidP="006B1031">
      <w:pPr>
        <w:pStyle w:val="Bulletlist1"/>
      </w:pPr>
      <w:r>
        <w:t>Section 5.</w:t>
      </w:r>
      <w:r w:rsidR="00484B17">
        <w:t>5</w:t>
      </w:r>
      <w:r>
        <w:t xml:space="preserve"> – Design and lifecycle implications of SSC classification;</w:t>
      </w:r>
    </w:p>
    <w:p w14:paraId="7D5BF2C9" w14:textId="33238355" w:rsidR="00472228" w:rsidRDefault="00472228" w:rsidP="00A66D67">
      <w:pPr>
        <w:pStyle w:val="Bulletlist1"/>
      </w:pPr>
      <w:r>
        <w:t>Section 5.</w:t>
      </w:r>
      <w:r w:rsidR="00484B17">
        <w:t>6</w:t>
      </w:r>
      <w:r>
        <w:t xml:space="preserve"> – Example safety function categorisation scheme;</w:t>
      </w:r>
    </w:p>
    <w:p w14:paraId="4B7E0553" w14:textId="576B4A64" w:rsidR="00472228" w:rsidRDefault="00472228" w:rsidP="00A66D67">
      <w:pPr>
        <w:pStyle w:val="Bulletlist1"/>
      </w:pPr>
      <w:r>
        <w:t>Section 5.</w:t>
      </w:r>
      <w:r w:rsidR="00484B17">
        <w:t>7</w:t>
      </w:r>
      <w:r>
        <w:t xml:space="preserve"> – Example SSC classification scheme;</w:t>
      </w:r>
    </w:p>
    <w:p w14:paraId="5A385E4D" w14:textId="4400CEF3" w:rsidR="00900659" w:rsidRDefault="00C3329A" w:rsidP="00C3329A">
      <w:pPr>
        <w:pStyle w:val="Heading2"/>
      </w:pPr>
      <w:r>
        <w:lastRenderedPageBreak/>
        <w:t xml:space="preserve">Safety </w:t>
      </w:r>
      <w:r w:rsidR="00477918">
        <w:t>f</w:t>
      </w:r>
      <w:r>
        <w:t xml:space="preserve">unctions and </w:t>
      </w:r>
      <w:r w:rsidR="00BD24D5">
        <w:t xml:space="preserve">their </w:t>
      </w:r>
      <w:r w:rsidR="00477918">
        <w:t>c</w:t>
      </w:r>
      <w:r>
        <w:t>ategorisation</w:t>
      </w:r>
    </w:p>
    <w:p w14:paraId="260BDA07" w14:textId="77777777" w:rsidR="00815599" w:rsidRDefault="00477918" w:rsidP="00477918">
      <w:pPr>
        <w:pStyle w:val="Heading3"/>
      </w:pPr>
      <w:r>
        <w:t>Definition and purpose of safety functions</w:t>
      </w:r>
    </w:p>
    <w:p w14:paraId="668C9F85" w14:textId="2F79EE13" w:rsidR="00B602B4" w:rsidRDefault="00415C89" w:rsidP="00B602B4">
      <w:pPr>
        <w:pStyle w:val="F9-Paragraph"/>
      </w:pPr>
      <w:r w:rsidRPr="00415C89">
        <w:t xml:space="preserve">A safety function is a specific purpose </w:t>
      </w:r>
      <w:r w:rsidR="00E12D7F">
        <w:t>that must be accomplished for safety</w:t>
      </w:r>
      <w:r w:rsidR="003A2F15">
        <w:t xml:space="preserve"> (Ref. </w:t>
      </w:r>
      <w:sdt>
        <w:sdtPr>
          <w:id w:val="-517080911"/>
          <w:citation/>
        </w:sdtPr>
        <w:sdtEndPr/>
        <w:sdtContent>
          <w:r w:rsidR="00D760C7">
            <w:fldChar w:fldCharType="begin"/>
          </w:r>
          <w:r w:rsidR="00D760C7">
            <w:instrText xml:space="preserve"> CITATION ONR2013 \l 2057 </w:instrText>
          </w:r>
          <w:r w:rsidR="00D760C7">
            <w:fldChar w:fldCharType="separate"/>
          </w:r>
          <w:r w:rsidR="00AF21E5">
            <w:rPr>
              <w:noProof/>
            </w:rPr>
            <w:t>[1]</w:t>
          </w:r>
          <w:r w:rsidR="00D760C7">
            <w:fldChar w:fldCharType="end"/>
          </w:r>
        </w:sdtContent>
      </w:sdt>
      <w:r w:rsidR="003A2F15">
        <w:t>)</w:t>
      </w:r>
      <w:r w:rsidR="00D760C7">
        <w:t>.</w:t>
      </w:r>
      <w:r w:rsidR="00E12D7F">
        <w:t xml:space="preserve"> </w:t>
      </w:r>
      <w:r w:rsidR="0057655B">
        <w:t>This means preventing</w:t>
      </w:r>
      <w:r w:rsidR="00D77848">
        <w:t xml:space="preserve"> or</w:t>
      </w:r>
      <w:r w:rsidR="0057655B">
        <w:t xml:space="preserve"> mitigating the radiological consequences </w:t>
      </w:r>
      <w:r w:rsidR="00344B09">
        <w:t>that could arise from a nuclear facility during normal operation, as a result of faults, or in the event of an accident</w:t>
      </w:r>
      <w:r w:rsidR="00570016">
        <w:t xml:space="preserve">. </w:t>
      </w:r>
      <w:r w:rsidRPr="00415C89">
        <w:t>It should usually be specified or described with minimal reference to the physical means of achieving it. This provides some conceptual separation of a safety function from the means by which it will be delivered. This approach should be taken during the design of new plant and when existing plant is modified.</w:t>
      </w:r>
    </w:p>
    <w:p w14:paraId="618DA570" w14:textId="30135695" w:rsidR="00A53F33" w:rsidRDefault="00C37522" w:rsidP="00A53F33">
      <w:pPr>
        <w:pStyle w:val="F9-Paragraph"/>
      </w:pPr>
      <w:r w:rsidRPr="00C37522">
        <w:t xml:space="preserve">Safety functions are used to define the safety purposes and objectives of a nuclear facility during normal operations and during fault or accident conditions. Safety functions should be considered, as appropriate, across all levels of the hierarchy of defence in depth </w:t>
      </w:r>
      <w:r w:rsidR="00596F70">
        <w:t>(refer to</w:t>
      </w:r>
      <w:r w:rsidRPr="00C37522">
        <w:t xml:space="preserve"> SAP EKP.3</w:t>
      </w:r>
      <w:r>
        <w:t>)</w:t>
      </w:r>
      <w:r w:rsidRPr="00C37522">
        <w:t>.</w:t>
      </w:r>
    </w:p>
    <w:p w14:paraId="747B1172" w14:textId="77777777" w:rsidR="00B72E12" w:rsidRDefault="00B72E12" w:rsidP="00B72E12">
      <w:pPr>
        <w:pStyle w:val="F9-Paragraph"/>
        <w:numPr>
          <w:ilvl w:val="0"/>
          <w:numId w:val="0"/>
        </w:numPr>
        <w:spacing w:before="0" w:after="0"/>
        <w:ind w:left="851"/>
      </w:pPr>
    </w:p>
    <w:tbl>
      <w:tblPr>
        <w:tblStyle w:val="TableGrid"/>
        <w:tblW w:w="0" w:type="auto"/>
        <w:tblInd w:w="846" w:type="dxa"/>
        <w:tblLook w:val="04A0" w:firstRow="1" w:lastRow="0" w:firstColumn="1" w:lastColumn="0" w:noHBand="0" w:noVBand="1"/>
      </w:tblPr>
      <w:tblGrid>
        <w:gridCol w:w="2977"/>
        <w:gridCol w:w="3543"/>
        <w:gridCol w:w="1650"/>
      </w:tblGrid>
      <w:tr w:rsidR="008B406F" w14:paraId="752C144A" w14:textId="77777777" w:rsidTr="00596F70">
        <w:tc>
          <w:tcPr>
            <w:tcW w:w="2977" w:type="dxa"/>
            <w:shd w:val="clear" w:color="auto" w:fill="FFCC99"/>
          </w:tcPr>
          <w:p w14:paraId="16987382" w14:textId="3B4DEE9E" w:rsidR="008B406F" w:rsidRPr="00BC553B" w:rsidRDefault="00AD72E8" w:rsidP="007952E8">
            <w:pPr>
              <w:pStyle w:val="F9-Paragraph"/>
              <w:numPr>
                <w:ilvl w:val="0"/>
                <w:numId w:val="0"/>
              </w:numPr>
              <w:spacing w:before="60" w:after="60"/>
              <w:rPr>
                <w:b/>
                <w:bCs/>
              </w:rPr>
            </w:pPr>
            <w:r w:rsidRPr="00BC553B">
              <w:rPr>
                <w:b/>
                <w:bCs/>
              </w:rPr>
              <w:t>Engineering principles: key principles</w:t>
            </w:r>
          </w:p>
        </w:tc>
        <w:tc>
          <w:tcPr>
            <w:tcW w:w="3543" w:type="dxa"/>
            <w:shd w:val="clear" w:color="auto" w:fill="FFCC99"/>
            <w:vAlign w:val="center"/>
          </w:tcPr>
          <w:p w14:paraId="7193F660" w14:textId="1CC2F7D6" w:rsidR="008B406F" w:rsidRDefault="00AD72E8" w:rsidP="007952E8">
            <w:pPr>
              <w:pStyle w:val="F9-Paragraph"/>
              <w:numPr>
                <w:ilvl w:val="0"/>
                <w:numId w:val="0"/>
              </w:numPr>
              <w:spacing w:before="60" w:after="60"/>
            </w:pPr>
            <w:r>
              <w:t>Defence in depth</w:t>
            </w:r>
          </w:p>
        </w:tc>
        <w:tc>
          <w:tcPr>
            <w:tcW w:w="1650" w:type="dxa"/>
            <w:shd w:val="clear" w:color="auto" w:fill="FFCC99"/>
            <w:vAlign w:val="center"/>
          </w:tcPr>
          <w:p w14:paraId="545FAAE6" w14:textId="351B084B" w:rsidR="008B406F" w:rsidRDefault="00AD72E8" w:rsidP="007952E8">
            <w:pPr>
              <w:pStyle w:val="F9-Paragraph"/>
              <w:numPr>
                <w:ilvl w:val="0"/>
                <w:numId w:val="0"/>
              </w:numPr>
              <w:spacing w:before="60" w:after="60"/>
              <w:jc w:val="center"/>
            </w:pPr>
            <w:r>
              <w:t>EKP.3</w:t>
            </w:r>
          </w:p>
        </w:tc>
      </w:tr>
      <w:tr w:rsidR="008B406F" w14:paraId="4854B384" w14:textId="77777777" w:rsidTr="00596F70">
        <w:tc>
          <w:tcPr>
            <w:tcW w:w="8170" w:type="dxa"/>
            <w:gridSpan w:val="3"/>
          </w:tcPr>
          <w:p w14:paraId="6F0906BF" w14:textId="26D963A8" w:rsidR="008B406F" w:rsidRDefault="00AD72E8" w:rsidP="00AD72E8">
            <w:pPr>
              <w:pStyle w:val="F9-Paragraph"/>
              <w:numPr>
                <w:ilvl w:val="0"/>
                <w:numId w:val="0"/>
              </w:numPr>
              <w:spacing w:before="120"/>
            </w:pPr>
            <w:r w:rsidRPr="00AD72E8">
              <w:t>Nuclear facilities should be designed and operated so that defence in depth against potentially significant faults or failures is achieved by the provision of multiple independent barriers to fault progression.</w:t>
            </w:r>
          </w:p>
        </w:tc>
      </w:tr>
    </w:tbl>
    <w:p w14:paraId="1CD84096" w14:textId="3548903B" w:rsidR="00307D0C" w:rsidRDefault="00596F70" w:rsidP="00DE3C15">
      <w:pPr>
        <w:pStyle w:val="F9-Paragraph"/>
      </w:pPr>
      <w:r>
        <w:fldChar w:fldCharType="begin"/>
      </w:r>
      <w:r>
        <w:instrText xml:space="preserve"> REF _Ref198028551 \h </w:instrText>
      </w:r>
      <w:r>
        <w:fldChar w:fldCharType="separate"/>
      </w:r>
      <w:r w:rsidRPr="00596F70">
        <w:t>Table 1</w:t>
      </w:r>
      <w:r>
        <w:fldChar w:fldCharType="end"/>
      </w:r>
      <w:r w:rsidR="001830A4">
        <w:t xml:space="preserve"> is taken from the SAPs and identifies the objective of each of the five levels of defence in depth and means of achieving them. It should be noted that the means of achieving each objective are indicative of measures that </w:t>
      </w:r>
      <w:r w:rsidR="00F87DF9">
        <w:t>c</w:t>
      </w:r>
      <w:r w:rsidR="001830A4">
        <w:t xml:space="preserve">ould be </w:t>
      </w:r>
      <w:r w:rsidR="00632737">
        <w:t>implemented and</w:t>
      </w:r>
      <w:r w:rsidR="001830A4">
        <w:t xml:space="preserve"> should not be taken as absolute rules.</w:t>
      </w:r>
    </w:p>
    <w:p w14:paraId="51F1E4FC" w14:textId="175A33C2" w:rsidR="00596F70" w:rsidRPr="00596F70" w:rsidRDefault="00596F70" w:rsidP="00596F70">
      <w:pPr>
        <w:pStyle w:val="Caption"/>
      </w:pPr>
      <w:bookmarkStart w:id="7" w:name="_Ref198028551"/>
      <w:r w:rsidRPr="00596F70">
        <w:t xml:space="preserve">Table </w:t>
      </w:r>
      <w:r w:rsidR="00B805E2">
        <w:fldChar w:fldCharType="begin"/>
      </w:r>
      <w:r w:rsidR="00B805E2">
        <w:instrText xml:space="preserve"> SEQ Table \* ARABIC </w:instrText>
      </w:r>
      <w:r w:rsidR="00B805E2">
        <w:fldChar w:fldCharType="separate"/>
      </w:r>
      <w:r w:rsidR="00B805E2">
        <w:rPr>
          <w:noProof/>
        </w:rPr>
        <w:t>1</w:t>
      </w:r>
      <w:r w:rsidR="00B805E2">
        <w:rPr>
          <w:noProof/>
        </w:rPr>
        <w:fldChar w:fldCharType="end"/>
      </w:r>
      <w:bookmarkEnd w:id="7"/>
      <w:r w:rsidRPr="00596F70">
        <w:t xml:space="preserve"> - Objective of each level of protection and essential means of achieving them</w:t>
      </w:r>
      <w:r>
        <w:t>.</w:t>
      </w:r>
    </w:p>
    <w:tbl>
      <w:tblPr>
        <w:tblStyle w:val="TableGrid"/>
        <w:tblW w:w="0" w:type="auto"/>
        <w:tblInd w:w="846" w:type="dxa"/>
        <w:tblLook w:val="04A0" w:firstRow="1" w:lastRow="0" w:firstColumn="1" w:lastColumn="0" w:noHBand="0" w:noVBand="1"/>
      </w:tblPr>
      <w:tblGrid>
        <w:gridCol w:w="1276"/>
        <w:gridCol w:w="3345"/>
        <w:gridCol w:w="3549"/>
      </w:tblGrid>
      <w:tr w:rsidR="00307D0C" w14:paraId="368AE58A" w14:textId="77777777" w:rsidTr="00596F70">
        <w:trPr>
          <w:cantSplit/>
          <w:tblHeader/>
        </w:trPr>
        <w:tc>
          <w:tcPr>
            <w:tcW w:w="1276" w:type="dxa"/>
            <w:shd w:val="clear" w:color="auto" w:fill="F6C9E5" w:themeFill="accent5" w:themeFillTint="33"/>
          </w:tcPr>
          <w:p w14:paraId="2F327B4E" w14:textId="2D2D167A" w:rsidR="00307D0C" w:rsidRPr="00BC553B" w:rsidRDefault="00AA41AA" w:rsidP="000C3797">
            <w:pPr>
              <w:pStyle w:val="F9-Paragraph"/>
              <w:numPr>
                <w:ilvl w:val="0"/>
                <w:numId w:val="0"/>
              </w:numPr>
              <w:spacing w:before="60" w:after="60"/>
              <w:rPr>
                <w:b/>
                <w:bCs/>
              </w:rPr>
            </w:pPr>
            <w:r>
              <w:rPr>
                <w:b/>
                <w:bCs/>
              </w:rPr>
              <w:t>Level</w:t>
            </w:r>
          </w:p>
        </w:tc>
        <w:tc>
          <w:tcPr>
            <w:tcW w:w="3345" w:type="dxa"/>
            <w:shd w:val="clear" w:color="auto" w:fill="F6C9E5" w:themeFill="accent5" w:themeFillTint="33"/>
            <w:vAlign w:val="center"/>
          </w:tcPr>
          <w:p w14:paraId="3EB13DBF" w14:textId="0BB4C695" w:rsidR="00307D0C" w:rsidRPr="009335F2" w:rsidRDefault="00AA41AA" w:rsidP="000C3797">
            <w:pPr>
              <w:pStyle w:val="F9-Paragraph"/>
              <w:numPr>
                <w:ilvl w:val="0"/>
                <w:numId w:val="0"/>
              </w:numPr>
              <w:spacing w:before="60" w:after="60"/>
              <w:rPr>
                <w:b/>
                <w:bCs/>
              </w:rPr>
            </w:pPr>
            <w:r w:rsidRPr="009335F2">
              <w:rPr>
                <w:b/>
                <w:bCs/>
              </w:rPr>
              <w:t>Objective</w:t>
            </w:r>
          </w:p>
        </w:tc>
        <w:tc>
          <w:tcPr>
            <w:tcW w:w="3549" w:type="dxa"/>
            <w:shd w:val="clear" w:color="auto" w:fill="F6C9E5" w:themeFill="accent5" w:themeFillTint="33"/>
            <w:vAlign w:val="center"/>
          </w:tcPr>
          <w:p w14:paraId="309A9D22" w14:textId="66AB0349" w:rsidR="00307D0C" w:rsidRPr="009335F2" w:rsidRDefault="00AA41AA" w:rsidP="009335F2">
            <w:pPr>
              <w:pStyle w:val="F9-Paragraph"/>
              <w:numPr>
                <w:ilvl w:val="0"/>
                <w:numId w:val="0"/>
              </w:numPr>
              <w:spacing w:before="60" w:after="60"/>
              <w:rPr>
                <w:b/>
                <w:bCs/>
              </w:rPr>
            </w:pPr>
            <w:r w:rsidRPr="009335F2">
              <w:rPr>
                <w:b/>
                <w:bCs/>
              </w:rPr>
              <w:t>Defence/Barrier</w:t>
            </w:r>
          </w:p>
        </w:tc>
      </w:tr>
      <w:tr w:rsidR="00AE4F8D" w14:paraId="05B2A019" w14:textId="77777777" w:rsidTr="00596F70">
        <w:trPr>
          <w:cantSplit/>
        </w:trPr>
        <w:tc>
          <w:tcPr>
            <w:tcW w:w="1276" w:type="dxa"/>
            <w:shd w:val="clear" w:color="auto" w:fill="auto"/>
          </w:tcPr>
          <w:p w14:paraId="73941813" w14:textId="2A2F1B77" w:rsidR="00AE4F8D" w:rsidRPr="00AE4F8D" w:rsidRDefault="00AE4F8D" w:rsidP="000C3797">
            <w:pPr>
              <w:pStyle w:val="F9-Paragraph"/>
              <w:numPr>
                <w:ilvl w:val="0"/>
                <w:numId w:val="0"/>
              </w:numPr>
              <w:spacing w:before="60" w:after="60"/>
            </w:pPr>
            <w:r w:rsidRPr="00AE4F8D">
              <w:t>Level 1</w:t>
            </w:r>
          </w:p>
        </w:tc>
        <w:tc>
          <w:tcPr>
            <w:tcW w:w="3345" w:type="dxa"/>
            <w:shd w:val="clear" w:color="auto" w:fill="auto"/>
          </w:tcPr>
          <w:p w14:paraId="136C84AB" w14:textId="01FA0A0A" w:rsidR="00AE4F8D" w:rsidRDefault="009A6BCA" w:rsidP="000C3797">
            <w:pPr>
              <w:pStyle w:val="F9-Paragraph"/>
              <w:numPr>
                <w:ilvl w:val="0"/>
                <w:numId w:val="0"/>
              </w:numPr>
              <w:spacing w:before="60" w:after="60"/>
            </w:pPr>
            <w:r w:rsidRPr="009A6BCA">
              <w:t>Prevention of abnormal operation and failures by design</w:t>
            </w:r>
          </w:p>
        </w:tc>
        <w:tc>
          <w:tcPr>
            <w:tcW w:w="3549" w:type="dxa"/>
            <w:shd w:val="clear" w:color="auto" w:fill="auto"/>
          </w:tcPr>
          <w:p w14:paraId="452A6006" w14:textId="46903319" w:rsidR="00AE4F8D" w:rsidRDefault="009335F2" w:rsidP="009335F2">
            <w:pPr>
              <w:pStyle w:val="F9-Paragraph"/>
              <w:numPr>
                <w:ilvl w:val="0"/>
                <w:numId w:val="0"/>
              </w:numPr>
              <w:spacing w:before="60" w:after="60"/>
            </w:pPr>
            <w:r w:rsidRPr="009335F2">
              <w:t>Conservative design, construction, maintenance and operation in accordance with appropriate safety margins, engineering practices and quality levels</w:t>
            </w:r>
          </w:p>
        </w:tc>
      </w:tr>
      <w:tr w:rsidR="00AE4F8D" w14:paraId="3BBB18FF" w14:textId="77777777" w:rsidTr="00596F70">
        <w:trPr>
          <w:cantSplit/>
        </w:trPr>
        <w:tc>
          <w:tcPr>
            <w:tcW w:w="1276" w:type="dxa"/>
            <w:shd w:val="clear" w:color="auto" w:fill="auto"/>
          </w:tcPr>
          <w:p w14:paraId="589A03D1" w14:textId="759AE5DD" w:rsidR="00AE4F8D" w:rsidRPr="00AE4F8D" w:rsidRDefault="00AE4F8D" w:rsidP="000C3797">
            <w:pPr>
              <w:pStyle w:val="F9-Paragraph"/>
              <w:numPr>
                <w:ilvl w:val="0"/>
                <w:numId w:val="0"/>
              </w:numPr>
              <w:spacing w:before="60" w:after="60"/>
            </w:pPr>
            <w:r>
              <w:t>Level 2</w:t>
            </w:r>
          </w:p>
        </w:tc>
        <w:tc>
          <w:tcPr>
            <w:tcW w:w="3345" w:type="dxa"/>
            <w:shd w:val="clear" w:color="auto" w:fill="auto"/>
          </w:tcPr>
          <w:p w14:paraId="27913E7F" w14:textId="3B017AF6" w:rsidR="00AE4F8D" w:rsidRDefault="009A6BCA" w:rsidP="000C3797">
            <w:pPr>
              <w:pStyle w:val="F9-Paragraph"/>
              <w:numPr>
                <w:ilvl w:val="0"/>
                <w:numId w:val="0"/>
              </w:numPr>
              <w:spacing w:before="60" w:after="60"/>
            </w:pPr>
            <w:r w:rsidRPr="009A6BCA">
              <w:t>Prevention and control of abnormal operation and detection of failures</w:t>
            </w:r>
          </w:p>
        </w:tc>
        <w:tc>
          <w:tcPr>
            <w:tcW w:w="3549" w:type="dxa"/>
            <w:shd w:val="clear" w:color="auto" w:fill="auto"/>
          </w:tcPr>
          <w:p w14:paraId="0A175240" w14:textId="2EC9B36A" w:rsidR="00AE4F8D" w:rsidRDefault="00201801" w:rsidP="00201801">
            <w:pPr>
              <w:pStyle w:val="F9-Paragraph"/>
              <w:numPr>
                <w:ilvl w:val="0"/>
                <w:numId w:val="0"/>
              </w:numPr>
              <w:spacing w:before="60" w:after="60"/>
            </w:pPr>
            <w:r w:rsidRPr="00201801">
              <w:t>Control, indication, alarm systems or other systems and operating procedures to prevent or minimise damage from failures</w:t>
            </w:r>
          </w:p>
        </w:tc>
      </w:tr>
      <w:tr w:rsidR="00AE4F8D" w14:paraId="78644588" w14:textId="77777777" w:rsidTr="00596F70">
        <w:trPr>
          <w:cantSplit/>
        </w:trPr>
        <w:tc>
          <w:tcPr>
            <w:tcW w:w="1276" w:type="dxa"/>
            <w:shd w:val="clear" w:color="auto" w:fill="auto"/>
          </w:tcPr>
          <w:p w14:paraId="07770496" w14:textId="7A07A663" w:rsidR="00AE4F8D" w:rsidRPr="00AE4F8D" w:rsidRDefault="00AE4F8D" w:rsidP="000C3797">
            <w:pPr>
              <w:pStyle w:val="F9-Paragraph"/>
              <w:numPr>
                <w:ilvl w:val="0"/>
                <w:numId w:val="0"/>
              </w:numPr>
              <w:spacing w:before="60" w:after="60"/>
            </w:pPr>
            <w:r>
              <w:lastRenderedPageBreak/>
              <w:t>Level 3</w:t>
            </w:r>
          </w:p>
        </w:tc>
        <w:tc>
          <w:tcPr>
            <w:tcW w:w="3345" w:type="dxa"/>
            <w:shd w:val="clear" w:color="auto" w:fill="auto"/>
          </w:tcPr>
          <w:p w14:paraId="7BF7AE5D" w14:textId="7B961040" w:rsidR="00AE4F8D" w:rsidRDefault="0045491A" w:rsidP="000C3797">
            <w:pPr>
              <w:pStyle w:val="F9-Paragraph"/>
              <w:numPr>
                <w:ilvl w:val="0"/>
                <w:numId w:val="0"/>
              </w:numPr>
              <w:spacing w:before="60" w:after="60"/>
            </w:pPr>
            <w:r w:rsidRPr="0045491A">
              <w:t>Control of faults within the design basis to protect against escalation to an accident</w:t>
            </w:r>
          </w:p>
        </w:tc>
        <w:tc>
          <w:tcPr>
            <w:tcW w:w="3549" w:type="dxa"/>
            <w:shd w:val="clear" w:color="auto" w:fill="auto"/>
          </w:tcPr>
          <w:p w14:paraId="67E9335C" w14:textId="44BF141C" w:rsidR="00AE4F8D" w:rsidRDefault="00201801" w:rsidP="00201801">
            <w:pPr>
              <w:pStyle w:val="F9-Paragraph"/>
              <w:numPr>
                <w:ilvl w:val="0"/>
                <w:numId w:val="0"/>
              </w:numPr>
              <w:spacing w:before="60" w:after="60"/>
            </w:pPr>
            <w:r w:rsidRPr="00201801">
              <w:t>Engineered safety features, multiple barriers and accident or fault control procedures</w:t>
            </w:r>
          </w:p>
        </w:tc>
      </w:tr>
      <w:tr w:rsidR="00AE4F8D" w14:paraId="51615821" w14:textId="77777777" w:rsidTr="00596F70">
        <w:trPr>
          <w:cantSplit/>
        </w:trPr>
        <w:tc>
          <w:tcPr>
            <w:tcW w:w="1276" w:type="dxa"/>
            <w:shd w:val="clear" w:color="auto" w:fill="auto"/>
          </w:tcPr>
          <w:p w14:paraId="323AD2A5" w14:textId="2134B0A4" w:rsidR="00AE4F8D" w:rsidRPr="00AE4F8D" w:rsidRDefault="00AE4F8D" w:rsidP="000C3797">
            <w:pPr>
              <w:pStyle w:val="F9-Paragraph"/>
              <w:numPr>
                <w:ilvl w:val="0"/>
                <w:numId w:val="0"/>
              </w:numPr>
              <w:spacing w:before="60" w:after="60"/>
            </w:pPr>
            <w:r>
              <w:t>Level 4</w:t>
            </w:r>
          </w:p>
        </w:tc>
        <w:tc>
          <w:tcPr>
            <w:tcW w:w="3345" w:type="dxa"/>
            <w:shd w:val="clear" w:color="auto" w:fill="auto"/>
          </w:tcPr>
          <w:p w14:paraId="15AFCB20" w14:textId="089B0C9F" w:rsidR="00AE4F8D" w:rsidRDefault="00BC0CB2" w:rsidP="000C3797">
            <w:pPr>
              <w:pStyle w:val="F9-Paragraph"/>
              <w:numPr>
                <w:ilvl w:val="0"/>
                <w:numId w:val="0"/>
              </w:numPr>
              <w:spacing w:before="60" w:after="60"/>
            </w:pPr>
            <w:r w:rsidRPr="00BC0CB2">
              <w:t>Control of severe plant conditions in which the design basis may be exceeded, including protecting against further fault escalation and mitigation of the consequences of severe accidents</w:t>
            </w:r>
          </w:p>
        </w:tc>
        <w:tc>
          <w:tcPr>
            <w:tcW w:w="3549" w:type="dxa"/>
            <w:shd w:val="clear" w:color="auto" w:fill="auto"/>
          </w:tcPr>
          <w:p w14:paraId="14105389" w14:textId="1410E830" w:rsidR="00AE4F8D" w:rsidRDefault="00B4262B" w:rsidP="00B4262B">
            <w:pPr>
              <w:pStyle w:val="F9-Paragraph"/>
              <w:numPr>
                <w:ilvl w:val="0"/>
                <w:numId w:val="0"/>
              </w:numPr>
              <w:spacing w:before="60" w:after="60"/>
            </w:pPr>
            <w:r w:rsidRPr="00B4262B">
              <w:t>Additional measures and procedures to protect against or mitigate fault progression and for accident management</w:t>
            </w:r>
          </w:p>
        </w:tc>
      </w:tr>
      <w:tr w:rsidR="00AE4F8D" w14:paraId="73EB7963" w14:textId="77777777" w:rsidTr="00596F70">
        <w:trPr>
          <w:cantSplit/>
        </w:trPr>
        <w:tc>
          <w:tcPr>
            <w:tcW w:w="1276" w:type="dxa"/>
            <w:shd w:val="clear" w:color="auto" w:fill="auto"/>
          </w:tcPr>
          <w:p w14:paraId="0FEB4A53" w14:textId="731EB4A7" w:rsidR="00AE4F8D" w:rsidRPr="00AE4F8D" w:rsidRDefault="00AE4F8D" w:rsidP="000C3797">
            <w:pPr>
              <w:pStyle w:val="F9-Paragraph"/>
              <w:numPr>
                <w:ilvl w:val="0"/>
                <w:numId w:val="0"/>
              </w:numPr>
              <w:spacing w:before="60" w:after="60"/>
            </w:pPr>
            <w:r>
              <w:t>Level 5</w:t>
            </w:r>
          </w:p>
        </w:tc>
        <w:tc>
          <w:tcPr>
            <w:tcW w:w="3345" w:type="dxa"/>
            <w:shd w:val="clear" w:color="auto" w:fill="auto"/>
          </w:tcPr>
          <w:p w14:paraId="508EFBF6" w14:textId="6814ED18" w:rsidR="00AE4F8D" w:rsidRDefault="00BC0CB2" w:rsidP="000C3797">
            <w:pPr>
              <w:pStyle w:val="F9-Paragraph"/>
              <w:numPr>
                <w:ilvl w:val="0"/>
                <w:numId w:val="0"/>
              </w:numPr>
              <w:spacing w:before="60" w:after="60"/>
            </w:pPr>
            <w:r w:rsidRPr="00BC0CB2">
              <w:t>Mitigation of radiological consequences of significant releases of radioactive material</w:t>
            </w:r>
          </w:p>
        </w:tc>
        <w:tc>
          <w:tcPr>
            <w:tcW w:w="3549" w:type="dxa"/>
            <w:shd w:val="clear" w:color="auto" w:fill="auto"/>
          </w:tcPr>
          <w:p w14:paraId="1864F3D9" w14:textId="4584996A" w:rsidR="00AE4F8D" w:rsidRDefault="00B4262B" w:rsidP="00724F43">
            <w:pPr>
              <w:pStyle w:val="F9-Paragraph"/>
              <w:numPr>
                <w:ilvl w:val="0"/>
                <w:numId w:val="0"/>
              </w:numPr>
              <w:spacing w:before="60" w:after="60"/>
            </w:pPr>
            <w:r w:rsidRPr="00B4262B">
              <w:t>Emergency control and on- and off-site emergency response</w:t>
            </w:r>
          </w:p>
        </w:tc>
      </w:tr>
    </w:tbl>
    <w:p w14:paraId="4E7A573B" w14:textId="5DDE2B94" w:rsidR="00FB7BE6" w:rsidRDefault="00587E0B" w:rsidP="00FB7BE6">
      <w:pPr>
        <w:pStyle w:val="F9-Paragraph"/>
      </w:pPr>
      <w:r>
        <w:t xml:space="preserve">The </w:t>
      </w:r>
      <w:r w:rsidR="00FB7BE6">
        <w:t xml:space="preserve">safety functions that are needed during the normal operation of a facility usually relate to levels 1 and 2 of the hierarchy. They describe the safety functions that are delivered by safety-related systems and operator actions that enable the facility to undertake its normal duties. Such functions are centred on either preventing failures by design, or, where failures occur, ensuring that abnormal occurrences are detected and controlled to avoid the plant departing from the normal operating envelope, </w:t>
      </w:r>
      <w:r w:rsidR="00596F70">
        <w:t>(refer to</w:t>
      </w:r>
      <w:r w:rsidR="00FB7BE6">
        <w:t xml:space="preserve"> Safety Systems TAG</w:t>
      </w:r>
      <w:r w:rsidR="007816CE">
        <w:t xml:space="preserve">, </w:t>
      </w:r>
      <w:r w:rsidR="00FB7BE6">
        <w:t xml:space="preserve">Ref. </w:t>
      </w:r>
      <w:sdt>
        <w:sdtPr>
          <w:id w:val="2072540609"/>
          <w:citation/>
        </w:sdtPr>
        <w:sdtEndPr/>
        <w:sdtContent>
          <w:r w:rsidR="00E11D3B">
            <w:fldChar w:fldCharType="begin"/>
          </w:r>
          <w:r w:rsidR="00E11D3B">
            <w:instrText xml:space="preserve"> CITATION ONR22 \l 2057 </w:instrText>
          </w:r>
          <w:r w:rsidR="00E11D3B">
            <w:fldChar w:fldCharType="separate"/>
          </w:r>
          <w:r w:rsidR="00AF21E5">
            <w:rPr>
              <w:noProof/>
            </w:rPr>
            <w:t>[3]</w:t>
          </w:r>
          <w:r w:rsidR="00E11D3B">
            <w:fldChar w:fldCharType="end"/>
          </w:r>
        </w:sdtContent>
      </w:sdt>
      <w:r w:rsidR="00FB7BE6">
        <w:t>).</w:t>
      </w:r>
    </w:p>
    <w:p w14:paraId="46715EB4" w14:textId="381E0CE3" w:rsidR="00FB7BE6" w:rsidRDefault="00FB7BE6" w:rsidP="00FB7BE6">
      <w:pPr>
        <w:pStyle w:val="F9-Paragraph"/>
      </w:pPr>
      <w:r>
        <w:t>Those safety functions that are needed in response to a fault or accident condition usually relate to levels 3 to 5 of the hierarchy. They describe the safety functions that are delivered by the safety systems that have been put in place to control faults and to pr</w:t>
      </w:r>
      <w:r w:rsidR="005E1252">
        <w:t>otect</w:t>
      </w:r>
      <w:r>
        <w:t xml:space="preserve"> </w:t>
      </w:r>
      <w:r w:rsidR="005E1252">
        <w:t>against</w:t>
      </w:r>
      <w:r>
        <w:t xml:space="preserve"> escalati</w:t>
      </w:r>
      <w:r w:rsidR="000D1596">
        <w:t>on</w:t>
      </w:r>
      <w:r>
        <w:t xml:space="preserve"> beyond the design basis (i.e. level 3) and to mitigate against further escalation and radioactive release should an accident situation arise (i.e. levels 4 and 5).</w:t>
      </w:r>
    </w:p>
    <w:p w14:paraId="064B0B4B" w14:textId="69056ABF" w:rsidR="00FB7BE6" w:rsidRDefault="00FB7BE6" w:rsidP="00FB7BE6">
      <w:pPr>
        <w:pStyle w:val="F9-Paragraph"/>
      </w:pPr>
      <w:r>
        <w:t xml:space="preserve">Note that as level 5 measures typically represent emergency responses, they are dominated by non-engineered measures (such as </w:t>
      </w:r>
      <w:r w:rsidR="005F2847">
        <w:t>emergency responders</w:t>
      </w:r>
      <w:r>
        <w:t>, evacuation, sheltering and iodine prophylaxis) and are often not fully under the control of licensee. As a result, there is reduced value in detailed safety function analysis or SSC classification. Level 5 measures do need to be identified, appropriately sized, maintained, controlled and available for deployment o</w:t>
      </w:r>
      <w:r w:rsidR="00402B3A">
        <w:t>n</w:t>
      </w:r>
      <w:r>
        <w:t xml:space="preserve"> demand; however, the ONR assessor may consider that the rigorous application of </w:t>
      </w:r>
      <w:r w:rsidR="00C33344">
        <w:t xml:space="preserve">a </w:t>
      </w:r>
      <w:r>
        <w:t>categorisation and classification scheme not to be the best or only way to ensure this. </w:t>
      </w:r>
    </w:p>
    <w:p w14:paraId="01E79E63" w14:textId="77777777" w:rsidR="00596F70" w:rsidRDefault="00596F70" w:rsidP="00FB7BE6">
      <w:pPr>
        <w:pStyle w:val="F9-Paragraph"/>
        <w:sectPr w:rsidR="00596F70" w:rsidSect="000B2BCD">
          <w:pgSz w:w="11906" w:h="16838" w:code="9"/>
          <w:pgMar w:top="1440" w:right="1440" w:bottom="1440" w:left="1440" w:header="397" w:footer="397" w:gutter="0"/>
          <w:cols w:space="312"/>
          <w:docGrid w:linePitch="360"/>
        </w:sectPr>
      </w:pPr>
    </w:p>
    <w:p w14:paraId="07FCDEF1" w14:textId="1918E44F" w:rsidR="00FB7BE6" w:rsidRDefault="00FB7BE6" w:rsidP="00FB7BE6">
      <w:pPr>
        <w:pStyle w:val="F9-Paragraph"/>
      </w:pPr>
      <w:r>
        <w:lastRenderedPageBreak/>
        <w:t xml:space="preserve">ONR assessors should be aware that safety functions are referred to by some licensees / RPs as safety functional requirements (SFR). In some cases, they may be given a level or other descriptor related to their position within a hierarchical functional breakdown. For example, a ‘level 1’ or ‘demand’ function for a </w:t>
      </w:r>
      <w:r w:rsidR="00C63CAE">
        <w:t>high-level</w:t>
      </w:r>
      <w:r>
        <w:t xml:space="preserve"> goal, or a ‘level 3’ or ‘system’ function for a more specific requirement that will be aligned to a specific system within a facility. </w:t>
      </w:r>
    </w:p>
    <w:p w14:paraId="2AAA9FA6" w14:textId="6E50DC02" w:rsidR="00667F68" w:rsidRDefault="00FB7BE6" w:rsidP="00FB7BE6">
      <w:pPr>
        <w:pStyle w:val="F9-Paragraph"/>
      </w:pPr>
      <w:r>
        <w:t>Safety functions are also sometimes described based on their position with</w:t>
      </w:r>
      <w:r w:rsidR="00F41A8A">
        <w:t>in</w:t>
      </w:r>
      <w:r>
        <w:t xml:space="preserve"> the hierarchy of defence in depth, (e.g. ‘duty’ or ‘preventative’ functions / ‘fault’ or ‘protective’ functions / ‘accident’ or ‘mitigation’ functions).</w:t>
      </w:r>
    </w:p>
    <w:p w14:paraId="4524EC60" w14:textId="654D47AB" w:rsidR="007623A8" w:rsidRDefault="007623A8" w:rsidP="003B785F">
      <w:pPr>
        <w:pStyle w:val="Heading3"/>
      </w:pPr>
      <w:r>
        <w:t xml:space="preserve">Identification of </w:t>
      </w:r>
      <w:r w:rsidR="008C730B">
        <w:t>s</w:t>
      </w:r>
      <w:r>
        <w:t xml:space="preserve">afety </w:t>
      </w:r>
      <w:r w:rsidR="008C730B">
        <w:t>f</w:t>
      </w:r>
      <w:r>
        <w:t>unctions</w:t>
      </w:r>
    </w:p>
    <w:p w14:paraId="6F485AF5" w14:textId="2A315113" w:rsidR="003B785F" w:rsidRDefault="003B785F" w:rsidP="003B785F">
      <w:pPr>
        <w:pStyle w:val="F9-Paragraph"/>
      </w:pPr>
      <w:r>
        <w:t xml:space="preserve">The fundamental safety functions are the </w:t>
      </w:r>
      <w:r w:rsidR="00C63CAE">
        <w:t>highest-level</w:t>
      </w:r>
      <w:r>
        <w:t xml:space="preserve"> objectives that must be delivered during both normal operation and under fault conditions. Under accident conditions, the circumstances are likely to be such that control of one or more functions has been lost. However, the same fundamental objectives </w:t>
      </w:r>
      <w:r w:rsidR="00C63CAE">
        <w:t>remain,</w:t>
      </w:r>
      <w:r>
        <w:t xml:space="preserve"> and the focus should be on restoring control. </w:t>
      </w:r>
    </w:p>
    <w:p w14:paraId="1BD5B9A4" w14:textId="77D15D15" w:rsidR="003B785F" w:rsidRDefault="003B785F" w:rsidP="003B785F">
      <w:pPr>
        <w:pStyle w:val="F9-Paragraph"/>
      </w:pPr>
      <w:r>
        <w:t xml:space="preserve">The fundamental safety functions for a nuclear reactor </w:t>
      </w:r>
      <w:r w:rsidR="00596F70">
        <w:t>(refer to</w:t>
      </w:r>
      <w:r>
        <w:t xml:space="preserve"> paragraph 540 of the SAPs and SAP ERC.1) are: </w:t>
      </w:r>
    </w:p>
    <w:p w14:paraId="481F73B3" w14:textId="720D9E53" w:rsidR="003B785F" w:rsidRDefault="002234E0" w:rsidP="00727FDC">
      <w:pPr>
        <w:pStyle w:val="Bulletlist1"/>
      </w:pPr>
      <w:r>
        <w:t>c</w:t>
      </w:r>
      <w:r w:rsidR="00727FDC">
        <w:t>ontrol of reactivity (including preventing re-criticality following an event);</w:t>
      </w:r>
    </w:p>
    <w:p w14:paraId="467F5C61" w14:textId="03124876" w:rsidR="00727FDC" w:rsidRDefault="00E05EF9" w:rsidP="00727FDC">
      <w:pPr>
        <w:pStyle w:val="Bulletlist1"/>
      </w:pPr>
      <w:r>
        <w:t>r</w:t>
      </w:r>
      <w:r w:rsidR="00727FDC">
        <w:t>emoval of heat from the core;</w:t>
      </w:r>
      <w:r w:rsidR="008E6DF6">
        <w:t xml:space="preserve"> and</w:t>
      </w:r>
    </w:p>
    <w:p w14:paraId="6DE30710" w14:textId="175A8D58" w:rsidR="00727FDC" w:rsidRDefault="00E05EF9" w:rsidP="00727FDC">
      <w:pPr>
        <w:pStyle w:val="Bulletlist1"/>
      </w:pPr>
      <w:r>
        <w:t>c</w:t>
      </w:r>
      <w:r w:rsidR="00727FDC">
        <w:t xml:space="preserve">onfinement of radioactive material. </w:t>
      </w:r>
    </w:p>
    <w:p w14:paraId="724E2556" w14:textId="77777777" w:rsidR="007D0DE8" w:rsidRDefault="007D0DE8" w:rsidP="007D0DE8">
      <w:pPr>
        <w:pStyle w:val="Bulletlist1"/>
        <w:numPr>
          <w:ilvl w:val="0"/>
          <w:numId w:val="0"/>
        </w:numPr>
        <w:spacing w:before="0" w:after="0"/>
        <w:ind w:left="1418"/>
      </w:pPr>
    </w:p>
    <w:tbl>
      <w:tblPr>
        <w:tblStyle w:val="TableGrid"/>
        <w:tblW w:w="0" w:type="auto"/>
        <w:tblInd w:w="846" w:type="dxa"/>
        <w:tblLook w:val="04A0" w:firstRow="1" w:lastRow="0" w:firstColumn="1" w:lastColumn="0" w:noHBand="0" w:noVBand="1"/>
      </w:tblPr>
      <w:tblGrid>
        <w:gridCol w:w="3260"/>
        <w:gridCol w:w="3260"/>
        <w:gridCol w:w="1650"/>
      </w:tblGrid>
      <w:tr w:rsidR="007D0DE8" w14:paraId="7414F015" w14:textId="77777777" w:rsidTr="00596F70">
        <w:tc>
          <w:tcPr>
            <w:tcW w:w="3260" w:type="dxa"/>
            <w:shd w:val="clear" w:color="auto" w:fill="FFCC99"/>
          </w:tcPr>
          <w:p w14:paraId="522A50E7" w14:textId="72E58B39" w:rsidR="007D0DE8" w:rsidRPr="00BC553B" w:rsidRDefault="007D0DE8" w:rsidP="000C3797">
            <w:pPr>
              <w:pStyle w:val="F9-Paragraph"/>
              <w:numPr>
                <w:ilvl w:val="0"/>
                <w:numId w:val="0"/>
              </w:numPr>
              <w:spacing w:before="60" w:after="60"/>
              <w:rPr>
                <w:b/>
                <w:bCs/>
              </w:rPr>
            </w:pPr>
            <w:r w:rsidRPr="00BC553B">
              <w:rPr>
                <w:b/>
                <w:bCs/>
              </w:rPr>
              <w:t xml:space="preserve">Engineering principles: </w:t>
            </w:r>
            <w:r>
              <w:rPr>
                <w:b/>
                <w:bCs/>
              </w:rPr>
              <w:t>reactor core</w:t>
            </w:r>
          </w:p>
        </w:tc>
        <w:tc>
          <w:tcPr>
            <w:tcW w:w="3260" w:type="dxa"/>
            <w:shd w:val="clear" w:color="auto" w:fill="FFCC99"/>
            <w:vAlign w:val="center"/>
          </w:tcPr>
          <w:p w14:paraId="3C6E8969" w14:textId="2EA78017" w:rsidR="007D0DE8" w:rsidRDefault="00F476E3" w:rsidP="000C3797">
            <w:pPr>
              <w:pStyle w:val="F9-Paragraph"/>
              <w:numPr>
                <w:ilvl w:val="0"/>
                <w:numId w:val="0"/>
              </w:numPr>
              <w:spacing w:before="60" w:after="60"/>
            </w:pPr>
            <w:r>
              <w:t>Design and operation of reactors</w:t>
            </w:r>
          </w:p>
        </w:tc>
        <w:tc>
          <w:tcPr>
            <w:tcW w:w="1650" w:type="dxa"/>
            <w:shd w:val="clear" w:color="auto" w:fill="FFCC99"/>
            <w:vAlign w:val="center"/>
          </w:tcPr>
          <w:p w14:paraId="779A434E" w14:textId="67A263CB" w:rsidR="007D0DE8" w:rsidRDefault="00F476E3" w:rsidP="000C3797">
            <w:pPr>
              <w:pStyle w:val="F9-Paragraph"/>
              <w:numPr>
                <w:ilvl w:val="0"/>
                <w:numId w:val="0"/>
              </w:numPr>
              <w:spacing w:before="60" w:after="60"/>
              <w:jc w:val="center"/>
            </w:pPr>
            <w:r>
              <w:t>ERC.1</w:t>
            </w:r>
          </w:p>
        </w:tc>
      </w:tr>
      <w:tr w:rsidR="007D0DE8" w14:paraId="7ECCA243" w14:textId="77777777" w:rsidTr="00596F70">
        <w:tc>
          <w:tcPr>
            <w:tcW w:w="8170" w:type="dxa"/>
            <w:gridSpan w:val="3"/>
          </w:tcPr>
          <w:p w14:paraId="624B536F" w14:textId="2EF2EE8E" w:rsidR="007D0DE8" w:rsidRDefault="005E5655" w:rsidP="000C3797">
            <w:pPr>
              <w:pStyle w:val="F9-Paragraph"/>
              <w:numPr>
                <w:ilvl w:val="0"/>
                <w:numId w:val="0"/>
              </w:numPr>
              <w:spacing w:before="120"/>
            </w:pPr>
            <w:r w:rsidRPr="005E5655">
              <w:t>The design and operation of the reactor should ensure the fundamental safety functions are delivered with an appropriate degree of confidence for permitted operating modes of the reactor.</w:t>
            </w:r>
          </w:p>
        </w:tc>
      </w:tr>
    </w:tbl>
    <w:p w14:paraId="310B299A" w14:textId="5B150FD6" w:rsidR="0047617E" w:rsidRDefault="0047617E" w:rsidP="0047617E">
      <w:pPr>
        <w:pStyle w:val="F9-Paragraph"/>
      </w:pPr>
      <w:r w:rsidRPr="0047617E">
        <w:t xml:space="preserve">For non-reactor facilities </w:t>
      </w:r>
      <w:r w:rsidR="00596F70">
        <w:t>(refer to</w:t>
      </w:r>
      <w:r w:rsidRPr="0047617E">
        <w:t xml:space="preserve"> paragraph 159 of the SAPs and SAP EPE.1), analogous fundamental safety functions can be derived based on the hazards which are present and the controls which are needed. The control of reactivity and the prevention of inadvertent criticality can apply more widely to any process that handles fissile material. The control of temperature applies more widely to processes involving heat-generating radioactive material or exothermic chemical reactions. The confinement of radioactive material always applies</w:t>
      </w:r>
      <w:r w:rsidR="00E72519">
        <w:t>,</w:t>
      </w:r>
      <w:r w:rsidRPr="0047617E">
        <w:t xml:space="preserve"> </w:t>
      </w:r>
      <w:r w:rsidR="00D715D7" w:rsidRPr="0047617E">
        <w:t>and in some cases</w:t>
      </w:r>
      <w:r w:rsidRPr="0047617E">
        <w:t xml:space="preserve"> it may be appropriate to differentiate the control of direct radiation exposure as a fourth function.</w:t>
      </w:r>
    </w:p>
    <w:p w14:paraId="37F63FB2" w14:textId="77777777" w:rsidR="00105CD4" w:rsidRDefault="00105CD4" w:rsidP="00105CD4">
      <w:pPr>
        <w:pStyle w:val="F9-Paragraph"/>
        <w:numPr>
          <w:ilvl w:val="0"/>
          <w:numId w:val="0"/>
        </w:numPr>
        <w:spacing w:before="0" w:after="0"/>
        <w:ind w:left="851"/>
      </w:pPr>
    </w:p>
    <w:tbl>
      <w:tblPr>
        <w:tblStyle w:val="TableGrid"/>
        <w:tblW w:w="0" w:type="auto"/>
        <w:tblInd w:w="846" w:type="dxa"/>
        <w:tblLook w:val="04A0" w:firstRow="1" w:lastRow="0" w:firstColumn="1" w:lastColumn="0" w:noHBand="0" w:noVBand="1"/>
      </w:tblPr>
      <w:tblGrid>
        <w:gridCol w:w="3118"/>
        <w:gridCol w:w="3402"/>
        <w:gridCol w:w="1650"/>
      </w:tblGrid>
      <w:tr w:rsidR="00105CD4" w14:paraId="6F3F663D" w14:textId="77777777" w:rsidTr="00596F70">
        <w:trPr>
          <w:cantSplit/>
        </w:trPr>
        <w:tc>
          <w:tcPr>
            <w:tcW w:w="3118" w:type="dxa"/>
            <w:shd w:val="clear" w:color="auto" w:fill="FFCC99"/>
          </w:tcPr>
          <w:p w14:paraId="5DE5AC8E" w14:textId="19A0D822" w:rsidR="00105CD4" w:rsidRPr="00BC553B" w:rsidRDefault="00105CD4" w:rsidP="000C3797">
            <w:pPr>
              <w:pStyle w:val="F9-Paragraph"/>
              <w:numPr>
                <w:ilvl w:val="0"/>
                <w:numId w:val="0"/>
              </w:numPr>
              <w:spacing w:before="60" w:after="60"/>
              <w:rPr>
                <w:b/>
                <w:bCs/>
              </w:rPr>
            </w:pPr>
            <w:r w:rsidRPr="00BC553B">
              <w:rPr>
                <w:b/>
                <w:bCs/>
              </w:rPr>
              <w:lastRenderedPageBreak/>
              <w:t xml:space="preserve">Engineering principles: </w:t>
            </w:r>
            <w:r>
              <w:rPr>
                <w:b/>
                <w:bCs/>
              </w:rPr>
              <w:t>chemical engineering</w:t>
            </w:r>
          </w:p>
        </w:tc>
        <w:tc>
          <w:tcPr>
            <w:tcW w:w="3402" w:type="dxa"/>
            <w:shd w:val="clear" w:color="auto" w:fill="FFCC99"/>
            <w:vAlign w:val="center"/>
          </w:tcPr>
          <w:p w14:paraId="4F19A72A" w14:textId="6EF580C2" w:rsidR="00105CD4" w:rsidRDefault="00105CD4" w:rsidP="000C3797">
            <w:pPr>
              <w:pStyle w:val="F9-Paragraph"/>
              <w:numPr>
                <w:ilvl w:val="0"/>
                <w:numId w:val="0"/>
              </w:numPr>
              <w:spacing w:before="60" w:after="60"/>
            </w:pPr>
            <w:r>
              <w:t>Design and operation</w:t>
            </w:r>
          </w:p>
        </w:tc>
        <w:tc>
          <w:tcPr>
            <w:tcW w:w="1650" w:type="dxa"/>
            <w:shd w:val="clear" w:color="auto" w:fill="FFCC99"/>
            <w:vAlign w:val="center"/>
          </w:tcPr>
          <w:p w14:paraId="262EDF76" w14:textId="34823B37" w:rsidR="00105CD4" w:rsidRDefault="00105CD4" w:rsidP="000C3797">
            <w:pPr>
              <w:pStyle w:val="F9-Paragraph"/>
              <w:numPr>
                <w:ilvl w:val="0"/>
                <w:numId w:val="0"/>
              </w:numPr>
              <w:spacing w:before="60" w:after="60"/>
              <w:jc w:val="center"/>
            </w:pPr>
            <w:r>
              <w:t>EPE.1</w:t>
            </w:r>
          </w:p>
        </w:tc>
      </w:tr>
      <w:tr w:rsidR="00105CD4" w14:paraId="7C620DCD" w14:textId="77777777" w:rsidTr="00596F70">
        <w:trPr>
          <w:cantSplit/>
        </w:trPr>
        <w:tc>
          <w:tcPr>
            <w:tcW w:w="8170" w:type="dxa"/>
            <w:gridSpan w:val="3"/>
          </w:tcPr>
          <w:p w14:paraId="6E423116" w14:textId="7F99A847" w:rsidR="00105CD4" w:rsidRDefault="006F6CF1" w:rsidP="000C3797">
            <w:pPr>
              <w:pStyle w:val="F9-Paragraph"/>
              <w:numPr>
                <w:ilvl w:val="0"/>
                <w:numId w:val="0"/>
              </w:numPr>
              <w:spacing w:before="120"/>
            </w:pPr>
            <w:r w:rsidRPr="006F6CF1">
              <w:t>The design and operation of nuclear chemical processes and facilities should be fault tolerant and ensure safety functions are delivered with suitable capability and sufficient reliability and robustness.</w:t>
            </w:r>
          </w:p>
        </w:tc>
      </w:tr>
    </w:tbl>
    <w:p w14:paraId="1339500E" w14:textId="77777777" w:rsidR="00E65B05" w:rsidRDefault="00E65B05" w:rsidP="00E65B05">
      <w:pPr>
        <w:pStyle w:val="F9-Paragraph"/>
      </w:pPr>
      <w:r>
        <w:t xml:space="preserve">The fundamental safety functions can be broken-down into more specific sub functions through a top-down breakdown of the fundamental requirements. For example: </w:t>
      </w:r>
    </w:p>
    <w:p w14:paraId="18C0EA0D" w14:textId="77777777" w:rsidR="00E65B05" w:rsidRDefault="00E65B05" w:rsidP="00E65B05">
      <w:pPr>
        <w:pStyle w:val="Bulletlist1"/>
      </w:pPr>
      <w:r>
        <w:t>The on-going normal control of temperature in a spent fuel pond. This may identify requirements for temperature and level monitoring, leak detection, coolant circulation and the control of heat transfer to a heat sink;</w:t>
      </w:r>
    </w:p>
    <w:p w14:paraId="3BDFBAB5" w14:textId="77777777" w:rsidR="00E65B05" w:rsidRDefault="00E65B05" w:rsidP="00E65B05">
      <w:pPr>
        <w:pStyle w:val="Bulletlist1"/>
      </w:pPr>
      <w:r>
        <w:t>The restoration of reactivity control following a specific fault in a chemical processing plant. This may identify the requirements for the detection of an unsafe condition and storage and injection of a reactivity poison;</w:t>
      </w:r>
    </w:p>
    <w:p w14:paraId="110A7E42" w14:textId="77777777" w:rsidR="00E65B05" w:rsidRDefault="00E65B05" w:rsidP="00E65B05">
      <w:pPr>
        <w:pStyle w:val="Bulletlist1"/>
      </w:pPr>
      <w:r>
        <w:t xml:space="preserve">The confinement of radioactive material following a reactor accident. This may identify the need to avoid the formation of an explosive atmosphere to prevent a detonation challenging the integrity of a containment building.  </w:t>
      </w:r>
    </w:p>
    <w:p w14:paraId="08285488" w14:textId="5A9A6EE9" w:rsidR="00105CD4" w:rsidRDefault="00E65B05" w:rsidP="00E65B05">
      <w:pPr>
        <w:pStyle w:val="F9-Paragraph"/>
      </w:pPr>
      <w:r>
        <w:t>The above top-down safety function breakdown is a way of achieving the structured identification of safety functions in line with SAP EKP.4. However, there are other ways in which the licensee / RP could choose to achieve this.</w:t>
      </w:r>
    </w:p>
    <w:p w14:paraId="27478845" w14:textId="77777777" w:rsidR="005251DB" w:rsidRDefault="005251DB" w:rsidP="005251DB">
      <w:pPr>
        <w:pStyle w:val="F9-Paragraph"/>
        <w:numPr>
          <w:ilvl w:val="0"/>
          <w:numId w:val="0"/>
        </w:numPr>
        <w:spacing w:before="0" w:after="0"/>
        <w:ind w:left="851"/>
      </w:pPr>
    </w:p>
    <w:tbl>
      <w:tblPr>
        <w:tblStyle w:val="TableGrid"/>
        <w:tblW w:w="0" w:type="auto"/>
        <w:tblInd w:w="846" w:type="dxa"/>
        <w:tblLook w:val="04A0" w:firstRow="1" w:lastRow="0" w:firstColumn="1" w:lastColumn="0" w:noHBand="0" w:noVBand="1"/>
      </w:tblPr>
      <w:tblGrid>
        <w:gridCol w:w="3260"/>
        <w:gridCol w:w="3260"/>
        <w:gridCol w:w="1650"/>
      </w:tblGrid>
      <w:tr w:rsidR="00E65B05" w14:paraId="54B265F2" w14:textId="77777777" w:rsidTr="00596F70">
        <w:tc>
          <w:tcPr>
            <w:tcW w:w="3260" w:type="dxa"/>
            <w:shd w:val="clear" w:color="auto" w:fill="FFCC99"/>
          </w:tcPr>
          <w:p w14:paraId="5E783C4D" w14:textId="421CE350" w:rsidR="00E65B05" w:rsidRPr="00BC553B" w:rsidRDefault="00E65B05" w:rsidP="000C3797">
            <w:pPr>
              <w:pStyle w:val="F9-Paragraph"/>
              <w:numPr>
                <w:ilvl w:val="0"/>
                <w:numId w:val="0"/>
              </w:numPr>
              <w:spacing w:before="60" w:after="60"/>
              <w:rPr>
                <w:b/>
                <w:bCs/>
              </w:rPr>
            </w:pPr>
            <w:r w:rsidRPr="00BC553B">
              <w:rPr>
                <w:b/>
                <w:bCs/>
              </w:rPr>
              <w:t xml:space="preserve">Engineering principles: </w:t>
            </w:r>
            <w:r>
              <w:rPr>
                <w:b/>
                <w:bCs/>
              </w:rPr>
              <w:t>key principles</w:t>
            </w:r>
          </w:p>
        </w:tc>
        <w:tc>
          <w:tcPr>
            <w:tcW w:w="3260" w:type="dxa"/>
            <w:shd w:val="clear" w:color="auto" w:fill="FFCC99"/>
            <w:vAlign w:val="center"/>
          </w:tcPr>
          <w:p w14:paraId="45AE4697" w14:textId="259841A0" w:rsidR="00E65B05" w:rsidRDefault="00E65B05" w:rsidP="000C3797">
            <w:pPr>
              <w:pStyle w:val="F9-Paragraph"/>
              <w:numPr>
                <w:ilvl w:val="0"/>
                <w:numId w:val="0"/>
              </w:numPr>
              <w:spacing w:before="60" w:after="60"/>
            </w:pPr>
            <w:r>
              <w:t>Safety function</w:t>
            </w:r>
          </w:p>
        </w:tc>
        <w:tc>
          <w:tcPr>
            <w:tcW w:w="1650" w:type="dxa"/>
            <w:shd w:val="clear" w:color="auto" w:fill="FFCC99"/>
            <w:vAlign w:val="center"/>
          </w:tcPr>
          <w:p w14:paraId="49D6E8EB" w14:textId="6AB58DD1" w:rsidR="00E65B05" w:rsidRDefault="00E65B05" w:rsidP="000C3797">
            <w:pPr>
              <w:pStyle w:val="F9-Paragraph"/>
              <w:numPr>
                <w:ilvl w:val="0"/>
                <w:numId w:val="0"/>
              </w:numPr>
              <w:spacing w:before="60" w:after="60"/>
              <w:jc w:val="center"/>
            </w:pPr>
            <w:r>
              <w:t>EKP.4</w:t>
            </w:r>
          </w:p>
        </w:tc>
      </w:tr>
      <w:tr w:rsidR="00E65B05" w14:paraId="59C5C7AF" w14:textId="77777777" w:rsidTr="00596F70">
        <w:tc>
          <w:tcPr>
            <w:tcW w:w="8170" w:type="dxa"/>
            <w:gridSpan w:val="3"/>
          </w:tcPr>
          <w:p w14:paraId="5AFDE84D" w14:textId="41885878" w:rsidR="00E65B05" w:rsidRDefault="00182BA1" w:rsidP="000C3797">
            <w:pPr>
              <w:pStyle w:val="F9-Paragraph"/>
              <w:numPr>
                <w:ilvl w:val="0"/>
                <w:numId w:val="0"/>
              </w:numPr>
              <w:spacing w:before="120"/>
            </w:pPr>
            <w:r w:rsidRPr="00182BA1">
              <w:t>The safety function(s) to be delivered within the facility should be identified by a structured analysis.</w:t>
            </w:r>
          </w:p>
        </w:tc>
      </w:tr>
    </w:tbl>
    <w:p w14:paraId="3737F248" w14:textId="069532DA" w:rsidR="000D2E1C" w:rsidRDefault="00871852" w:rsidP="000D2E1C">
      <w:pPr>
        <w:pStyle w:val="F9-Paragraph"/>
      </w:pPr>
      <w:r>
        <w:t>T</w:t>
      </w:r>
      <w:r w:rsidR="000D2E1C">
        <w:t xml:space="preserve">he safety function breakdown process should take into consideration normal operations throughout the lifecycle of the facility and fault or accident conditions. </w:t>
      </w:r>
    </w:p>
    <w:p w14:paraId="47C43FF7" w14:textId="280D57B0" w:rsidR="00E65B05" w:rsidRDefault="000D2E1C" w:rsidP="000D2E1C">
      <w:pPr>
        <w:pStyle w:val="F9-Paragraph"/>
      </w:pPr>
      <w:r>
        <w:t xml:space="preserve">The safety function breakdown should usually continue to at least the point at which the safety functions become clearly attributable to the </w:t>
      </w:r>
      <w:r w:rsidR="00D27D2A">
        <w:t>SSC</w:t>
      </w:r>
      <w:r w:rsidR="00A223CF">
        <w:t>s and human actions</w:t>
      </w:r>
      <w:r>
        <w:t xml:space="preserve"> that will be subject to classification. This is discussed further in </w:t>
      </w:r>
      <w:r w:rsidR="00C80583">
        <w:t>S</w:t>
      </w:r>
      <w:r>
        <w:t>ection 5.4 and explored in the examples in A</w:t>
      </w:r>
      <w:r w:rsidR="007A05E7">
        <w:t>ppendix</w:t>
      </w:r>
      <w:r>
        <w:t xml:space="preserve"> </w:t>
      </w:r>
      <w:r w:rsidR="00646D44">
        <w:t>1</w:t>
      </w:r>
      <w:r>
        <w:t>.</w:t>
      </w:r>
    </w:p>
    <w:p w14:paraId="28721508" w14:textId="77777777" w:rsidR="00596F70" w:rsidRDefault="00596F70" w:rsidP="008C730B">
      <w:pPr>
        <w:pStyle w:val="Heading3"/>
        <w:sectPr w:rsidR="00596F70" w:rsidSect="000B2BCD">
          <w:pgSz w:w="11906" w:h="16838" w:code="9"/>
          <w:pgMar w:top="1440" w:right="1440" w:bottom="1440" w:left="1440" w:header="397" w:footer="397" w:gutter="0"/>
          <w:cols w:space="312"/>
          <w:docGrid w:linePitch="360"/>
        </w:sectPr>
      </w:pPr>
    </w:p>
    <w:p w14:paraId="136D8C15" w14:textId="2AB9882C" w:rsidR="000D2E1C" w:rsidRDefault="0051511B" w:rsidP="008C730B">
      <w:pPr>
        <w:pStyle w:val="Heading3"/>
      </w:pPr>
      <w:r>
        <w:lastRenderedPageBreak/>
        <w:t>Safety function categ</w:t>
      </w:r>
      <w:r w:rsidR="008C730B">
        <w:t>orisation</w:t>
      </w:r>
    </w:p>
    <w:p w14:paraId="086458EF" w14:textId="3DD1E0E3" w:rsidR="00F00EC6" w:rsidRDefault="00F00EC6" w:rsidP="00F00EC6">
      <w:pPr>
        <w:pStyle w:val="F9-Paragraph"/>
      </w:pPr>
      <w:r>
        <w:t>SAP ECS.1 outlines the main expectations of safety function categorisation.</w:t>
      </w:r>
    </w:p>
    <w:p w14:paraId="5D325E2F" w14:textId="77777777" w:rsidR="00F00EC6" w:rsidRDefault="00F00EC6" w:rsidP="00F00EC6">
      <w:pPr>
        <w:pStyle w:val="F9-Paragraph"/>
        <w:numPr>
          <w:ilvl w:val="0"/>
          <w:numId w:val="0"/>
        </w:numPr>
        <w:spacing w:before="0" w:after="0"/>
        <w:ind w:left="851"/>
      </w:pPr>
    </w:p>
    <w:tbl>
      <w:tblPr>
        <w:tblStyle w:val="TableGrid"/>
        <w:tblW w:w="0" w:type="auto"/>
        <w:tblInd w:w="846" w:type="dxa"/>
        <w:tblLook w:val="04A0" w:firstRow="1" w:lastRow="0" w:firstColumn="1" w:lastColumn="0" w:noHBand="0" w:noVBand="1"/>
      </w:tblPr>
      <w:tblGrid>
        <w:gridCol w:w="3685"/>
        <w:gridCol w:w="2835"/>
        <w:gridCol w:w="1650"/>
      </w:tblGrid>
      <w:tr w:rsidR="00F00EC6" w14:paraId="7FA3F4FC" w14:textId="77777777" w:rsidTr="00596F70">
        <w:tc>
          <w:tcPr>
            <w:tcW w:w="3685" w:type="dxa"/>
            <w:shd w:val="clear" w:color="auto" w:fill="FFCC99"/>
          </w:tcPr>
          <w:p w14:paraId="740EA8FC" w14:textId="196161FC" w:rsidR="00F00EC6" w:rsidRPr="00BC553B" w:rsidRDefault="00F00EC6" w:rsidP="000C3797">
            <w:pPr>
              <w:pStyle w:val="F9-Paragraph"/>
              <w:numPr>
                <w:ilvl w:val="0"/>
                <w:numId w:val="0"/>
              </w:numPr>
              <w:spacing w:before="60" w:after="60"/>
              <w:rPr>
                <w:b/>
                <w:bCs/>
              </w:rPr>
            </w:pPr>
            <w:r w:rsidRPr="00BC553B">
              <w:rPr>
                <w:b/>
                <w:bCs/>
              </w:rPr>
              <w:t xml:space="preserve">Engineering principles: </w:t>
            </w:r>
            <w:r>
              <w:rPr>
                <w:b/>
                <w:bCs/>
              </w:rPr>
              <w:t>safety classification and standards</w:t>
            </w:r>
          </w:p>
        </w:tc>
        <w:tc>
          <w:tcPr>
            <w:tcW w:w="2835" w:type="dxa"/>
            <w:shd w:val="clear" w:color="auto" w:fill="FFCC99"/>
            <w:vAlign w:val="center"/>
          </w:tcPr>
          <w:p w14:paraId="7175CB5F" w14:textId="01E30237" w:rsidR="00F00EC6" w:rsidRDefault="00F00EC6" w:rsidP="000C3797">
            <w:pPr>
              <w:pStyle w:val="F9-Paragraph"/>
              <w:numPr>
                <w:ilvl w:val="0"/>
                <w:numId w:val="0"/>
              </w:numPr>
              <w:spacing w:before="60" w:after="60"/>
            </w:pPr>
            <w:r>
              <w:t>Safety categorisation</w:t>
            </w:r>
          </w:p>
        </w:tc>
        <w:tc>
          <w:tcPr>
            <w:tcW w:w="1650" w:type="dxa"/>
            <w:shd w:val="clear" w:color="auto" w:fill="FFCC99"/>
            <w:vAlign w:val="center"/>
          </w:tcPr>
          <w:p w14:paraId="4F07F738" w14:textId="3CF6BC55" w:rsidR="00F00EC6" w:rsidRDefault="00F00EC6" w:rsidP="000C3797">
            <w:pPr>
              <w:pStyle w:val="F9-Paragraph"/>
              <w:numPr>
                <w:ilvl w:val="0"/>
                <w:numId w:val="0"/>
              </w:numPr>
              <w:spacing w:before="60" w:after="60"/>
              <w:jc w:val="center"/>
            </w:pPr>
            <w:r>
              <w:t>ECS.1</w:t>
            </w:r>
          </w:p>
        </w:tc>
      </w:tr>
      <w:tr w:rsidR="00F00EC6" w14:paraId="5234BC0C" w14:textId="77777777" w:rsidTr="00596F70">
        <w:tc>
          <w:tcPr>
            <w:tcW w:w="8170" w:type="dxa"/>
            <w:gridSpan w:val="3"/>
          </w:tcPr>
          <w:p w14:paraId="4FFA58FD" w14:textId="32FC28CB" w:rsidR="00F00EC6" w:rsidRDefault="00EB37DF" w:rsidP="000C3797">
            <w:pPr>
              <w:pStyle w:val="F9-Paragraph"/>
              <w:numPr>
                <w:ilvl w:val="0"/>
                <w:numId w:val="0"/>
              </w:numPr>
              <w:spacing w:before="120"/>
            </w:pPr>
            <w:r w:rsidRPr="00EB37DF">
              <w:t>The safety functions to be delivered within the facility, both during normal operation and in the event of a fault or accident, should be identified and then categorised based on their significance with regard to safety.</w:t>
            </w:r>
          </w:p>
        </w:tc>
      </w:tr>
    </w:tbl>
    <w:p w14:paraId="6770C967" w14:textId="660C2AA3" w:rsidR="00F00EC6" w:rsidRDefault="00154C2F" w:rsidP="00F00EC6">
      <w:pPr>
        <w:pStyle w:val="F9-Paragraph"/>
      </w:pPr>
      <w:r w:rsidRPr="00154C2F">
        <w:t xml:space="preserve">It is an expectation of the SAPs that the licensee’s / RP’s safety function categorisation scheme should be linked explicitly with the design basis analysis (DBA), </w:t>
      </w:r>
      <w:r w:rsidR="00596F70">
        <w:t>(refer to</w:t>
      </w:r>
      <w:r w:rsidRPr="00154C2F">
        <w:t xml:space="preserve"> para</w:t>
      </w:r>
      <w:r w:rsidR="00E47769">
        <w:t>graph</w:t>
      </w:r>
      <w:r w:rsidRPr="00154C2F">
        <w:t xml:space="preserve"> 160 of the SAPs). However, it is also an expectation of the SAPs that probabilistic safety analysis (PSA) and severe accident analysis (SAA) should be undertaken to ensure that </w:t>
      </w:r>
      <w:r w:rsidR="003D017F">
        <w:t>all</w:t>
      </w:r>
      <w:r w:rsidRPr="00154C2F">
        <w:t xml:space="preserve"> relevant failure conditions and levels of defence in depth are taken into consideration.</w:t>
      </w:r>
    </w:p>
    <w:p w14:paraId="61575AF1" w14:textId="77777777" w:rsidR="00952775" w:rsidRDefault="00952775" w:rsidP="00952775">
      <w:pPr>
        <w:pStyle w:val="F9-Paragraph"/>
        <w:numPr>
          <w:ilvl w:val="0"/>
          <w:numId w:val="0"/>
        </w:numPr>
        <w:spacing w:before="0" w:after="0"/>
      </w:pPr>
    </w:p>
    <w:tbl>
      <w:tblPr>
        <w:tblStyle w:val="TableGrid"/>
        <w:tblW w:w="0" w:type="auto"/>
        <w:tblInd w:w="846" w:type="dxa"/>
        <w:tblLook w:val="04A0" w:firstRow="1" w:lastRow="0" w:firstColumn="1" w:lastColumn="0" w:noHBand="0" w:noVBand="1"/>
      </w:tblPr>
      <w:tblGrid>
        <w:gridCol w:w="2977"/>
        <w:gridCol w:w="3543"/>
        <w:gridCol w:w="1650"/>
      </w:tblGrid>
      <w:tr w:rsidR="00453A67" w14:paraId="5748B897" w14:textId="77777777" w:rsidTr="00596F70">
        <w:tc>
          <w:tcPr>
            <w:tcW w:w="2977" w:type="dxa"/>
            <w:shd w:val="clear" w:color="auto" w:fill="FFCC99"/>
          </w:tcPr>
          <w:p w14:paraId="0FD9B9DA" w14:textId="7A59EE70" w:rsidR="00453A67" w:rsidRPr="00BC553B" w:rsidRDefault="00453A67" w:rsidP="000C3797">
            <w:pPr>
              <w:pStyle w:val="F9-Paragraph"/>
              <w:numPr>
                <w:ilvl w:val="0"/>
                <w:numId w:val="0"/>
              </w:numPr>
              <w:spacing w:before="60" w:after="60"/>
              <w:rPr>
                <w:b/>
                <w:bCs/>
              </w:rPr>
            </w:pPr>
            <w:r>
              <w:rPr>
                <w:b/>
                <w:bCs/>
              </w:rPr>
              <w:t>Fault analysis: general</w:t>
            </w:r>
          </w:p>
        </w:tc>
        <w:tc>
          <w:tcPr>
            <w:tcW w:w="3543" w:type="dxa"/>
            <w:shd w:val="clear" w:color="auto" w:fill="FFCC99"/>
            <w:vAlign w:val="center"/>
          </w:tcPr>
          <w:p w14:paraId="2EBB93E6" w14:textId="6B360C31" w:rsidR="00453A67" w:rsidRDefault="00453A67" w:rsidP="000C3797">
            <w:pPr>
              <w:pStyle w:val="F9-Paragraph"/>
              <w:numPr>
                <w:ilvl w:val="0"/>
                <w:numId w:val="0"/>
              </w:numPr>
              <w:spacing w:before="60" w:after="60"/>
            </w:pPr>
            <w:r>
              <w:t>Design basis analysis, PSA and severe accident analysis</w:t>
            </w:r>
          </w:p>
        </w:tc>
        <w:tc>
          <w:tcPr>
            <w:tcW w:w="1650" w:type="dxa"/>
            <w:shd w:val="clear" w:color="auto" w:fill="FFCC99"/>
            <w:vAlign w:val="center"/>
          </w:tcPr>
          <w:p w14:paraId="6D259EC4" w14:textId="4223FA49" w:rsidR="00453A67" w:rsidRDefault="00453A67" w:rsidP="000C3797">
            <w:pPr>
              <w:pStyle w:val="F9-Paragraph"/>
              <w:numPr>
                <w:ilvl w:val="0"/>
                <w:numId w:val="0"/>
              </w:numPr>
              <w:spacing w:before="60" w:after="60"/>
              <w:jc w:val="center"/>
            </w:pPr>
            <w:r>
              <w:t>FA.1</w:t>
            </w:r>
          </w:p>
        </w:tc>
      </w:tr>
      <w:tr w:rsidR="00453A67" w14:paraId="3F44983A" w14:textId="77777777" w:rsidTr="00596F70">
        <w:tc>
          <w:tcPr>
            <w:tcW w:w="8170" w:type="dxa"/>
            <w:gridSpan w:val="3"/>
          </w:tcPr>
          <w:p w14:paraId="1BDE6E92" w14:textId="49FE3EBB" w:rsidR="00453A67" w:rsidRDefault="00453A67" w:rsidP="000C3797">
            <w:pPr>
              <w:pStyle w:val="F9-Paragraph"/>
              <w:numPr>
                <w:ilvl w:val="0"/>
                <w:numId w:val="0"/>
              </w:numPr>
              <w:spacing w:before="120"/>
            </w:pPr>
            <w:r>
              <w:t>Fault analysis should be carried out comprising suitable and sufficient design basis analysis, PSA and severe accident analysis to demonstrate that risks are ALARP.</w:t>
            </w:r>
          </w:p>
        </w:tc>
      </w:tr>
    </w:tbl>
    <w:p w14:paraId="670DAEEC" w14:textId="77777777" w:rsidR="002A2D2A" w:rsidRDefault="002A2D2A" w:rsidP="002A2D2A">
      <w:pPr>
        <w:pStyle w:val="F9-Paragraph"/>
      </w:pPr>
      <w:r>
        <w:t>The licensee’s / RP’s safety function categorisation scheme should:</w:t>
      </w:r>
    </w:p>
    <w:p w14:paraId="12FC760B" w14:textId="77777777" w:rsidR="002A2D2A" w:rsidRDefault="002A2D2A" w:rsidP="004D767F">
      <w:pPr>
        <w:pStyle w:val="Bulletlist1"/>
      </w:pPr>
      <w:r>
        <w:t>Define the safety function categories and the process through which safety functions are categorised;</w:t>
      </w:r>
    </w:p>
    <w:p w14:paraId="7A494375" w14:textId="77777777" w:rsidR="002A2D2A" w:rsidRDefault="002A2D2A" w:rsidP="004D767F">
      <w:pPr>
        <w:pStyle w:val="Bulletlist1"/>
      </w:pPr>
      <w:r>
        <w:t>Provide details on how any factors influencing the categorisation should be sourced and used (e.g. it may state that initiating fault frequencies should be drawn from the PSA);</w:t>
      </w:r>
    </w:p>
    <w:p w14:paraId="67ADD9EF" w14:textId="70D24E55" w:rsidR="002A2D2A" w:rsidRDefault="002A2D2A" w:rsidP="004D767F">
      <w:pPr>
        <w:pStyle w:val="Bulletlist1"/>
      </w:pPr>
      <w:r>
        <w:t xml:space="preserve">Employ an appropriate number of safety function categories (three categories are recommended by IAEA guidance </w:t>
      </w:r>
      <w:r w:rsidR="00596F70">
        <w:t>(refer to</w:t>
      </w:r>
      <w:r>
        <w:t xml:space="preserve"> </w:t>
      </w:r>
      <w:r w:rsidR="00F16579">
        <w:t>Ref.</w:t>
      </w:r>
      <w:r>
        <w:t xml:space="preserve"> </w:t>
      </w:r>
      <w:sdt>
        <w:sdtPr>
          <w:id w:val="-949083924"/>
          <w:citation/>
        </w:sdtPr>
        <w:sdtEndPr/>
        <w:sdtContent>
          <w:r w:rsidR="00335531">
            <w:fldChar w:fldCharType="begin"/>
          </w:r>
          <w:r w:rsidR="00335531">
            <w:instrText xml:space="preserve"> CITATION IAE14 \l 2057 </w:instrText>
          </w:r>
          <w:r w:rsidR="00335531">
            <w:fldChar w:fldCharType="separate"/>
          </w:r>
          <w:r w:rsidR="00AF21E5" w:rsidRPr="00AF21E5">
            <w:t>[11]</w:t>
          </w:r>
          <w:r w:rsidR="00335531">
            <w:fldChar w:fldCharType="end"/>
          </w:r>
        </w:sdtContent>
      </w:sdt>
      <w:r>
        <w:t>));</w:t>
      </w:r>
    </w:p>
    <w:p w14:paraId="138E9E89" w14:textId="77777777" w:rsidR="002A2D2A" w:rsidRDefault="002A2D2A" w:rsidP="004D767F">
      <w:pPr>
        <w:pStyle w:val="Bulletlist1"/>
      </w:pPr>
      <w:r>
        <w:t>Be distinct from SSC classification to avoid confusion;</w:t>
      </w:r>
    </w:p>
    <w:p w14:paraId="6164B925" w14:textId="77777777" w:rsidR="002A2D2A" w:rsidRDefault="002A2D2A" w:rsidP="004D767F">
      <w:pPr>
        <w:pStyle w:val="Bulletlist1"/>
      </w:pPr>
      <w:r>
        <w:t>Be specific enough to enable different users to consistently assign the same categorisation to a safety function;</w:t>
      </w:r>
    </w:p>
    <w:p w14:paraId="701FB64D" w14:textId="77777777" w:rsidR="002A2D2A" w:rsidRDefault="002A2D2A" w:rsidP="004D767F">
      <w:pPr>
        <w:pStyle w:val="Bulletlist1"/>
      </w:pPr>
      <w:r>
        <w:t>Include appropriate flexibility to take account of unforeseen circumstances.</w:t>
      </w:r>
    </w:p>
    <w:p w14:paraId="0BA19D77" w14:textId="77777777" w:rsidR="002A2D2A" w:rsidRDefault="002A2D2A" w:rsidP="002A2D2A">
      <w:pPr>
        <w:pStyle w:val="F9-Paragraph"/>
      </w:pPr>
      <w:r>
        <w:t>In line with paragraph 161 of the SAPs, the category assigned to a safety function should take into account:</w:t>
      </w:r>
    </w:p>
    <w:p w14:paraId="52228A83" w14:textId="77777777" w:rsidR="002A2D2A" w:rsidRDefault="002A2D2A" w:rsidP="004D767F">
      <w:pPr>
        <w:pStyle w:val="Bulletlist1"/>
      </w:pPr>
      <w:r>
        <w:t>The consequence of failing to deliver the safety function;</w:t>
      </w:r>
    </w:p>
    <w:p w14:paraId="1228AAD8" w14:textId="77777777" w:rsidR="002A2D2A" w:rsidRDefault="002A2D2A" w:rsidP="004D767F">
      <w:pPr>
        <w:pStyle w:val="Bulletlist1"/>
      </w:pPr>
      <w:r>
        <w:lastRenderedPageBreak/>
        <w:t>The likelihood that the function will be called upon;</w:t>
      </w:r>
    </w:p>
    <w:p w14:paraId="3D2EDF7C" w14:textId="77777777" w:rsidR="002A2D2A" w:rsidRDefault="002A2D2A" w:rsidP="004D767F">
      <w:pPr>
        <w:pStyle w:val="Bulletlist1"/>
      </w:pPr>
      <w:r>
        <w:t>The extent to which the safety function is required, either directly or indirectly, to prevent, protect against or mitigate the consequences of initiating faults.</w:t>
      </w:r>
    </w:p>
    <w:p w14:paraId="4A4068AB" w14:textId="65DDDD72" w:rsidR="002A2D2A" w:rsidRDefault="002A2D2A" w:rsidP="002A2D2A">
      <w:pPr>
        <w:pStyle w:val="F9-Paragraph"/>
      </w:pPr>
      <w:r>
        <w:t xml:space="preserve">As noted in </w:t>
      </w:r>
      <w:r w:rsidR="004C59DC">
        <w:t>S</w:t>
      </w:r>
      <w:r>
        <w:t>ection 5.2.1, the safety functions should be described separately to the means by which they will be delivered. Therefore, safety function categorisation should not usually take into account redundancy, diversity or independence within the</w:t>
      </w:r>
      <w:r w:rsidR="00E46C78">
        <w:t xml:space="preserve"> </w:t>
      </w:r>
      <w:r w:rsidR="00774641">
        <w:t>SSC</w:t>
      </w:r>
      <w:r>
        <w:t xml:space="preserve"> delivering the function. For example, if the safety function was the relief of over-pressure, then its categorisation should not be altered by the design of the pressure relief system itself. Similarly, the category of a safety function for the removal of decay heat from a reactor should not be affected by the number or nature of the heat transfer systems in place to achieve it.</w:t>
      </w:r>
    </w:p>
    <w:p w14:paraId="1A18B9D5" w14:textId="08979464" w:rsidR="00154C2F" w:rsidRDefault="002A2D2A" w:rsidP="002A2D2A">
      <w:pPr>
        <w:pStyle w:val="F9-Paragraph"/>
      </w:pPr>
      <w:r>
        <w:t xml:space="preserve">An example categorisation scheme is given in </w:t>
      </w:r>
      <w:r w:rsidR="004C59DC">
        <w:t>S</w:t>
      </w:r>
      <w:r>
        <w:t>ection 5.6.</w:t>
      </w:r>
    </w:p>
    <w:p w14:paraId="064A4B58" w14:textId="3B75F3FB" w:rsidR="00212FDF" w:rsidRDefault="00212FDF" w:rsidP="00212FDF">
      <w:pPr>
        <w:pStyle w:val="Heading2"/>
      </w:pPr>
      <w:r>
        <w:t>Structures, systems and components and their classification</w:t>
      </w:r>
    </w:p>
    <w:p w14:paraId="0ACAC0F5" w14:textId="7B20AC9F" w:rsidR="00212FDF" w:rsidRDefault="00C97E15" w:rsidP="00212FDF">
      <w:pPr>
        <w:pStyle w:val="Heading3"/>
      </w:pPr>
      <w:r>
        <w:t>Safety systems and safety-related systems</w:t>
      </w:r>
    </w:p>
    <w:p w14:paraId="044622FD" w14:textId="0831AE56" w:rsidR="004A65BD" w:rsidRDefault="004C59C9" w:rsidP="004C59C9">
      <w:pPr>
        <w:pStyle w:val="F9-Paragraph"/>
      </w:pPr>
      <w:r>
        <w:t xml:space="preserve">The SAPs describe an SSC as an item important to safety </w:t>
      </w:r>
      <w:r w:rsidR="0067299D">
        <w:t>within the facility design</w:t>
      </w:r>
      <w:r w:rsidR="00161817">
        <w:t xml:space="preserve"> which </w:t>
      </w:r>
      <w:r>
        <w:t xml:space="preserve">provides a safety function. </w:t>
      </w:r>
      <w:r w:rsidR="004A65BD">
        <w:t>The safety function provided by the SSC may be direct or indirect, e.g. the SSC may be important to safety because it supports another SSC which provides a safety function.</w:t>
      </w:r>
      <w:r w:rsidR="00392567">
        <w:t xml:space="preserve"> </w:t>
      </w:r>
    </w:p>
    <w:p w14:paraId="2B9A0A77" w14:textId="77777777" w:rsidR="006A087C" w:rsidRDefault="006F44F3" w:rsidP="004C59C9">
      <w:pPr>
        <w:pStyle w:val="F9-Paragraph"/>
      </w:pPr>
      <w:r>
        <w:t xml:space="preserve">These SSCs are sometimes sub-divided into </w:t>
      </w:r>
      <w:r w:rsidR="006A087C">
        <w:t xml:space="preserve">two sub-groups: </w:t>
      </w:r>
    </w:p>
    <w:p w14:paraId="297BA0EC" w14:textId="77777777" w:rsidR="00990318" w:rsidRDefault="006F44F3" w:rsidP="00990318">
      <w:pPr>
        <w:pStyle w:val="Bulletlist1"/>
      </w:pPr>
      <w:r>
        <w:t>safety systems</w:t>
      </w:r>
      <w:r w:rsidR="006A087C">
        <w:t>;</w:t>
      </w:r>
      <w:r>
        <w:t xml:space="preserve"> that act in response to a fault to protect against a radiological consequence (but have no role in normal operations), </w:t>
      </w:r>
      <w:r w:rsidR="002B1DCC">
        <w:t xml:space="preserve">and </w:t>
      </w:r>
    </w:p>
    <w:p w14:paraId="69D9E040" w14:textId="35DCB611" w:rsidR="006F44F3" w:rsidRDefault="002B1DCC" w:rsidP="00990318">
      <w:pPr>
        <w:pStyle w:val="Bulletlist1"/>
      </w:pPr>
      <w:r>
        <w:t>safety-related systems</w:t>
      </w:r>
      <w:r w:rsidR="00990318">
        <w:t>, a</w:t>
      </w:r>
      <w:r w:rsidR="00CC6623">
        <w:t>n</w:t>
      </w:r>
      <w:r w:rsidR="00990318">
        <w:t xml:space="preserve"> item important to safety that is not part of a safety system.</w:t>
      </w:r>
      <w:r>
        <w:t xml:space="preserve"> Safety-related systems are </w:t>
      </w:r>
      <w:r w:rsidR="00134A61">
        <w:t xml:space="preserve">therefore systems in place to perform an operational function but which also provide a safety benefit. </w:t>
      </w:r>
    </w:p>
    <w:p w14:paraId="674DBE8B" w14:textId="213485DB" w:rsidR="004C59C9" w:rsidRDefault="004C59C9" w:rsidP="004C59C9">
      <w:pPr>
        <w:pStyle w:val="F9-Paragraph"/>
      </w:pPr>
      <w:r>
        <w:t xml:space="preserve">Safety systems are provided to detect potentially dangerous plant failures or conditions and to implement appropriate safety actions, i.e. they are systems that respond to a fault to prevent or mitigate a radiological consequence, and incorporate protection systems, safety actuation systems and the essential services that provide support. These systems generally contribute to levels 3 to 5 of </w:t>
      </w:r>
      <w:r w:rsidR="006C102C">
        <w:t>the</w:t>
      </w:r>
      <w:r>
        <w:t xml:space="preserve"> defence in depth concept.</w:t>
      </w:r>
    </w:p>
    <w:p w14:paraId="48DC8E21" w14:textId="77777777" w:rsidR="004C59C9" w:rsidRDefault="004C59C9" w:rsidP="004C59C9">
      <w:pPr>
        <w:pStyle w:val="F9-Paragraph"/>
      </w:pPr>
      <w:r>
        <w:t xml:space="preserve">Both safety systems and safety-related systems should be classified according to the significance of their contribution to the safety functions that they support. </w:t>
      </w:r>
    </w:p>
    <w:p w14:paraId="34C1FA35" w14:textId="77777777" w:rsidR="00596F70" w:rsidRDefault="00596F70" w:rsidP="004C59C9">
      <w:pPr>
        <w:pStyle w:val="F9-Paragraph"/>
        <w:sectPr w:rsidR="00596F70" w:rsidSect="000B2BCD">
          <w:pgSz w:w="11906" w:h="16838" w:code="9"/>
          <w:pgMar w:top="1440" w:right="1440" w:bottom="1440" w:left="1440" w:header="397" w:footer="397" w:gutter="0"/>
          <w:cols w:space="312"/>
          <w:docGrid w:linePitch="360"/>
        </w:sectPr>
      </w:pPr>
    </w:p>
    <w:p w14:paraId="234826FF" w14:textId="2CB7A381" w:rsidR="00E71BD1" w:rsidRDefault="004C59C9" w:rsidP="004C59C9">
      <w:pPr>
        <w:pStyle w:val="F9-Paragraph"/>
      </w:pPr>
      <w:r>
        <w:lastRenderedPageBreak/>
        <w:t>For further information on safety systems and safety related systems and the related concepts of protected plant and unprotected plant, see the Safety Systems TAG (NS</w:t>
      </w:r>
      <w:r w:rsidR="00027782">
        <w:t>-</w:t>
      </w:r>
      <w:r>
        <w:t>TAST-GD-003</w:t>
      </w:r>
      <w:r w:rsidR="00027782">
        <w:t xml:space="preserve">, </w:t>
      </w:r>
      <w:r>
        <w:t xml:space="preserve">Ref. </w:t>
      </w:r>
      <w:sdt>
        <w:sdtPr>
          <w:id w:val="-12225473"/>
          <w:citation/>
        </w:sdtPr>
        <w:sdtEndPr/>
        <w:sdtContent>
          <w:r w:rsidR="00027782">
            <w:fldChar w:fldCharType="begin"/>
          </w:r>
          <w:r w:rsidR="00027782">
            <w:instrText xml:space="preserve"> CITATION ONR22 \l 2057 </w:instrText>
          </w:r>
          <w:r w:rsidR="00027782">
            <w:fldChar w:fldCharType="separate"/>
          </w:r>
          <w:r w:rsidR="00AF21E5">
            <w:rPr>
              <w:noProof/>
            </w:rPr>
            <w:t>[3]</w:t>
          </w:r>
          <w:r w:rsidR="00027782">
            <w:fldChar w:fldCharType="end"/>
          </w:r>
        </w:sdtContent>
      </w:sdt>
      <w:r w:rsidR="00027782">
        <w:t>)</w:t>
      </w:r>
      <w:r>
        <w:t xml:space="preserve"> and the Safety Related Systems and Instrumentation TAG (NS</w:t>
      </w:r>
      <w:r w:rsidR="00027782">
        <w:t>-</w:t>
      </w:r>
      <w:r>
        <w:t>TAST-GD-031</w:t>
      </w:r>
      <w:r w:rsidR="00027782">
        <w:t xml:space="preserve">, </w:t>
      </w:r>
      <w:r>
        <w:t xml:space="preserve">Ref. </w:t>
      </w:r>
      <w:sdt>
        <w:sdtPr>
          <w:id w:val="1961754411"/>
          <w:citation/>
        </w:sdtPr>
        <w:sdtEndPr/>
        <w:sdtContent>
          <w:r w:rsidR="00027782">
            <w:fldChar w:fldCharType="begin"/>
          </w:r>
          <w:r w:rsidR="00027782">
            <w:instrText xml:space="preserve"> CITATION SRSI \l 2057 </w:instrText>
          </w:r>
          <w:r w:rsidR="00027782">
            <w:fldChar w:fldCharType="separate"/>
          </w:r>
          <w:r w:rsidR="00AF21E5">
            <w:rPr>
              <w:noProof/>
            </w:rPr>
            <w:t>[5]</w:t>
          </w:r>
          <w:r w:rsidR="00027782">
            <w:fldChar w:fldCharType="end"/>
          </w:r>
        </w:sdtContent>
      </w:sdt>
      <w:r w:rsidR="00027782">
        <w:t>)</w:t>
      </w:r>
      <w:r>
        <w:t>.</w:t>
      </w:r>
    </w:p>
    <w:p w14:paraId="7C7800D4" w14:textId="116C5177" w:rsidR="00D47BEC" w:rsidRDefault="00D47BEC" w:rsidP="00D47BEC">
      <w:pPr>
        <w:pStyle w:val="Heading3"/>
      </w:pPr>
      <w:r>
        <w:t>Safety measures and human based safety claims</w:t>
      </w:r>
    </w:p>
    <w:p w14:paraId="148118D2" w14:textId="71D8B907" w:rsidR="00D47BEC" w:rsidRDefault="00987CA3" w:rsidP="00D47BEC">
      <w:pPr>
        <w:pStyle w:val="F9-Paragraph"/>
      </w:pPr>
      <w:r w:rsidRPr="00987CA3">
        <w:t xml:space="preserve">SAP ECS.2 </w:t>
      </w:r>
      <w:r w:rsidR="00596F70">
        <w:t>(refer to</w:t>
      </w:r>
      <w:r w:rsidRPr="00987CA3">
        <w:t xml:space="preserve"> paragraph 5.3.3.1) focuses on the application of classification to SSCs. However, paragraph 164 of the SAPs states that where safety functions are delivered or supported by human action, these human actions should be identified and classified. It notes that the methods for classification should be analogous to those used for classifying SSCs. This view is supported by SAP EHF.3, which states that a systematic approach to the identification of human actions that can impact safety should be taken for both normal operations as well as during fault or accident conditions. SAP EHF.4 states that any administrative controls needed in support of such actions should also be identified, </w:t>
      </w:r>
      <w:r w:rsidR="00596F70">
        <w:t>(refer to</w:t>
      </w:r>
      <w:r w:rsidRPr="00987CA3">
        <w:t xml:space="preserve"> the Human Reliability Analysis TAG (NS-TAST-GD-063</w:t>
      </w:r>
      <w:r w:rsidR="00B22412">
        <w:t xml:space="preserve">, </w:t>
      </w:r>
      <w:r w:rsidRPr="00987CA3">
        <w:t xml:space="preserve">Ref. </w:t>
      </w:r>
      <w:sdt>
        <w:sdtPr>
          <w:id w:val="-1511141496"/>
          <w:citation/>
        </w:sdtPr>
        <w:sdtEndPr/>
        <w:sdtContent>
          <w:r w:rsidR="00B22412">
            <w:fldChar w:fldCharType="begin"/>
          </w:r>
          <w:r w:rsidR="00B22412">
            <w:instrText xml:space="preserve"> CITATION ONR221 \l 2057 </w:instrText>
          </w:r>
          <w:r w:rsidR="00B22412">
            <w:fldChar w:fldCharType="separate"/>
          </w:r>
          <w:r w:rsidR="00AF21E5">
            <w:rPr>
              <w:noProof/>
            </w:rPr>
            <w:t>[17]</w:t>
          </w:r>
          <w:r w:rsidR="00B22412">
            <w:fldChar w:fldCharType="end"/>
          </w:r>
        </w:sdtContent>
      </w:sdt>
      <w:r w:rsidR="00B22412">
        <w:t>)</w:t>
      </w:r>
      <w:r w:rsidRPr="00987CA3">
        <w:t xml:space="preserve"> and Procedure Design and Administrative Controls TAG (NS-TAST-GD-060</w:t>
      </w:r>
      <w:r w:rsidR="00150B0F">
        <w:t xml:space="preserve">, Ref. </w:t>
      </w:r>
      <w:sdt>
        <w:sdtPr>
          <w:id w:val="755718332"/>
          <w:citation/>
        </w:sdtPr>
        <w:sdtEndPr/>
        <w:sdtContent>
          <w:r w:rsidR="002D5FE6">
            <w:fldChar w:fldCharType="begin"/>
          </w:r>
          <w:r w:rsidR="002D5FE6">
            <w:instrText xml:space="preserve"> CITATION ONR222 \l 2057 </w:instrText>
          </w:r>
          <w:r w:rsidR="002D5FE6">
            <w:fldChar w:fldCharType="separate"/>
          </w:r>
          <w:r w:rsidR="00AF21E5">
            <w:rPr>
              <w:noProof/>
            </w:rPr>
            <w:t>[18]</w:t>
          </w:r>
          <w:r w:rsidR="002D5FE6">
            <w:fldChar w:fldCharType="end"/>
          </w:r>
        </w:sdtContent>
      </w:sdt>
      <w:r w:rsidRPr="00987CA3">
        <w:t>) for further guidance).</w:t>
      </w:r>
    </w:p>
    <w:p w14:paraId="34F67DFF" w14:textId="77777777" w:rsidR="00D15371" w:rsidRDefault="00D15371" w:rsidP="00D15371">
      <w:pPr>
        <w:pStyle w:val="F9-Paragraph"/>
        <w:numPr>
          <w:ilvl w:val="0"/>
          <w:numId w:val="0"/>
        </w:numPr>
        <w:spacing w:before="0" w:after="0"/>
        <w:ind w:left="851"/>
      </w:pPr>
    </w:p>
    <w:tbl>
      <w:tblPr>
        <w:tblStyle w:val="TableGrid"/>
        <w:tblW w:w="0" w:type="auto"/>
        <w:tblInd w:w="846" w:type="dxa"/>
        <w:tblLook w:val="04A0" w:firstRow="1" w:lastRow="0" w:firstColumn="1" w:lastColumn="0" w:noHBand="0" w:noVBand="1"/>
      </w:tblPr>
      <w:tblGrid>
        <w:gridCol w:w="2977"/>
        <w:gridCol w:w="3543"/>
        <w:gridCol w:w="1650"/>
      </w:tblGrid>
      <w:tr w:rsidR="00987CA3" w14:paraId="19EB0F1C" w14:textId="77777777" w:rsidTr="00596F70">
        <w:tc>
          <w:tcPr>
            <w:tcW w:w="2977" w:type="dxa"/>
            <w:shd w:val="clear" w:color="auto" w:fill="FFCC99"/>
          </w:tcPr>
          <w:p w14:paraId="4595B316" w14:textId="16E403C4" w:rsidR="00987CA3" w:rsidRPr="00BC553B" w:rsidRDefault="00D15371" w:rsidP="000C3797">
            <w:pPr>
              <w:pStyle w:val="F9-Paragraph"/>
              <w:numPr>
                <w:ilvl w:val="0"/>
                <w:numId w:val="0"/>
              </w:numPr>
              <w:spacing w:before="60" w:after="60"/>
              <w:rPr>
                <w:b/>
                <w:bCs/>
              </w:rPr>
            </w:pPr>
            <w:r>
              <w:rPr>
                <w:b/>
                <w:bCs/>
              </w:rPr>
              <w:t>Engineering principles: human factors</w:t>
            </w:r>
          </w:p>
        </w:tc>
        <w:tc>
          <w:tcPr>
            <w:tcW w:w="3543" w:type="dxa"/>
            <w:shd w:val="clear" w:color="auto" w:fill="FFCC99"/>
            <w:vAlign w:val="center"/>
          </w:tcPr>
          <w:p w14:paraId="1B04233E" w14:textId="7BE31530" w:rsidR="00987CA3" w:rsidRDefault="00D15371" w:rsidP="000C3797">
            <w:pPr>
              <w:pStyle w:val="F9-Paragraph"/>
              <w:numPr>
                <w:ilvl w:val="0"/>
                <w:numId w:val="0"/>
              </w:numPr>
              <w:spacing w:before="60" w:after="60"/>
            </w:pPr>
            <w:r>
              <w:t>Identification of actions impacting safety</w:t>
            </w:r>
          </w:p>
        </w:tc>
        <w:tc>
          <w:tcPr>
            <w:tcW w:w="1650" w:type="dxa"/>
            <w:shd w:val="clear" w:color="auto" w:fill="FFCC99"/>
            <w:vAlign w:val="center"/>
          </w:tcPr>
          <w:p w14:paraId="08C8C99C" w14:textId="539011FB" w:rsidR="00987CA3" w:rsidRDefault="00D15371" w:rsidP="000C3797">
            <w:pPr>
              <w:pStyle w:val="F9-Paragraph"/>
              <w:numPr>
                <w:ilvl w:val="0"/>
                <w:numId w:val="0"/>
              </w:numPr>
              <w:spacing w:before="60" w:after="60"/>
              <w:jc w:val="center"/>
            </w:pPr>
            <w:r>
              <w:t>EHF.3</w:t>
            </w:r>
          </w:p>
        </w:tc>
      </w:tr>
      <w:tr w:rsidR="00987CA3" w14:paraId="097AEC5D" w14:textId="77777777" w:rsidTr="00596F70">
        <w:tc>
          <w:tcPr>
            <w:tcW w:w="8170" w:type="dxa"/>
            <w:gridSpan w:val="3"/>
          </w:tcPr>
          <w:p w14:paraId="69AF69CE" w14:textId="3C0DCEEF" w:rsidR="00987CA3" w:rsidRDefault="00FE4A9D" w:rsidP="000C3797">
            <w:pPr>
              <w:pStyle w:val="F9-Paragraph"/>
              <w:numPr>
                <w:ilvl w:val="0"/>
                <w:numId w:val="0"/>
              </w:numPr>
              <w:spacing w:before="120"/>
            </w:pPr>
            <w:r w:rsidRPr="00FE4A9D">
              <w:t>A systematic approach should be taken to identify human actions that can impact safety for all permitted operating modes and all fault and accident conditions identified in the safety case, including severe accidents.</w:t>
            </w:r>
          </w:p>
        </w:tc>
      </w:tr>
    </w:tbl>
    <w:p w14:paraId="1454140C" w14:textId="77777777" w:rsidR="00987CA3" w:rsidRDefault="00987CA3" w:rsidP="00C531D4">
      <w:pPr>
        <w:pStyle w:val="F9-Paragraph"/>
        <w:numPr>
          <w:ilvl w:val="0"/>
          <w:numId w:val="0"/>
        </w:numPr>
        <w:spacing w:before="0" w:after="0"/>
        <w:ind w:left="851" w:hanging="851"/>
      </w:pPr>
    </w:p>
    <w:tbl>
      <w:tblPr>
        <w:tblStyle w:val="TableGrid"/>
        <w:tblW w:w="0" w:type="auto"/>
        <w:tblInd w:w="846" w:type="dxa"/>
        <w:tblLook w:val="04A0" w:firstRow="1" w:lastRow="0" w:firstColumn="1" w:lastColumn="0" w:noHBand="0" w:noVBand="1"/>
      </w:tblPr>
      <w:tblGrid>
        <w:gridCol w:w="2977"/>
        <w:gridCol w:w="3543"/>
        <w:gridCol w:w="1650"/>
      </w:tblGrid>
      <w:tr w:rsidR="00987CA3" w14:paraId="092094C9" w14:textId="77777777" w:rsidTr="00596F70">
        <w:tc>
          <w:tcPr>
            <w:tcW w:w="2977" w:type="dxa"/>
            <w:shd w:val="clear" w:color="auto" w:fill="FFCC99"/>
          </w:tcPr>
          <w:p w14:paraId="42A1E8FC" w14:textId="7043CFFC" w:rsidR="00987CA3" w:rsidRPr="00BC553B" w:rsidRDefault="00776C56" w:rsidP="000C3797">
            <w:pPr>
              <w:pStyle w:val="F9-Paragraph"/>
              <w:numPr>
                <w:ilvl w:val="0"/>
                <w:numId w:val="0"/>
              </w:numPr>
              <w:spacing w:before="60" w:after="60"/>
              <w:rPr>
                <w:b/>
                <w:bCs/>
              </w:rPr>
            </w:pPr>
            <w:r>
              <w:rPr>
                <w:b/>
                <w:bCs/>
              </w:rPr>
              <w:t>Engineering principles: human factors</w:t>
            </w:r>
          </w:p>
        </w:tc>
        <w:tc>
          <w:tcPr>
            <w:tcW w:w="3543" w:type="dxa"/>
            <w:shd w:val="clear" w:color="auto" w:fill="FFCC99"/>
            <w:vAlign w:val="center"/>
          </w:tcPr>
          <w:p w14:paraId="5873D0B4" w14:textId="49547FFF" w:rsidR="00987CA3" w:rsidRDefault="00776C56" w:rsidP="000C3797">
            <w:pPr>
              <w:pStyle w:val="F9-Paragraph"/>
              <w:numPr>
                <w:ilvl w:val="0"/>
                <w:numId w:val="0"/>
              </w:numPr>
              <w:spacing w:before="60" w:after="60"/>
            </w:pPr>
            <w:r>
              <w:t>Identification of administrative controls</w:t>
            </w:r>
          </w:p>
        </w:tc>
        <w:tc>
          <w:tcPr>
            <w:tcW w:w="1650" w:type="dxa"/>
            <w:shd w:val="clear" w:color="auto" w:fill="FFCC99"/>
            <w:vAlign w:val="center"/>
          </w:tcPr>
          <w:p w14:paraId="6E1A7C54" w14:textId="6819E842" w:rsidR="00987CA3" w:rsidRDefault="00776C56" w:rsidP="000C3797">
            <w:pPr>
              <w:pStyle w:val="F9-Paragraph"/>
              <w:numPr>
                <w:ilvl w:val="0"/>
                <w:numId w:val="0"/>
              </w:numPr>
              <w:spacing w:before="60" w:after="60"/>
              <w:jc w:val="center"/>
            </w:pPr>
            <w:r>
              <w:t>EHF.4</w:t>
            </w:r>
          </w:p>
        </w:tc>
      </w:tr>
      <w:tr w:rsidR="00987CA3" w14:paraId="78B8178C" w14:textId="77777777" w:rsidTr="00596F70">
        <w:tc>
          <w:tcPr>
            <w:tcW w:w="8170" w:type="dxa"/>
            <w:gridSpan w:val="3"/>
          </w:tcPr>
          <w:p w14:paraId="41F896A5" w14:textId="08002040" w:rsidR="00987CA3" w:rsidRDefault="00C531D4" w:rsidP="000C3797">
            <w:pPr>
              <w:pStyle w:val="F9-Paragraph"/>
              <w:numPr>
                <w:ilvl w:val="0"/>
                <w:numId w:val="0"/>
              </w:numPr>
              <w:spacing w:before="120"/>
            </w:pPr>
            <w:r w:rsidRPr="00C531D4">
              <w:t>Administrative controls needed to keep the facility within its operating rules for normal operation or return the facility back to normal operations should be systematically identified.</w:t>
            </w:r>
          </w:p>
        </w:tc>
      </w:tr>
    </w:tbl>
    <w:p w14:paraId="223491A7" w14:textId="1A87CBE6" w:rsidR="00987CA3" w:rsidRDefault="00554D12" w:rsidP="00554D12">
      <w:pPr>
        <w:pStyle w:val="F9-Paragraph"/>
      </w:pPr>
      <w:r>
        <w:t>The term</w:t>
      </w:r>
      <w:r w:rsidR="00D15371">
        <w:t xml:space="preserve"> </w:t>
      </w:r>
      <w:r w:rsidR="00D15371" w:rsidRPr="00D15371">
        <w:t xml:space="preserve">safety measure encompasses both the human actions and SSCs needed in the delivery of safety functions. A safety measure is defined </w:t>
      </w:r>
      <w:r w:rsidR="00B728BE">
        <w:t>in the SAPs</w:t>
      </w:r>
      <w:r w:rsidR="00D15371" w:rsidRPr="00D15371">
        <w:t xml:space="preserve"> as a safety system, or a combination of procedures, operator actions and safety systems that protects against a radiological consequence, or a specific feature of plant designed to prevent or mitigate a radiological consequence by passive means. SAP EKP.5 states that safety measures should be identified against the delivery of the safety functions at all levels of the defence in depth.</w:t>
      </w:r>
    </w:p>
    <w:p w14:paraId="11D20B9F" w14:textId="77777777" w:rsidR="00D15371" w:rsidRDefault="00D15371" w:rsidP="00D15371">
      <w:pPr>
        <w:pStyle w:val="F9-Paragraph"/>
        <w:numPr>
          <w:ilvl w:val="0"/>
          <w:numId w:val="0"/>
        </w:numPr>
        <w:spacing w:before="0" w:after="0"/>
      </w:pPr>
    </w:p>
    <w:p w14:paraId="3F251E64" w14:textId="77777777" w:rsidR="00596F70" w:rsidRDefault="00596F70" w:rsidP="000C3797">
      <w:pPr>
        <w:pStyle w:val="F9-Paragraph"/>
        <w:numPr>
          <w:ilvl w:val="0"/>
          <w:numId w:val="0"/>
        </w:numPr>
        <w:spacing w:before="60" w:after="60"/>
        <w:rPr>
          <w:b/>
          <w:bCs/>
        </w:rPr>
        <w:sectPr w:rsidR="00596F70" w:rsidSect="000B2BCD">
          <w:pgSz w:w="11906" w:h="16838" w:code="9"/>
          <w:pgMar w:top="1440" w:right="1440" w:bottom="1440" w:left="1440" w:header="397" w:footer="397" w:gutter="0"/>
          <w:cols w:space="312"/>
          <w:docGrid w:linePitch="360"/>
        </w:sectPr>
      </w:pPr>
    </w:p>
    <w:tbl>
      <w:tblPr>
        <w:tblStyle w:val="TableGrid"/>
        <w:tblW w:w="0" w:type="auto"/>
        <w:tblInd w:w="846" w:type="dxa"/>
        <w:tblLook w:val="04A0" w:firstRow="1" w:lastRow="0" w:firstColumn="1" w:lastColumn="0" w:noHBand="0" w:noVBand="1"/>
      </w:tblPr>
      <w:tblGrid>
        <w:gridCol w:w="2977"/>
        <w:gridCol w:w="3543"/>
        <w:gridCol w:w="1650"/>
      </w:tblGrid>
      <w:tr w:rsidR="00554D12" w14:paraId="3097F6CC" w14:textId="77777777" w:rsidTr="00596F70">
        <w:tc>
          <w:tcPr>
            <w:tcW w:w="2977" w:type="dxa"/>
            <w:shd w:val="clear" w:color="auto" w:fill="FFCC99"/>
          </w:tcPr>
          <w:p w14:paraId="218A29A9" w14:textId="29FBDDF3" w:rsidR="00554D12" w:rsidRPr="00BC553B" w:rsidRDefault="00C531D4" w:rsidP="000C3797">
            <w:pPr>
              <w:pStyle w:val="F9-Paragraph"/>
              <w:numPr>
                <w:ilvl w:val="0"/>
                <w:numId w:val="0"/>
              </w:numPr>
              <w:spacing w:before="60" w:after="60"/>
              <w:rPr>
                <w:b/>
                <w:bCs/>
              </w:rPr>
            </w:pPr>
            <w:r>
              <w:rPr>
                <w:b/>
                <w:bCs/>
              </w:rPr>
              <w:lastRenderedPageBreak/>
              <w:t>Engineering principles: key principles</w:t>
            </w:r>
          </w:p>
        </w:tc>
        <w:tc>
          <w:tcPr>
            <w:tcW w:w="3543" w:type="dxa"/>
            <w:shd w:val="clear" w:color="auto" w:fill="FFCC99"/>
            <w:vAlign w:val="center"/>
          </w:tcPr>
          <w:p w14:paraId="4C6D0EF0" w14:textId="5D1A2514" w:rsidR="00554D12" w:rsidRDefault="00C531D4" w:rsidP="000C3797">
            <w:pPr>
              <w:pStyle w:val="F9-Paragraph"/>
              <w:numPr>
                <w:ilvl w:val="0"/>
                <w:numId w:val="0"/>
              </w:numPr>
              <w:spacing w:before="60" w:after="60"/>
            </w:pPr>
            <w:r>
              <w:t xml:space="preserve">Safety </w:t>
            </w:r>
            <w:r w:rsidR="004A2655">
              <w:t>measures</w:t>
            </w:r>
          </w:p>
        </w:tc>
        <w:tc>
          <w:tcPr>
            <w:tcW w:w="1650" w:type="dxa"/>
            <w:shd w:val="clear" w:color="auto" w:fill="FFCC99"/>
            <w:vAlign w:val="center"/>
          </w:tcPr>
          <w:p w14:paraId="0EE2DF2A" w14:textId="1176B6F3" w:rsidR="00554D12" w:rsidRDefault="00C531D4" w:rsidP="000C3797">
            <w:pPr>
              <w:pStyle w:val="F9-Paragraph"/>
              <w:numPr>
                <w:ilvl w:val="0"/>
                <w:numId w:val="0"/>
              </w:numPr>
              <w:spacing w:before="60" w:after="60"/>
              <w:jc w:val="center"/>
            </w:pPr>
            <w:r>
              <w:t>EKP.5</w:t>
            </w:r>
          </w:p>
        </w:tc>
      </w:tr>
      <w:tr w:rsidR="00554D12" w14:paraId="49915172" w14:textId="77777777" w:rsidTr="00596F70">
        <w:tc>
          <w:tcPr>
            <w:tcW w:w="8170" w:type="dxa"/>
            <w:gridSpan w:val="3"/>
          </w:tcPr>
          <w:p w14:paraId="50E3ADD9" w14:textId="57BDE33C" w:rsidR="00554D12" w:rsidRDefault="00C531D4" w:rsidP="000C3797">
            <w:pPr>
              <w:pStyle w:val="F9-Paragraph"/>
              <w:numPr>
                <w:ilvl w:val="0"/>
                <w:numId w:val="0"/>
              </w:numPr>
              <w:spacing w:before="120"/>
            </w:pPr>
            <w:r>
              <w:t>Safety measures should be identified to deliver the required safety function(s).</w:t>
            </w:r>
          </w:p>
        </w:tc>
      </w:tr>
    </w:tbl>
    <w:p w14:paraId="6BE3E9B8" w14:textId="5955868C" w:rsidR="00554D12" w:rsidRDefault="004D3B74" w:rsidP="00554D12">
      <w:pPr>
        <w:pStyle w:val="F9-Paragraph"/>
      </w:pPr>
      <w:r w:rsidRPr="004D3B74">
        <w:t xml:space="preserve">Although this TAG focuses on the classification of SSCs, it is expected that the licensees / RPs will also identify and classify any human actions using an equivalent methodology. This may be through the provision of separate but analogous arrangements for SSC and human actions, </w:t>
      </w:r>
      <w:r w:rsidR="00CF3FB3" w:rsidRPr="004D3B74">
        <w:t>or</w:t>
      </w:r>
      <w:r w:rsidRPr="004D3B74">
        <w:t xml:space="preserve"> the licensee / RP may implement a combined approach that classifies complete safety measures.</w:t>
      </w:r>
      <w:r w:rsidR="008A28F8">
        <w:t xml:space="preserve"> Note that EKP.5 also outlines the hierarchy of </w:t>
      </w:r>
      <w:r w:rsidR="0094363C">
        <w:t xml:space="preserve">safety measures, in which passive or automatic safety measures are </w:t>
      </w:r>
      <w:r w:rsidR="000E3008">
        <w:t xml:space="preserve">preferable to those requiring human actions. </w:t>
      </w:r>
    </w:p>
    <w:p w14:paraId="01F3D98F" w14:textId="4B050EB5" w:rsidR="003E12B4" w:rsidRDefault="003E12B4" w:rsidP="003E12B4">
      <w:pPr>
        <w:pStyle w:val="Heading3"/>
      </w:pPr>
      <w:r>
        <w:t>SSC classification</w:t>
      </w:r>
    </w:p>
    <w:p w14:paraId="7B8E3028" w14:textId="421A91DF" w:rsidR="003E12B4" w:rsidRDefault="003E12B4" w:rsidP="003E12B4">
      <w:pPr>
        <w:pStyle w:val="F9-Paragraph"/>
      </w:pPr>
      <w:r>
        <w:t>SAP ECS.2 outlines the main expectations of SSC classification:</w:t>
      </w:r>
    </w:p>
    <w:tbl>
      <w:tblPr>
        <w:tblStyle w:val="TableGrid"/>
        <w:tblW w:w="0" w:type="auto"/>
        <w:tblInd w:w="846" w:type="dxa"/>
        <w:tblLook w:val="04A0" w:firstRow="1" w:lastRow="0" w:firstColumn="1" w:lastColumn="0" w:noHBand="0" w:noVBand="1"/>
      </w:tblPr>
      <w:tblGrid>
        <w:gridCol w:w="3402"/>
        <w:gridCol w:w="3260"/>
        <w:gridCol w:w="1508"/>
      </w:tblGrid>
      <w:tr w:rsidR="003E12B4" w14:paraId="519871C1" w14:textId="77777777" w:rsidTr="00596F70">
        <w:tc>
          <w:tcPr>
            <w:tcW w:w="3402" w:type="dxa"/>
            <w:shd w:val="clear" w:color="auto" w:fill="FFCC99"/>
          </w:tcPr>
          <w:p w14:paraId="467F4462" w14:textId="4E460EA2" w:rsidR="003E12B4" w:rsidRPr="00BC553B" w:rsidRDefault="003E12B4" w:rsidP="000C3797">
            <w:pPr>
              <w:pStyle w:val="F9-Paragraph"/>
              <w:numPr>
                <w:ilvl w:val="0"/>
                <w:numId w:val="0"/>
              </w:numPr>
              <w:spacing w:before="60" w:after="60"/>
              <w:rPr>
                <w:b/>
                <w:bCs/>
              </w:rPr>
            </w:pPr>
            <w:r>
              <w:rPr>
                <w:b/>
                <w:bCs/>
              </w:rPr>
              <w:t xml:space="preserve">Engineering principles: </w:t>
            </w:r>
            <w:r w:rsidR="00A565F2">
              <w:rPr>
                <w:b/>
                <w:bCs/>
              </w:rPr>
              <w:t>safety classification and standards</w:t>
            </w:r>
          </w:p>
        </w:tc>
        <w:tc>
          <w:tcPr>
            <w:tcW w:w="3260" w:type="dxa"/>
            <w:shd w:val="clear" w:color="auto" w:fill="FFCC99"/>
            <w:vAlign w:val="center"/>
          </w:tcPr>
          <w:p w14:paraId="1B6F4430" w14:textId="2B718AB4" w:rsidR="003E12B4" w:rsidRDefault="00A565F2" w:rsidP="000C3797">
            <w:pPr>
              <w:pStyle w:val="F9-Paragraph"/>
              <w:numPr>
                <w:ilvl w:val="0"/>
                <w:numId w:val="0"/>
              </w:numPr>
              <w:spacing w:before="60" w:after="60"/>
            </w:pPr>
            <w:r>
              <w:t>Safety classification of structures, systems and components</w:t>
            </w:r>
          </w:p>
        </w:tc>
        <w:tc>
          <w:tcPr>
            <w:tcW w:w="1508" w:type="dxa"/>
            <w:shd w:val="clear" w:color="auto" w:fill="FFCC99"/>
            <w:vAlign w:val="center"/>
          </w:tcPr>
          <w:p w14:paraId="16979E16" w14:textId="01326B3A" w:rsidR="003E12B4" w:rsidRDefault="003E12B4" w:rsidP="000C3797">
            <w:pPr>
              <w:pStyle w:val="F9-Paragraph"/>
              <w:numPr>
                <w:ilvl w:val="0"/>
                <w:numId w:val="0"/>
              </w:numPr>
              <w:spacing w:before="60" w:after="60"/>
              <w:jc w:val="center"/>
            </w:pPr>
            <w:r>
              <w:t>E</w:t>
            </w:r>
            <w:r w:rsidR="00A565F2">
              <w:t>CS.2</w:t>
            </w:r>
          </w:p>
        </w:tc>
      </w:tr>
      <w:tr w:rsidR="003E12B4" w14:paraId="1B09A62A" w14:textId="77777777" w:rsidTr="00596F70">
        <w:tc>
          <w:tcPr>
            <w:tcW w:w="8170" w:type="dxa"/>
            <w:gridSpan w:val="3"/>
          </w:tcPr>
          <w:p w14:paraId="6050E90E" w14:textId="28C0C68E" w:rsidR="003E12B4" w:rsidRDefault="009D7228" w:rsidP="000C3797">
            <w:pPr>
              <w:pStyle w:val="F9-Paragraph"/>
              <w:numPr>
                <w:ilvl w:val="0"/>
                <w:numId w:val="0"/>
              </w:numPr>
              <w:spacing w:before="120"/>
            </w:pPr>
            <w:r>
              <w:t>Structures, systems and components that have to deliver safety functions should be identified and classified on the basis of those functions and their significance to safety.</w:t>
            </w:r>
          </w:p>
        </w:tc>
      </w:tr>
    </w:tbl>
    <w:p w14:paraId="4790B942" w14:textId="77777777" w:rsidR="00BE6F85" w:rsidRDefault="00BE6F85" w:rsidP="00BE6F85">
      <w:pPr>
        <w:pStyle w:val="F9-Paragraph"/>
      </w:pPr>
      <w:r>
        <w:t>The licensee’s / RP’s SSC classification scheme should:</w:t>
      </w:r>
    </w:p>
    <w:p w14:paraId="161FF404" w14:textId="77777777" w:rsidR="00BE6F85" w:rsidRDefault="00BE6F85" w:rsidP="00363294">
      <w:pPr>
        <w:pStyle w:val="Bulletlist1"/>
      </w:pPr>
      <w:r>
        <w:t>Define the classes of SSCs and the process for determining the way in which they are assigned;</w:t>
      </w:r>
    </w:p>
    <w:p w14:paraId="62E10B87" w14:textId="77777777" w:rsidR="00BE6F85" w:rsidRDefault="00BE6F85" w:rsidP="00363294">
      <w:pPr>
        <w:pStyle w:val="Bulletlist1"/>
      </w:pPr>
      <w:r>
        <w:t>Be used for nuclear safety purposes and not used in the context of the control of any non-safety aspects, (e.g. production capability or financial value);</w:t>
      </w:r>
    </w:p>
    <w:p w14:paraId="6E841E38" w14:textId="77777777" w:rsidR="00BE6F85" w:rsidRDefault="00BE6F85" w:rsidP="00363294">
      <w:pPr>
        <w:pStyle w:val="Bulletlist1"/>
      </w:pPr>
      <w:r>
        <w:t>Detail how any factors influencing the SSC class should be sourced and used;</w:t>
      </w:r>
    </w:p>
    <w:p w14:paraId="5D8844ED" w14:textId="7ED34ECB" w:rsidR="00BE6F85" w:rsidRDefault="00BE6F85" w:rsidP="00363294">
      <w:pPr>
        <w:pStyle w:val="Bulletlist1"/>
      </w:pPr>
      <w:r>
        <w:t>Employ an appropriate number of SSC classes, (three are recommended by IAEA guidance,</w:t>
      </w:r>
      <w:r w:rsidR="00BA5CA8">
        <w:t xml:space="preserve"> </w:t>
      </w:r>
      <w:r>
        <w:t xml:space="preserve">see </w:t>
      </w:r>
      <w:r w:rsidR="00F16579">
        <w:t>Ref.</w:t>
      </w:r>
      <w:r w:rsidR="009556E8">
        <w:t xml:space="preserve"> </w:t>
      </w:r>
      <w:sdt>
        <w:sdtPr>
          <w:id w:val="928005020"/>
          <w:citation/>
        </w:sdtPr>
        <w:sdtEndPr/>
        <w:sdtContent>
          <w:r w:rsidR="009556E8">
            <w:fldChar w:fldCharType="begin"/>
          </w:r>
          <w:r w:rsidR="009556E8">
            <w:instrText xml:space="preserve"> CITATION IAE14 \l 2057 </w:instrText>
          </w:r>
          <w:r w:rsidR="009556E8">
            <w:fldChar w:fldCharType="separate"/>
          </w:r>
          <w:r w:rsidR="00AF21E5" w:rsidRPr="00AF21E5">
            <w:t>[11]</w:t>
          </w:r>
          <w:r w:rsidR="009556E8">
            <w:fldChar w:fldCharType="end"/>
          </w:r>
        </w:sdtContent>
      </w:sdt>
      <w:r>
        <w:t>);</w:t>
      </w:r>
    </w:p>
    <w:p w14:paraId="4FC9183B" w14:textId="77777777" w:rsidR="00BE6F85" w:rsidRDefault="00BE6F85" w:rsidP="00363294">
      <w:pPr>
        <w:pStyle w:val="Bulletlist1"/>
      </w:pPr>
      <w:r>
        <w:t>Be distinct from safety function categorisation to avoid confusion;</w:t>
      </w:r>
    </w:p>
    <w:p w14:paraId="70B36AFE" w14:textId="77777777" w:rsidR="00BE6F85" w:rsidRDefault="00BE6F85" w:rsidP="00363294">
      <w:pPr>
        <w:pStyle w:val="Bulletlist1"/>
      </w:pPr>
      <w:r>
        <w:t xml:space="preserve">Be specific enough to enable different users to consistently assign the same classification to an SSC; </w:t>
      </w:r>
    </w:p>
    <w:p w14:paraId="2E1C9121" w14:textId="77777777" w:rsidR="00BE6F85" w:rsidRDefault="00BE6F85" w:rsidP="00363294">
      <w:pPr>
        <w:pStyle w:val="Bulletlist1"/>
      </w:pPr>
      <w:r>
        <w:t>Include appropriate flexibility to take account of unforeseen circumstances.</w:t>
      </w:r>
    </w:p>
    <w:p w14:paraId="18F86666" w14:textId="633536D0" w:rsidR="00BE6F85" w:rsidRDefault="00BE6F85" w:rsidP="00BE6F85">
      <w:pPr>
        <w:pStyle w:val="F9-Paragraph"/>
      </w:pPr>
      <w:r>
        <w:lastRenderedPageBreak/>
        <w:t>In line with paragraph 165 of the SAPs, the class assigned to an SSC should take into account:</w:t>
      </w:r>
    </w:p>
    <w:p w14:paraId="0C7D0E81" w14:textId="77777777" w:rsidR="00BE6F85" w:rsidRDefault="00BE6F85" w:rsidP="00363294">
      <w:pPr>
        <w:pStyle w:val="Bulletlist1"/>
      </w:pPr>
      <w:r>
        <w:t>The category of safety function(s) to be performed by the item;</w:t>
      </w:r>
    </w:p>
    <w:p w14:paraId="34A22E3A" w14:textId="7FE0C0CF" w:rsidR="00BE6F85" w:rsidRDefault="00BE6F85" w:rsidP="00363294">
      <w:pPr>
        <w:pStyle w:val="Bulletlist1"/>
      </w:pPr>
      <w:r>
        <w:t>The probability</w:t>
      </w:r>
      <w:r w:rsidR="00E933E8">
        <w:rPr>
          <w:rStyle w:val="FootnoteReference"/>
        </w:rPr>
        <w:footnoteReference w:id="2"/>
      </w:r>
      <w:r>
        <w:t xml:space="preserve"> that the item will be called upon to perform a safety function;</w:t>
      </w:r>
    </w:p>
    <w:p w14:paraId="4CD425DC" w14:textId="77777777" w:rsidR="00BE6F85" w:rsidRDefault="00BE6F85" w:rsidP="00363294">
      <w:pPr>
        <w:pStyle w:val="Bulletlist1"/>
      </w:pPr>
      <w:r>
        <w:t>The potential for a failure to initiate a fault or exacerbate the consequences of an existing fault, including situations where the failure affects the performance of another SSC;</w:t>
      </w:r>
    </w:p>
    <w:p w14:paraId="01BD4B02" w14:textId="77777777" w:rsidR="00BE6F85" w:rsidRDefault="00BE6F85" w:rsidP="00363294">
      <w:pPr>
        <w:pStyle w:val="Bulletlist1"/>
      </w:pPr>
      <w:r>
        <w:t>The time following any initiating fault at which, or the period throughout which, it will be called upon to operate in order to bring the facility to a stable, safe state.</w:t>
      </w:r>
    </w:p>
    <w:p w14:paraId="55F33649" w14:textId="7BE2F282" w:rsidR="00BE6F85" w:rsidRDefault="00BE6F85" w:rsidP="00BE6F85">
      <w:pPr>
        <w:pStyle w:val="F9-Paragraph"/>
      </w:pPr>
      <w:r>
        <w:t>Once an SSC has been classified, it is normally assumed that all sub-components of the SSC will inherit that overall classification. If it is necessary to assign a lower classification to some sub-components, then this should normally be supported either by further refinement of the safety functions and their categorisation, or, for simple cases, by an argument explaining the role (or not) of the sub-component in the delivery of the safety function. This may take into account redundancy, diversity or independence within the overall system design. Section 5.4 and examples in A</w:t>
      </w:r>
      <w:r w:rsidR="009C6BE1">
        <w:t>ppendix</w:t>
      </w:r>
      <w:r>
        <w:t xml:space="preserve"> </w:t>
      </w:r>
      <w:r w:rsidR="00646D44">
        <w:t>1</w:t>
      </w:r>
      <w:r>
        <w:t xml:space="preserve"> provide further guidance.</w:t>
      </w:r>
    </w:p>
    <w:p w14:paraId="42000F2F" w14:textId="21291E36" w:rsidR="00811F1A" w:rsidRDefault="00BE192E" w:rsidP="00BE192E">
      <w:pPr>
        <w:pStyle w:val="Heading3"/>
      </w:pPr>
      <w:r>
        <w:t>Prevention versus protection</w:t>
      </w:r>
    </w:p>
    <w:p w14:paraId="166193FB" w14:textId="07C07BCF" w:rsidR="00BE192E" w:rsidRDefault="00BE192E" w:rsidP="00BE192E">
      <w:pPr>
        <w:pStyle w:val="F9-Paragraph"/>
      </w:pPr>
      <w:r>
        <w:t>The most effective way to maintain safety is to prevent abnormal events and incidents occurring. IAEA SSR</w:t>
      </w:r>
      <w:r w:rsidR="00273904">
        <w:t>-</w:t>
      </w:r>
      <w:r>
        <w:t xml:space="preserve">2/1 </w:t>
      </w:r>
      <w:r w:rsidR="005F4DC3">
        <w:t>(</w:t>
      </w:r>
      <w:r>
        <w:t xml:space="preserve">Ref. </w:t>
      </w:r>
      <w:sdt>
        <w:sdtPr>
          <w:id w:val="-589855600"/>
          <w:citation/>
        </w:sdtPr>
        <w:sdtEndPr/>
        <w:sdtContent>
          <w:r w:rsidR="005F4DC3">
            <w:fldChar w:fldCharType="begin"/>
          </w:r>
          <w:r w:rsidR="005F4DC3">
            <w:instrText xml:space="preserve"> CITATION IAE16 \l 2057 </w:instrText>
          </w:r>
          <w:r w:rsidR="005F4DC3">
            <w:fldChar w:fldCharType="separate"/>
          </w:r>
          <w:r w:rsidR="00AF21E5">
            <w:rPr>
              <w:noProof/>
            </w:rPr>
            <w:t>[8]</w:t>
          </w:r>
          <w:r w:rsidR="005F4DC3">
            <w:fldChar w:fldCharType="end"/>
          </w:r>
        </w:sdtContent>
      </w:sdt>
      <w:r w:rsidR="005F4DC3">
        <w:t>)</w:t>
      </w:r>
      <w:r>
        <w:t xml:space="preserve"> states that a design should “ensure, as far as is practicable, that the first, or at most the second, level of defence is capable of preventing an escalation”. In other words, prevention should be a priority in the application of defence in depth. However, while it may be desirable (and in some cases achievable) to have high class (and, therefore, high integrity) SSCs delivering preventative safety functions, it is not always reasonably practicable to do so.</w:t>
      </w:r>
    </w:p>
    <w:p w14:paraId="5541EF2B" w14:textId="77777777" w:rsidR="00596F70" w:rsidRDefault="00596F70" w:rsidP="00BE192E">
      <w:pPr>
        <w:pStyle w:val="F9-Paragraph"/>
        <w:sectPr w:rsidR="00596F70" w:rsidSect="000B2BCD">
          <w:pgSz w:w="11906" w:h="16838" w:code="9"/>
          <w:pgMar w:top="1440" w:right="1440" w:bottom="1440" w:left="1440" w:header="397" w:footer="397" w:gutter="0"/>
          <w:cols w:space="312"/>
          <w:docGrid w:linePitch="360"/>
        </w:sectPr>
      </w:pPr>
    </w:p>
    <w:p w14:paraId="3C1A8F75" w14:textId="77777777" w:rsidR="00BE192E" w:rsidRDefault="00BE192E" w:rsidP="00BE192E">
      <w:pPr>
        <w:pStyle w:val="F9-Paragraph"/>
      </w:pPr>
      <w:r>
        <w:lastRenderedPageBreak/>
        <w:t>Safety-related normal operation systems can be crucial in preventing an abnormal event escalating. However, they are often too complex (in the case of C&amp;I systems) or too extensive (in the case of pipework or vessels) to make a high safety classification practicable. Instead, it will be protective systems (defence in depth level 3), and very occasionally engineered mitigation systems (defence in depth level 4), which will end up with the highest safety classification. This is acceptable; however, ONR assessors should consider whether the final distribution of safety classifications across all levels of defence in depth is reasonable and balanced (consistent with the focus on prevention over protection / mitigation). It may, therefore, be necessary to seek further evidence from the licensee / RP if this is not adequately justified.</w:t>
      </w:r>
    </w:p>
    <w:p w14:paraId="52D4C1D9" w14:textId="084B2968" w:rsidR="00BE192E" w:rsidRDefault="00BE192E" w:rsidP="00BE192E">
      <w:pPr>
        <w:pStyle w:val="F9-Paragraph"/>
      </w:pPr>
      <w:r>
        <w:t>There are a number of ways in which the licensee’s / RP’s arrangements may practically deal with this topic. Whilst ONR does not prescribe an approach, one solution could be to distinguish between preventative and protective functions and amend their categorisation. An alternative solution may be to provide further guidance on how principal, significant and other can be interpreted when classifying an SSC.</w:t>
      </w:r>
    </w:p>
    <w:p w14:paraId="50BC7FA4" w14:textId="49181B4B" w:rsidR="00C5699C" w:rsidRDefault="00746FF8" w:rsidP="00746FF8">
      <w:pPr>
        <w:pStyle w:val="Heading3"/>
      </w:pPr>
      <w:r>
        <w:t>Number and quality of safety systems</w:t>
      </w:r>
    </w:p>
    <w:p w14:paraId="2FDA378C" w14:textId="4164D784" w:rsidR="00146941" w:rsidRDefault="00146941" w:rsidP="00146941">
      <w:pPr>
        <w:pStyle w:val="F9-Paragraph"/>
      </w:pPr>
      <w:r>
        <w:t xml:space="preserve">There are no fixed requirements as to the number of safety systems required to deliver a safety function. A single Class 1 safety system, for example, might be suitable and sufficient in providing a Category A safety function in some circumstances. Equally, a Class 1 safety system </w:t>
      </w:r>
      <w:r w:rsidR="00CF3FB3">
        <w:t>backed up</w:t>
      </w:r>
      <w:r>
        <w:t xml:space="preserve"> by a Class 2 safety system may be required, particularly for frequent faults. </w:t>
      </w:r>
    </w:p>
    <w:p w14:paraId="6191C31C" w14:textId="01391031" w:rsidR="00146941" w:rsidRDefault="00146941" w:rsidP="00146941">
      <w:pPr>
        <w:pStyle w:val="F9-Paragraph"/>
      </w:pPr>
      <w:r>
        <w:t xml:space="preserve">The assessment of whether the number and quality of safety systems is appropriate and adequate goes beyond the application of categorisation and classification. For </w:t>
      </w:r>
      <w:r w:rsidR="007F3A78">
        <w:t>example,</w:t>
      </w:r>
      <w:r>
        <w:t xml:space="preserve"> other SAPs</w:t>
      </w:r>
      <w:r w:rsidR="00483EFA">
        <w:t xml:space="preserve"> </w:t>
      </w:r>
      <w:r>
        <w:t xml:space="preserve">such as SAP ERC.2 and SAP EDR.4 may be relevant. </w:t>
      </w:r>
    </w:p>
    <w:p w14:paraId="5C613CCA" w14:textId="2FF6ED6D" w:rsidR="00746FF8" w:rsidRDefault="00146941" w:rsidP="00146941">
      <w:pPr>
        <w:pStyle w:val="F9-Paragraph"/>
      </w:pPr>
      <w:r>
        <w:t>SAP ERC.2 states that at least two diverse systems should be provided to ensure that a civil reactor can be shutdown and maintained sub-critical. If reactor shutdown is identified as a safety function, then this SAP will usually drive a need for two systems to deliver it. An alternative approach could be to develop two different safety functions against this overriding requirement and then identify a system against each one.</w:t>
      </w:r>
    </w:p>
    <w:p w14:paraId="4318F449" w14:textId="77777777" w:rsidR="000A38B4" w:rsidRDefault="000A38B4" w:rsidP="000A38B4">
      <w:pPr>
        <w:pStyle w:val="F9-Paragraph"/>
        <w:numPr>
          <w:ilvl w:val="0"/>
          <w:numId w:val="0"/>
        </w:numPr>
        <w:spacing w:before="0" w:after="0"/>
      </w:pPr>
    </w:p>
    <w:tbl>
      <w:tblPr>
        <w:tblStyle w:val="TableGrid"/>
        <w:tblW w:w="0" w:type="auto"/>
        <w:tblInd w:w="846" w:type="dxa"/>
        <w:tblLook w:val="04A0" w:firstRow="1" w:lastRow="0" w:firstColumn="1" w:lastColumn="0" w:noHBand="0" w:noVBand="1"/>
      </w:tblPr>
      <w:tblGrid>
        <w:gridCol w:w="3544"/>
        <w:gridCol w:w="3118"/>
        <w:gridCol w:w="1508"/>
      </w:tblGrid>
      <w:tr w:rsidR="00146941" w14:paraId="6A0DB49C" w14:textId="77777777" w:rsidTr="00596F70">
        <w:tc>
          <w:tcPr>
            <w:tcW w:w="3544" w:type="dxa"/>
            <w:shd w:val="clear" w:color="auto" w:fill="FFCC99"/>
          </w:tcPr>
          <w:p w14:paraId="1B0BC795" w14:textId="1CD3D5C8" w:rsidR="00146941" w:rsidRPr="00BC553B" w:rsidRDefault="00146941" w:rsidP="000C3797">
            <w:pPr>
              <w:pStyle w:val="F9-Paragraph"/>
              <w:numPr>
                <w:ilvl w:val="0"/>
                <w:numId w:val="0"/>
              </w:numPr>
              <w:spacing w:before="60" w:after="60"/>
              <w:rPr>
                <w:b/>
                <w:bCs/>
              </w:rPr>
            </w:pPr>
            <w:r>
              <w:rPr>
                <w:b/>
                <w:bCs/>
              </w:rPr>
              <w:t xml:space="preserve">Engineering principles: </w:t>
            </w:r>
            <w:r w:rsidR="000A38B4">
              <w:rPr>
                <w:b/>
                <w:bCs/>
              </w:rPr>
              <w:t>reactor core</w:t>
            </w:r>
          </w:p>
        </w:tc>
        <w:tc>
          <w:tcPr>
            <w:tcW w:w="3118" w:type="dxa"/>
            <w:shd w:val="clear" w:color="auto" w:fill="FFCC99"/>
            <w:vAlign w:val="center"/>
          </w:tcPr>
          <w:p w14:paraId="2DF46257" w14:textId="511CF507" w:rsidR="00146941" w:rsidRDefault="000A38B4" w:rsidP="000C3797">
            <w:pPr>
              <w:pStyle w:val="F9-Paragraph"/>
              <w:numPr>
                <w:ilvl w:val="0"/>
                <w:numId w:val="0"/>
              </w:numPr>
              <w:spacing w:before="60" w:after="60"/>
            </w:pPr>
            <w:r>
              <w:t>Shutdown systems</w:t>
            </w:r>
          </w:p>
        </w:tc>
        <w:tc>
          <w:tcPr>
            <w:tcW w:w="1508" w:type="dxa"/>
            <w:shd w:val="clear" w:color="auto" w:fill="FFCC99"/>
            <w:vAlign w:val="center"/>
          </w:tcPr>
          <w:p w14:paraId="136D7AD3" w14:textId="22342B38" w:rsidR="00146941" w:rsidRDefault="00146941" w:rsidP="000C3797">
            <w:pPr>
              <w:pStyle w:val="F9-Paragraph"/>
              <w:numPr>
                <w:ilvl w:val="0"/>
                <w:numId w:val="0"/>
              </w:numPr>
              <w:spacing w:before="60" w:after="60"/>
              <w:jc w:val="center"/>
            </w:pPr>
            <w:r>
              <w:t>E</w:t>
            </w:r>
            <w:r w:rsidR="000A38B4">
              <w:t>RC</w:t>
            </w:r>
            <w:r>
              <w:t>.2</w:t>
            </w:r>
          </w:p>
        </w:tc>
      </w:tr>
      <w:tr w:rsidR="00146941" w14:paraId="0AD8C7BC" w14:textId="77777777" w:rsidTr="00596F70">
        <w:tc>
          <w:tcPr>
            <w:tcW w:w="8170" w:type="dxa"/>
            <w:gridSpan w:val="3"/>
          </w:tcPr>
          <w:p w14:paraId="2AD6BB36" w14:textId="1F12D823" w:rsidR="00146941" w:rsidRDefault="000A38B4" w:rsidP="000C3797">
            <w:pPr>
              <w:pStyle w:val="F9-Paragraph"/>
              <w:numPr>
                <w:ilvl w:val="0"/>
                <w:numId w:val="0"/>
              </w:numPr>
              <w:spacing w:before="120"/>
            </w:pPr>
            <w:r>
              <w:t>At least two diverse systems should be provided for shutting down a civil reactor.</w:t>
            </w:r>
          </w:p>
        </w:tc>
      </w:tr>
    </w:tbl>
    <w:p w14:paraId="0E50B825" w14:textId="77777777" w:rsidR="00596F70" w:rsidRDefault="00596F70" w:rsidP="00A83D43">
      <w:pPr>
        <w:pStyle w:val="F9-Paragraph"/>
        <w:sectPr w:rsidR="00596F70" w:rsidSect="000B2BCD">
          <w:pgSz w:w="11906" w:h="16838" w:code="9"/>
          <w:pgMar w:top="1440" w:right="1440" w:bottom="1440" w:left="1440" w:header="397" w:footer="397" w:gutter="0"/>
          <w:cols w:space="312"/>
          <w:docGrid w:linePitch="360"/>
        </w:sectPr>
      </w:pPr>
    </w:p>
    <w:p w14:paraId="36BD78BC" w14:textId="63386F7A" w:rsidR="00A83D43" w:rsidRDefault="000A38B4" w:rsidP="00596F70">
      <w:pPr>
        <w:pStyle w:val="F9-Paragraph"/>
      </w:pPr>
      <w:r>
        <w:lastRenderedPageBreak/>
        <w:t>It is</w:t>
      </w:r>
      <w:r w:rsidR="00A83D43">
        <w:t xml:space="preserve"> </w:t>
      </w:r>
      <w:r w:rsidR="00A83D43" w:rsidRPr="00A83D43">
        <w:t>a specific ONR expectation that the single failure criterion, covered by SAP EDR.4, will apply, in all but exceptional circumstances, to any system that is the principal means of delivering a Category A safety function. In the classification scheme suggested in this TAG this requirement would apply to any Class 1 SSCs.</w:t>
      </w:r>
    </w:p>
    <w:tbl>
      <w:tblPr>
        <w:tblStyle w:val="TableGrid"/>
        <w:tblW w:w="0" w:type="auto"/>
        <w:tblInd w:w="846" w:type="dxa"/>
        <w:tblLook w:val="04A0" w:firstRow="1" w:lastRow="0" w:firstColumn="1" w:lastColumn="0" w:noHBand="0" w:noVBand="1"/>
      </w:tblPr>
      <w:tblGrid>
        <w:gridCol w:w="3402"/>
        <w:gridCol w:w="3260"/>
        <w:gridCol w:w="1508"/>
      </w:tblGrid>
      <w:tr w:rsidR="000A38B4" w14:paraId="69C4BA87" w14:textId="77777777" w:rsidTr="00596F70">
        <w:tc>
          <w:tcPr>
            <w:tcW w:w="3402" w:type="dxa"/>
            <w:shd w:val="clear" w:color="auto" w:fill="FFCC99"/>
          </w:tcPr>
          <w:p w14:paraId="0009EDB1" w14:textId="1AF2C02B" w:rsidR="000A38B4" w:rsidRPr="00BC553B" w:rsidRDefault="000A38B4" w:rsidP="000C3797">
            <w:pPr>
              <w:pStyle w:val="F9-Paragraph"/>
              <w:numPr>
                <w:ilvl w:val="0"/>
                <w:numId w:val="0"/>
              </w:numPr>
              <w:spacing w:before="60" w:after="60"/>
              <w:rPr>
                <w:b/>
                <w:bCs/>
              </w:rPr>
            </w:pPr>
            <w:r>
              <w:rPr>
                <w:b/>
                <w:bCs/>
              </w:rPr>
              <w:t xml:space="preserve">Engineering principles: </w:t>
            </w:r>
            <w:r w:rsidR="00A83D43">
              <w:rPr>
                <w:b/>
                <w:bCs/>
              </w:rPr>
              <w:t>design for reliability</w:t>
            </w:r>
          </w:p>
        </w:tc>
        <w:tc>
          <w:tcPr>
            <w:tcW w:w="3260" w:type="dxa"/>
            <w:shd w:val="clear" w:color="auto" w:fill="FFCC99"/>
            <w:vAlign w:val="center"/>
          </w:tcPr>
          <w:p w14:paraId="17F03F13" w14:textId="22D232A5" w:rsidR="000A38B4" w:rsidRDefault="00A83D43" w:rsidP="000C3797">
            <w:pPr>
              <w:pStyle w:val="F9-Paragraph"/>
              <w:numPr>
                <w:ilvl w:val="0"/>
                <w:numId w:val="0"/>
              </w:numPr>
              <w:spacing w:before="60" w:after="60"/>
            </w:pPr>
            <w:r>
              <w:t>Single failure criterion</w:t>
            </w:r>
          </w:p>
        </w:tc>
        <w:tc>
          <w:tcPr>
            <w:tcW w:w="1508" w:type="dxa"/>
            <w:shd w:val="clear" w:color="auto" w:fill="FFCC99"/>
            <w:vAlign w:val="center"/>
          </w:tcPr>
          <w:p w14:paraId="76B06FFA" w14:textId="2A855A90" w:rsidR="000A38B4" w:rsidRDefault="00A83D43" w:rsidP="000C3797">
            <w:pPr>
              <w:pStyle w:val="F9-Paragraph"/>
              <w:numPr>
                <w:ilvl w:val="0"/>
                <w:numId w:val="0"/>
              </w:numPr>
              <w:spacing w:before="60" w:after="60"/>
              <w:jc w:val="center"/>
            </w:pPr>
            <w:r>
              <w:t>EDR.4</w:t>
            </w:r>
          </w:p>
        </w:tc>
      </w:tr>
      <w:tr w:rsidR="000A38B4" w14:paraId="739BBC97" w14:textId="77777777" w:rsidTr="00596F70">
        <w:tc>
          <w:tcPr>
            <w:tcW w:w="8170" w:type="dxa"/>
            <w:gridSpan w:val="3"/>
          </w:tcPr>
          <w:p w14:paraId="3B34CCA5" w14:textId="6B966924" w:rsidR="000A38B4" w:rsidRDefault="00A83D43" w:rsidP="000C3797">
            <w:pPr>
              <w:pStyle w:val="F9-Paragraph"/>
              <w:numPr>
                <w:ilvl w:val="0"/>
                <w:numId w:val="0"/>
              </w:numPr>
              <w:spacing w:before="120"/>
            </w:pPr>
            <w:r>
              <w:t>During any normally permissible state of plant availability, no single random failure, assumed to occur anywhere within the safety systems provided to secure a safety function, should prevent the performance of that safety function.</w:t>
            </w:r>
          </w:p>
        </w:tc>
      </w:tr>
    </w:tbl>
    <w:p w14:paraId="64A37E27" w14:textId="5C1E3A43" w:rsidR="003B1864" w:rsidRDefault="003B1864" w:rsidP="000B3F60">
      <w:pPr>
        <w:pStyle w:val="Heading3"/>
      </w:pPr>
      <w:r>
        <w:t>SSC reliability</w:t>
      </w:r>
    </w:p>
    <w:p w14:paraId="4FE97141" w14:textId="1ECCAA66" w:rsidR="00E608D4" w:rsidRDefault="000B3F60" w:rsidP="005D538C">
      <w:pPr>
        <w:pStyle w:val="F9-Paragraph"/>
      </w:pPr>
      <w:r>
        <w:t>The class</w:t>
      </w:r>
      <w:r w:rsidR="00FB3EE1">
        <w:t xml:space="preserve"> </w:t>
      </w:r>
      <w:r w:rsidR="00FB3EE1" w:rsidRPr="00FB3EE1">
        <w:t xml:space="preserve">of an SSC is fundamentally linked with its reliability, (this is discussed further in the Safety Systems TAG (NS-TAST-GD-003) </w:t>
      </w:r>
      <w:r w:rsidR="00771AF2">
        <w:t>(</w:t>
      </w:r>
      <w:r w:rsidR="00FB3EE1" w:rsidRPr="00FB3EE1">
        <w:t xml:space="preserve">Ref. </w:t>
      </w:r>
      <w:sdt>
        <w:sdtPr>
          <w:id w:val="-1541356464"/>
          <w:citation/>
        </w:sdtPr>
        <w:sdtEndPr/>
        <w:sdtContent>
          <w:r w:rsidR="00771AF2">
            <w:fldChar w:fldCharType="begin"/>
          </w:r>
          <w:r w:rsidR="00771AF2">
            <w:instrText xml:space="preserve"> CITATION ONR22 \l 2057 </w:instrText>
          </w:r>
          <w:r w:rsidR="00771AF2">
            <w:fldChar w:fldCharType="separate"/>
          </w:r>
          <w:r w:rsidR="00AF21E5">
            <w:rPr>
              <w:noProof/>
            </w:rPr>
            <w:t>[3]</w:t>
          </w:r>
          <w:r w:rsidR="00771AF2">
            <w:fldChar w:fldCharType="end"/>
          </w:r>
        </w:sdtContent>
      </w:sdt>
      <w:r w:rsidR="00FB3EE1" w:rsidRPr="00FB3EE1">
        <w:t xml:space="preserve">). Using the three class scheme recommended by the SAPs (expanded on later in this TAG), </w:t>
      </w:r>
      <w:r w:rsidR="00596F70">
        <w:fldChar w:fldCharType="begin"/>
      </w:r>
      <w:r w:rsidR="00596F70">
        <w:instrText xml:space="preserve"> REF _Ref198028745 \h </w:instrText>
      </w:r>
      <w:r w:rsidR="00596F70">
        <w:fldChar w:fldCharType="separate"/>
      </w:r>
      <w:r w:rsidR="00596F70">
        <w:t xml:space="preserve">Table </w:t>
      </w:r>
      <w:r w:rsidR="00596F70">
        <w:rPr>
          <w:noProof/>
        </w:rPr>
        <w:t>2</w:t>
      </w:r>
      <w:r w:rsidR="00596F70">
        <w:fldChar w:fldCharType="end"/>
      </w:r>
      <w:r w:rsidR="00596F70">
        <w:t xml:space="preserve"> </w:t>
      </w:r>
      <w:r w:rsidR="00FB3EE1" w:rsidRPr="00FB3EE1">
        <w:t xml:space="preserve">shows the link between the class of the system and the failure frequency (ff) for continuously-operating systems and the probability of failure on demand (pfd) for demand-based systems. Where SSC reliability differs to the expected range, this should prompt further </w:t>
      </w:r>
      <w:r w:rsidR="00E80C7D" w:rsidRPr="00FB3EE1">
        <w:t>consideration,</w:t>
      </w:r>
      <w:r w:rsidR="00FB3EE1" w:rsidRPr="00FB3EE1">
        <w:t xml:space="preserve"> and the difference should be justified. Techniques such as PSA may be of use to identify these cases and support the justification.</w:t>
      </w:r>
    </w:p>
    <w:p w14:paraId="6CEEAB8A" w14:textId="2F4E58AE" w:rsidR="00596F70" w:rsidRDefault="00596F70" w:rsidP="00596F70">
      <w:pPr>
        <w:pStyle w:val="Caption"/>
      </w:pPr>
      <w:bookmarkStart w:id="9" w:name="_Ref198028745"/>
      <w:r>
        <w:t xml:space="preserve">Table </w:t>
      </w:r>
      <w:r w:rsidR="00B805E2">
        <w:fldChar w:fldCharType="begin"/>
      </w:r>
      <w:r w:rsidR="00B805E2">
        <w:instrText xml:space="preserve"> SEQ Table \* ARABIC </w:instrText>
      </w:r>
      <w:r w:rsidR="00B805E2">
        <w:fldChar w:fldCharType="separate"/>
      </w:r>
      <w:r w:rsidR="00B805E2">
        <w:rPr>
          <w:noProof/>
        </w:rPr>
        <w:t>2</w:t>
      </w:r>
      <w:r w:rsidR="00B805E2">
        <w:rPr>
          <w:noProof/>
        </w:rPr>
        <w:fldChar w:fldCharType="end"/>
      </w:r>
      <w:bookmarkEnd w:id="9"/>
      <w:r>
        <w:t xml:space="preserve"> - </w:t>
      </w:r>
      <w:r w:rsidRPr="000B5907">
        <w:t>Relationship between SSC class and the failure frequency and probability of failure on demand (refer to Ref.</w:t>
      </w:r>
      <w:r>
        <w:t xml:space="preserve"> </w:t>
      </w:r>
      <w:sdt>
        <w:sdtPr>
          <w:id w:val="155118139"/>
          <w:citation/>
        </w:sdtPr>
        <w:sdtEndPr/>
        <w:sdtContent>
          <w:r>
            <w:fldChar w:fldCharType="begin"/>
          </w:r>
          <w:r>
            <w:instrText xml:space="preserve"> CITATION ONR22 \l 2057 </w:instrText>
          </w:r>
          <w:r>
            <w:fldChar w:fldCharType="separate"/>
          </w:r>
          <w:r w:rsidRPr="00596F70">
            <w:rPr>
              <w:noProof/>
            </w:rPr>
            <w:t>[3]</w:t>
          </w:r>
          <w:r>
            <w:fldChar w:fldCharType="end"/>
          </w:r>
        </w:sdtContent>
      </w:sdt>
      <w:r w:rsidRPr="000B5907">
        <w:t>)</w:t>
      </w:r>
    </w:p>
    <w:tbl>
      <w:tblPr>
        <w:tblStyle w:val="TableGrid"/>
        <w:tblW w:w="0" w:type="auto"/>
        <w:tblInd w:w="846" w:type="dxa"/>
        <w:tblLook w:val="04A0" w:firstRow="1" w:lastRow="0" w:firstColumn="1" w:lastColumn="0" w:noHBand="0" w:noVBand="1"/>
      </w:tblPr>
      <w:tblGrid>
        <w:gridCol w:w="1559"/>
        <w:gridCol w:w="3119"/>
        <w:gridCol w:w="3492"/>
      </w:tblGrid>
      <w:tr w:rsidR="00D012E3" w14:paraId="18466C6A" w14:textId="77777777" w:rsidTr="00596F70">
        <w:tc>
          <w:tcPr>
            <w:tcW w:w="1559" w:type="dxa"/>
            <w:shd w:val="clear" w:color="auto" w:fill="D9D9D9" w:themeFill="background1" w:themeFillShade="D9"/>
            <w:vAlign w:val="center"/>
          </w:tcPr>
          <w:p w14:paraId="7325CCDD" w14:textId="770D93DD" w:rsidR="00D012E3" w:rsidRPr="008C78AE" w:rsidRDefault="008C78AE" w:rsidP="009C52F9">
            <w:pPr>
              <w:pStyle w:val="F9-Paragraph"/>
              <w:numPr>
                <w:ilvl w:val="0"/>
                <w:numId w:val="0"/>
              </w:numPr>
              <w:spacing w:before="60" w:after="60"/>
              <w:jc w:val="center"/>
              <w:rPr>
                <w:b/>
                <w:bCs/>
              </w:rPr>
            </w:pPr>
            <w:r w:rsidRPr="008C78AE">
              <w:rPr>
                <w:b/>
                <w:bCs/>
              </w:rPr>
              <w:t>SSC Class</w:t>
            </w:r>
          </w:p>
        </w:tc>
        <w:tc>
          <w:tcPr>
            <w:tcW w:w="3119" w:type="dxa"/>
            <w:shd w:val="clear" w:color="auto" w:fill="D9D9D9" w:themeFill="background1" w:themeFillShade="D9"/>
            <w:vAlign w:val="center"/>
          </w:tcPr>
          <w:p w14:paraId="0C312B0E" w14:textId="221F82E7" w:rsidR="00D012E3" w:rsidRPr="008C78AE" w:rsidRDefault="008C78AE" w:rsidP="009C52F9">
            <w:pPr>
              <w:pStyle w:val="F9-Paragraph"/>
              <w:numPr>
                <w:ilvl w:val="0"/>
                <w:numId w:val="0"/>
              </w:numPr>
              <w:spacing w:before="60" w:after="60"/>
              <w:jc w:val="center"/>
              <w:rPr>
                <w:b/>
                <w:bCs/>
              </w:rPr>
            </w:pPr>
            <w:r w:rsidRPr="008C78AE">
              <w:rPr>
                <w:b/>
                <w:bCs/>
              </w:rPr>
              <w:t>Failure frequency per year (ff)</w:t>
            </w:r>
          </w:p>
        </w:tc>
        <w:tc>
          <w:tcPr>
            <w:tcW w:w="3492" w:type="dxa"/>
            <w:shd w:val="clear" w:color="auto" w:fill="D9D9D9" w:themeFill="background1" w:themeFillShade="D9"/>
            <w:vAlign w:val="center"/>
          </w:tcPr>
          <w:p w14:paraId="554D79CC" w14:textId="2E1900CE" w:rsidR="00D012E3" w:rsidRPr="008C78AE" w:rsidRDefault="008C78AE" w:rsidP="009C52F9">
            <w:pPr>
              <w:pStyle w:val="F9-Paragraph"/>
              <w:numPr>
                <w:ilvl w:val="0"/>
                <w:numId w:val="0"/>
              </w:numPr>
              <w:spacing w:before="60" w:after="60"/>
              <w:jc w:val="center"/>
              <w:rPr>
                <w:b/>
                <w:bCs/>
              </w:rPr>
            </w:pPr>
            <w:r w:rsidRPr="008C78AE">
              <w:rPr>
                <w:b/>
                <w:bCs/>
              </w:rPr>
              <w:t>Probability of failure on demand (pfd)</w:t>
            </w:r>
          </w:p>
        </w:tc>
      </w:tr>
      <w:tr w:rsidR="00F056DC" w14:paraId="19138483" w14:textId="77777777" w:rsidTr="00596F70">
        <w:tc>
          <w:tcPr>
            <w:tcW w:w="1559" w:type="dxa"/>
            <w:shd w:val="clear" w:color="auto" w:fill="auto"/>
          </w:tcPr>
          <w:p w14:paraId="74E2759B" w14:textId="676E72B6" w:rsidR="00F056DC" w:rsidRPr="008C78AE" w:rsidRDefault="00F056DC" w:rsidP="00F056DC">
            <w:pPr>
              <w:pStyle w:val="F9-Paragraph"/>
              <w:numPr>
                <w:ilvl w:val="0"/>
                <w:numId w:val="0"/>
              </w:numPr>
              <w:spacing w:before="60" w:after="60"/>
              <w:jc w:val="center"/>
            </w:pPr>
            <w:r w:rsidRPr="008C78AE">
              <w:t>Class 1</w:t>
            </w:r>
          </w:p>
        </w:tc>
        <w:tc>
          <w:tcPr>
            <w:tcW w:w="3119" w:type="dxa"/>
            <w:shd w:val="clear" w:color="auto" w:fill="auto"/>
            <w:vAlign w:val="center"/>
          </w:tcPr>
          <w:p w14:paraId="2EC6AA5B" w14:textId="4A9B756C" w:rsidR="00F056DC" w:rsidRPr="009C52F9" w:rsidRDefault="00F056DC" w:rsidP="00F056DC">
            <w:pPr>
              <w:pStyle w:val="F9-Paragraph"/>
              <w:numPr>
                <w:ilvl w:val="0"/>
                <w:numId w:val="0"/>
              </w:numPr>
              <w:spacing w:before="60" w:after="60"/>
              <w:jc w:val="center"/>
            </w:pPr>
            <w:r>
              <w:t>10</w:t>
            </w:r>
            <w:r w:rsidRPr="009C52F9">
              <w:rPr>
                <w:vertAlign w:val="superscript"/>
              </w:rPr>
              <w:t>-3</w:t>
            </w:r>
            <w:r>
              <w:t xml:space="preserve"> ≥ ff ≥ 10</w:t>
            </w:r>
            <w:r w:rsidRPr="00340F36">
              <w:rPr>
                <w:vertAlign w:val="superscript"/>
              </w:rPr>
              <w:t>-5</w:t>
            </w:r>
          </w:p>
        </w:tc>
        <w:tc>
          <w:tcPr>
            <w:tcW w:w="3492" w:type="dxa"/>
            <w:shd w:val="clear" w:color="auto" w:fill="auto"/>
            <w:vAlign w:val="center"/>
          </w:tcPr>
          <w:p w14:paraId="16822008" w14:textId="45E0BE5F" w:rsidR="00F056DC" w:rsidRDefault="00F056DC" w:rsidP="00F056DC">
            <w:pPr>
              <w:pStyle w:val="F9-Paragraph"/>
              <w:numPr>
                <w:ilvl w:val="0"/>
                <w:numId w:val="0"/>
              </w:numPr>
              <w:spacing w:before="60" w:after="60"/>
              <w:jc w:val="center"/>
            </w:pPr>
            <w:r>
              <w:t>10</w:t>
            </w:r>
            <w:r w:rsidRPr="009C52F9">
              <w:rPr>
                <w:vertAlign w:val="superscript"/>
              </w:rPr>
              <w:t>-3</w:t>
            </w:r>
            <w:r>
              <w:t xml:space="preserve"> ≥ pfd ≥ 10</w:t>
            </w:r>
            <w:r w:rsidRPr="00340F36">
              <w:rPr>
                <w:vertAlign w:val="superscript"/>
              </w:rPr>
              <w:t>-5</w:t>
            </w:r>
          </w:p>
        </w:tc>
      </w:tr>
      <w:tr w:rsidR="00F056DC" w14:paraId="7D7D6E3C" w14:textId="77777777" w:rsidTr="00596F70">
        <w:tc>
          <w:tcPr>
            <w:tcW w:w="1559" w:type="dxa"/>
            <w:shd w:val="clear" w:color="auto" w:fill="auto"/>
          </w:tcPr>
          <w:p w14:paraId="7BE16A7A" w14:textId="3726222A" w:rsidR="00F056DC" w:rsidRPr="008C78AE" w:rsidRDefault="00F056DC" w:rsidP="00F056DC">
            <w:pPr>
              <w:pStyle w:val="F9-Paragraph"/>
              <w:numPr>
                <w:ilvl w:val="0"/>
                <w:numId w:val="0"/>
              </w:numPr>
              <w:spacing w:before="60" w:after="60"/>
              <w:jc w:val="center"/>
            </w:pPr>
            <w:r w:rsidRPr="008C78AE">
              <w:t>Class 2</w:t>
            </w:r>
          </w:p>
        </w:tc>
        <w:tc>
          <w:tcPr>
            <w:tcW w:w="3119" w:type="dxa"/>
            <w:shd w:val="clear" w:color="auto" w:fill="auto"/>
            <w:vAlign w:val="center"/>
          </w:tcPr>
          <w:p w14:paraId="11BECD13" w14:textId="6B9AC775" w:rsidR="00F056DC" w:rsidRDefault="00F056DC" w:rsidP="00F056DC">
            <w:pPr>
              <w:pStyle w:val="F9-Paragraph"/>
              <w:numPr>
                <w:ilvl w:val="0"/>
                <w:numId w:val="0"/>
              </w:numPr>
              <w:spacing w:before="60" w:after="60"/>
              <w:jc w:val="center"/>
            </w:pPr>
            <w:r>
              <w:t>10</w:t>
            </w:r>
            <w:r w:rsidRPr="00340F36">
              <w:rPr>
                <w:vertAlign w:val="superscript"/>
              </w:rPr>
              <w:t>-2</w:t>
            </w:r>
            <w:r>
              <w:t xml:space="preserve"> ≥ ff ≥ 10</w:t>
            </w:r>
            <w:r w:rsidRPr="00340F36">
              <w:rPr>
                <w:vertAlign w:val="superscript"/>
              </w:rPr>
              <w:t>-3</w:t>
            </w:r>
            <w:r>
              <w:t xml:space="preserve"> </w:t>
            </w:r>
          </w:p>
        </w:tc>
        <w:tc>
          <w:tcPr>
            <w:tcW w:w="3492" w:type="dxa"/>
            <w:shd w:val="clear" w:color="auto" w:fill="auto"/>
            <w:vAlign w:val="center"/>
          </w:tcPr>
          <w:p w14:paraId="5FCE0407" w14:textId="321F4877" w:rsidR="00F056DC" w:rsidRDefault="00F056DC" w:rsidP="00F056DC">
            <w:pPr>
              <w:pStyle w:val="F9-Paragraph"/>
              <w:numPr>
                <w:ilvl w:val="0"/>
                <w:numId w:val="0"/>
              </w:numPr>
              <w:spacing w:before="60" w:after="60"/>
              <w:jc w:val="center"/>
            </w:pPr>
            <w:r>
              <w:t>10</w:t>
            </w:r>
            <w:r w:rsidRPr="00340F36">
              <w:rPr>
                <w:vertAlign w:val="superscript"/>
              </w:rPr>
              <w:t>-2</w:t>
            </w:r>
            <w:r>
              <w:t xml:space="preserve"> ≥ pfd ≥ 10</w:t>
            </w:r>
            <w:r w:rsidRPr="00340F36">
              <w:rPr>
                <w:vertAlign w:val="superscript"/>
              </w:rPr>
              <w:t>-3</w:t>
            </w:r>
            <w:r>
              <w:t xml:space="preserve"> </w:t>
            </w:r>
          </w:p>
        </w:tc>
      </w:tr>
      <w:tr w:rsidR="00F056DC" w14:paraId="32BD18FA" w14:textId="77777777" w:rsidTr="00596F70">
        <w:tc>
          <w:tcPr>
            <w:tcW w:w="1559" w:type="dxa"/>
            <w:shd w:val="clear" w:color="auto" w:fill="auto"/>
          </w:tcPr>
          <w:p w14:paraId="7B0DE160" w14:textId="0F526BFF" w:rsidR="00F056DC" w:rsidRPr="008C78AE" w:rsidRDefault="00F056DC" w:rsidP="00F056DC">
            <w:pPr>
              <w:pStyle w:val="F9-Paragraph"/>
              <w:numPr>
                <w:ilvl w:val="0"/>
                <w:numId w:val="0"/>
              </w:numPr>
              <w:spacing w:before="60" w:after="60"/>
              <w:jc w:val="center"/>
            </w:pPr>
            <w:r w:rsidRPr="008C78AE">
              <w:t>Class 3</w:t>
            </w:r>
          </w:p>
        </w:tc>
        <w:tc>
          <w:tcPr>
            <w:tcW w:w="3119" w:type="dxa"/>
            <w:shd w:val="clear" w:color="auto" w:fill="auto"/>
            <w:vAlign w:val="center"/>
          </w:tcPr>
          <w:p w14:paraId="5E8C2C24" w14:textId="4216425A" w:rsidR="00F056DC" w:rsidRDefault="00F056DC" w:rsidP="00F056DC">
            <w:pPr>
              <w:pStyle w:val="F9-Paragraph"/>
              <w:numPr>
                <w:ilvl w:val="0"/>
                <w:numId w:val="0"/>
              </w:numPr>
              <w:spacing w:before="60" w:after="60"/>
              <w:jc w:val="center"/>
            </w:pPr>
            <w:r>
              <w:t>10</w:t>
            </w:r>
            <w:r w:rsidRPr="00340F36">
              <w:rPr>
                <w:vertAlign w:val="superscript"/>
              </w:rPr>
              <w:t>-1</w:t>
            </w:r>
            <w:r>
              <w:t xml:space="preserve"> ≥ ff ≥ 10</w:t>
            </w:r>
            <w:r w:rsidRPr="00340F36">
              <w:rPr>
                <w:vertAlign w:val="superscript"/>
              </w:rPr>
              <w:t>-2</w:t>
            </w:r>
          </w:p>
        </w:tc>
        <w:tc>
          <w:tcPr>
            <w:tcW w:w="3492" w:type="dxa"/>
            <w:shd w:val="clear" w:color="auto" w:fill="auto"/>
            <w:vAlign w:val="center"/>
          </w:tcPr>
          <w:p w14:paraId="42863C1E" w14:textId="4593AFB1" w:rsidR="00F056DC" w:rsidRDefault="00F056DC" w:rsidP="00F056DC">
            <w:pPr>
              <w:pStyle w:val="F9-Paragraph"/>
              <w:numPr>
                <w:ilvl w:val="0"/>
                <w:numId w:val="0"/>
              </w:numPr>
              <w:spacing w:before="60" w:after="60"/>
              <w:jc w:val="center"/>
            </w:pPr>
            <w:r>
              <w:t>10</w:t>
            </w:r>
            <w:r w:rsidRPr="00340F36">
              <w:rPr>
                <w:vertAlign w:val="superscript"/>
              </w:rPr>
              <w:t>-1</w:t>
            </w:r>
            <w:r>
              <w:t xml:space="preserve"> ≥ pfd ≥ 10</w:t>
            </w:r>
            <w:r w:rsidRPr="00340F36">
              <w:rPr>
                <w:vertAlign w:val="superscript"/>
              </w:rPr>
              <w:t>-2</w:t>
            </w:r>
          </w:p>
        </w:tc>
      </w:tr>
    </w:tbl>
    <w:p w14:paraId="17D90B21" w14:textId="77777777" w:rsidR="00F83B20" w:rsidRDefault="00C57A27" w:rsidP="0086396F">
      <w:pPr>
        <w:pStyle w:val="F9-Paragraph"/>
      </w:pPr>
      <w:r>
        <w:t>For normal operation systems that are run intermittently the failure frequencies would normally be expected to be calculated assuming continuous operation.</w:t>
      </w:r>
      <w:r w:rsidR="00F83B20" w:rsidRPr="00F83B20">
        <w:t xml:space="preserve"> </w:t>
      </w:r>
    </w:p>
    <w:p w14:paraId="1B8B9353" w14:textId="4B29A62E" w:rsidR="00F83B20" w:rsidRDefault="00F83B20" w:rsidP="00F83B20">
      <w:pPr>
        <w:pStyle w:val="Heading2"/>
      </w:pPr>
      <w:r>
        <w:t>The level to apply categorisation and classification</w:t>
      </w:r>
    </w:p>
    <w:p w14:paraId="549F992A" w14:textId="77777777" w:rsidR="00F83B20" w:rsidRDefault="00F83B20" w:rsidP="00F83B20">
      <w:pPr>
        <w:pStyle w:val="F9-Paragraph"/>
      </w:pPr>
      <w:r>
        <w:t xml:space="preserve">Safety functions can be broken-down into an increasingly detailed set of subsidiary functions and categorisation of these functions can be carried out at a variety of levels. The SSCs that make up the plant systems can also be broken-down into an increasingly more detailed array of sub-systems and components and classification can be applied at a number of levels within this hierarchy. There is often a close relationship between the functional breakdown and the systemic breakdown; but there may not be a one-to-one mapping between them. </w:t>
      </w:r>
    </w:p>
    <w:p w14:paraId="09C3BB13" w14:textId="75CBD115" w:rsidR="00F83B20" w:rsidRDefault="00F83B20" w:rsidP="00F83B20">
      <w:pPr>
        <w:pStyle w:val="F9-Paragraph"/>
      </w:pPr>
      <w:r>
        <w:lastRenderedPageBreak/>
        <w:t>The process of safety function breakdown should continue to at least the point at which the roles of the different safety systems and safety-related systems in the delivery of these functions become clear</w:t>
      </w:r>
      <w:r w:rsidR="000F75E7">
        <w:t>, for all plant operating states</w:t>
      </w:r>
      <w:r w:rsidR="00335BF1">
        <w:t>, including accident conditions</w:t>
      </w:r>
      <w:r>
        <w:t xml:space="preserve">. Safety function categorisation should be applied at no higher than this level to avoid over-simplification and possible </w:t>
      </w:r>
      <w:r w:rsidR="002E1519">
        <w:t>mis-categorisation</w:t>
      </w:r>
      <w:r>
        <w:t>. In some cases, a further breakdown may be needed for a more detailed understanding of the detailed functions and their categories.</w:t>
      </w:r>
    </w:p>
    <w:p w14:paraId="34EC8113" w14:textId="77777777" w:rsidR="00F83B20" w:rsidRDefault="00F83B20" w:rsidP="00F83B20">
      <w:pPr>
        <w:pStyle w:val="F9-Paragraph"/>
      </w:pPr>
      <w:r>
        <w:t xml:space="preserve">The corresponding classification of SSCs, either individually or as part of a group of SSCs making up a safety system or safety-related system, should then be carried out at the level of detail at which the safety functions have been categorised. </w:t>
      </w:r>
    </w:p>
    <w:p w14:paraId="70208014" w14:textId="77777777" w:rsidR="00F83B20" w:rsidRDefault="00F83B20" w:rsidP="00F83B20">
      <w:pPr>
        <w:pStyle w:val="F9-Paragraph"/>
      </w:pPr>
      <w:r>
        <w:t>When classifying a group of SSCs as a single item, the group should generally extend to the combination of equipment needed to deliver a particular safety function in a particular way. This usually means those individual SSCs that are physically connected together, (whether that be mechanically, electrically, hydraulically or pneumatically). It includes all elements of instrumentation, processing and actuation, together with any required support services such as cooling, lubrication or power supply, and any redundant channels, trains or divisions.</w:t>
      </w:r>
    </w:p>
    <w:p w14:paraId="29DE78BA" w14:textId="421600EC" w:rsidR="00F83B20" w:rsidRDefault="00F83B20" w:rsidP="00F83B20">
      <w:pPr>
        <w:pStyle w:val="F9-Paragraph"/>
      </w:pPr>
      <w:r>
        <w:t>Separate and physically unconnected systems, whether they deliver a different safety function or serve to provide a diverse means of implementing the same function, should usually be classified separately. Where two or more systems work closely together, are co-located or share other similarities such that they are vulnerable to common-cause events,</w:t>
      </w:r>
      <w:r w:rsidR="006845DF">
        <w:t xml:space="preserve"> such as those arising from internal and/or external hazards,</w:t>
      </w:r>
      <w:r>
        <w:t xml:space="preserve"> then it may be appropriate to extend the classified combination to include them all together. However, including preventative, protective and/or mitigative elements within a single classified combination should be avoided:</w:t>
      </w:r>
    </w:p>
    <w:p w14:paraId="56CA3BFB" w14:textId="77777777" w:rsidR="00F83B20" w:rsidRDefault="00F83B20" w:rsidP="00F83B20">
      <w:pPr>
        <w:pStyle w:val="Bulletlist1"/>
      </w:pPr>
      <w:r>
        <w:t>A safety-related normal operational system with a preventative function (levels 1 and 2 of the hierarchy of defence in depth) should not be included and classified as part of a single larger ‘system’ alongside safety systems delivering a protective function in response to a fault (level 3);</w:t>
      </w:r>
    </w:p>
    <w:p w14:paraId="276BDFCE" w14:textId="77777777" w:rsidR="00F83B20" w:rsidRDefault="00F83B20" w:rsidP="00F83B20">
      <w:pPr>
        <w:pStyle w:val="Bulletlist1"/>
      </w:pPr>
      <w:r>
        <w:t xml:space="preserve">Mitigating safety systems (levels 4 and 5) should generally not be included and classified alongside protective safety systems (level 3) as part of an overall ‘system’ which is classified as a single item. </w:t>
      </w:r>
    </w:p>
    <w:p w14:paraId="428385D7" w14:textId="77777777" w:rsidR="00596F70" w:rsidRDefault="00596F70" w:rsidP="00F83B20">
      <w:pPr>
        <w:pStyle w:val="F9-Paragraph"/>
        <w:sectPr w:rsidR="00596F70" w:rsidSect="000B2BCD">
          <w:pgSz w:w="11906" w:h="16838" w:code="9"/>
          <w:pgMar w:top="1440" w:right="1440" w:bottom="1440" w:left="1440" w:header="397" w:footer="397" w:gutter="0"/>
          <w:cols w:space="312"/>
          <w:docGrid w:linePitch="360"/>
        </w:sectPr>
      </w:pPr>
    </w:p>
    <w:p w14:paraId="7075B095" w14:textId="77777777" w:rsidR="00F83B20" w:rsidRDefault="00F83B20" w:rsidP="00F83B20">
      <w:pPr>
        <w:pStyle w:val="F9-Paragraph"/>
      </w:pPr>
      <w:r>
        <w:lastRenderedPageBreak/>
        <w:t>The above guidance intends to limit the inadvertent dilution of the integrity of preventative measures through the presence of protective measures and likewise for protective versus mitigative means. This reinforces the defence in depth principle that the levels are independent and that earlier barriers do not take credit for later ones. Some SSCs may have roles that span across the hierarchy; however, wherever possible, these should be identified through distinct safety functions to understand the differences between their preventative, protective and/or mitigative functions and treat them appropriately.</w:t>
      </w:r>
    </w:p>
    <w:p w14:paraId="6E0440A8" w14:textId="77777777" w:rsidR="00F83B20" w:rsidRDefault="00F83B20" w:rsidP="00F83B20">
      <w:pPr>
        <w:pStyle w:val="F9-Paragraph"/>
      </w:pPr>
      <w:r>
        <w:t xml:space="preserve">It is not normally acceptable to replace a higher classification system with multiple lower class systems, (e.g. to replace a Class 1 system with two Class 2 systems). However, where unavoidable (e.g. where alternative reasonably practicable means of achieving the required functionality or safety performance are not readily available) it may be acceptable to use multiple lower class systems provided that it can be justified that the combination of these systems can achieve the integrity of the original higher class system that was being replaced. </w:t>
      </w:r>
    </w:p>
    <w:p w14:paraId="3431690A" w14:textId="7605C0CB" w:rsidR="00F83B20" w:rsidRDefault="00F83B20" w:rsidP="00F83B20">
      <w:pPr>
        <w:pStyle w:val="F9-Paragraph"/>
      </w:pPr>
      <w:r>
        <w:t xml:space="preserve">Considering separate systems as a single classified combination may be preferable if they are vulnerable to common cause failures, i.e. when there are similarities in location or function. However, as noted above, combining preventative, protective and mitigative elements in a single classified combination should normally be avoided. For example, the replacement of a Class 1 protection system with a Class 2 protection system plus a Class 3 mitigative system would require robust justification, as this has diminished the integrity of level 3 (protection) of the hierarchy of defence in depth by replacing it with some mitigation at level 4. </w:t>
      </w:r>
    </w:p>
    <w:p w14:paraId="66976FC9" w14:textId="0AAE0FF1" w:rsidR="00F83B20" w:rsidRDefault="00F83B20" w:rsidP="00F83B20">
      <w:pPr>
        <w:pStyle w:val="F9-Paragraph"/>
      </w:pPr>
      <w:r>
        <w:t xml:space="preserve">For the issues discussed above, the use of </w:t>
      </w:r>
      <w:r w:rsidR="000F73C0">
        <w:t xml:space="preserve">hazard analysis and </w:t>
      </w:r>
      <w:r>
        <w:t>probabilistic tools and techniques may provide further insight into the risk impacts of different SSC classification combinations. However, it is important to note that an overall level of risk must be demonstrated to be ALARP.</w:t>
      </w:r>
    </w:p>
    <w:p w14:paraId="7C757273" w14:textId="47DEAD41" w:rsidR="00FB3EE1" w:rsidRDefault="00F83B20" w:rsidP="0086396F">
      <w:pPr>
        <w:pStyle w:val="F9-Paragraph"/>
      </w:pPr>
      <w:r>
        <w:t>Some examples illustrating the typical approach to safety function breakdown and classification and the assignment and classification of SSCs are provided in A</w:t>
      </w:r>
      <w:r w:rsidR="008F5F23">
        <w:t>ppendix</w:t>
      </w:r>
      <w:r>
        <w:t xml:space="preserve"> </w:t>
      </w:r>
      <w:r w:rsidR="00FA1451">
        <w:t>1</w:t>
      </w:r>
      <w:r>
        <w:t>.</w:t>
      </w:r>
    </w:p>
    <w:p w14:paraId="59ADAE4F" w14:textId="1ED8E0A9" w:rsidR="00053271" w:rsidRDefault="00053271" w:rsidP="00CB3614">
      <w:pPr>
        <w:pStyle w:val="Heading2"/>
      </w:pPr>
      <w:r>
        <w:t>Design and lifecycle implications of SSC classification</w:t>
      </w:r>
    </w:p>
    <w:p w14:paraId="16056298" w14:textId="0415DCF0" w:rsidR="00053271" w:rsidRDefault="00053271" w:rsidP="00053271">
      <w:pPr>
        <w:pStyle w:val="F9-Paragraph"/>
      </w:pPr>
      <w:r>
        <w:t xml:space="preserve">The intent of SAP ECS.3 is that the range of lifecycle activities associated with an SSC are controlled by codes and standards appropriate to its classification. </w:t>
      </w:r>
    </w:p>
    <w:p w14:paraId="5CA9BA24" w14:textId="77777777" w:rsidR="00053271" w:rsidRDefault="00053271" w:rsidP="00053271">
      <w:pPr>
        <w:pStyle w:val="F9-Paragraph"/>
        <w:numPr>
          <w:ilvl w:val="0"/>
          <w:numId w:val="0"/>
        </w:numPr>
        <w:spacing w:before="0" w:after="0"/>
      </w:pPr>
    </w:p>
    <w:p w14:paraId="4B7F4765" w14:textId="77777777" w:rsidR="00596F70" w:rsidRDefault="00596F70" w:rsidP="000C3797">
      <w:pPr>
        <w:pStyle w:val="F9-Paragraph"/>
        <w:numPr>
          <w:ilvl w:val="0"/>
          <w:numId w:val="0"/>
        </w:numPr>
        <w:spacing w:before="60" w:after="60"/>
        <w:rPr>
          <w:b/>
          <w:bCs/>
        </w:rPr>
        <w:sectPr w:rsidR="00596F70" w:rsidSect="000B2BCD">
          <w:pgSz w:w="11906" w:h="16838" w:code="9"/>
          <w:pgMar w:top="1440" w:right="1440" w:bottom="1440" w:left="1440" w:header="397" w:footer="397" w:gutter="0"/>
          <w:cols w:space="312"/>
          <w:docGrid w:linePitch="360"/>
        </w:sectPr>
      </w:pPr>
    </w:p>
    <w:tbl>
      <w:tblPr>
        <w:tblStyle w:val="TableGrid"/>
        <w:tblW w:w="0" w:type="auto"/>
        <w:tblInd w:w="846" w:type="dxa"/>
        <w:tblLook w:val="04A0" w:firstRow="1" w:lastRow="0" w:firstColumn="1" w:lastColumn="0" w:noHBand="0" w:noVBand="1"/>
      </w:tblPr>
      <w:tblGrid>
        <w:gridCol w:w="3827"/>
        <w:gridCol w:w="2835"/>
        <w:gridCol w:w="1508"/>
      </w:tblGrid>
      <w:tr w:rsidR="00053271" w14:paraId="1D73293E" w14:textId="77777777" w:rsidTr="00596F70">
        <w:tc>
          <w:tcPr>
            <w:tcW w:w="3827" w:type="dxa"/>
            <w:shd w:val="clear" w:color="auto" w:fill="FFCC99"/>
          </w:tcPr>
          <w:p w14:paraId="0868DB24" w14:textId="77777777" w:rsidR="00053271" w:rsidRPr="00BC553B" w:rsidRDefault="00053271" w:rsidP="000C3797">
            <w:pPr>
              <w:pStyle w:val="F9-Paragraph"/>
              <w:numPr>
                <w:ilvl w:val="0"/>
                <w:numId w:val="0"/>
              </w:numPr>
              <w:spacing w:before="60" w:after="60"/>
              <w:rPr>
                <w:b/>
                <w:bCs/>
              </w:rPr>
            </w:pPr>
            <w:r>
              <w:rPr>
                <w:b/>
                <w:bCs/>
              </w:rPr>
              <w:lastRenderedPageBreak/>
              <w:t>Engineering principles: safety classification and standards</w:t>
            </w:r>
          </w:p>
        </w:tc>
        <w:tc>
          <w:tcPr>
            <w:tcW w:w="2835" w:type="dxa"/>
            <w:shd w:val="clear" w:color="auto" w:fill="FFCC99"/>
            <w:vAlign w:val="center"/>
          </w:tcPr>
          <w:p w14:paraId="39ABA229" w14:textId="1D618A16" w:rsidR="00053271" w:rsidRDefault="00053271" w:rsidP="000C3797">
            <w:pPr>
              <w:pStyle w:val="F9-Paragraph"/>
              <w:numPr>
                <w:ilvl w:val="0"/>
                <w:numId w:val="0"/>
              </w:numPr>
              <w:spacing w:before="60" w:after="60"/>
            </w:pPr>
            <w:r>
              <w:t>Standards</w:t>
            </w:r>
          </w:p>
        </w:tc>
        <w:tc>
          <w:tcPr>
            <w:tcW w:w="1508" w:type="dxa"/>
            <w:shd w:val="clear" w:color="auto" w:fill="FFCC99"/>
            <w:vAlign w:val="center"/>
          </w:tcPr>
          <w:p w14:paraId="0878CD93" w14:textId="5B20002D" w:rsidR="00053271" w:rsidRDefault="00053271" w:rsidP="000C3797">
            <w:pPr>
              <w:pStyle w:val="F9-Paragraph"/>
              <w:numPr>
                <w:ilvl w:val="0"/>
                <w:numId w:val="0"/>
              </w:numPr>
              <w:spacing w:before="60" w:after="60"/>
              <w:jc w:val="center"/>
            </w:pPr>
            <w:r>
              <w:t>ECS.3</w:t>
            </w:r>
          </w:p>
        </w:tc>
      </w:tr>
      <w:tr w:rsidR="00053271" w14:paraId="7165A90F" w14:textId="77777777" w:rsidTr="00596F70">
        <w:tc>
          <w:tcPr>
            <w:tcW w:w="8170" w:type="dxa"/>
            <w:gridSpan w:val="3"/>
          </w:tcPr>
          <w:p w14:paraId="6601E2C6" w14:textId="12A5D51F" w:rsidR="00053271" w:rsidRDefault="004E71DF" w:rsidP="000C3797">
            <w:pPr>
              <w:pStyle w:val="F9-Paragraph"/>
              <w:numPr>
                <w:ilvl w:val="0"/>
                <w:numId w:val="0"/>
              </w:numPr>
              <w:spacing w:before="120"/>
            </w:pPr>
            <w:r w:rsidRPr="004E71DF">
              <w:t>Structures, systems and components that are important to safety should be designed, manufactured, constructed, installed, commissioned, quality assured, maintained, tested and inspected to the appropriate codes and standards.</w:t>
            </w:r>
          </w:p>
        </w:tc>
      </w:tr>
    </w:tbl>
    <w:p w14:paraId="31A8A94D" w14:textId="74059F79" w:rsidR="00053271" w:rsidRDefault="00096CBA" w:rsidP="00053271">
      <w:pPr>
        <w:pStyle w:val="F9-Paragraph"/>
      </w:pPr>
      <w:r w:rsidRPr="00096CBA">
        <w:t xml:space="preserve">It should be noted that as SSC classification is directly linked to reliability </w:t>
      </w:r>
      <w:r w:rsidR="00596F70">
        <w:t>(refer to</w:t>
      </w:r>
      <w:r w:rsidRPr="00096CBA">
        <w:t xml:space="preserve"> </w:t>
      </w:r>
      <w:r w:rsidR="004C59DC">
        <w:t>S</w:t>
      </w:r>
      <w:r w:rsidRPr="00096CBA">
        <w:t>ection 5.3.</w:t>
      </w:r>
      <w:r w:rsidR="003657A6">
        <w:t>6</w:t>
      </w:r>
      <w:r w:rsidRPr="00096CBA">
        <w:t>)</w:t>
      </w:r>
      <w:r w:rsidR="00FC6CA7">
        <w:t>,</w:t>
      </w:r>
      <w:r w:rsidRPr="00096CBA">
        <w:t xml:space="preserve"> </w:t>
      </w:r>
      <w:r w:rsidR="00FC6CA7">
        <w:t>i</w:t>
      </w:r>
      <w:r w:rsidRPr="00096CBA">
        <w:t>t is also linked with the robustness of the engineering and the incorporation of high reliability design principles (such as redundancy, diversity and independence)</w:t>
      </w:r>
      <w:r w:rsidR="00093D64">
        <w:t>. It is also linked with</w:t>
      </w:r>
      <w:r w:rsidRPr="00096CBA">
        <w:t xml:space="preserve"> the quality of all the other activities associated with putting the SSC into service (such as the category of an LC 22 submission, see NS</w:t>
      </w:r>
      <w:r w:rsidR="001A6921">
        <w:t>-</w:t>
      </w:r>
      <w:r w:rsidRPr="00096CBA">
        <w:t>INSP</w:t>
      </w:r>
      <w:r w:rsidR="001A6921">
        <w:t>-</w:t>
      </w:r>
      <w:r w:rsidRPr="00096CBA">
        <w:t>GD</w:t>
      </w:r>
      <w:r w:rsidR="001A6921">
        <w:t>-</w:t>
      </w:r>
      <w:r w:rsidRPr="00096CBA">
        <w:t>022</w:t>
      </w:r>
      <w:r w:rsidR="008879FA">
        <w:t xml:space="preserve">, </w:t>
      </w:r>
      <w:r w:rsidRPr="00096CBA">
        <w:t xml:space="preserve">Ref. </w:t>
      </w:r>
      <w:sdt>
        <w:sdtPr>
          <w:id w:val="1126428577"/>
          <w:citation/>
        </w:sdtPr>
        <w:sdtEndPr/>
        <w:sdtContent>
          <w:r w:rsidR="008879FA">
            <w:fldChar w:fldCharType="begin"/>
          </w:r>
          <w:r w:rsidR="008879FA">
            <w:instrText xml:space="preserve"> CITATION ONR223 \l 2057 </w:instrText>
          </w:r>
          <w:r w:rsidR="008879FA">
            <w:fldChar w:fldCharType="separate"/>
          </w:r>
          <w:r w:rsidR="00AF21E5">
            <w:rPr>
              <w:noProof/>
            </w:rPr>
            <w:t>[19]</w:t>
          </w:r>
          <w:r w:rsidR="008879FA">
            <w:fldChar w:fldCharType="end"/>
          </w:r>
        </w:sdtContent>
      </w:sdt>
      <w:r w:rsidRPr="00096CBA">
        <w:t>).</w:t>
      </w:r>
    </w:p>
    <w:p w14:paraId="1BF55ADA" w14:textId="70C6C6CE" w:rsidR="00430694" w:rsidRPr="00876A1A" w:rsidRDefault="00544C05" w:rsidP="002A471A">
      <w:pPr>
        <w:pStyle w:val="F9-Paragraph"/>
        <w:rPr>
          <w:sz w:val="22"/>
          <w:szCs w:val="22"/>
        </w:rPr>
      </w:pPr>
      <w:r>
        <w:t xml:space="preserve">Codes and standards should be preferably nuclear-specific, leading to a conservative design commensurate with the importance of the safety function(s) being delivered. </w:t>
      </w:r>
      <w:r w:rsidR="00430694">
        <w:t xml:space="preserve">The licensee may be able to justify the use of a non-nuclear specific code or standard, particularly for Class 3 SSCs, where there might not be an established nuclear code or standard or where this would be disproportionate in the circumstances. The licensee should nevertheless demonstrate that the code or standard used is adequate given the significance of the safety function(s) that could be impacted. When making a judgement on the adequacy of the adopted codes and standards, ONR inspectors should also consider </w:t>
      </w:r>
      <w:r w:rsidR="006F5B3D">
        <w:t>RGP</w:t>
      </w:r>
      <w:r w:rsidR="00430694">
        <w:t xml:space="preserve"> for similar SSCs at similar plants. </w:t>
      </w:r>
    </w:p>
    <w:p w14:paraId="06D35334" w14:textId="31FB97A5" w:rsidR="00544195" w:rsidRDefault="00544195" w:rsidP="00544195">
      <w:pPr>
        <w:pStyle w:val="F9-Paragraph"/>
      </w:pPr>
      <w:r>
        <w:t xml:space="preserve">SAPs ECS.4 and ECS.5 provide further expectations for where no appropriate established codes or standards exist. </w:t>
      </w:r>
    </w:p>
    <w:p w14:paraId="04916264" w14:textId="77777777" w:rsidR="00CA23D1" w:rsidRDefault="00CA23D1" w:rsidP="00CA23D1">
      <w:pPr>
        <w:pStyle w:val="F9-Paragraph"/>
      </w:pPr>
      <w:r>
        <w:t>The provision of properly defined safety functions and SSCs are fundamental for the development of robust safety cases and well-engineered safety measures for all of the possible states in the lifecycle of a facility. This includes:</w:t>
      </w:r>
    </w:p>
    <w:p w14:paraId="5878460E" w14:textId="77777777" w:rsidR="00CA23D1" w:rsidRDefault="00CA23D1" w:rsidP="00C4472F">
      <w:pPr>
        <w:pStyle w:val="Bulletlist1"/>
      </w:pPr>
      <w:r>
        <w:t>Normal operational states including power generation, usual production, standby states, shutdown states, outage or maintenance states;</w:t>
      </w:r>
    </w:p>
    <w:p w14:paraId="19247BFA" w14:textId="77777777" w:rsidR="00CA23D1" w:rsidRDefault="00CA23D1" w:rsidP="00C4472F">
      <w:pPr>
        <w:pStyle w:val="Bulletlist1"/>
      </w:pPr>
      <w:r>
        <w:t>Other lifecycle states including construction, commissioning, post-operational clean-out, decommissioning;</w:t>
      </w:r>
    </w:p>
    <w:p w14:paraId="27B4E716" w14:textId="2E712132" w:rsidR="00CA23D1" w:rsidRDefault="00CA23D1" w:rsidP="00C4472F">
      <w:pPr>
        <w:pStyle w:val="Bulletlist1"/>
      </w:pPr>
      <w:r>
        <w:t>Operational abnormalities or fault states within the design basis</w:t>
      </w:r>
      <w:r w:rsidR="00C53925">
        <w:t xml:space="preserve">, including internal and external hazards </w:t>
      </w:r>
      <w:r w:rsidR="00590154">
        <w:t>both individually and in combination</w:t>
      </w:r>
      <w:r>
        <w:t>;</w:t>
      </w:r>
    </w:p>
    <w:p w14:paraId="6211F27C" w14:textId="77777777" w:rsidR="00CA23D1" w:rsidRDefault="00CA23D1" w:rsidP="00C4472F">
      <w:pPr>
        <w:pStyle w:val="Bulletlist1"/>
      </w:pPr>
      <w:r>
        <w:t>States which may have arisen because of a beyond design basis event or the escalation of a design basis fault;</w:t>
      </w:r>
    </w:p>
    <w:p w14:paraId="6590616D" w14:textId="4627F4A6" w:rsidR="00CA23D1" w:rsidRDefault="00CA23D1" w:rsidP="00C4472F">
      <w:pPr>
        <w:pStyle w:val="Bulletlist1"/>
      </w:pPr>
      <w:r>
        <w:t xml:space="preserve">Situations in which significant </w:t>
      </w:r>
      <w:r w:rsidR="000F6E5C">
        <w:t xml:space="preserve">unintended </w:t>
      </w:r>
      <w:r>
        <w:t xml:space="preserve">relocations or releases of radioactive material have occurred and need to be managed. </w:t>
      </w:r>
    </w:p>
    <w:p w14:paraId="6EF67F64" w14:textId="507C54D0" w:rsidR="00CA23D1" w:rsidRDefault="00CA23D1" w:rsidP="00CA23D1">
      <w:pPr>
        <w:pStyle w:val="F9-Paragraph"/>
      </w:pPr>
      <w:r>
        <w:lastRenderedPageBreak/>
        <w:t xml:space="preserve">The role of many safety functions and SSCs may be described within the lifecycle </w:t>
      </w:r>
      <w:r w:rsidR="00D10CDB">
        <w:t>‘</w:t>
      </w:r>
      <w:r>
        <w:t>V diagram</w:t>
      </w:r>
      <w:r w:rsidR="00D10CDB">
        <w:t>’</w:t>
      </w:r>
      <w:r>
        <w:t xml:space="preserve"> of a facility and are illustrated in </w:t>
      </w:r>
      <w:r w:rsidR="00596F70">
        <w:fldChar w:fldCharType="begin"/>
      </w:r>
      <w:r w:rsidR="00596F70">
        <w:instrText xml:space="preserve"> REF _Ref198028927 \h </w:instrText>
      </w:r>
      <w:r w:rsidR="00596F70">
        <w:fldChar w:fldCharType="separate"/>
      </w:r>
      <w:r w:rsidR="00596F70">
        <w:t xml:space="preserve">Figure </w:t>
      </w:r>
      <w:r w:rsidR="00596F70">
        <w:rPr>
          <w:noProof/>
        </w:rPr>
        <w:t>1</w:t>
      </w:r>
      <w:r w:rsidR="00596F70">
        <w:fldChar w:fldCharType="end"/>
      </w:r>
      <w:r>
        <w:t>. The following descriptions of each of the phases of the lifecycle are intended to provide a rough guide (more information is contained in BS IEC 61513</w:t>
      </w:r>
      <w:r w:rsidR="00EB09FF">
        <w:t>,</w:t>
      </w:r>
      <w:r>
        <w:t xml:space="preserve"> Ref. </w:t>
      </w:r>
      <w:sdt>
        <w:sdtPr>
          <w:id w:val="783845815"/>
          <w:citation/>
        </w:sdtPr>
        <w:sdtEndPr/>
        <w:sdtContent>
          <w:r w:rsidR="00EB09FF">
            <w:fldChar w:fldCharType="begin"/>
          </w:r>
          <w:r w:rsidR="00891038">
            <w:instrText xml:space="preserve">CITATION BSE13 \l 2057 </w:instrText>
          </w:r>
          <w:r w:rsidR="00EB09FF">
            <w:fldChar w:fldCharType="separate"/>
          </w:r>
          <w:r w:rsidR="00AF21E5">
            <w:rPr>
              <w:noProof/>
            </w:rPr>
            <w:t>[20]</w:t>
          </w:r>
          <w:r w:rsidR="00EB09FF">
            <w:fldChar w:fldCharType="end"/>
          </w:r>
        </w:sdtContent>
      </w:sdt>
      <w:r>
        <w:t>):</w:t>
      </w:r>
    </w:p>
    <w:p w14:paraId="018215A5" w14:textId="77777777" w:rsidR="00CA23D1" w:rsidRDefault="00CA23D1" w:rsidP="00C4472F">
      <w:pPr>
        <w:pStyle w:val="Bulletlist1"/>
      </w:pPr>
      <w:r>
        <w:t>Project definition – The functional requirements for a facility are initially produced during the conceptual design stage and developed through iterations as the design matures. The safety functions are identified;</w:t>
      </w:r>
    </w:p>
    <w:p w14:paraId="76850739" w14:textId="715E288B" w:rsidR="00CA23D1" w:rsidRDefault="00CA23D1" w:rsidP="00C4472F">
      <w:pPr>
        <w:pStyle w:val="Bulletlist1"/>
      </w:pPr>
      <w:r>
        <w:t xml:space="preserve">Categorisation – A structured analysis should be used to determine the safety functions needed during normal operation and during fault or accident conditions. Safety functional requirements should include, for example, system architecture, system sizing (flow rates, pressures, heat loads, response times, etc.), seismic withstand capability. These functions should be categorised on the basis of their importance to nuclear safety </w:t>
      </w:r>
      <w:r w:rsidR="00596F70">
        <w:t>(refer to</w:t>
      </w:r>
      <w:r>
        <w:t xml:space="preserve"> </w:t>
      </w:r>
      <w:r w:rsidR="004C59DC">
        <w:t>S</w:t>
      </w:r>
      <w:r>
        <w:t>ection 5.2);</w:t>
      </w:r>
    </w:p>
    <w:p w14:paraId="6872FCF5" w14:textId="56CFD9D8" w:rsidR="00CA23D1" w:rsidRDefault="00CA23D1" w:rsidP="00C4472F">
      <w:pPr>
        <w:pStyle w:val="Bulletlist1"/>
      </w:pPr>
      <w:r>
        <w:t xml:space="preserve">Classification – The SSCs making up the safety-related systems and safety systems of the facility should be classified on the basis of their importance to nuclear safety </w:t>
      </w:r>
      <w:r w:rsidR="00596F70">
        <w:t>(refer to</w:t>
      </w:r>
      <w:r>
        <w:t xml:space="preserve"> </w:t>
      </w:r>
      <w:r w:rsidR="004C59DC">
        <w:t>S</w:t>
      </w:r>
      <w:r>
        <w:t>ection 5.3);</w:t>
      </w:r>
    </w:p>
    <w:p w14:paraId="1E5F33EC" w14:textId="113D44AC" w:rsidR="00CA23D1" w:rsidRDefault="00CA23D1" w:rsidP="00C4472F">
      <w:pPr>
        <w:pStyle w:val="Bulletlist1"/>
      </w:pPr>
      <w:r>
        <w:t>Design and realise protected plant – The SSCs are designed, produced, manufactured, fabricated and tested to ensure they satisfy the requirements specifications. Assurance systems will be used to provide confidence that individual components of the system operate as expected;</w:t>
      </w:r>
    </w:p>
    <w:p w14:paraId="4557B44F" w14:textId="368F669A" w:rsidR="00CA23D1" w:rsidRDefault="00CA23D1" w:rsidP="00C4472F">
      <w:pPr>
        <w:pStyle w:val="Bulletlist1"/>
      </w:pPr>
      <w:r>
        <w:t xml:space="preserve">Implement SSCs – The SSCs are installed, commissioned and verified to standards appropriate to their classification </w:t>
      </w:r>
      <w:r w:rsidR="00596F70">
        <w:t>(refer to</w:t>
      </w:r>
      <w:r>
        <w:t xml:space="preserve"> </w:t>
      </w:r>
      <w:r w:rsidR="004C59DC">
        <w:t>S</w:t>
      </w:r>
      <w:r>
        <w:t>ection 5.3);</w:t>
      </w:r>
    </w:p>
    <w:p w14:paraId="50AD10CB" w14:textId="19E0EFFD" w:rsidR="00CA23D1" w:rsidRDefault="00CA23D1" w:rsidP="00C4472F">
      <w:pPr>
        <w:pStyle w:val="Bulletlist1"/>
      </w:pPr>
      <w:r>
        <w:t xml:space="preserve">Implement safety functions – The overall safety performance of the plant should be validated by showing that the realised design delivers the safety functions to their acceptance requirements </w:t>
      </w:r>
      <w:r w:rsidR="00596F70">
        <w:t>(refer to</w:t>
      </w:r>
      <w:r>
        <w:t xml:space="preserve"> </w:t>
      </w:r>
      <w:r w:rsidR="004C59DC">
        <w:t>S</w:t>
      </w:r>
      <w:r>
        <w:t>ection 5.2);</w:t>
      </w:r>
    </w:p>
    <w:p w14:paraId="1A6A0A46" w14:textId="35DDB4FA" w:rsidR="00CA23D1" w:rsidRDefault="00CA23D1" w:rsidP="00C4472F">
      <w:pPr>
        <w:pStyle w:val="Bulletlist1"/>
      </w:pPr>
      <w:r>
        <w:t>Operations – During the development phase, criteria for the safe operation and EIMT will have been developed in order that their safety performance is maintained.</w:t>
      </w:r>
      <w:r w:rsidR="004F0113">
        <w:t xml:space="preserve"> </w:t>
      </w:r>
      <w:r w:rsidR="00733940">
        <w:t>Safety classification should also inform</w:t>
      </w:r>
      <w:r w:rsidR="00BD76D1">
        <w:t xml:space="preserve"> arrang</w:t>
      </w:r>
      <w:r w:rsidR="005B1DE3">
        <w:t>e</w:t>
      </w:r>
      <w:r w:rsidR="00BD76D1">
        <w:t>ments for</w:t>
      </w:r>
      <w:r w:rsidR="004F0113">
        <w:t xml:space="preserve"> ageing management </w:t>
      </w:r>
      <w:r w:rsidR="00596F70">
        <w:t>(refer to</w:t>
      </w:r>
      <w:r w:rsidR="000046A2">
        <w:t xml:space="preserve"> NS-TAST-GD-109,</w:t>
      </w:r>
      <w:r w:rsidR="004F0113">
        <w:t xml:space="preserve"> Ref.</w:t>
      </w:r>
      <w:r w:rsidR="00733940">
        <w:t> </w:t>
      </w:r>
      <w:sdt>
        <w:sdtPr>
          <w:id w:val="1517656461"/>
          <w:citation/>
        </w:sdtPr>
        <w:sdtEndPr/>
        <w:sdtContent>
          <w:r w:rsidR="004F0113">
            <w:fldChar w:fldCharType="begin"/>
          </w:r>
          <w:r w:rsidR="004F0113">
            <w:instrText xml:space="preserve"> CITATION ONR231 \l 2057 </w:instrText>
          </w:r>
          <w:r w:rsidR="004F0113">
            <w:fldChar w:fldCharType="separate"/>
          </w:r>
          <w:r w:rsidR="00AF21E5" w:rsidRPr="00AF21E5">
            <w:t>[21]</w:t>
          </w:r>
          <w:r w:rsidR="004F0113">
            <w:fldChar w:fldCharType="end"/>
          </w:r>
        </w:sdtContent>
      </w:sdt>
      <w:r w:rsidR="004F0113">
        <w:t>).</w:t>
      </w:r>
      <w:r>
        <w:t xml:space="preserve"> Modification and experiments undertaken on a facility should be graded using a process cognisant of the safety category of any relevant safety functions and the safety classification for any applicable SSCs</w:t>
      </w:r>
      <w:r w:rsidR="00245D67">
        <w:t xml:space="preserve"> </w:t>
      </w:r>
      <w:r w:rsidR="00A6350E">
        <w:t>and / or associated human actions</w:t>
      </w:r>
      <w:r>
        <w:t>;</w:t>
      </w:r>
    </w:p>
    <w:p w14:paraId="6F17EBC4" w14:textId="7118E0B1" w:rsidR="00695AA3" w:rsidRDefault="00CA23D1" w:rsidP="00C4472F">
      <w:pPr>
        <w:pStyle w:val="Bulletlist1"/>
      </w:pPr>
      <w:r>
        <w:t>Decommissioning – During the development stage thought should be given to the functions that will be required for, or relevant to, the future decommissioning of the facility.</w:t>
      </w:r>
    </w:p>
    <w:p w14:paraId="11BEAF3F" w14:textId="77777777" w:rsidR="00596F70" w:rsidRDefault="006E2BDD" w:rsidP="00596F70">
      <w:pPr>
        <w:pStyle w:val="F9-Paragraph"/>
        <w:keepNext/>
        <w:numPr>
          <w:ilvl w:val="0"/>
          <w:numId w:val="0"/>
        </w:numPr>
        <w:ind w:left="851"/>
        <w:jc w:val="center"/>
      </w:pPr>
      <w:r w:rsidRPr="004C41F8">
        <w:rPr>
          <w:noProof/>
          <w:lang w:eastAsia="en-GB"/>
        </w:rPr>
        <w:lastRenderedPageBreak/>
        <mc:AlternateContent>
          <mc:Choice Requires="wpc">
            <w:drawing>
              <wp:inline distT="0" distB="0" distL="0" distR="0" wp14:anchorId="22A0479E" wp14:editId="16794862">
                <wp:extent cx="4834420" cy="4272278"/>
                <wp:effectExtent l="0" t="0" r="23495" b="0"/>
                <wp:docPr id="215" name="Canvas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4" name="Rectangle 217"/>
                        <wps:cNvSpPr>
                          <a:spLocks noChangeArrowheads="1"/>
                        </wps:cNvSpPr>
                        <wps:spPr bwMode="auto">
                          <a:xfrm rot="20149040">
                            <a:off x="1146340" y="479755"/>
                            <a:ext cx="647700" cy="35280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218"/>
                        <wps:cNvSpPr>
                          <a:spLocks noChangeArrowheads="1"/>
                        </wps:cNvSpPr>
                        <wps:spPr bwMode="auto">
                          <a:xfrm rot="1450960" flipH="1">
                            <a:off x="3362490" y="479755"/>
                            <a:ext cx="647700" cy="35280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Text Box 219"/>
                        <wps:cNvSpPr txBox="1">
                          <a:spLocks noChangeArrowheads="1"/>
                        </wps:cNvSpPr>
                        <wps:spPr bwMode="auto">
                          <a:xfrm>
                            <a:off x="3854443" y="3876155"/>
                            <a:ext cx="939759" cy="220358"/>
                          </a:xfrm>
                          <a:prstGeom prst="rect">
                            <a:avLst/>
                          </a:prstGeom>
                          <a:solidFill>
                            <a:srgbClr val="FFFFFF"/>
                          </a:solidFill>
                          <a:ln w="9525">
                            <a:solidFill>
                              <a:srgbClr val="000000"/>
                            </a:solidFill>
                            <a:miter lim="800000"/>
                            <a:headEnd/>
                            <a:tailEnd/>
                          </a:ln>
                        </wps:spPr>
                        <wps:txbx>
                          <w:txbxContent>
                            <w:p w14:paraId="14538F78" w14:textId="77777777" w:rsidR="006E2BDD" w:rsidRPr="00704499" w:rsidRDefault="006E2BDD" w:rsidP="006E2BDD">
                              <w:pPr>
                                <w:rPr>
                                  <w:b/>
                                  <w:sz w:val="17"/>
                                  <w:szCs w:val="20"/>
                                </w:rPr>
                              </w:pPr>
                              <w:r w:rsidRPr="00704499">
                                <w:rPr>
                                  <w:b/>
                                  <w:sz w:val="17"/>
                                  <w:szCs w:val="20"/>
                                </w:rPr>
                                <w:t>Decommission</w:t>
                              </w:r>
                            </w:p>
                            <w:p w14:paraId="64B39F12" w14:textId="77777777" w:rsidR="006E2BDD" w:rsidRPr="00704499" w:rsidRDefault="006E2BDD" w:rsidP="006E2BDD">
                              <w:pPr>
                                <w:rPr>
                                  <w:sz w:val="17"/>
                                  <w:szCs w:val="20"/>
                                </w:rPr>
                              </w:pPr>
                            </w:p>
                            <w:p w14:paraId="59EA6362" w14:textId="77777777" w:rsidR="006E2BDD" w:rsidRPr="00704499" w:rsidRDefault="006E2BDD" w:rsidP="006E2BDD">
                              <w:pPr>
                                <w:rPr>
                                  <w:sz w:val="17"/>
                                  <w:szCs w:val="20"/>
                                </w:rPr>
                              </w:pPr>
                            </w:p>
                          </w:txbxContent>
                        </wps:txbx>
                        <wps:bodyPr rot="0" vert="horz" wrap="square" lIns="77724" tIns="38862" rIns="77724" bIns="38862" anchor="t" anchorCtr="0" upright="1">
                          <a:noAutofit/>
                        </wps:bodyPr>
                      </wps:wsp>
                      <wps:wsp>
                        <wps:cNvPr id="177" name="Text Box 220"/>
                        <wps:cNvSpPr txBox="1">
                          <a:spLocks noChangeArrowheads="1"/>
                        </wps:cNvSpPr>
                        <wps:spPr bwMode="auto">
                          <a:xfrm>
                            <a:off x="600240" y="1155395"/>
                            <a:ext cx="1275715" cy="882650"/>
                          </a:xfrm>
                          <a:prstGeom prst="rect">
                            <a:avLst/>
                          </a:prstGeom>
                          <a:solidFill>
                            <a:srgbClr val="C2D69B"/>
                          </a:solidFill>
                          <a:ln w="9525">
                            <a:solidFill>
                              <a:srgbClr val="000000"/>
                            </a:solidFill>
                            <a:miter lim="800000"/>
                            <a:headEnd/>
                            <a:tailEnd/>
                          </a:ln>
                        </wps:spPr>
                        <wps:txbx>
                          <w:txbxContent>
                            <w:p w14:paraId="0FF38B62" w14:textId="7AEAC6A4" w:rsidR="006E2BDD" w:rsidRPr="00704499" w:rsidRDefault="006E2BDD" w:rsidP="00EF7226">
                              <w:pPr>
                                <w:spacing w:after="0"/>
                                <w:ind w:left="119" w:hanging="119"/>
                                <w:rPr>
                                  <w:b/>
                                  <w:sz w:val="17"/>
                                  <w:szCs w:val="20"/>
                                </w:rPr>
                              </w:pPr>
                              <w:r>
                                <w:rPr>
                                  <w:b/>
                                  <w:sz w:val="17"/>
                                  <w:szCs w:val="20"/>
                                </w:rPr>
                                <w:t>Safety function</w:t>
                              </w:r>
                              <w:r w:rsidR="00704A35">
                                <w:rPr>
                                  <w:b/>
                                  <w:sz w:val="17"/>
                                  <w:szCs w:val="20"/>
                                </w:rPr>
                                <w:t xml:space="preserve"> </w:t>
                              </w:r>
                              <w:r>
                                <w:rPr>
                                  <w:b/>
                                  <w:sz w:val="17"/>
                                  <w:szCs w:val="20"/>
                                </w:rPr>
                                <w:t xml:space="preserve">categorisation </w:t>
                              </w:r>
                            </w:p>
                            <w:p w14:paraId="0D36EDD8" w14:textId="77777777" w:rsidR="006E2BDD" w:rsidRPr="00704499" w:rsidRDefault="006E2BDD" w:rsidP="00640028">
                              <w:pPr>
                                <w:pStyle w:val="ListParagraph"/>
                                <w:numPr>
                                  <w:ilvl w:val="0"/>
                                  <w:numId w:val="23"/>
                                </w:numPr>
                                <w:spacing w:after="0" w:line="240" w:lineRule="auto"/>
                                <w:ind w:left="284" w:hanging="227"/>
                                <w:rPr>
                                  <w:sz w:val="17"/>
                                  <w:szCs w:val="20"/>
                                </w:rPr>
                              </w:pPr>
                              <w:r w:rsidRPr="00704499">
                                <w:rPr>
                                  <w:sz w:val="17"/>
                                  <w:szCs w:val="20"/>
                                </w:rPr>
                                <w:t>Fault analysis</w:t>
                              </w:r>
                            </w:p>
                            <w:p w14:paraId="0F4F36A3" w14:textId="77777777" w:rsidR="006E2BDD" w:rsidRPr="00704499" w:rsidRDefault="006E2BDD" w:rsidP="00640028">
                              <w:pPr>
                                <w:pStyle w:val="ListParagraph"/>
                                <w:numPr>
                                  <w:ilvl w:val="0"/>
                                  <w:numId w:val="23"/>
                                </w:numPr>
                                <w:spacing w:after="0" w:line="240" w:lineRule="auto"/>
                                <w:ind w:left="284" w:hanging="227"/>
                                <w:rPr>
                                  <w:sz w:val="17"/>
                                  <w:szCs w:val="20"/>
                                </w:rPr>
                              </w:pPr>
                              <w:r>
                                <w:rPr>
                                  <w:sz w:val="17"/>
                                  <w:szCs w:val="20"/>
                                </w:rPr>
                                <w:t>Functional</w:t>
                              </w:r>
                              <w:r w:rsidRPr="00704499">
                                <w:rPr>
                                  <w:sz w:val="17"/>
                                  <w:szCs w:val="20"/>
                                </w:rPr>
                                <w:t xml:space="preserve"> </w:t>
                              </w:r>
                              <w:r>
                                <w:rPr>
                                  <w:sz w:val="17"/>
                                  <w:szCs w:val="20"/>
                                </w:rPr>
                                <w:t>breakdown &amp; categorisation</w:t>
                              </w:r>
                            </w:p>
                          </w:txbxContent>
                        </wps:txbx>
                        <wps:bodyPr rot="0" vert="horz" wrap="square" lIns="36000" tIns="36000" rIns="36000" bIns="36000" anchor="t" anchorCtr="0" upright="1">
                          <a:noAutofit/>
                        </wps:bodyPr>
                      </wps:wsp>
                      <wps:wsp>
                        <wps:cNvPr id="178" name="Text Box 221"/>
                        <wps:cNvSpPr txBox="1">
                          <a:spLocks noChangeArrowheads="1"/>
                        </wps:cNvSpPr>
                        <wps:spPr bwMode="auto">
                          <a:xfrm>
                            <a:off x="1032675" y="2376500"/>
                            <a:ext cx="1207135" cy="631190"/>
                          </a:xfrm>
                          <a:prstGeom prst="rect">
                            <a:avLst/>
                          </a:prstGeom>
                          <a:solidFill>
                            <a:srgbClr val="B8CCE4"/>
                          </a:solidFill>
                          <a:ln w="9525">
                            <a:solidFill>
                              <a:srgbClr val="000000"/>
                            </a:solidFill>
                            <a:miter lim="800000"/>
                            <a:headEnd/>
                            <a:tailEnd/>
                          </a:ln>
                        </wps:spPr>
                        <wps:txbx>
                          <w:txbxContent>
                            <w:p w14:paraId="6CEFC369" w14:textId="77777777" w:rsidR="006E2BDD" w:rsidRPr="00704499" w:rsidRDefault="006E2BDD" w:rsidP="003D1933">
                              <w:pPr>
                                <w:spacing w:after="0"/>
                                <w:rPr>
                                  <w:b/>
                                  <w:sz w:val="17"/>
                                  <w:szCs w:val="20"/>
                                </w:rPr>
                              </w:pPr>
                              <w:r>
                                <w:rPr>
                                  <w:b/>
                                  <w:sz w:val="17"/>
                                  <w:szCs w:val="20"/>
                                </w:rPr>
                                <w:t xml:space="preserve">SSC classification </w:t>
                              </w:r>
                            </w:p>
                            <w:p w14:paraId="452875D3" w14:textId="77777777" w:rsidR="006E2BDD" w:rsidRPr="00704499" w:rsidRDefault="006E2BDD" w:rsidP="00A84072">
                              <w:pPr>
                                <w:numPr>
                                  <w:ilvl w:val="0"/>
                                  <w:numId w:val="8"/>
                                </w:numPr>
                                <w:tabs>
                                  <w:tab w:val="clear" w:pos="720"/>
                                  <w:tab w:val="num" w:pos="240"/>
                                </w:tabs>
                                <w:spacing w:after="0" w:line="240" w:lineRule="auto"/>
                                <w:ind w:left="360" w:hanging="240"/>
                                <w:rPr>
                                  <w:sz w:val="17"/>
                                  <w:szCs w:val="20"/>
                                </w:rPr>
                              </w:pPr>
                              <w:r w:rsidRPr="00704499">
                                <w:rPr>
                                  <w:sz w:val="17"/>
                                  <w:szCs w:val="20"/>
                                </w:rPr>
                                <w:t xml:space="preserve">Allocation of functions to </w:t>
                              </w:r>
                              <w:r>
                                <w:rPr>
                                  <w:sz w:val="17"/>
                                  <w:szCs w:val="20"/>
                                </w:rPr>
                                <w:t>SSCs</w:t>
                              </w:r>
                            </w:p>
                            <w:p w14:paraId="3C3D0209" w14:textId="77777777" w:rsidR="006E2BDD" w:rsidRPr="00704499" w:rsidRDefault="006E2BDD" w:rsidP="00A84072">
                              <w:pPr>
                                <w:numPr>
                                  <w:ilvl w:val="0"/>
                                  <w:numId w:val="8"/>
                                </w:numPr>
                                <w:tabs>
                                  <w:tab w:val="clear" w:pos="720"/>
                                  <w:tab w:val="num" w:pos="240"/>
                                </w:tabs>
                                <w:spacing w:after="0" w:line="240" w:lineRule="auto"/>
                                <w:ind w:left="360" w:hanging="240"/>
                                <w:rPr>
                                  <w:sz w:val="17"/>
                                  <w:szCs w:val="20"/>
                                </w:rPr>
                              </w:pPr>
                              <w:r w:rsidRPr="00704499">
                                <w:rPr>
                                  <w:sz w:val="17"/>
                                  <w:szCs w:val="20"/>
                                </w:rPr>
                                <w:t xml:space="preserve">SSC classification </w:t>
                              </w:r>
                            </w:p>
                          </w:txbxContent>
                        </wps:txbx>
                        <wps:bodyPr rot="0" vert="horz" wrap="square" lIns="36000" tIns="36000" rIns="36000" bIns="36000" anchor="t" anchorCtr="0" upright="1">
                          <a:noAutofit/>
                        </wps:bodyPr>
                      </wps:wsp>
                      <wps:wsp>
                        <wps:cNvPr id="179" name="Text Box 222"/>
                        <wps:cNvSpPr txBox="1">
                          <a:spLocks noChangeArrowheads="1"/>
                        </wps:cNvSpPr>
                        <wps:spPr bwMode="auto">
                          <a:xfrm>
                            <a:off x="1879995" y="3471298"/>
                            <a:ext cx="1401543" cy="742257"/>
                          </a:xfrm>
                          <a:prstGeom prst="rect">
                            <a:avLst/>
                          </a:prstGeom>
                          <a:solidFill>
                            <a:srgbClr val="FFFFFF"/>
                          </a:solidFill>
                          <a:ln w="9525">
                            <a:solidFill>
                              <a:srgbClr val="000000"/>
                            </a:solidFill>
                            <a:miter lim="800000"/>
                            <a:headEnd/>
                            <a:tailEnd/>
                          </a:ln>
                        </wps:spPr>
                        <wps:txbx>
                          <w:txbxContent>
                            <w:p w14:paraId="0B83D9B5" w14:textId="77777777" w:rsidR="006E2BDD" w:rsidRPr="00704499" w:rsidRDefault="006E2BDD" w:rsidP="003D1933">
                              <w:pPr>
                                <w:spacing w:after="0"/>
                                <w:rPr>
                                  <w:b/>
                                  <w:sz w:val="17"/>
                                  <w:szCs w:val="20"/>
                                </w:rPr>
                              </w:pPr>
                              <w:r w:rsidRPr="00704499">
                                <w:rPr>
                                  <w:b/>
                                  <w:sz w:val="17"/>
                                  <w:szCs w:val="20"/>
                                </w:rPr>
                                <w:t xml:space="preserve">Realise Protected Plant </w:t>
                              </w:r>
                            </w:p>
                            <w:p w14:paraId="43CA77D7" w14:textId="77777777" w:rsidR="008C193E" w:rsidRDefault="006E2BDD" w:rsidP="008C193E">
                              <w:pPr>
                                <w:pStyle w:val="ListParagraph"/>
                                <w:numPr>
                                  <w:ilvl w:val="0"/>
                                  <w:numId w:val="23"/>
                                </w:numPr>
                                <w:spacing w:after="0" w:line="240" w:lineRule="auto"/>
                                <w:ind w:left="284" w:hanging="227"/>
                                <w:rPr>
                                  <w:sz w:val="17"/>
                                  <w:szCs w:val="20"/>
                                </w:rPr>
                              </w:pPr>
                              <w:r w:rsidRPr="008C193E">
                                <w:rPr>
                                  <w:sz w:val="17"/>
                                  <w:szCs w:val="20"/>
                                </w:rPr>
                                <w:t>Design</w:t>
                              </w:r>
                            </w:p>
                            <w:p w14:paraId="5BF0BC2B" w14:textId="77777777" w:rsidR="008C193E" w:rsidRDefault="006E2BDD" w:rsidP="008C193E">
                              <w:pPr>
                                <w:pStyle w:val="ListParagraph"/>
                                <w:numPr>
                                  <w:ilvl w:val="0"/>
                                  <w:numId w:val="23"/>
                                </w:numPr>
                                <w:spacing w:after="0" w:line="240" w:lineRule="auto"/>
                                <w:ind w:left="284" w:hanging="227"/>
                                <w:rPr>
                                  <w:sz w:val="17"/>
                                  <w:szCs w:val="20"/>
                                </w:rPr>
                              </w:pPr>
                              <w:r w:rsidRPr="008C193E">
                                <w:rPr>
                                  <w:sz w:val="17"/>
                                  <w:szCs w:val="20"/>
                                </w:rPr>
                                <w:t>Specify</w:t>
                              </w:r>
                            </w:p>
                            <w:p w14:paraId="08DD98A2" w14:textId="53721DDE" w:rsidR="006E2BDD" w:rsidRPr="008C193E" w:rsidRDefault="006E2BDD" w:rsidP="008C193E">
                              <w:pPr>
                                <w:pStyle w:val="ListParagraph"/>
                                <w:numPr>
                                  <w:ilvl w:val="0"/>
                                  <w:numId w:val="23"/>
                                </w:numPr>
                                <w:spacing w:after="0" w:line="240" w:lineRule="auto"/>
                                <w:ind w:left="284" w:hanging="227"/>
                                <w:rPr>
                                  <w:sz w:val="17"/>
                                  <w:szCs w:val="20"/>
                                </w:rPr>
                              </w:pPr>
                              <w:r w:rsidRPr="008C193E">
                                <w:rPr>
                                  <w:sz w:val="17"/>
                                  <w:szCs w:val="20"/>
                                </w:rPr>
                                <w:t>Produce, fabricate,</w:t>
                              </w:r>
                              <w:r w:rsidR="00B334D1" w:rsidRPr="008C193E">
                                <w:rPr>
                                  <w:sz w:val="17"/>
                                  <w:szCs w:val="20"/>
                                </w:rPr>
                                <w:t xml:space="preserve"> </w:t>
                              </w:r>
                              <w:r w:rsidRPr="008C193E">
                                <w:rPr>
                                  <w:sz w:val="17"/>
                                  <w:szCs w:val="20"/>
                                </w:rPr>
                                <w:t>manufacture</w:t>
                              </w:r>
                            </w:p>
                          </w:txbxContent>
                        </wps:txbx>
                        <wps:bodyPr rot="0" vert="horz" wrap="square" lIns="77724" tIns="38862" rIns="77724" bIns="38862" anchor="t" anchorCtr="0" upright="1">
                          <a:noAutofit/>
                        </wps:bodyPr>
                      </wps:wsp>
                      <wps:wsp>
                        <wps:cNvPr id="180" name="Text Box 223"/>
                        <wps:cNvSpPr txBox="1">
                          <a:spLocks noChangeArrowheads="1"/>
                        </wps:cNvSpPr>
                        <wps:spPr bwMode="auto">
                          <a:xfrm>
                            <a:off x="3047530" y="2433015"/>
                            <a:ext cx="949960" cy="756285"/>
                          </a:xfrm>
                          <a:prstGeom prst="rect">
                            <a:avLst/>
                          </a:prstGeom>
                          <a:solidFill>
                            <a:srgbClr val="FFFFFF"/>
                          </a:solidFill>
                          <a:ln w="9525">
                            <a:solidFill>
                              <a:srgbClr val="000000"/>
                            </a:solidFill>
                            <a:miter lim="800000"/>
                            <a:headEnd/>
                            <a:tailEnd/>
                          </a:ln>
                        </wps:spPr>
                        <wps:txbx>
                          <w:txbxContent>
                            <w:p w14:paraId="383541FD" w14:textId="77777777" w:rsidR="006E2BDD" w:rsidRPr="00704499" w:rsidRDefault="006E2BDD" w:rsidP="003D1933">
                              <w:pPr>
                                <w:spacing w:after="0"/>
                                <w:rPr>
                                  <w:b/>
                                  <w:sz w:val="17"/>
                                  <w:szCs w:val="20"/>
                                </w:rPr>
                              </w:pPr>
                              <w:r>
                                <w:rPr>
                                  <w:b/>
                                  <w:sz w:val="17"/>
                                  <w:szCs w:val="20"/>
                                </w:rPr>
                                <w:t>Implement SSCs</w:t>
                              </w:r>
                            </w:p>
                            <w:p w14:paraId="6E315728" w14:textId="77777777" w:rsidR="006E2BDD" w:rsidRPr="00704499" w:rsidRDefault="006E2BDD" w:rsidP="00A84072">
                              <w:pPr>
                                <w:numPr>
                                  <w:ilvl w:val="0"/>
                                  <w:numId w:val="9"/>
                                </w:numPr>
                                <w:tabs>
                                  <w:tab w:val="clear" w:pos="720"/>
                                  <w:tab w:val="num" w:pos="240"/>
                                </w:tabs>
                                <w:spacing w:after="0" w:line="240" w:lineRule="auto"/>
                                <w:ind w:hanging="600"/>
                                <w:rPr>
                                  <w:sz w:val="17"/>
                                  <w:szCs w:val="20"/>
                                </w:rPr>
                              </w:pPr>
                              <w:r w:rsidRPr="00704499">
                                <w:rPr>
                                  <w:sz w:val="17"/>
                                  <w:szCs w:val="20"/>
                                </w:rPr>
                                <w:t>Install</w:t>
                              </w:r>
                            </w:p>
                            <w:p w14:paraId="75E987F9" w14:textId="77777777" w:rsidR="006E2BDD" w:rsidRPr="00704499" w:rsidRDefault="006E2BDD" w:rsidP="00A84072">
                              <w:pPr>
                                <w:numPr>
                                  <w:ilvl w:val="0"/>
                                  <w:numId w:val="9"/>
                                </w:numPr>
                                <w:tabs>
                                  <w:tab w:val="clear" w:pos="720"/>
                                  <w:tab w:val="num" w:pos="240"/>
                                </w:tabs>
                                <w:spacing w:after="0" w:line="240" w:lineRule="auto"/>
                                <w:ind w:hanging="600"/>
                                <w:rPr>
                                  <w:sz w:val="17"/>
                                  <w:szCs w:val="20"/>
                                </w:rPr>
                              </w:pPr>
                              <w:r w:rsidRPr="00704499">
                                <w:rPr>
                                  <w:sz w:val="17"/>
                                  <w:szCs w:val="20"/>
                                </w:rPr>
                                <w:t>Commission</w:t>
                              </w:r>
                            </w:p>
                            <w:p w14:paraId="1B1251C5" w14:textId="77777777" w:rsidR="006E2BDD" w:rsidRPr="00704499" w:rsidRDefault="006E2BDD" w:rsidP="00A84072">
                              <w:pPr>
                                <w:numPr>
                                  <w:ilvl w:val="0"/>
                                  <w:numId w:val="9"/>
                                </w:numPr>
                                <w:tabs>
                                  <w:tab w:val="clear" w:pos="720"/>
                                  <w:tab w:val="num" w:pos="240"/>
                                </w:tabs>
                                <w:spacing w:after="0" w:line="240" w:lineRule="auto"/>
                                <w:ind w:hanging="600"/>
                                <w:rPr>
                                  <w:sz w:val="17"/>
                                  <w:szCs w:val="20"/>
                                </w:rPr>
                              </w:pPr>
                              <w:r w:rsidRPr="00704499">
                                <w:rPr>
                                  <w:sz w:val="17"/>
                                  <w:szCs w:val="20"/>
                                </w:rPr>
                                <w:t>Verify</w:t>
                              </w:r>
                            </w:p>
                            <w:p w14:paraId="28D7C537" w14:textId="77777777" w:rsidR="006E2BDD" w:rsidRPr="00704499" w:rsidRDefault="006E2BDD" w:rsidP="006E2BDD">
                              <w:pPr>
                                <w:ind w:left="120"/>
                                <w:rPr>
                                  <w:sz w:val="17"/>
                                  <w:szCs w:val="20"/>
                                </w:rPr>
                              </w:pPr>
                            </w:p>
                            <w:p w14:paraId="78B58FDE" w14:textId="77777777" w:rsidR="006E2BDD" w:rsidRPr="00704499" w:rsidRDefault="006E2BDD" w:rsidP="006E2BDD">
                              <w:pPr>
                                <w:rPr>
                                  <w:sz w:val="17"/>
                                  <w:szCs w:val="20"/>
                                </w:rPr>
                              </w:pPr>
                            </w:p>
                          </w:txbxContent>
                        </wps:txbx>
                        <wps:bodyPr rot="0" vert="horz" wrap="square" lIns="77724" tIns="38862" rIns="77724" bIns="38862" anchor="t" anchorCtr="0" upright="1">
                          <a:noAutofit/>
                        </wps:bodyPr>
                      </wps:wsp>
                      <wps:wsp>
                        <wps:cNvPr id="181" name="Text Box 224"/>
                        <wps:cNvSpPr txBox="1">
                          <a:spLocks noChangeArrowheads="1"/>
                        </wps:cNvSpPr>
                        <wps:spPr bwMode="auto">
                          <a:xfrm>
                            <a:off x="3415524" y="1250899"/>
                            <a:ext cx="1100455" cy="786919"/>
                          </a:xfrm>
                          <a:prstGeom prst="rect">
                            <a:avLst/>
                          </a:prstGeom>
                          <a:solidFill>
                            <a:srgbClr val="FFFFFF"/>
                          </a:solidFill>
                          <a:ln w="9525">
                            <a:solidFill>
                              <a:srgbClr val="000000"/>
                            </a:solidFill>
                            <a:miter lim="800000"/>
                            <a:headEnd/>
                            <a:tailEnd/>
                          </a:ln>
                        </wps:spPr>
                        <wps:txbx>
                          <w:txbxContent>
                            <w:p w14:paraId="685D1D06" w14:textId="77777777" w:rsidR="006E2BDD" w:rsidRPr="00704499" w:rsidRDefault="006E2BDD" w:rsidP="0081778D">
                              <w:pPr>
                                <w:spacing w:after="0"/>
                                <w:rPr>
                                  <w:b/>
                                  <w:sz w:val="17"/>
                                  <w:szCs w:val="20"/>
                                </w:rPr>
                              </w:pPr>
                              <w:r>
                                <w:rPr>
                                  <w:b/>
                                  <w:sz w:val="17"/>
                                  <w:szCs w:val="20"/>
                                </w:rPr>
                                <w:t>Implement s</w:t>
                              </w:r>
                              <w:r w:rsidRPr="00704499">
                                <w:rPr>
                                  <w:b/>
                                  <w:sz w:val="17"/>
                                  <w:szCs w:val="20"/>
                                </w:rPr>
                                <w:t xml:space="preserve">afety </w:t>
                              </w:r>
                              <w:r>
                                <w:rPr>
                                  <w:b/>
                                  <w:sz w:val="17"/>
                                  <w:szCs w:val="20"/>
                                </w:rPr>
                                <w:t>f</w:t>
                              </w:r>
                              <w:r w:rsidRPr="00704499">
                                <w:rPr>
                                  <w:b/>
                                  <w:sz w:val="17"/>
                                  <w:szCs w:val="20"/>
                                </w:rPr>
                                <w:t>unction</w:t>
                              </w:r>
                              <w:r>
                                <w:rPr>
                                  <w:b/>
                                  <w:sz w:val="17"/>
                                  <w:szCs w:val="20"/>
                                </w:rPr>
                                <w:t>s</w:t>
                              </w:r>
                            </w:p>
                            <w:p w14:paraId="572F663D" w14:textId="77777777" w:rsidR="006E2BDD" w:rsidRPr="00704499" w:rsidRDefault="006E2BDD" w:rsidP="00640028">
                              <w:pPr>
                                <w:pStyle w:val="ListParagraph"/>
                                <w:numPr>
                                  <w:ilvl w:val="0"/>
                                  <w:numId w:val="23"/>
                                </w:numPr>
                                <w:spacing w:after="0" w:line="240" w:lineRule="auto"/>
                                <w:ind w:left="284" w:hanging="227"/>
                                <w:rPr>
                                  <w:sz w:val="17"/>
                                  <w:szCs w:val="20"/>
                                </w:rPr>
                              </w:pPr>
                              <w:r w:rsidRPr="00704499">
                                <w:rPr>
                                  <w:sz w:val="17"/>
                                  <w:szCs w:val="20"/>
                                </w:rPr>
                                <w:t>Validate functional requirements</w:t>
                              </w:r>
                            </w:p>
                            <w:p w14:paraId="5072240D" w14:textId="77777777" w:rsidR="006E2BDD" w:rsidRPr="00704499" w:rsidRDefault="006E2BDD" w:rsidP="006E2BDD">
                              <w:pPr>
                                <w:rPr>
                                  <w:sz w:val="17"/>
                                  <w:szCs w:val="20"/>
                                </w:rPr>
                              </w:pPr>
                            </w:p>
                          </w:txbxContent>
                        </wps:txbx>
                        <wps:bodyPr rot="0" vert="horz" wrap="square" lIns="77724" tIns="38862" rIns="77724" bIns="38862" anchor="t" anchorCtr="0" upright="1">
                          <a:noAutofit/>
                        </wps:bodyPr>
                      </wps:wsp>
                      <wps:wsp>
                        <wps:cNvPr id="182" name="Text Box 225"/>
                        <wps:cNvSpPr txBox="1">
                          <a:spLocks noChangeArrowheads="1"/>
                        </wps:cNvSpPr>
                        <wps:spPr bwMode="auto">
                          <a:xfrm>
                            <a:off x="3953040" y="192100"/>
                            <a:ext cx="841375" cy="680085"/>
                          </a:xfrm>
                          <a:prstGeom prst="rect">
                            <a:avLst/>
                          </a:prstGeom>
                          <a:solidFill>
                            <a:srgbClr val="FFFFFF"/>
                          </a:solidFill>
                          <a:ln w="9525">
                            <a:solidFill>
                              <a:srgbClr val="000000"/>
                            </a:solidFill>
                            <a:miter lim="800000"/>
                            <a:headEnd/>
                            <a:tailEnd/>
                          </a:ln>
                        </wps:spPr>
                        <wps:txbx>
                          <w:txbxContent>
                            <w:p w14:paraId="45DDE429" w14:textId="77777777" w:rsidR="006E2BDD" w:rsidRPr="00704499" w:rsidRDefault="006E2BDD" w:rsidP="00EF7226">
                              <w:pPr>
                                <w:spacing w:after="0"/>
                                <w:rPr>
                                  <w:b/>
                                  <w:sz w:val="17"/>
                                  <w:szCs w:val="20"/>
                                </w:rPr>
                              </w:pPr>
                              <w:r w:rsidRPr="00704499">
                                <w:rPr>
                                  <w:b/>
                                  <w:sz w:val="17"/>
                                  <w:szCs w:val="20"/>
                                </w:rPr>
                                <w:t>Operations</w:t>
                              </w:r>
                            </w:p>
                            <w:p w14:paraId="6C86BFC6" w14:textId="77777777" w:rsidR="006E2BDD" w:rsidRPr="00704499" w:rsidRDefault="006E2BDD" w:rsidP="00A84072">
                              <w:pPr>
                                <w:numPr>
                                  <w:ilvl w:val="0"/>
                                  <w:numId w:val="11"/>
                                </w:numPr>
                                <w:tabs>
                                  <w:tab w:val="clear" w:pos="720"/>
                                  <w:tab w:val="num" w:pos="240"/>
                                </w:tabs>
                                <w:spacing w:after="0" w:line="240" w:lineRule="auto"/>
                                <w:ind w:hanging="600"/>
                                <w:rPr>
                                  <w:sz w:val="17"/>
                                  <w:szCs w:val="20"/>
                                </w:rPr>
                              </w:pPr>
                              <w:r w:rsidRPr="00704499">
                                <w:rPr>
                                  <w:sz w:val="17"/>
                                  <w:szCs w:val="20"/>
                                </w:rPr>
                                <w:t>Operate</w:t>
                              </w:r>
                            </w:p>
                            <w:p w14:paraId="087808B1" w14:textId="77777777" w:rsidR="006E2BDD" w:rsidRPr="00704499" w:rsidRDefault="006E2BDD" w:rsidP="00A84072">
                              <w:pPr>
                                <w:numPr>
                                  <w:ilvl w:val="0"/>
                                  <w:numId w:val="11"/>
                                </w:numPr>
                                <w:tabs>
                                  <w:tab w:val="clear" w:pos="720"/>
                                  <w:tab w:val="num" w:pos="240"/>
                                </w:tabs>
                                <w:spacing w:after="0" w:line="240" w:lineRule="auto"/>
                                <w:ind w:hanging="600"/>
                                <w:rPr>
                                  <w:sz w:val="17"/>
                                  <w:szCs w:val="20"/>
                                </w:rPr>
                              </w:pPr>
                              <w:r>
                                <w:rPr>
                                  <w:sz w:val="17"/>
                                  <w:szCs w:val="20"/>
                                </w:rPr>
                                <w:t>EIMT</w:t>
                              </w:r>
                              <w:r w:rsidRPr="00704499">
                                <w:rPr>
                                  <w:sz w:val="17"/>
                                  <w:szCs w:val="20"/>
                                </w:rPr>
                                <w:t xml:space="preserve"> </w:t>
                              </w:r>
                            </w:p>
                            <w:p w14:paraId="7FF22837" w14:textId="77777777" w:rsidR="006E2BDD" w:rsidRPr="00704499" w:rsidRDefault="006E2BDD" w:rsidP="00A84072">
                              <w:pPr>
                                <w:numPr>
                                  <w:ilvl w:val="0"/>
                                  <w:numId w:val="11"/>
                                </w:numPr>
                                <w:tabs>
                                  <w:tab w:val="clear" w:pos="720"/>
                                  <w:tab w:val="num" w:pos="240"/>
                                </w:tabs>
                                <w:spacing w:after="0" w:line="240" w:lineRule="auto"/>
                                <w:ind w:hanging="600"/>
                                <w:rPr>
                                  <w:sz w:val="17"/>
                                  <w:szCs w:val="20"/>
                                </w:rPr>
                              </w:pPr>
                              <w:r w:rsidRPr="00704499">
                                <w:rPr>
                                  <w:sz w:val="17"/>
                                  <w:szCs w:val="20"/>
                                </w:rPr>
                                <w:t>Modify</w:t>
                              </w:r>
                            </w:p>
                            <w:p w14:paraId="07FDD5D9" w14:textId="77777777" w:rsidR="006E2BDD" w:rsidRPr="00704499" w:rsidRDefault="006E2BDD" w:rsidP="006E2BDD">
                              <w:pPr>
                                <w:rPr>
                                  <w:sz w:val="17"/>
                                  <w:szCs w:val="20"/>
                                </w:rPr>
                              </w:pPr>
                            </w:p>
                            <w:p w14:paraId="30018FB8" w14:textId="77777777" w:rsidR="006E2BDD" w:rsidRPr="00704499" w:rsidRDefault="006E2BDD" w:rsidP="006E2BDD">
                              <w:pPr>
                                <w:rPr>
                                  <w:sz w:val="17"/>
                                  <w:szCs w:val="20"/>
                                </w:rPr>
                              </w:pPr>
                            </w:p>
                          </w:txbxContent>
                        </wps:txbx>
                        <wps:bodyPr rot="0" vert="horz" wrap="square" lIns="77724" tIns="38862" rIns="77724" bIns="38862" anchor="t" anchorCtr="0" upright="1">
                          <a:noAutofit/>
                        </wps:bodyPr>
                      </wps:wsp>
                      <wps:wsp>
                        <wps:cNvPr id="183" name="AutoShape 226"/>
                        <wps:cNvSpPr>
                          <a:spLocks noChangeArrowheads="1"/>
                        </wps:cNvSpPr>
                        <wps:spPr bwMode="auto">
                          <a:xfrm>
                            <a:off x="1545120" y="1926285"/>
                            <a:ext cx="196215" cy="485775"/>
                          </a:xfrm>
                          <a:prstGeom prst="downArrow">
                            <a:avLst>
                              <a:gd name="adj1" fmla="val 50000"/>
                              <a:gd name="adj2" fmla="val 618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AutoShape 227"/>
                        <wps:cNvSpPr>
                          <a:spLocks noChangeArrowheads="1"/>
                        </wps:cNvSpPr>
                        <wps:spPr bwMode="auto">
                          <a:xfrm>
                            <a:off x="1953425" y="2982291"/>
                            <a:ext cx="196850" cy="523830"/>
                          </a:xfrm>
                          <a:prstGeom prst="downArrow">
                            <a:avLst>
                              <a:gd name="adj1" fmla="val 50000"/>
                              <a:gd name="adj2" fmla="val 799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AutoShape 228"/>
                        <wps:cNvSpPr>
                          <a:spLocks noChangeArrowheads="1"/>
                        </wps:cNvSpPr>
                        <wps:spPr bwMode="auto">
                          <a:xfrm flipV="1">
                            <a:off x="3098330" y="3159455"/>
                            <a:ext cx="194310" cy="346666"/>
                          </a:xfrm>
                          <a:prstGeom prst="downArrow">
                            <a:avLst>
                              <a:gd name="adj1" fmla="val 50000"/>
                              <a:gd name="adj2" fmla="val 647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AutoShape 229"/>
                        <wps:cNvSpPr>
                          <a:spLocks noChangeArrowheads="1"/>
                        </wps:cNvSpPr>
                        <wps:spPr bwMode="auto">
                          <a:xfrm flipV="1">
                            <a:off x="3551085" y="1911070"/>
                            <a:ext cx="194310" cy="536575"/>
                          </a:xfrm>
                          <a:prstGeom prst="downArrow">
                            <a:avLst>
                              <a:gd name="adj1" fmla="val 50000"/>
                              <a:gd name="adj2" fmla="val 690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AutoShape 230"/>
                        <wps:cNvSpPr>
                          <a:spLocks noChangeArrowheads="1"/>
                        </wps:cNvSpPr>
                        <wps:spPr bwMode="auto">
                          <a:xfrm flipV="1">
                            <a:off x="4069880" y="856945"/>
                            <a:ext cx="194310" cy="471805"/>
                          </a:xfrm>
                          <a:prstGeom prst="downArrow">
                            <a:avLst>
                              <a:gd name="adj1" fmla="val 50000"/>
                              <a:gd name="adj2" fmla="val 607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Line 231"/>
                        <wps:cNvCnPr/>
                        <wps:spPr bwMode="auto">
                          <a:xfrm>
                            <a:off x="1797215" y="1591005"/>
                            <a:ext cx="1707515"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Text Box 232"/>
                        <wps:cNvSpPr txBox="1">
                          <a:spLocks noChangeArrowheads="1"/>
                        </wps:cNvSpPr>
                        <wps:spPr bwMode="auto">
                          <a:xfrm>
                            <a:off x="2329107" y="1402421"/>
                            <a:ext cx="647065" cy="411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14CE5" w14:textId="5BBC0BD2" w:rsidR="006E2BDD" w:rsidRPr="00704499" w:rsidRDefault="006E2BDD" w:rsidP="00EB4358">
                              <w:pPr>
                                <w:jc w:val="center"/>
                                <w:rPr>
                                  <w:i/>
                                  <w:sz w:val="14"/>
                                  <w:szCs w:val="16"/>
                                </w:rPr>
                              </w:pPr>
                              <w:r w:rsidRPr="00704499">
                                <w:rPr>
                                  <w:i/>
                                  <w:sz w:val="14"/>
                                  <w:szCs w:val="16"/>
                                </w:rPr>
                                <w:t>Functional acceptanc</w:t>
                              </w:r>
                              <w:r w:rsidR="00B53265">
                                <w:rPr>
                                  <w:i/>
                                  <w:sz w:val="14"/>
                                  <w:szCs w:val="16"/>
                                </w:rPr>
                                <w:t xml:space="preserve">e </w:t>
                              </w:r>
                              <w:r w:rsidRPr="00704499">
                                <w:rPr>
                                  <w:i/>
                                  <w:sz w:val="14"/>
                                  <w:szCs w:val="16"/>
                                </w:rPr>
                                <w:t>criteria</w:t>
                              </w:r>
                            </w:p>
                          </w:txbxContent>
                        </wps:txbx>
                        <wps:bodyPr rot="0" vert="horz" wrap="square" lIns="77724" tIns="38862" rIns="77724" bIns="38862" anchor="t" anchorCtr="0" upright="1">
                          <a:noAutofit/>
                        </wps:bodyPr>
                      </wps:wsp>
                      <wps:wsp>
                        <wps:cNvPr id="190" name="Line 233"/>
                        <wps:cNvCnPr/>
                        <wps:spPr bwMode="auto">
                          <a:xfrm>
                            <a:off x="2212505" y="2898470"/>
                            <a:ext cx="930275"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Text Box 234"/>
                        <wps:cNvSpPr txBox="1">
                          <a:spLocks noChangeArrowheads="1"/>
                        </wps:cNvSpPr>
                        <wps:spPr bwMode="auto">
                          <a:xfrm>
                            <a:off x="2328552" y="2700185"/>
                            <a:ext cx="621030" cy="38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591F6" w14:textId="43EA8190" w:rsidR="006E2BDD" w:rsidRPr="00704499" w:rsidRDefault="006E2BDD" w:rsidP="00917A99">
                              <w:pPr>
                                <w:jc w:val="center"/>
                                <w:rPr>
                                  <w:i/>
                                  <w:sz w:val="14"/>
                                  <w:szCs w:val="16"/>
                                </w:rPr>
                              </w:pPr>
                              <w:r w:rsidRPr="00704499">
                                <w:rPr>
                                  <w:i/>
                                  <w:sz w:val="14"/>
                                  <w:szCs w:val="16"/>
                                </w:rPr>
                                <w:t xml:space="preserve">Design </w:t>
                              </w:r>
                              <w:r w:rsidR="0094064A" w:rsidRPr="00704499">
                                <w:rPr>
                                  <w:i/>
                                  <w:sz w:val="14"/>
                                  <w:szCs w:val="16"/>
                                </w:rPr>
                                <w:t>acceptance</w:t>
                              </w:r>
                              <w:r w:rsidR="0094064A">
                                <w:rPr>
                                  <w:i/>
                                  <w:sz w:val="14"/>
                                  <w:szCs w:val="16"/>
                                </w:rPr>
                                <w:t xml:space="preserve"> criteria</w:t>
                              </w:r>
                            </w:p>
                          </w:txbxContent>
                        </wps:txbx>
                        <wps:bodyPr rot="0" vert="horz" wrap="square" lIns="77724" tIns="38862" rIns="77724" bIns="38862" anchor="t" anchorCtr="0" upright="1">
                          <a:noAutofit/>
                        </wps:bodyPr>
                      </wps:wsp>
                      <wps:wsp>
                        <wps:cNvPr id="192" name="Text Box 235"/>
                        <wps:cNvSpPr txBox="1">
                          <a:spLocks noChangeArrowheads="1"/>
                        </wps:cNvSpPr>
                        <wps:spPr bwMode="auto">
                          <a:xfrm>
                            <a:off x="1480248" y="901127"/>
                            <a:ext cx="671195" cy="2647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1159E" w14:textId="5F7C531F" w:rsidR="006E2BDD" w:rsidRPr="00704499" w:rsidRDefault="006E2BDD" w:rsidP="00EB4358">
                              <w:pPr>
                                <w:rPr>
                                  <w:i/>
                                  <w:sz w:val="14"/>
                                  <w:szCs w:val="16"/>
                                </w:rPr>
                              </w:pPr>
                              <w:r w:rsidRPr="00704499">
                                <w:rPr>
                                  <w:i/>
                                  <w:sz w:val="14"/>
                                  <w:szCs w:val="16"/>
                                </w:rPr>
                                <w:t>Functional</w:t>
                              </w:r>
                              <w:r w:rsidR="00EB4358">
                                <w:rPr>
                                  <w:i/>
                                  <w:sz w:val="14"/>
                                  <w:szCs w:val="16"/>
                                </w:rPr>
                                <w:t xml:space="preserve"> </w:t>
                              </w:r>
                              <w:r w:rsidRPr="00704499">
                                <w:rPr>
                                  <w:i/>
                                  <w:sz w:val="14"/>
                                  <w:szCs w:val="16"/>
                                </w:rPr>
                                <w:t>Requirements</w:t>
                              </w:r>
                            </w:p>
                          </w:txbxContent>
                        </wps:txbx>
                        <wps:bodyPr rot="0" vert="horz" wrap="square" lIns="30600" tIns="30600" rIns="30600" bIns="30600" anchor="t" anchorCtr="0" upright="1">
                          <a:noAutofit/>
                        </wps:bodyPr>
                      </wps:wsp>
                      <wps:wsp>
                        <wps:cNvPr id="193" name="Text Box 236"/>
                        <wps:cNvSpPr txBox="1">
                          <a:spLocks noChangeArrowheads="1"/>
                        </wps:cNvSpPr>
                        <wps:spPr bwMode="auto">
                          <a:xfrm>
                            <a:off x="1662595" y="2058365"/>
                            <a:ext cx="991235"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74131" w14:textId="77777777" w:rsidR="006E2BDD" w:rsidRPr="00704499" w:rsidRDefault="006E2BDD" w:rsidP="006E2BDD">
                              <w:pPr>
                                <w:ind w:left="120"/>
                                <w:jc w:val="center"/>
                                <w:rPr>
                                  <w:i/>
                                  <w:sz w:val="14"/>
                                  <w:szCs w:val="16"/>
                                </w:rPr>
                              </w:pPr>
                              <w:r w:rsidRPr="00704499">
                                <w:rPr>
                                  <w:i/>
                                  <w:sz w:val="14"/>
                                  <w:szCs w:val="16"/>
                                </w:rPr>
                                <w:t>Detailed functional requirements</w:t>
                              </w:r>
                            </w:p>
                          </w:txbxContent>
                        </wps:txbx>
                        <wps:bodyPr rot="0" vert="horz" wrap="square" lIns="77724" tIns="38862" rIns="77724" bIns="38862" anchor="t" anchorCtr="0" upright="1">
                          <a:noAutofit/>
                        </wps:bodyPr>
                      </wps:wsp>
                      <wps:wsp>
                        <wps:cNvPr id="194" name="Text Box 237"/>
                        <wps:cNvSpPr txBox="1">
                          <a:spLocks noChangeArrowheads="1"/>
                        </wps:cNvSpPr>
                        <wps:spPr bwMode="auto">
                          <a:xfrm>
                            <a:off x="15404" y="2176152"/>
                            <a:ext cx="916940" cy="1049647"/>
                          </a:xfrm>
                          <a:prstGeom prst="rect">
                            <a:avLst/>
                          </a:prstGeom>
                          <a:solidFill>
                            <a:srgbClr val="FFFFFF"/>
                          </a:solidFill>
                          <a:ln w="9525">
                            <a:solidFill>
                              <a:srgbClr val="000000"/>
                            </a:solidFill>
                            <a:miter lim="800000"/>
                            <a:headEnd/>
                            <a:tailEnd/>
                          </a:ln>
                        </wps:spPr>
                        <wps:txbx>
                          <w:txbxContent>
                            <w:p w14:paraId="4072EB5C" w14:textId="147391A0" w:rsidR="006E2BDD" w:rsidRPr="00704499" w:rsidRDefault="006E2BDD" w:rsidP="00EF7226">
                              <w:pPr>
                                <w:rPr>
                                  <w:sz w:val="17"/>
                                  <w:szCs w:val="20"/>
                                </w:rPr>
                              </w:pPr>
                              <w:r w:rsidRPr="00AB4746">
                                <w:rPr>
                                  <w:sz w:val="2"/>
                                  <w:szCs w:val="2"/>
                                </w:rPr>
                                <w:t xml:space="preserve"> </w:t>
                              </w:r>
                              <w:r>
                                <w:rPr>
                                  <w:sz w:val="17"/>
                                  <w:szCs w:val="20"/>
                                </w:rPr>
                                <w:t>Refi</w:t>
                              </w:r>
                              <w:r w:rsidRPr="00704499">
                                <w:rPr>
                                  <w:sz w:val="17"/>
                                  <w:szCs w:val="20"/>
                                </w:rPr>
                                <w:t xml:space="preserve">ne functional definitions to clarify how </w:t>
                              </w:r>
                              <w:r w:rsidR="003708DF" w:rsidRPr="00704499">
                                <w:rPr>
                                  <w:sz w:val="17"/>
                                  <w:szCs w:val="20"/>
                                </w:rPr>
                                <w:t>higher-level</w:t>
                              </w:r>
                              <w:r w:rsidRPr="00704499">
                                <w:rPr>
                                  <w:sz w:val="17"/>
                                  <w:szCs w:val="20"/>
                                </w:rPr>
                                <w:t xml:space="preserve"> functions will be performed (optioneering)</w:t>
                              </w:r>
                            </w:p>
                            <w:p w14:paraId="13BC0051" w14:textId="77777777" w:rsidR="006E2BDD" w:rsidRPr="00704499" w:rsidRDefault="006E2BDD" w:rsidP="006E2BDD">
                              <w:pPr>
                                <w:tabs>
                                  <w:tab w:val="num" w:pos="-120"/>
                                </w:tabs>
                                <w:rPr>
                                  <w:sz w:val="17"/>
                                  <w:szCs w:val="20"/>
                                </w:rPr>
                              </w:pPr>
                            </w:p>
                          </w:txbxContent>
                        </wps:txbx>
                        <wps:bodyPr rot="0" vert="horz" wrap="square" lIns="36000" tIns="72000" rIns="36000" bIns="36000" anchor="t" anchorCtr="0" upright="1">
                          <a:noAutofit/>
                        </wps:bodyPr>
                      </wps:wsp>
                      <wps:wsp>
                        <wps:cNvPr id="195" name="AutoShape 238"/>
                        <wps:cNvSpPr>
                          <a:spLocks noChangeArrowheads="1"/>
                        </wps:cNvSpPr>
                        <wps:spPr bwMode="auto">
                          <a:xfrm>
                            <a:off x="4619790" y="849325"/>
                            <a:ext cx="194310" cy="3076575"/>
                          </a:xfrm>
                          <a:prstGeom prst="downArrow">
                            <a:avLst>
                              <a:gd name="adj1" fmla="val 49444"/>
                              <a:gd name="adj2" fmla="val 1049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AutoShape 240"/>
                        <wps:cNvSpPr>
                          <a:spLocks noChangeArrowheads="1"/>
                        </wps:cNvSpPr>
                        <wps:spPr bwMode="auto">
                          <a:xfrm>
                            <a:off x="637705" y="1940915"/>
                            <a:ext cx="196215" cy="291465"/>
                          </a:xfrm>
                          <a:prstGeom prst="upArrow">
                            <a:avLst>
                              <a:gd name="adj1" fmla="val 49861"/>
                              <a:gd name="adj2" fmla="val 59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Text Box 243"/>
                        <wps:cNvSpPr txBox="1">
                          <a:spLocks noChangeArrowheads="1"/>
                        </wps:cNvSpPr>
                        <wps:spPr bwMode="auto">
                          <a:xfrm>
                            <a:off x="15404" y="193341"/>
                            <a:ext cx="1464945" cy="873459"/>
                          </a:xfrm>
                          <a:prstGeom prst="rect">
                            <a:avLst/>
                          </a:prstGeom>
                          <a:solidFill>
                            <a:srgbClr val="FFFFFF"/>
                          </a:solidFill>
                          <a:ln w="9525">
                            <a:solidFill>
                              <a:srgbClr val="000000"/>
                            </a:solidFill>
                            <a:miter lim="800000"/>
                            <a:headEnd/>
                            <a:tailEnd/>
                          </a:ln>
                        </wps:spPr>
                        <wps:txbx>
                          <w:txbxContent>
                            <w:p w14:paraId="2E64D960" w14:textId="77777777" w:rsidR="006E2BDD" w:rsidRPr="00704499" w:rsidRDefault="006E2BDD" w:rsidP="00EF7226">
                              <w:pPr>
                                <w:spacing w:after="0"/>
                                <w:rPr>
                                  <w:b/>
                                  <w:sz w:val="17"/>
                                  <w:szCs w:val="20"/>
                                </w:rPr>
                              </w:pPr>
                              <w:r w:rsidRPr="00704499">
                                <w:rPr>
                                  <w:b/>
                                  <w:sz w:val="17"/>
                                  <w:szCs w:val="20"/>
                                </w:rPr>
                                <w:t>Project definition</w:t>
                              </w:r>
                            </w:p>
                            <w:p w14:paraId="6DF40952" w14:textId="77777777" w:rsidR="006E2BDD" w:rsidRPr="00704499" w:rsidRDefault="006E2BDD" w:rsidP="00A84072">
                              <w:pPr>
                                <w:numPr>
                                  <w:ilvl w:val="0"/>
                                  <w:numId w:val="8"/>
                                </w:numPr>
                                <w:tabs>
                                  <w:tab w:val="clear" w:pos="720"/>
                                  <w:tab w:val="num" w:pos="240"/>
                                </w:tabs>
                                <w:spacing w:after="0" w:line="240" w:lineRule="auto"/>
                                <w:ind w:hanging="600"/>
                                <w:rPr>
                                  <w:sz w:val="17"/>
                                  <w:szCs w:val="20"/>
                                </w:rPr>
                              </w:pPr>
                              <w:r w:rsidRPr="00704499">
                                <w:rPr>
                                  <w:sz w:val="17"/>
                                  <w:szCs w:val="20"/>
                                </w:rPr>
                                <w:t>Concept</w:t>
                              </w:r>
                            </w:p>
                            <w:p w14:paraId="461679A3" w14:textId="77777777" w:rsidR="006E2BDD" w:rsidRPr="00704499" w:rsidRDefault="006E2BDD" w:rsidP="00A84072">
                              <w:pPr>
                                <w:numPr>
                                  <w:ilvl w:val="0"/>
                                  <w:numId w:val="8"/>
                                </w:numPr>
                                <w:tabs>
                                  <w:tab w:val="clear" w:pos="720"/>
                                  <w:tab w:val="num" w:pos="240"/>
                                </w:tabs>
                                <w:spacing w:after="0" w:line="240" w:lineRule="auto"/>
                                <w:ind w:hanging="600"/>
                                <w:rPr>
                                  <w:sz w:val="17"/>
                                  <w:szCs w:val="20"/>
                                </w:rPr>
                              </w:pPr>
                              <w:r w:rsidRPr="00704499">
                                <w:rPr>
                                  <w:sz w:val="17"/>
                                  <w:szCs w:val="20"/>
                                </w:rPr>
                                <w:t>Scope</w:t>
                              </w:r>
                            </w:p>
                            <w:p w14:paraId="67453CF3" w14:textId="77777777" w:rsidR="006E2BDD" w:rsidRPr="00704499" w:rsidRDefault="006E2BDD" w:rsidP="00A84072">
                              <w:pPr>
                                <w:numPr>
                                  <w:ilvl w:val="0"/>
                                  <w:numId w:val="8"/>
                                </w:numPr>
                                <w:tabs>
                                  <w:tab w:val="clear" w:pos="720"/>
                                  <w:tab w:val="num" w:pos="240"/>
                                </w:tabs>
                                <w:spacing w:after="0" w:line="240" w:lineRule="auto"/>
                                <w:ind w:hanging="600"/>
                                <w:rPr>
                                  <w:sz w:val="17"/>
                                  <w:szCs w:val="20"/>
                                </w:rPr>
                              </w:pPr>
                              <w:r w:rsidRPr="00704499">
                                <w:rPr>
                                  <w:sz w:val="17"/>
                                  <w:szCs w:val="20"/>
                                </w:rPr>
                                <w:t>Definition</w:t>
                              </w:r>
                            </w:p>
                            <w:p w14:paraId="66403534" w14:textId="77777777" w:rsidR="006E2BDD" w:rsidRPr="00B0668C" w:rsidRDefault="006E2BDD" w:rsidP="00A84072">
                              <w:pPr>
                                <w:numPr>
                                  <w:ilvl w:val="0"/>
                                  <w:numId w:val="8"/>
                                </w:numPr>
                                <w:tabs>
                                  <w:tab w:val="clear" w:pos="720"/>
                                  <w:tab w:val="num" w:pos="240"/>
                                </w:tabs>
                                <w:spacing w:after="0" w:line="240" w:lineRule="auto"/>
                                <w:ind w:left="240" w:hanging="120"/>
                                <w:rPr>
                                  <w:sz w:val="17"/>
                                  <w:szCs w:val="20"/>
                                </w:rPr>
                              </w:pPr>
                              <w:r w:rsidRPr="00B0668C">
                                <w:rPr>
                                  <w:sz w:val="17"/>
                                  <w:szCs w:val="20"/>
                                </w:rPr>
                                <w:t>Function</w:t>
                              </w:r>
                              <w:r>
                                <w:rPr>
                                  <w:sz w:val="17"/>
                                  <w:szCs w:val="20"/>
                                </w:rPr>
                                <w:t>al</w:t>
                              </w:r>
                              <w:r w:rsidRPr="00B0668C">
                                <w:rPr>
                                  <w:sz w:val="17"/>
                                  <w:szCs w:val="20"/>
                                </w:rPr>
                                <w:t xml:space="preserve"> </w:t>
                              </w:r>
                              <w:r>
                                <w:rPr>
                                  <w:sz w:val="17"/>
                                  <w:szCs w:val="20"/>
                                </w:rPr>
                                <w:t>specification</w:t>
                              </w:r>
                            </w:p>
                            <w:p w14:paraId="4846008E" w14:textId="77777777" w:rsidR="006E2BDD" w:rsidRPr="00B0668C" w:rsidRDefault="006E2BDD" w:rsidP="00A84072">
                              <w:pPr>
                                <w:numPr>
                                  <w:ilvl w:val="0"/>
                                  <w:numId w:val="8"/>
                                </w:numPr>
                                <w:tabs>
                                  <w:tab w:val="clear" w:pos="720"/>
                                  <w:tab w:val="num" w:pos="240"/>
                                </w:tabs>
                                <w:spacing w:after="0" w:line="240" w:lineRule="auto"/>
                                <w:ind w:left="240" w:hanging="120"/>
                                <w:rPr>
                                  <w:sz w:val="17"/>
                                  <w:szCs w:val="20"/>
                                </w:rPr>
                              </w:pPr>
                              <w:r>
                                <w:rPr>
                                  <w:sz w:val="17"/>
                                  <w:szCs w:val="20"/>
                                </w:rPr>
                                <w:t>Safety strategy</w:t>
                              </w:r>
                            </w:p>
                            <w:p w14:paraId="40901A4F" w14:textId="77777777" w:rsidR="006E2BDD" w:rsidRPr="00704499" w:rsidRDefault="006E2BDD" w:rsidP="006E2BDD">
                              <w:pPr>
                                <w:rPr>
                                  <w:sz w:val="17"/>
                                  <w:szCs w:val="20"/>
                                </w:rPr>
                              </w:pPr>
                            </w:p>
                            <w:p w14:paraId="734E108D" w14:textId="77777777" w:rsidR="006E2BDD" w:rsidRPr="00704499" w:rsidRDefault="006E2BDD" w:rsidP="006E2BDD">
                              <w:pPr>
                                <w:rPr>
                                  <w:sz w:val="17"/>
                                  <w:szCs w:val="20"/>
                                </w:rPr>
                              </w:pPr>
                            </w:p>
                          </w:txbxContent>
                        </wps:txbx>
                        <wps:bodyPr rot="0" vert="horz" wrap="square" lIns="36000" tIns="36000" rIns="36000" bIns="36000" anchor="t" anchorCtr="0" upright="1">
                          <a:noAutofit/>
                        </wps:bodyPr>
                      </wps:wsp>
                      <wps:wsp>
                        <wps:cNvPr id="201" name="AutoShape 244"/>
                        <wps:cNvSpPr>
                          <a:spLocks noChangeArrowheads="1"/>
                        </wps:cNvSpPr>
                        <wps:spPr bwMode="auto">
                          <a:xfrm>
                            <a:off x="1286040" y="909015"/>
                            <a:ext cx="194310" cy="290830"/>
                          </a:xfrm>
                          <a:prstGeom prst="downArrow">
                            <a:avLst>
                              <a:gd name="adj1" fmla="val 50000"/>
                              <a:gd name="adj2" fmla="val 374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AutoShape 239"/>
                        <wps:cNvSpPr>
                          <a:spLocks noChangeArrowheads="1"/>
                        </wps:cNvSpPr>
                        <wps:spPr bwMode="auto">
                          <a:xfrm>
                            <a:off x="782154" y="2544131"/>
                            <a:ext cx="302260" cy="194310"/>
                          </a:xfrm>
                          <a:prstGeom prst="leftArrow">
                            <a:avLst>
                              <a:gd name="adj1" fmla="val 50000"/>
                              <a:gd name="adj2" fmla="val 3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2A0479E" id="Canvas 215" o:spid="_x0000_s1026" editas="canvas" style="width:380.65pt;height:336.4pt;mso-position-horizontal-relative:char;mso-position-vertical-relative:line" coordsize="48342,4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342;height:42716;visibility:visible;mso-wrap-style:square">
                  <v:fill o:detectmouseclick="t"/>
                  <v:path o:connecttype="none"/>
                </v:shape>
                <v:rect id="Rectangle 217" o:spid="_x0000_s1028" style="position:absolute;left:11463;top:4797;width:6477;height:35281;rotation:-15848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" fillcolor="#bfbfbf" stroked="f"/>
                <v:rect id="Rectangle 218" o:spid="_x0000_s1029" style="position:absolute;left:33624;top:4797;width:6477;height:35281;rotation:-158483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" fillcolor="#bfbfbf" stroked="f"/>
                <v:shapetype id="_x0000_t202" coordsize="21600,21600" o:spt="202" path="m,l,21600r21600,l21600,xe">
                  <v:stroke joinstyle="miter"/>
                  <v:path gradientshapeok="t" o:connecttype="rect"/>
                </v:shapetype>
                <v:shape id="Text Box 219" o:spid="_x0000_s1030" type="#_x0000_t202" style="position:absolute;left:38544;top:38761;width:939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">
                  <v:textbox inset="6.12pt,3.06pt,6.12pt,3.06pt">
                    <w:txbxContent>
                      <w:p w14:paraId="14538F78" w14:textId="77777777" w:rsidR="006E2BDD" w:rsidRPr="00704499" w:rsidRDefault="006E2BDD" w:rsidP="006E2BDD">
                        <w:pPr>
                          <w:rPr>
                            <w:b/>
                            <w:sz w:val="17"/>
                            <w:szCs w:val="20"/>
                          </w:rPr>
                        </w:pPr>
                        <w:r w:rsidRPr="00704499">
                          <w:rPr>
                            <w:b/>
                            <w:sz w:val="17"/>
                            <w:szCs w:val="20"/>
                          </w:rPr>
                          <w:t>Decommission</w:t>
                        </w:r>
                      </w:p>
                      <w:p w14:paraId="64B39F12" w14:textId="77777777" w:rsidR="006E2BDD" w:rsidRPr="00704499" w:rsidRDefault="006E2BDD" w:rsidP="006E2BDD">
                        <w:pPr>
                          <w:rPr>
                            <w:sz w:val="17"/>
                            <w:szCs w:val="20"/>
                          </w:rPr>
                        </w:pPr>
                      </w:p>
                      <w:p w14:paraId="59EA6362" w14:textId="77777777" w:rsidR="006E2BDD" w:rsidRPr="00704499" w:rsidRDefault="006E2BDD" w:rsidP="006E2BDD">
                        <w:pPr>
                          <w:rPr>
                            <w:sz w:val="17"/>
                            <w:szCs w:val="20"/>
                          </w:rPr>
                        </w:pPr>
                      </w:p>
                    </w:txbxContent>
                  </v:textbox>
                </v:shape>
                <v:shape id="Text Box 220" o:spid="_x0000_s1031" type="#_x0000_t202" style="position:absolute;left:6002;top:11553;width:12757;height: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" fillcolor="#c2d69b">
                  <v:textbox inset="1mm,1mm,1mm,1mm">
                    <w:txbxContent>
                      <w:p w14:paraId="0FF38B62" w14:textId="7AEAC6A4" w:rsidR="006E2BDD" w:rsidRPr="00704499" w:rsidRDefault="006E2BDD" w:rsidP="00EF7226">
                        <w:pPr>
                          <w:spacing w:after="0"/>
                          <w:ind w:left="119" w:hanging="119"/>
                          <w:rPr>
                            <w:b/>
                            <w:sz w:val="17"/>
                            <w:szCs w:val="20"/>
                          </w:rPr>
                        </w:pPr>
                        <w:r>
                          <w:rPr>
                            <w:b/>
                            <w:sz w:val="17"/>
                            <w:szCs w:val="20"/>
                          </w:rPr>
                          <w:t>Safety function</w:t>
                        </w:r>
                        <w:r w:rsidR="00704A35">
                          <w:rPr>
                            <w:b/>
                            <w:sz w:val="17"/>
                            <w:szCs w:val="20"/>
                          </w:rPr>
                          <w:t xml:space="preserve"> </w:t>
                        </w:r>
                        <w:r>
                          <w:rPr>
                            <w:b/>
                            <w:sz w:val="17"/>
                            <w:szCs w:val="20"/>
                          </w:rPr>
                          <w:t xml:space="preserve">categorisation </w:t>
                        </w:r>
                      </w:p>
                      <w:p w14:paraId="0D36EDD8" w14:textId="77777777" w:rsidR="006E2BDD" w:rsidRPr="00704499" w:rsidRDefault="006E2BDD" w:rsidP="00640028">
                        <w:pPr>
                          <w:pStyle w:val="ListParagraph"/>
                          <w:numPr>
                            <w:ilvl w:val="0"/>
                            <w:numId w:val="23"/>
                          </w:numPr>
                          <w:spacing w:after="0" w:line="240" w:lineRule="auto"/>
                          <w:ind w:left="284" w:hanging="227"/>
                          <w:rPr>
                            <w:sz w:val="17"/>
                            <w:szCs w:val="20"/>
                          </w:rPr>
                        </w:pPr>
                        <w:r w:rsidRPr="00704499">
                          <w:rPr>
                            <w:sz w:val="17"/>
                            <w:szCs w:val="20"/>
                          </w:rPr>
                          <w:t>Fault analysis</w:t>
                        </w:r>
                      </w:p>
                      <w:p w14:paraId="0F4F36A3" w14:textId="77777777" w:rsidR="006E2BDD" w:rsidRPr="00704499" w:rsidRDefault="006E2BDD" w:rsidP="00640028">
                        <w:pPr>
                          <w:pStyle w:val="ListParagraph"/>
                          <w:numPr>
                            <w:ilvl w:val="0"/>
                            <w:numId w:val="23"/>
                          </w:numPr>
                          <w:spacing w:after="0" w:line="240" w:lineRule="auto"/>
                          <w:ind w:left="284" w:hanging="227"/>
                          <w:rPr>
                            <w:sz w:val="17"/>
                            <w:szCs w:val="20"/>
                          </w:rPr>
                        </w:pPr>
                        <w:r>
                          <w:rPr>
                            <w:sz w:val="17"/>
                            <w:szCs w:val="20"/>
                          </w:rPr>
                          <w:t>Functional</w:t>
                        </w:r>
                        <w:r w:rsidRPr="00704499">
                          <w:rPr>
                            <w:sz w:val="17"/>
                            <w:szCs w:val="20"/>
                          </w:rPr>
                          <w:t xml:space="preserve"> </w:t>
                        </w:r>
                        <w:r>
                          <w:rPr>
                            <w:sz w:val="17"/>
                            <w:szCs w:val="20"/>
                          </w:rPr>
                          <w:t>breakdown &amp; categorisation</w:t>
                        </w:r>
                      </w:p>
                    </w:txbxContent>
                  </v:textbox>
                </v:shape>
                <v:shape id="Text Box 221" o:spid="_x0000_s1032" type="#_x0000_t202" style="position:absolute;left:10326;top:23765;width:12072;height:6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" fillcolor="#b8cce4">
                  <v:textbox inset="1mm,1mm,1mm,1mm">
                    <w:txbxContent>
                      <w:p w14:paraId="6CEFC369" w14:textId="77777777" w:rsidR="006E2BDD" w:rsidRPr="00704499" w:rsidRDefault="006E2BDD" w:rsidP="003D1933">
                        <w:pPr>
                          <w:spacing w:after="0"/>
                          <w:rPr>
                            <w:b/>
                            <w:sz w:val="17"/>
                            <w:szCs w:val="20"/>
                          </w:rPr>
                        </w:pPr>
                        <w:r>
                          <w:rPr>
                            <w:b/>
                            <w:sz w:val="17"/>
                            <w:szCs w:val="20"/>
                          </w:rPr>
                          <w:t xml:space="preserve">SSC classification </w:t>
                        </w:r>
                      </w:p>
                      <w:p w14:paraId="452875D3" w14:textId="77777777" w:rsidR="006E2BDD" w:rsidRPr="00704499" w:rsidRDefault="006E2BDD" w:rsidP="00A84072">
                        <w:pPr>
                          <w:numPr>
                            <w:ilvl w:val="0"/>
                            <w:numId w:val="8"/>
                          </w:numPr>
                          <w:tabs>
                            <w:tab w:val="clear" w:pos="720"/>
                            <w:tab w:val="num" w:pos="240"/>
                          </w:tabs>
                          <w:spacing w:after="0" w:line="240" w:lineRule="auto"/>
                          <w:ind w:left="360" w:hanging="240"/>
                          <w:rPr>
                            <w:sz w:val="17"/>
                            <w:szCs w:val="20"/>
                          </w:rPr>
                        </w:pPr>
                        <w:r w:rsidRPr="00704499">
                          <w:rPr>
                            <w:sz w:val="17"/>
                            <w:szCs w:val="20"/>
                          </w:rPr>
                          <w:t xml:space="preserve">Allocation of functions to </w:t>
                        </w:r>
                        <w:r>
                          <w:rPr>
                            <w:sz w:val="17"/>
                            <w:szCs w:val="20"/>
                          </w:rPr>
                          <w:t>SSCs</w:t>
                        </w:r>
                      </w:p>
                      <w:p w14:paraId="3C3D0209" w14:textId="77777777" w:rsidR="006E2BDD" w:rsidRPr="00704499" w:rsidRDefault="006E2BDD" w:rsidP="00A84072">
                        <w:pPr>
                          <w:numPr>
                            <w:ilvl w:val="0"/>
                            <w:numId w:val="8"/>
                          </w:numPr>
                          <w:tabs>
                            <w:tab w:val="clear" w:pos="720"/>
                            <w:tab w:val="num" w:pos="240"/>
                          </w:tabs>
                          <w:spacing w:after="0" w:line="240" w:lineRule="auto"/>
                          <w:ind w:left="360" w:hanging="240"/>
                          <w:rPr>
                            <w:sz w:val="17"/>
                            <w:szCs w:val="20"/>
                          </w:rPr>
                        </w:pPr>
                        <w:r w:rsidRPr="00704499">
                          <w:rPr>
                            <w:sz w:val="17"/>
                            <w:szCs w:val="20"/>
                          </w:rPr>
                          <w:t xml:space="preserve">SSC classification </w:t>
                        </w:r>
                      </w:p>
                    </w:txbxContent>
                  </v:textbox>
                </v:shape>
                <v:shape id="Text Box 222" o:spid="_x0000_s1033" type="#_x0000_t202" style="position:absolute;left:18799;top:34712;width:14016;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">
                  <v:textbox inset="6.12pt,3.06pt,6.12pt,3.06pt">
                    <w:txbxContent>
                      <w:p w14:paraId="0B83D9B5" w14:textId="77777777" w:rsidR="006E2BDD" w:rsidRPr="00704499" w:rsidRDefault="006E2BDD" w:rsidP="003D1933">
                        <w:pPr>
                          <w:spacing w:after="0"/>
                          <w:rPr>
                            <w:b/>
                            <w:sz w:val="17"/>
                            <w:szCs w:val="20"/>
                          </w:rPr>
                        </w:pPr>
                        <w:r w:rsidRPr="00704499">
                          <w:rPr>
                            <w:b/>
                            <w:sz w:val="17"/>
                            <w:szCs w:val="20"/>
                          </w:rPr>
                          <w:t xml:space="preserve">Realise Protected Plant </w:t>
                        </w:r>
                      </w:p>
                      <w:p w14:paraId="43CA77D7" w14:textId="77777777" w:rsidR="008C193E" w:rsidRDefault="006E2BDD" w:rsidP="008C193E">
                        <w:pPr>
                          <w:pStyle w:val="ListParagraph"/>
                          <w:numPr>
                            <w:ilvl w:val="0"/>
                            <w:numId w:val="23"/>
                          </w:numPr>
                          <w:spacing w:after="0" w:line="240" w:lineRule="auto"/>
                          <w:ind w:left="284" w:hanging="227"/>
                          <w:rPr>
                            <w:sz w:val="17"/>
                            <w:szCs w:val="20"/>
                          </w:rPr>
                        </w:pPr>
                        <w:r w:rsidRPr="008C193E">
                          <w:rPr>
                            <w:sz w:val="17"/>
                            <w:szCs w:val="20"/>
                          </w:rPr>
                          <w:t>Design</w:t>
                        </w:r>
                      </w:p>
                      <w:p w14:paraId="5BF0BC2B" w14:textId="77777777" w:rsidR="008C193E" w:rsidRDefault="006E2BDD" w:rsidP="008C193E">
                        <w:pPr>
                          <w:pStyle w:val="ListParagraph"/>
                          <w:numPr>
                            <w:ilvl w:val="0"/>
                            <w:numId w:val="23"/>
                          </w:numPr>
                          <w:spacing w:after="0" w:line="240" w:lineRule="auto"/>
                          <w:ind w:left="284" w:hanging="227"/>
                          <w:rPr>
                            <w:sz w:val="17"/>
                            <w:szCs w:val="20"/>
                          </w:rPr>
                        </w:pPr>
                        <w:r w:rsidRPr="008C193E">
                          <w:rPr>
                            <w:sz w:val="17"/>
                            <w:szCs w:val="20"/>
                          </w:rPr>
                          <w:t>Specify</w:t>
                        </w:r>
                      </w:p>
                      <w:p w14:paraId="08DD98A2" w14:textId="53721DDE" w:rsidR="006E2BDD" w:rsidRPr="008C193E" w:rsidRDefault="006E2BDD" w:rsidP="008C193E">
                        <w:pPr>
                          <w:pStyle w:val="ListParagraph"/>
                          <w:numPr>
                            <w:ilvl w:val="0"/>
                            <w:numId w:val="23"/>
                          </w:numPr>
                          <w:spacing w:after="0" w:line="240" w:lineRule="auto"/>
                          <w:ind w:left="284" w:hanging="227"/>
                          <w:rPr>
                            <w:sz w:val="17"/>
                            <w:szCs w:val="20"/>
                          </w:rPr>
                        </w:pPr>
                        <w:r w:rsidRPr="008C193E">
                          <w:rPr>
                            <w:sz w:val="17"/>
                            <w:szCs w:val="20"/>
                          </w:rPr>
                          <w:t>Produce, fabricate,</w:t>
                        </w:r>
                        <w:r w:rsidR="00B334D1" w:rsidRPr="008C193E">
                          <w:rPr>
                            <w:sz w:val="17"/>
                            <w:szCs w:val="20"/>
                          </w:rPr>
                          <w:t xml:space="preserve"> </w:t>
                        </w:r>
                        <w:r w:rsidRPr="008C193E">
                          <w:rPr>
                            <w:sz w:val="17"/>
                            <w:szCs w:val="20"/>
                          </w:rPr>
                          <w:t>manufacture</w:t>
                        </w:r>
                      </w:p>
                    </w:txbxContent>
                  </v:textbox>
                </v:shape>
                <v:shape id="Text Box 223" o:spid="_x0000_s1034" type="#_x0000_t202" style="position:absolute;left:30475;top:24330;width:9499;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">
                  <v:textbox inset="6.12pt,3.06pt,6.12pt,3.06pt">
                    <w:txbxContent>
                      <w:p w14:paraId="383541FD" w14:textId="77777777" w:rsidR="006E2BDD" w:rsidRPr="00704499" w:rsidRDefault="006E2BDD" w:rsidP="003D1933">
                        <w:pPr>
                          <w:spacing w:after="0"/>
                          <w:rPr>
                            <w:b/>
                            <w:sz w:val="17"/>
                            <w:szCs w:val="20"/>
                          </w:rPr>
                        </w:pPr>
                        <w:r>
                          <w:rPr>
                            <w:b/>
                            <w:sz w:val="17"/>
                            <w:szCs w:val="20"/>
                          </w:rPr>
                          <w:t>Implement SSCs</w:t>
                        </w:r>
                      </w:p>
                      <w:p w14:paraId="6E315728" w14:textId="77777777" w:rsidR="006E2BDD" w:rsidRPr="00704499" w:rsidRDefault="006E2BDD" w:rsidP="00A84072">
                        <w:pPr>
                          <w:numPr>
                            <w:ilvl w:val="0"/>
                            <w:numId w:val="9"/>
                          </w:numPr>
                          <w:tabs>
                            <w:tab w:val="clear" w:pos="720"/>
                            <w:tab w:val="num" w:pos="240"/>
                          </w:tabs>
                          <w:spacing w:after="0" w:line="240" w:lineRule="auto"/>
                          <w:ind w:hanging="600"/>
                          <w:rPr>
                            <w:sz w:val="17"/>
                            <w:szCs w:val="20"/>
                          </w:rPr>
                        </w:pPr>
                        <w:r w:rsidRPr="00704499">
                          <w:rPr>
                            <w:sz w:val="17"/>
                            <w:szCs w:val="20"/>
                          </w:rPr>
                          <w:t>Install</w:t>
                        </w:r>
                      </w:p>
                      <w:p w14:paraId="75E987F9" w14:textId="77777777" w:rsidR="006E2BDD" w:rsidRPr="00704499" w:rsidRDefault="006E2BDD" w:rsidP="00A84072">
                        <w:pPr>
                          <w:numPr>
                            <w:ilvl w:val="0"/>
                            <w:numId w:val="9"/>
                          </w:numPr>
                          <w:tabs>
                            <w:tab w:val="clear" w:pos="720"/>
                            <w:tab w:val="num" w:pos="240"/>
                          </w:tabs>
                          <w:spacing w:after="0" w:line="240" w:lineRule="auto"/>
                          <w:ind w:hanging="600"/>
                          <w:rPr>
                            <w:sz w:val="17"/>
                            <w:szCs w:val="20"/>
                          </w:rPr>
                        </w:pPr>
                        <w:r w:rsidRPr="00704499">
                          <w:rPr>
                            <w:sz w:val="17"/>
                            <w:szCs w:val="20"/>
                          </w:rPr>
                          <w:t>Commission</w:t>
                        </w:r>
                      </w:p>
                      <w:p w14:paraId="1B1251C5" w14:textId="77777777" w:rsidR="006E2BDD" w:rsidRPr="00704499" w:rsidRDefault="006E2BDD" w:rsidP="00A84072">
                        <w:pPr>
                          <w:numPr>
                            <w:ilvl w:val="0"/>
                            <w:numId w:val="9"/>
                          </w:numPr>
                          <w:tabs>
                            <w:tab w:val="clear" w:pos="720"/>
                            <w:tab w:val="num" w:pos="240"/>
                          </w:tabs>
                          <w:spacing w:after="0" w:line="240" w:lineRule="auto"/>
                          <w:ind w:hanging="600"/>
                          <w:rPr>
                            <w:sz w:val="17"/>
                            <w:szCs w:val="20"/>
                          </w:rPr>
                        </w:pPr>
                        <w:r w:rsidRPr="00704499">
                          <w:rPr>
                            <w:sz w:val="17"/>
                            <w:szCs w:val="20"/>
                          </w:rPr>
                          <w:t>Verify</w:t>
                        </w:r>
                      </w:p>
                      <w:p w14:paraId="28D7C537" w14:textId="77777777" w:rsidR="006E2BDD" w:rsidRPr="00704499" w:rsidRDefault="006E2BDD" w:rsidP="006E2BDD">
                        <w:pPr>
                          <w:ind w:left="120"/>
                          <w:rPr>
                            <w:sz w:val="17"/>
                            <w:szCs w:val="20"/>
                          </w:rPr>
                        </w:pPr>
                      </w:p>
                      <w:p w14:paraId="78B58FDE" w14:textId="77777777" w:rsidR="006E2BDD" w:rsidRPr="00704499" w:rsidRDefault="006E2BDD" w:rsidP="006E2BDD">
                        <w:pPr>
                          <w:rPr>
                            <w:sz w:val="17"/>
                            <w:szCs w:val="20"/>
                          </w:rPr>
                        </w:pPr>
                      </w:p>
                    </w:txbxContent>
                  </v:textbox>
                </v:shape>
                <v:shape id="Text Box 224" o:spid="_x0000_s1035" type="#_x0000_t202" style="position:absolute;left:34155;top:12508;width:11004;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">
                  <v:textbox inset="6.12pt,3.06pt,6.12pt,3.06pt">
                    <w:txbxContent>
                      <w:p w14:paraId="685D1D06" w14:textId="77777777" w:rsidR="006E2BDD" w:rsidRPr="00704499" w:rsidRDefault="006E2BDD" w:rsidP="0081778D">
                        <w:pPr>
                          <w:spacing w:after="0"/>
                          <w:rPr>
                            <w:b/>
                            <w:sz w:val="17"/>
                            <w:szCs w:val="20"/>
                          </w:rPr>
                        </w:pPr>
                        <w:r>
                          <w:rPr>
                            <w:b/>
                            <w:sz w:val="17"/>
                            <w:szCs w:val="20"/>
                          </w:rPr>
                          <w:t>Implement s</w:t>
                        </w:r>
                        <w:r w:rsidRPr="00704499">
                          <w:rPr>
                            <w:b/>
                            <w:sz w:val="17"/>
                            <w:szCs w:val="20"/>
                          </w:rPr>
                          <w:t xml:space="preserve">afety </w:t>
                        </w:r>
                        <w:r>
                          <w:rPr>
                            <w:b/>
                            <w:sz w:val="17"/>
                            <w:szCs w:val="20"/>
                          </w:rPr>
                          <w:t>f</w:t>
                        </w:r>
                        <w:r w:rsidRPr="00704499">
                          <w:rPr>
                            <w:b/>
                            <w:sz w:val="17"/>
                            <w:szCs w:val="20"/>
                          </w:rPr>
                          <w:t>unction</w:t>
                        </w:r>
                        <w:r>
                          <w:rPr>
                            <w:b/>
                            <w:sz w:val="17"/>
                            <w:szCs w:val="20"/>
                          </w:rPr>
                          <w:t>s</w:t>
                        </w:r>
                      </w:p>
                      <w:p w14:paraId="572F663D" w14:textId="77777777" w:rsidR="006E2BDD" w:rsidRPr="00704499" w:rsidRDefault="006E2BDD" w:rsidP="00640028">
                        <w:pPr>
                          <w:pStyle w:val="ListParagraph"/>
                          <w:numPr>
                            <w:ilvl w:val="0"/>
                            <w:numId w:val="23"/>
                          </w:numPr>
                          <w:spacing w:after="0" w:line="240" w:lineRule="auto"/>
                          <w:ind w:left="284" w:hanging="227"/>
                          <w:rPr>
                            <w:sz w:val="17"/>
                            <w:szCs w:val="20"/>
                          </w:rPr>
                        </w:pPr>
                        <w:r w:rsidRPr="00704499">
                          <w:rPr>
                            <w:sz w:val="17"/>
                            <w:szCs w:val="20"/>
                          </w:rPr>
                          <w:t>Validate functional requirements</w:t>
                        </w:r>
                      </w:p>
                      <w:p w14:paraId="5072240D" w14:textId="77777777" w:rsidR="006E2BDD" w:rsidRPr="00704499" w:rsidRDefault="006E2BDD" w:rsidP="006E2BDD">
                        <w:pPr>
                          <w:rPr>
                            <w:sz w:val="17"/>
                            <w:szCs w:val="20"/>
                          </w:rPr>
                        </w:pPr>
                      </w:p>
                    </w:txbxContent>
                  </v:textbox>
                </v:shape>
                <v:shape id="Text Box 225" o:spid="_x0000_s1036" type="#_x0000_t202" style="position:absolute;left:39530;top:1921;width:8414;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">
                  <v:textbox inset="6.12pt,3.06pt,6.12pt,3.06pt">
                    <w:txbxContent>
                      <w:p w14:paraId="45DDE429" w14:textId="77777777" w:rsidR="006E2BDD" w:rsidRPr="00704499" w:rsidRDefault="006E2BDD" w:rsidP="00EF7226">
                        <w:pPr>
                          <w:spacing w:after="0"/>
                          <w:rPr>
                            <w:b/>
                            <w:sz w:val="17"/>
                            <w:szCs w:val="20"/>
                          </w:rPr>
                        </w:pPr>
                        <w:r w:rsidRPr="00704499">
                          <w:rPr>
                            <w:b/>
                            <w:sz w:val="17"/>
                            <w:szCs w:val="20"/>
                          </w:rPr>
                          <w:t>Operations</w:t>
                        </w:r>
                      </w:p>
                      <w:p w14:paraId="6C86BFC6" w14:textId="77777777" w:rsidR="006E2BDD" w:rsidRPr="00704499" w:rsidRDefault="006E2BDD" w:rsidP="00A84072">
                        <w:pPr>
                          <w:numPr>
                            <w:ilvl w:val="0"/>
                            <w:numId w:val="11"/>
                          </w:numPr>
                          <w:tabs>
                            <w:tab w:val="clear" w:pos="720"/>
                            <w:tab w:val="num" w:pos="240"/>
                          </w:tabs>
                          <w:spacing w:after="0" w:line="240" w:lineRule="auto"/>
                          <w:ind w:hanging="600"/>
                          <w:rPr>
                            <w:sz w:val="17"/>
                            <w:szCs w:val="20"/>
                          </w:rPr>
                        </w:pPr>
                        <w:r w:rsidRPr="00704499">
                          <w:rPr>
                            <w:sz w:val="17"/>
                            <w:szCs w:val="20"/>
                          </w:rPr>
                          <w:t>Operate</w:t>
                        </w:r>
                      </w:p>
                      <w:p w14:paraId="087808B1" w14:textId="77777777" w:rsidR="006E2BDD" w:rsidRPr="00704499" w:rsidRDefault="006E2BDD" w:rsidP="00A84072">
                        <w:pPr>
                          <w:numPr>
                            <w:ilvl w:val="0"/>
                            <w:numId w:val="11"/>
                          </w:numPr>
                          <w:tabs>
                            <w:tab w:val="clear" w:pos="720"/>
                            <w:tab w:val="num" w:pos="240"/>
                          </w:tabs>
                          <w:spacing w:after="0" w:line="240" w:lineRule="auto"/>
                          <w:ind w:hanging="600"/>
                          <w:rPr>
                            <w:sz w:val="17"/>
                            <w:szCs w:val="20"/>
                          </w:rPr>
                        </w:pPr>
                        <w:r>
                          <w:rPr>
                            <w:sz w:val="17"/>
                            <w:szCs w:val="20"/>
                          </w:rPr>
                          <w:t>EIMT</w:t>
                        </w:r>
                        <w:r w:rsidRPr="00704499">
                          <w:rPr>
                            <w:sz w:val="17"/>
                            <w:szCs w:val="20"/>
                          </w:rPr>
                          <w:t xml:space="preserve"> </w:t>
                        </w:r>
                      </w:p>
                      <w:p w14:paraId="7FF22837" w14:textId="77777777" w:rsidR="006E2BDD" w:rsidRPr="00704499" w:rsidRDefault="006E2BDD" w:rsidP="00A84072">
                        <w:pPr>
                          <w:numPr>
                            <w:ilvl w:val="0"/>
                            <w:numId w:val="11"/>
                          </w:numPr>
                          <w:tabs>
                            <w:tab w:val="clear" w:pos="720"/>
                            <w:tab w:val="num" w:pos="240"/>
                          </w:tabs>
                          <w:spacing w:after="0" w:line="240" w:lineRule="auto"/>
                          <w:ind w:hanging="600"/>
                          <w:rPr>
                            <w:sz w:val="17"/>
                            <w:szCs w:val="20"/>
                          </w:rPr>
                        </w:pPr>
                        <w:r w:rsidRPr="00704499">
                          <w:rPr>
                            <w:sz w:val="17"/>
                            <w:szCs w:val="20"/>
                          </w:rPr>
                          <w:t>Modify</w:t>
                        </w:r>
                      </w:p>
                      <w:p w14:paraId="07FDD5D9" w14:textId="77777777" w:rsidR="006E2BDD" w:rsidRPr="00704499" w:rsidRDefault="006E2BDD" w:rsidP="006E2BDD">
                        <w:pPr>
                          <w:rPr>
                            <w:sz w:val="17"/>
                            <w:szCs w:val="20"/>
                          </w:rPr>
                        </w:pPr>
                      </w:p>
                      <w:p w14:paraId="30018FB8" w14:textId="77777777" w:rsidR="006E2BDD" w:rsidRPr="00704499" w:rsidRDefault="006E2BDD" w:rsidP="006E2BDD">
                        <w:pPr>
                          <w:rPr>
                            <w:sz w:val="17"/>
                            <w:szCs w:val="20"/>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6" o:spid="_x0000_s1037" type="#_x0000_t67" style="position:absolute;left:15451;top:19262;width:196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"/>
                <v:shape id="AutoShape 227" o:spid="_x0000_s1038" type="#_x0000_t67" style="position:absolute;left:19534;top:29822;width:196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" adj="15113"/>
                <v:shape id="AutoShape 228" o:spid="_x0000_s1039" type="#_x0000_t67" style="position:absolute;left:30983;top:31594;width:1943;height:346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" adj="13766"/>
                <v:shape id="AutoShape 229" o:spid="_x0000_s1040" type="#_x0000_t67" style="position:absolute;left:35510;top:19110;width:1943;height:536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"/>
                <v:shape id="AutoShape 230" o:spid="_x0000_s1041" type="#_x0000_t67" style="position:absolute;left:40698;top:8569;width:1943;height:471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"/>
                <v:line id="Line 231" o:spid="_x0000_s1042" style="position:absolute;visibility:visible;mso-wrap-style:square" from="17972,15910" to="35047,1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" strokeweight="1pt">
                  <v:stroke endarrow="block"/>
                </v:line>
                <v:shape id="Text Box 232" o:spid="_x0000_s1043" type="#_x0000_t202" style="position:absolute;left:23291;top:14024;width:6470;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" stroked="f">
                  <v:textbox inset="6.12pt,3.06pt,6.12pt,3.06pt">
                    <w:txbxContent>
                      <w:p w14:paraId="7F014CE5" w14:textId="5BBC0BD2" w:rsidR="006E2BDD" w:rsidRPr="00704499" w:rsidRDefault="006E2BDD" w:rsidP="00EB4358">
                        <w:pPr>
                          <w:jc w:val="center"/>
                          <w:rPr>
                            <w:i/>
                            <w:sz w:val="14"/>
                            <w:szCs w:val="16"/>
                          </w:rPr>
                        </w:pPr>
                        <w:r w:rsidRPr="00704499">
                          <w:rPr>
                            <w:i/>
                            <w:sz w:val="14"/>
                            <w:szCs w:val="16"/>
                          </w:rPr>
                          <w:t>Functional acceptanc</w:t>
                        </w:r>
                        <w:r w:rsidR="00B53265">
                          <w:rPr>
                            <w:i/>
                            <w:sz w:val="14"/>
                            <w:szCs w:val="16"/>
                          </w:rPr>
                          <w:t xml:space="preserve">e </w:t>
                        </w:r>
                        <w:r w:rsidRPr="00704499">
                          <w:rPr>
                            <w:i/>
                            <w:sz w:val="14"/>
                            <w:szCs w:val="16"/>
                          </w:rPr>
                          <w:t>criteria</w:t>
                        </w:r>
                      </w:p>
                    </w:txbxContent>
                  </v:textbox>
                </v:shape>
                <v:line id="Line 233" o:spid="_x0000_s1044" style="position:absolute;visibility:visible;mso-wrap-style:square" from="22125,28984" to="31427,2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" strokeweight="1pt">
                  <v:stroke endarrow="block"/>
                </v:line>
                <v:shape id="Text Box 234" o:spid="_x0000_s1045" type="#_x0000_t202" style="position:absolute;left:23285;top:27001;width:621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" stroked="f">
                  <v:textbox inset="6.12pt,3.06pt,6.12pt,3.06pt">
                    <w:txbxContent>
                      <w:p w14:paraId="5F4591F6" w14:textId="43EA8190" w:rsidR="006E2BDD" w:rsidRPr="00704499" w:rsidRDefault="006E2BDD" w:rsidP="00917A99">
                        <w:pPr>
                          <w:jc w:val="center"/>
                          <w:rPr>
                            <w:i/>
                            <w:sz w:val="14"/>
                            <w:szCs w:val="16"/>
                          </w:rPr>
                        </w:pPr>
                        <w:r w:rsidRPr="00704499">
                          <w:rPr>
                            <w:i/>
                            <w:sz w:val="14"/>
                            <w:szCs w:val="16"/>
                          </w:rPr>
                          <w:t xml:space="preserve">Design </w:t>
                        </w:r>
                        <w:r w:rsidR="0094064A" w:rsidRPr="00704499">
                          <w:rPr>
                            <w:i/>
                            <w:sz w:val="14"/>
                            <w:szCs w:val="16"/>
                          </w:rPr>
                          <w:t>acceptance</w:t>
                        </w:r>
                        <w:r w:rsidR="0094064A">
                          <w:rPr>
                            <w:i/>
                            <w:sz w:val="14"/>
                            <w:szCs w:val="16"/>
                          </w:rPr>
                          <w:t xml:space="preserve"> criteria</w:t>
                        </w:r>
                      </w:p>
                    </w:txbxContent>
                  </v:textbox>
                </v:shape>
                <v:shape id="Text Box 235" o:spid="_x0000_s1046" type="#_x0000_t202" style="position:absolute;left:14802;top:9011;width:671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" stroked="f">
                  <v:fill opacity="0"/>
                  <v:textbox inset=".85mm,.85mm,.85mm,.85mm">
                    <w:txbxContent>
                      <w:p w14:paraId="7D51159E" w14:textId="5F7C531F" w:rsidR="006E2BDD" w:rsidRPr="00704499" w:rsidRDefault="006E2BDD" w:rsidP="00EB4358">
                        <w:pPr>
                          <w:rPr>
                            <w:i/>
                            <w:sz w:val="14"/>
                            <w:szCs w:val="16"/>
                          </w:rPr>
                        </w:pPr>
                        <w:r w:rsidRPr="00704499">
                          <w:rPr>
                            <w:i/>
                            <w:sz w:val="14"/>
                            <w:szCs w:val="16"/>
                          </w:rPr>
                          <w:t>Functional</w:t>
                        </w:r>
                        <w:r w:rsidR="00EB4358">
                          <w:rPr>
                            <w:i/>
                            <w:sz w:val="14"/>
                            <w:szCs w:val="16"/>
                          </w:rPr>
                          <w:t xml:space="preserve"> </w:t>
                        </w:r>
                        <w:r w:rsidRPr="00704499">
                          <w:rPr>
                            <w:i/>
                            <w:sz w:val="14"/>
                            <w:szCs w:val="16"/>
                          </w:rPr>
                          <w:t>Requirements</w:t>
                        </w:r>
                      </w:p>
                    </w:txbxContent>
                  </v:textbox>
                </v:shape>
                <v:shape id="Text Box 236" o:spid="_x0000_s1047" type="#_x0000_t202" style="position:absolute;left:16625;top:20583;width:991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" stroked="f">
                  <v:fill opacity="0"/>
                  <v:textbox inset="6.12pt,3.06pt,6.12pt,3.06pt">
                    <w:txbxContent>
                      <w:p w14:paraId="2AB74131" w14:textId="77777777" w:rsidR="006E2BDD" w:rsidRPr="00704499" w:rsidRDefault="006E2BDD" w:rsidP="006E2BDD">
                        <w:pPr>
                          <w:ind w:left="120"/>
                          <w:jc w:val="center"/>
                          <w:rPr>
                            <w:i/>
                            <w:sz w:val="14"/>
                            <w:szCs w:val="16"/>
                          </w:rPr>
                        </w:pPr>
                        <w:r w:rsidRPr="00704499">
                          <w:rPr>
                            <w:i/>
                            <w:sz w:val="14"/>
                            <w:szCs w:val="16"/>
                          </w:rPr>
                          <w:t>Detailed functional requirements</w:t>
                        </w:r>
                      </w:p>
                    </w:txbxContent>
                  </v:textbox>
                </v:shape>
                <v:shape id="Text Box 237" o:spid="_x0000_s1048" type="#_x0000_t202" style="position:absolute;left:154;top:21761;width:9169;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">
                  <v:textbox inset="1mm,2mm,1mm,1mm">
                    <w:txbxContent>
                      <w:p w14:paraId="4072EB5C" w14:textId="147391A0" w:rsidR="006E2BDD" w:rsidRPr="00704499" w:rsidRDefault="006E2BDD" w:rsidP="00EF7226">
                        <w:pPr>
                          <w:rPr>
                            <w:sz w:val="17"/>
                            <w:szCs w:val="20"/>
                          </w:rPr>
                        </w:pPr>
                        <w:r w:rsidRPr="00AB4746">
                          <w:rPr>
                            <w:sz w:val="2"/>
                            <w:szCs w:val="2"/>
                          </w:rPr>
                          <w:t xml:space="preserve"> </w:t>
                        </w:r>
                        <w:r>
                          <w:rPr>
                            <w:sz w:val="17"/>
                            <w:szCs w:val="20"/>
                          </w:rPr>
                          <w:t>Refi</w:t>
                        </w:r>
                        <w:r w:rsidRPr="00704499">
                          <w:rPr>
                            <w:sz w:val="17"/>
                            <w:szCs w:val="20"/>
                          </w:rPr>
                          <w:t xml:space="preserve">ne functional definitions to clarify how </w:t>
                        </w:r>
                        <w:r w:rsidR="003708DF" w:rsidRPr="00704499">
                          <w:rPr>
                            <w:sz w:val="17"/>
                            <w:szCs w:val="20"/>
                          </w:rPr>
                          <w:t>higher-level</w:t>
                        </w:r>
                        <w:r w:rsidRPr="00704499">
                          <w:rPr>
                            <w:sz w:val="17"/>
                            <w:szCs w:val="20"/>
                          </w:rPr>
                          <w:t xml:space="preserve"> functions will be performed (optioneering)</w:t>
                        </w:r>
                      </w:p>
                      <w:p w14:paraId="13BC0051" w14:textId="77777777" w:rsidR="006E2BDD" w:rsidRPr="00704499" w:rsidRDefault="006E2BDD" w:rsidP="006E2BDD">
                        <w:pPr>
                          <w:tabs>
                            <w:tab w:val="num" w:pos="-120"/>
                          </w:tabs>
                          <w:rPr>
                            <w:sz w:val="17"/>
                            <w:szCs w:val="20"/>
                          </w:rPr>
                        </w:pPr>
                      </w:p>
                    </w:txbxContent>
                  </v:textbox>
                </v:shape>
                <v:shape id="AutoShape 238" o:spid="_x0000_s1049" type="#_x0000_t67" style="position:absolute;left:46197;top:8493;width:1944;height:30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" adj="20168,546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40" o:spid="_x0000_s1050" type="#_x0000_t68" style="position:absolute;left:6377;top:19409;width:196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" adj="8640,5415"/>
                <v:shape id="Text Box 243" o:spid="_x0000_s1051" type="#_x0000_t202" style="position:absolute;left:154;top:1933;width:14649;height:8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">
                  <v:textbox inset="1mm,1mm,1mm,1mm">
                    <w:txbxContent>
                      <w:p w14:paraId="2E64D960" w14:textId="77777777" w:rsidR="006E2BDD" w:rsidRPr="00704499" w:rsidRDefault="006E2BDD" w:rsidP="00EF7226">
                        <w:pPr>
                          <w:spacing w:after="0"/>
                          <w:rPr>
                            <w:b/>
                            <w:sz w:val="17"/>
                            <w:szCs w:val="20"/>
                          </w:rPr>
                        </w:pPr>
                        <w:r w:rsidRPr="00704499">
                          <w:rPr>
                            <w:b/>
                            <w:sz w:val="17"/>
                            <w:szCs w:val="20"/>
                          </w:rPr>
                          <w:t>Project definition</w:t>
                        </w:r>
                      </w:p>
                      <w:p w14:paraId="6DF40952" w14:textId="77777777" w:rsidR="006E2BDD" w:rsidRPr="00704499" w:rsidRDefault="006E2BDD" w:rsidP="00A84072">
                        <w:pPr>
                          <w:numPr>
                            <w:ilvl w:val="0"/>
                            <w:numId w:val="8"/>
                          </w:numPr>
                          <w:tabs>
                            <w:tab w:val="clear" w:pos="720"/>
                            <w:tab w:val="num" w:pos="240"/>
                          </w:tabs>
                          <w:spacing w:after="0" w:line="240" w:lineRule="auto"/>
                          <w:ind w:hanging="600"/>
                          <w:rPr>
                            <w:sz w:val="17"/>
                            <w:szCs w:val="20"/>
                          </w:rPr>
                        </w:pPr>
                        <w:r w:rsidRPr="00704499">
                          <w:rPr>
                            <w:sz w:val="17"/>
                            <w:szCs w:val="20"/>
                          </w:rPr>
                          <w:t>Concept</w:t>
                        </w:r>
                      </w:p>
                      <w:p w14:paraId="461679A3" w14:textId="77777777" w:rsidR="006E2BDD" w:rsidRPr="00704499" w:rsidRDefault="006E2BDD" w:rsidP="00A84072">
                        <w:pPr>
                          <w:numPr>
                            <w:ilvl w:val="0"/>
                            <w:numId w:val="8"/>
                          </w:numPr>
                          <w:tabs>
                            <w:tab w:val="clear" w:pos="720"/>
                            <w:tab w:val="num" w:pos="240"/>
                          </w:tabs>
                          <w:spacing w:after="0" w:line="240" w:lineRule="auto"/>
                          <w:ind w:hanging="600"/>
                          <w:rPr>
                            <w:sz w:val="17"/>
                            <w:szCs w:val="20"/>
                          </w:rPr>
                        </w:pPr>
                        <w:r w:rsidRPr="00704499">
                          <w:rPr>
                            <w:sz w:val="17"/>
                            <w:szCs w:val="20"/>
                          </w:rPr>
                          <w:t>Scope</w:t>
                        </w:r>
                      </w:p>
                      <w:p w14:paraId="67453CF3" w14:textId="77777777" w:rsidR="006E2BDD" w:rsidRPr="00704499" w:rsidRDefault="006E2BDD" w:rsidP="00A84072">
                        <w:pPr>
                          <w:numPr>
                            <w:ilvl w:val="0"/>
                            <w:numId w:val="8"/>
                          </w:numPr>
                          <w:tabs>
                            <w:tab w:val="clear" w:pos="720"/>
                            <w:tab w:val="num" w:pos="240"/>
                          </w:tabs>
                          <w:spacing w:after="0" w:line="240" w:lineRule="auto"/>
                          <w:ind w:hanging="600"/>
                          <w:rPr>
                            <w:sz w:val="17"/>
                            <w:szCs w:val="20"/>
                          </w:rPr>
                        </w:pPr>
                        <w:r w:rsidRPr="00704499">
                          <w:rPr>
                            <w:sz w:val="17"/>
                            <w:szCs w:val="20"/>
                          </w:rPr>
                          <w:t>Definition</w:t>
                        </w:r>
                      </w:p>
                      <w:p w14:paraId="66403534" w14:textId="77777777" w:rsidR="006E2BDD" w:rsidRPr="00B0668C" w:rsidRDefault="006E2BDD" w:rsidP="00A84072">
                        <w:pPr>
                          <w:numPr>
                            <w:ilvl w:val="0"/>
                            <w:numId w:val="8"/>
                          </w:numPr>
                          <w:tabs>
                            <w:tab w:val="clear" w:pos="720"/>
                            <w:tab w:val="num" w:pos="240"/>
                          </w:tabs>
                          <w:spacing w:after="0" w:line="240" w:lineRule="auto"/>
                          <w:ind w:left="240" w:hanging="120"/>
                          <w:rPr>
                            <w:sz w:val="17"/>
                            <w:szCs w:val="20"/>
                          </w:rPr>
                        </w:pPr>
                        <w:r w:rsidRPr="00B0668C">
                          <w:rPr>
                            <w:sz w:val="17"/>
                            <w:szCs w:val="20"/>
                          </w:rPr>
                          <w:t>Function</w:t>
                        </w:r>
                        <w:r>
                          <w:rPr>
                            <w:sz w:val="17"/>
                            <w:szCs w:val="20"/>
                          </w:rPr>
                          <w:t>al</w:t>
                        </w:r>
                        <w:r w:rsidRPr="00B0668C">
                          <w:rPr>
                            <w:sz w:val="17"/>
                            <w:szCs w:val="20"/>
                          </w:rPr>
                          <w:t xml:space="preserve"> </w:t>
                        </w:r>
                        <w:r>
                          <w:rPr>
                            <w:sz w:val="17"/>
                            <w:szCs w:val="20"/>
                          </w:rPr>
                          <w:t>specification</w:t>
                        </w:r>
                      </w:p>
                      <w:p w14:paraId="4846008E" w14:textId="77777777" w:rsidR="006E2BDD" w:rsidRPr="00B0668C" w:rsidRDefault="006E2BDD" w:rsidP="00A84072">
                        <w:pPr>
                          <w:numPr>
                            <w:ilvl w:val="0"/>
                            <w:numId w:val="8"/>
                          </w:numPr>
                          <w:tabs>
                            <w:tab w:val="clear" w:pos="720"/>
                            <w:tab w:val="num" w:pos="240"/>
                          </w:tabs>
                          <w:spacing w:after="0" w:line="240" w:lineRule="auto"/>
                          <w:ind w:left="240" w:hanging="120"/>
                          <w:rPr>
                            <w:sz w:val="17"/>
                            <w:szCs w:val="20"/>
                          </w:rPr>
                        </w:pPr>
                        <w:r>
                          <w:rPr>
                            <w:sz w:val="17"/>
                            <w:szCs w:val="20"/>
                          </w:rPr>
                          <w:t>Safety strategy</w:t>
                        </w:r>
                      </w:p>
                      <w:p w14:paraId="40901A4F" w14:textId="77777777" w:rsidR="006E2BDD" w:rsidRPr="00704499" w:rsidRDefault="006E2BDD" w:rsidP="006E2BDD">
                        <w:pPr>
                          <w:rPr>
                            <w:sz w:val="17"/>
                            <w:szCs w:val="20"/>
                          </w:rPr>
                        </w:pPr>
                      </w:p>
                      <w:p w14:paraId="734E108D" w14:textId="77777777" w:rsidR="006E2BDD" w:rsidRPr="00704499" w:rsidRDefault="006E2BDD" w:rsidP="006E2BDD">
                        <w:pPr>
                          <w:rPr>
                            <w:sz w:val="17"/>
                            <w:szCs w:val="20"/>
                          </w:rPr>
                        </w:pPr>
                      </w:p>
                    </w:txbxContent>
                  </v:textbox>
                </v:shape>
                <v:shape id="AutoShape 244" o:spid="_x0000_s1052" type="#_x0000_t67" style="position:absolute;left:12860;top:9090;width:194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9" o:spid="_x0000_s1053" type="#_x0000_t66" style="position:absolute;left:7821;top:25441;width:302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"/>
                <w10:anchorlock/>
              </v:group>
            </w:pict>
          </mc:Fallback>
        </mc:AlternateContent>
      </w:r>
    </w:p>
    <w:p w14:paraId="686E68DF" w14:textId="46170645" w:rsidR="005E72FA" w:rsidRDefault="00596F70" w:rsidP="00596F70">
      <w:pPr>
        <w:pStyle w:val="Caption"/>
        <w:jc w:val="center"/>
      </w:pPr>
      <w:bookmarkStart w:id="10" w:name="_Ref198028927"/>
      <w:r>
        <w:t xml:space="preserve">Figure </w:t>
      </w:r>
      <w:r w:rsidR="00B805E2">
        <w:fldChar w:fldCharType="begin"/>
      </w:r>
      <w:r w:rsidR="00B805E2">
        <w:instrText xml:space="preserve"> SEQ Figure \* ARABIC </w:instrText>
      </w:r>
      <w:r w:rsidR="00B805E2">
        <w:fldChar w:fldCharType="separate"/>
      </w:r>
      <w:r w:rsidR="00B805E2">
        <w:rPr>
          <w:noProof/>
        </w:rPr>
        <w:t>1</w:t>
      </w:r>
      <w:r w:rsidR="00B805E2">
        <w:rPr>
          <w:noProof/>
        </w:rPr>
        <w:fldChar w:fldCharType="end"/>
      </w:r>
      <w:bookmarkEnd w:id="10"/>
      <w:r>
        <w:t xml:space="preserve"> - </w:t>
      </w:r>
      <w:r w:rsidRPr="00103F08">
        <w:t>Role of safety function categorisation (green box) and SSC classification (blue box) within the lifecycle model (‘V-diagram’)</w:t>
      </w:r>
    </w:p>
    <w:p w14:paraId="43E7857C" w14:textId="717F63CB" w:rsidR="00BF391B" w:rsidRDefault="004E02A5" w:rsidP="00A84072">
      <w:pPr>
        <w:pStyle w:val="Heading2"/>
      </w:pPr>
      <w:r>
        <w:t>Example safety function categorisation scheme</w:t>
      </w:r>
    </w:p>
    <w:p w14:paraId="7E276AA7" w14:textId="7424D40A" w:rsidR="0011233E" w:rsidRDefault="0011233E" w:rsidP="0011233E">
      <w:pPr>
        <w:pStyle w:val="F9-Paragraph"/>
      </w:pPr>
      <w:r>
        <w:t>Section 5.2.3 explains the overarching expectations of a safety function categorisation scheme. The licensee / RP should choose a suitable scheme in the context of aspects such as:</w:t>
      </w:r>
    </w:p>
    <w:p w14:paraId="49337D08" w14:textId="77777777" w:rsidR="0011233E" w:rsidRDefault="0011233E" w:rsidP="0011233E">
      <w:pPr>
        <w:pStyle w:val="Bulletlist1"/>
      </w:pPr>
      <w:r>
        <w:t>The nature of its operations, (e.g. generation compared to reprocessing);</w:t>
      </w:r>
    </w:p>
    <w:p w14:paraId="57507931" w14:textId="77777777" w:rsidR="0011233E" w:rsidRDefault="0011233E" w:rsidP="0011233E">
      <w:pPr>
        <w:pStyle w:val="Bulletlist1"/>
      </w:pPr>
      <w:r>
        <w:t>The safety case structure, (e.g. a building-orientated safety case compared to a process-orientated safety case);</w:t>
      </w:r>
    </w:p>
    <w:p w14:paraId="45462C1C" w14:textId="77777777" w:rsidR="0011233E" w:rsidRDefault="0011233E" w:rsidP="0011233E">
      <w:pPr>
        <w:pStyle w:val="Bulletlist1"/>
      </w:pPr>
      <w:r>
        <w:t>Any interfaces in safety arrangements, (e.g. an interface with a submarine safety justification or a neighbouring licensed site with which some safety-related services may be shared).</w:t>
      </w:r>
    </w:p>
    <w:p w14:paraId="301709CF" w14:textId="5EFC5B69" w:rsidR="0011233E" w:rsidRDefault="0011233E" w:rsidP="0011233E">
      <w:pPr>
        <w:pStyle w:val="F9-Paragraph"/>
      </w:pPr>
      <w:r>
        <w:t xml:space="preserve">This section </w:t>
      </w:r>
      <w:r w:rsidRPr="0011233E">
        <w:rPr>
          <w:b/>
          <w:bCs/>
        </w:rPr>
        <w:t>outlines</w:t>
      </w:r>
      <w:r>
        <w:t xml:space="preserve"> a process that would meet the expectations of SAP ECS.</w:t>
      </w:r>
      <w:r w:rsidR="00431E83">
        <w:t>1</w:t>
      </w:r>
      <w:r>
        <w:t xml:space="preserve"> </w:t>
      </w:r>
      <w:r w:rsidR="00596F70">
        <w:t>(refer to</w:t>
      </w:r>
      <w:r>
        <w:t xml:space="preserve"> </w:t>
      </w:r>
      <w:r w:rsidR="004C59DC">
        <w:t>S</w:t>
      </w:r>
      <w:r>
        <w:t>ection 5.2</w:t>
      </w:r>
      <w:r w:rsidR="0067665D">
        <w:t>.3</w:t>
      </w:r>
      <w:r>
        <w:t xml:space="preserve">). ONR assessors should view it as a </w:t>
      </w:r>
      <w:r w:rsidRPr="0011233E">
        <w:rPr>
          <w:b/>
          <w:bCs/>
        </w:rPr>
        <w:t>starting point</w:t>
      </w:r>
      <w:r>
        <w:t xml:space="preserve"> to inform their assessment of the suitability and sufficiency of the core of the licensee’s / RP’s arrangements. </w:t>
      </w:r>
      <w:r w:rsidRPr="0011233E">
        <w:rPr>
          <w:b/>
          <w:bCs/>
        </w:rPr>
        <w:t>It is not a prescribed method and other approaches can be used.</w:t>
      </w:r>
    </w:p>
    <w:p w14:paraId="7EE029A8" w14:textId="53C1493D" w:rsidR="0011233E" w:rsidRDefault="0011233E" w:rsidP="0011233E">
      <w:pPr>
        <w:pStyle w:val="F9-Paragraph"/>
      </w:pPr>
      <w:r>
        <w:lastRenderedPageBreak/>
        <w:t>The suggested scheme makes use of the three categories recommended in the SAPs at paragraph 160:</w:t>
      </w:r>
    </w:p>
    <w:p w14:paraId="78AAFB9A" w14:textId="77777777" w:rsidR="0011233E" w:rsidRDefault="0011233E" w:rsidP="00264515">
      <w:pPr>
        <w:pStyle w:val="Bulletlist1"/>
      </w:pPr>
      <w:r>
        <w:t>Category A – any function that plays a principal role in ensuring nuclear safety;</w:t>
      </w:r>
    </w:p>
    <w:p w14:paraId="52834099" w14:textId="77777777" w:rsidR="0011233E" w:rsidRDefault="0011233E" w:rsidP="00264515">
      <w:pPr>
        <w:pStyle w:val="Bulletlist1"/>
      </w:pPr>
      <w:r>
        <w:t>Category B – any function that makes a significant contribution to nuclear safety;</w:t>
      </w:r>
    </w:p>
    <w:p w14:paraId="10521EF4" w14:textId="77777777" w:rsidR="0011233E" w:rsidRDefault="0011233E" w:rsidP="00264515">
      <w:pPr>
        <w:pStyle w:val="Bulletlist1"/>
      </w:pPr>
      <w:r>
        <w:t>Category C – any other safety function contributing to nuclear safety.</w:t>
      </w:r>
    </w:p>
    <w:p w14:paraId="397A234C" w14:textId="674AA0A3" w:rsidR="0011233E" w:rsidRDefault="00596F70" w:rsidP="0011233E">
      <w:pPr>
        <w:pStyle w:val="F9-Paragraph"/>
      </w:pPr>
      <w:r>
        <w:fldChar w:fldCharType="begin"/>
      </w:r>
      <w:r>
        <w:instrText xml:space="preserve"> REF _Ref198028914 \h </w:instrText>
      </w:r>
      <w:r>
        <w:fldChar w:fldCharType="separate"/>
      </w:r>
      <w:r>
        <w:t xml:space="preserve">Figure </w:t>
      </w:r>
      <w:r>
        <w:rPr>
          <w:noProof/>
        </w:rPr>
        <w:t>2</w:t>
      </w:r>
      <w:r>
        <w:fldChar w:fldCharType="end"/>
      </w:r>
      <w:r w:rsidR="0011233E">
        <w:t>shows a diagram that draws and expands upon the categorisation factors listed under SAP ECS.1. The approach given is a two-step process:</w:t>
      </w:r>
    </w:p>
    <w:p w14:paraId="1DA8FE57" w14:textId="77777777" w:rsidR="0011233E" w:rsidRDefault="0011233E" w:rsidP="00264515">
      <w:pPr>
        <w:pStyle w:val="Bulletlist1"/>
      </w:pPr>
      <w:r>
        <w:t>Step 1 – an initial categorisation, based on quantified values for the initiating event frequencies and the consequences of failure. This is intended to meet the expectation that deterministic analysis is used as the primary influence in categorisation;</w:t>
      </w:r>
    </w:p>
    <w:p w14:paraId="5996C6B9" w14:textId="77322060" w:rsidR="006040AA" w:rsidRDefault="0011233E" w:rsidP="00264515">
      <w:pPr>
        <w:pStyle w:val="Bulletlist1"/>
      </w:pPr>
      <w:r>
        <w:t>Step 2 – a refinement step which considers more qualitative factors.</w:t>
      </w:r>
    </w:p>
    <w:p w14:paraId="40668758" w14:textId="77777777" w:rsidR="00596F70" w:rsidRDefault="00596F70" w:rsidP="00596F70">
      <w:pPr>
        <w:pStyle w:val="Heading3"/>
      </w:pPr>
      <w:r>
        <w:t>Step 1 – initial categorisation</w:t>
      </w:r>
    </w:p>
    <w:p w14:paraId="386312EF" w14:textId="77777777" w:rsidR="00596F70" w:rsidRDefault="00596F70" w:rsidP="00596F70">
      <w:pPr>
        <w:pStyle w:val="F9-Paragraph"/>
        <w:spacing w:before="120"/>
      </w:pPr>
      <w:r>
        <w:t xml:space="preserve">The first step involves the assignment of an initial expectation of a safety function category using a process driven mainly by the DBA. The two most important factors in this determination are: </w:t>
      </w:r>
    </w:p>
    <w:p w14:paraId="4BDA3E1B" w14:textId="77777777" w:rsidR="00596F70" w:rsidRDefault="00596F70" w:rsidP="00596F70">
      <w:pPr>
        <w:pStyle w:val="F9-Paragraph"/>
        <w:numPr>
          <w:ilvl w:val="0"/>
          <w:numId w:val="12"/>
        </w:numPr>
        <w:spacing w:before="120"/>
        <w:ind w:left="1570" w:hanging="357"/>
      </w:pPr>
      <w:r>
        <w:t>The consequences should the safety function not be performed.</w:t>
      </w:r>
    </w:p>
    <w:p w14:paraId="0E8D5F23" w14:textId="77777777" w:rsidR="00596F70" w:rsidRDefault="00596F70" w:rsidP="00596F70">
      <w:pPr>
        <w:pStyle w:val="F9-Paragraph"/>
        <w:numPr>
          <w:ilvl w:val="0"/>
          <w:numId w:val="12"/>
        </w:numPr>
      </w:pPr>
      <w:r>
        <w:t xml:space="preserve">The likelihood with which a demand is placed upon the safety function. </w:t>
      </w:r>
    </w:p>
    <w:p w14:paraId="60878693" w14:textId="77777777" w:rsidR="00596F70" w:rsidRDefault="00596F70" w:rsidP="00596F70">
      <w:pPr>
        <w:pStyle w:val="F9-Paragraph"/>
      </w:pPr>
      <w:r>
        <w:t>The consequence (a) of failing to deliver the safety function is interpreted as the potential unmitigated radiological doses that could be received by a person on the licensed site and a person outside the licensed site. For safety functions associated with design basis faults (as per SAP Target 4), the consequences of failing to perform the function should already have been calculated on a conservative basis and this could be re-used appropriately here. For safety functions not addressed within DBA, a best-estimate approach is acceptable. This means that additional dose calculations rarely need to be undertaken as the appropriate values can be drawn from the existing fault analysis.</w:t>
      </w:r>
    </w:p>
    <w:p w14:paraId="04BF77E0" w14:textId="3AD0ACD8" w:rsidR="00596F70" w:rsidRDefault="00596F70" w:rsidP="00596F70">
      <w:pPr>
        <w:pStyle w:val="F9-Paragraph"/>
      </w:pPr>
      <w:r>
        <w:t>The likelihood (b) of being called upon is interpreted as the demand frequency of the safety function. For a normal operation safety function associated with a safety related system, the demand should usually be assumed to be continuous (b1). For a safety function associated with a safety system, the demand should be calculated as the total best estimate frequency of fault sequences in which the function will be required (b2).</w:t>
      </w:r>
    </w:p>
    <w:p w14:paraId="0DDB3071" w14:textId="77777777" w:rsidR="00596F70" w:rsidRDefault="00DF01BC" w:rsidP="00596F70">
      <w:pPr>
        <w:pStyle w:val="Bulletlist1"/>
        <w:keepNext/>
        <w:numPr>
          <w:ilvl w:val="0"/>
          <w:numId w:val="0"/>
        </w:numPr>
        <w:ind w:left="851"/>
        <w:jc w:val="center"/>
      </w:pPr>
      <w:r w:rsidRPr="004C41F8">
        <w:rPr>
          <w:lang w:eastAsia="en-GB"/>
        </w:rPr>
        <w:lastRenderedPageBreak/>
        <mc:AlternateContent>
          <mc:Choice Requires="wpc">
            <w:drawing>
              <wp:inline distT="0" distB="0" distL="0" distR="0" wp14:anchorId="2F616CE0" wp14:editId="392DB1EF">
                <wp:extent cx="5636895" cy="4834255"/>
                <wp:effectExtent l="19050" t="19050" r="20955" b="23495"/>
                <wp:docPr id="144"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2D69B"/>
                        </a:solidFill>
                      </wpc:bg>
                      <wpc:whole>
                        <a:ln w="38100" cap="flat" cmpd="sng" algn="ctr">
                          <a:solidFill>
                            <a:srgbClr val="F2F2F2"/>
                          </a:solidFill>
                          <a:prstDash val="solid"/>
                          <a:miter lim="800000"/>
                          <a:headEnd type="none" w="med" len="med"/>
                          <a:tailEnd type="none" w="med" len="med"/>
                        </a:ln>
                      </wpc:whole>
                      <wps:wsp>
                        <wps:cNvPr id="107" name="Rectangle 115"/>
                        <wps:cNvSpPr>
                          <a:spLocks noChangeArrowheads="1"/>
                        </wps:cNvSpPr>
                        <wps:spPr bwMode="auto">
                          <a:xfrm>
                            <a:off x="0" y="50161"/>
                            <a:ext cx="5601335" cy="86233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16"/>
                        <wps:cNvSpPr>
                          <a:spLocks noChangeArrowheads="1"/>
                        </wps:cNvSpPr>
                        <wps:spPr bwMode="auto">
                          <a:xfrm>
                            <a:off x="3364865" y="4117042"/>
                            <a:ext cx="1027430" cy="568960"/>
                          </a:xfrm>
                          <a:prstGeom prst="rect">
                            <a:avLst/>
                          </a:prstGeom>
                          <a:solidFill>
                            <a:srgbClr val="FFFFFF"/>
                          </a:solidFill>
                          <a:ln w="9525">
                            <a:solidFill>
                              <a:srgbClr val="000000"/>
                            </a:solidFill>
                            <a:miter lim="800000"/>
                            <a:headEnd/>
                            <a:tailEnd/>
                          </a:ln>
                        </wps:spPr>
                        <wps:txbx>
                          <w:txbxContent>
                            <w:p w14:paraId="3E6B562A" w14:textId="77777777" w:rsidR="00DF01BC" w:rsidRPr="009E54EF" w:rsidRDefault="00DF01BC" w:rsidP="00DF01BC">
                              <w:pPr>
                                <w:jc w:val="center"/>
                                <w:rPr>
                                  <w:sz w:val="16"/>
                                  <w:szCs w:val="18"/>
                                </w:rPr>
                              </w:pPr>
                              <w:r>
                                <w:rPr>
                                  <w:sz w:val="16"/>
                                  <w:szCs w:val="18"/>
                                </w:rPr>
                                <w:t xml:space="preserve">(c3) </w:t>
                              </w:r>
                              <w:r w:rsidRPr="009E54EF">
                                <w:rPr>
                                  <w:sz w:val="16"/>
                                  <w:szCs w:val="18"/>
                                </w:rPr>
                                <w:t xml:space="preserve">Role of the safety function in achieving a </w:t>
                              </w:r>
                              <w:r>
                                <w:rPr>
                                  <w:sz w:val="16"/>
                                  <w:szCs w:val="18"/>
                                </w:rPr>
                                <w:t xml:space="preserve">stable, safe </w:t>
                              </w:r>
                              <w:r w:rsidRPr="009E54EF">
                                <w:rPr>
                                  <w:sz w:val="16"/>
                                  <w:szCs w:val="18"/>
                                </w:rPr>
                                <w:t>state</w:t>
                              </w:r>
                            </w:p>
                          </w:txbxContent>
                        </wps:txbx>
                        <wps:bodyPr rot="0" vert="horz" wrap="square" lIns="82296" tIns="41148" rIns="82296" bIns="41148" anchor="t" anchorCtr="0" upright="1">
                          <a:noAutofit/>
                        </wps:bodyPr>
                      </wps:wsp>
                      <wps:wsp>
                        <wps:cNvPr id="109" name="Rectangle 117"/>
                        <wps:cNvSpPr>
                          <a:spLocks noChangeArrowheads="1"/>
                        </wps:cNvSpPr>
                        <wps:spPr bwMode="auto">
                          <a:xfrm>
                            <a:off x="811530" y="2114887"/>
                            <a:ext cx="1027556" cy="336930"/>
                          </a:xfrm>
                          <a:prstGeom prst="rect">
                            <a:avLst/>
                          </a:prstGeom>
                          <a:solidFill>
                            <a:srgbClr val="FFFFFF"/>
                          </a:solidFill>
                          <a:ln w="9525">
                            <a:solidFill>
                              <a:srgbClr val="000000"/>
                            </a:solidFill>
                            <a:miter lim="800000"/>
                            <a:headEnd/>
                            <a:tailEnd/>
                          </a:ln>
                        </wps:spPr>
                        <wps:txbx>
                          <w:txbxContent>
                            <w:p w14:paraId="338F6FFC" w14:textId="77777777" w:rsidR="00DF01BC" w:rsidRPr="009E54EF" w:rsidRDefault="00DF01BC" w:rsidP="00DF01BC">
                              <w:pPr>
                                <w:spacing w:after="0"/>
                                <w:jc w:val="center"/>
                                <w:rPr>
                                  <w:sz w:val="16"/>
                                  <w:szCs w:val="18"/>
                                </w:rPr>
                              </w:pPr>
                              <w:r>
                                <w:rPr>
                                  <w:sz w:val="16"/>
                                  <w:szCs w:val="18"/>
                                </w:rPr>
                                <w:t xml:space="preserve">(a1) </w:t>
                              </w:r>
                              <w:r w:rsidRPr="009E54EF">
                                <w:rPr>
                                  <w:sz w:val="16"/>
                                  <w:szCs w:val="18"/>
                                </w:rPr>
                                <w:t>O</w:t>
                              </w:r>
                              <w:r>
                                <w:rPr>
                                  <w:sz w:val="16"/>
                                  <w:szCs w:val="18"/>
                                </w:rPr>
                                <w:t>ff</w:t>
                              </w:r>
                              <w:r w:rsidRPr="009E54EF">
                                <w:rPr>
                                  <w:sz w:val="16"/>
                                  <w:szCs w:val="18"/>
                                </w:rPr>
                                <w:t>-site unmitigated dose</w:t>
                              </w:r>
                            </w:p>
                          </w:txbxContent>
                        </wps:txbx>
                        <wps:bodyPr rot="0" vert="horz" wrap="square" lIns="82296" tIns="41148" rIns="82296" bIns="41148" anchor="t" anchorCtr="0" upright="1">
                          <a:spAutoFit/>
                        </wps:bodyPr>
                      </wps:wsp>
                      <wps:wsp>
                        <wps:cNvPr id="110" name="Rectangle 118"/>
                        <wps:cNvSpPr>
                          <a:spLocks noChangeArrowheads="1"/>
                        </wps:cNvSpPr>
                        <wps:spPr bwMode="auto">
                          <a:xfrm>
                            <a:off x="811530" y="3151558"/>
                            <a:ext cx="1027556" cy="214375"/>
                          </a:xfrm>
                          <a:prstGeom prst="rect">
                            <a:avLst/>
                          </a:prstGeom>
                          <a:solidFill>
                            <a:srgbClr val="FFFFFF"/>
                          </a:solidFill>
                          <a:ln w="9525">
                            <a:solidFill>
                              <a:srgbClr val="000000"/>
                            </a:solidFill>
                            <a:miter lim="800000"/>
                            <a:headEnd/>
                            <a:tailEnd/>
                          </a:ln>
                        </wps:spPr>
                        <wps:txbx>
                          <w:txbxContent>
                            <w:p w14:paraId="31E7D16E" w14:textId="77777777" w:rsidR="00DF01BC" w:rsidRPr="009E54EF" w:rsidRDefault="00DF01BC" w:rsidP="003B3DBF">
                              <w:pPr>
                                <w:spacing w:after="0"/>
                                <w:jc w:val="center"/>
                                <w:rPr>
                                  <w:sz w:val="16"/>
                                  <w:szCs w:val="18"/>
                                </w:rPr>
                              </w:pPr>
                              <w:r>
                                <w:rPr>
                                  <w:sz w:val="16"/>
                                  <w:szCs w:val="18"/>
                                </w:rPr>
                                <w:t>(a3) PSA and SAA</w:t>
                              </w:r>
                            </w:p>
                          </w:txbxContent>
                        </wps:txbx>
                        <wps:bodyPr rot="0" vert="horz" wrap="square" lIns="82296" tIns="41148" rIns="82296" bIns="41148" anchor="t" anchorCtr="0" upright="1">
                          <a:spAutoFit/>
                        </wps:bodyPr>
                      </wps:wsp>
                      <wps:wsp>
                        <wps:cNvPr id="111" name="Rectangle 119"/>
                        <wps:cNvSpPr>
                          <a:spLocks noChangeArrowheads="1"/>
                        </wps:cNvSpPr>
                        <wps:spPr bwMode="auto">
                          <a:xfrm>
                            <a:off x="811531" y="3575448"/>
                            <a:ext cx="1027556" cy="336930"/>
                          </a:xfrm>
                          <a:prstGeom prst="rect">
                            <a:avLst/>
                          </a:prstGeom>
                          <a:solidFill>
                            <a:srgbClr val="FFFFFF"/>
                          </a:solidFill>
                          <a:ln w="9525">
                            <a:solidFill>
                              <a:srgbClr val="000000"/>
                            </a:solidFill>
                            <a:miter lim="800000"/>
                            <a:headEnd/>
                            <a:tailEnd/>
                          </a:ln>
                        </wps:spPr>
                        <wps:txbx>
                          <w:txbxContent>
                            <w:p w14:paraId="194FC63D" w14:textId="3ABF146F" w:rsidR="00DF01BC" w:rsidRPr="009E54EF" w:rsidRDefault="00DF01BC" w:rsidP="00A23D0B">
                              <w:pPr>
                                <w:spacing w:after="0"/>
                                <w:jc w:val="center"/>
                                <w:rPr>
                                  <w:sz w:val="16"/>
                                  <w:szCs w:val="18"/>
                                </w:rPr>
                              </w:pPr>
                              <w:r>
                                <w:rPr>
                                  <w:sz w:val="16"/>
                                  <w:szCs w:val="18"/>
                                </w:rPr>
                                <w:t xml:space="preserve">(a4) </w:t>
                              </w:r>
                              <w:r w:rsidRPr="009E54EF">
                                <w:rPr>
                                  <w:sz w:val="16"/>
                                  <w:szCs w:val="18"/>
                                </w:rPr>
                                <w:t>Longer-term risk</w:t>
                              </w:r>
                              <w:r w:rsidR="00A23D0B">
                                <w:rPr>
                                  <w:sz w:val="16"/>
                                  <w:szCs w:val="18"/>
                                </w:rPr>
                                <w:t xml:space="preserve"> </w:t>
                              </w:r>
                              <w:r w:rsidRPr="009E54EF">
                                <w:rPr>
                                  <w:sz w:val="16"/>
                                  <w:szCs w:val="18"/>
                                </w:rPr>
                                <w:t>(clean-up)</w:t>
                              </w:r>
                            </w:p>
                          </w:txbxContent>
                        </wps:txbx>
                        <wps:bodyPr rot="0" vert="horz" wrap="square" lIns="82296" tIns="41148" rIns="82296" bIns="41148" anchor="t" anchorCtr="0" upright="1">
                          <a:spAutoFit/>
                        </wps:bodyPr>
                      </wps:wsp>
                      <wps:wsp>
                        <wps:cNvPr id="112" name="Rectangle 120"/>
                        <wps:cNvSpPr>
                          <a:spLocks noChangeArrowheads="1"/>
                        </wps:cNvSpPr>
                        <wps:spPr bwMode="auto">
                          <a:xfrm>
                            <a:off x="3661410" y="121920"/>
                            <a:ext cx="1821180" cy="699770"/>
                          </a:xfrm>
                          <a:prstGeom prst="rect">
                            <a:avLst/>
                          </a:prstGeom>
                          <a:solidFill>
                            <a:srgbClr val="FFFFFF"/>
                          </a:solidFill>
                          <a:ln w="9525">
                            <a:solidFill>
                              <a:srgbClr val="000000"/>
                            </a:solidFill>
                            <a:miter lim="800000"/>
                            <a:headEnd/>
                            <a:tailEnd/>
                          </a:ln>
                        </wps:spPr>
                        <wps:txbx>
                          <w:txbxContent>
                            <w:p w14:paraId="2DFCF954" w14:textId="77777777" w:rsidR="00DF01BC" w:rsidRPr="00051986" w:rsidRDefault="00DF01BC" w:rsidP="00DF01BC">
                              <w:pPr>
                                <w:jc w:val="center"/>
                                <w:rPr>
                                  <w:sz w:val="16"/>
                                  <w:szCs w:val="18"/>
                                </w:rPr>
                              </w:pPr>
                              <w:r w:rsidRPr="00051986">
                                <w:rPr>
                                  <w:sz w:val="16"/>
                                  <w:szCs w:val="18"/>
                                </w:rPr>
                                <w:t xml:space="preserve">(c) </w:t>
                              </w:r>
                              <w:r>
                                <w:rPr>
                                  <w:sz w:val="16"/>
                                  <w:szCs w:val="18"/>
                                </w:rPr>
                                <w:t>The e</w:t>
                              </w:r>
                              <w:r w:rsidRPr="00051986">
                                <w:rPr>
                                  <w:sz w:val="16"/>
                                  <w:szCs w:val="18"/>
                                </w:rPr>
                                <w:t>xtent to which the safety function is required, either directly or indirectly, to prevent, protect against or mitigate the consequences of initiating faults</w:t>
                              </w:r>
                            </w:p>
                          </w:txbxContent>
                        </wps:txbx>
                        <wps:bodyPr rot="0" vert="horz" wrap="square" lIns="82296" tIns="41148" rIns="82296" bIns="41148" anchor="t" anchorCtr="0" upright="1">
                          <a:noAutofit/>
                        </wps:bodyPr>
                      </wps:wsp>
                      <wps:wsp>
                        <wps:cNvPr id="113" name="AutoShape 121"/>
                        <wps:cNvCnPr>
                          <a:cxnSpLocks noChangeShapeType="1"/>
                          <a:stCxn id="124" idx="2"/>
                          <a:endCxn id="109" idx="1"/>
                        </wps:cNvCnPr>
                        <wps:spPr bwMode="auto">
                          <a:xfrm rot="16200000" flipH="1">
                            <a:off x="-81766" y="1384468"/>
                            <a:ext cx="1570375" cy="2162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 name="AutoShape 122"/>
                        <wps:cNvCnPr>
                          <a:cxnSpLocks noChangeShapeType="1"/>
                          <a:stCxn id="124" idx="2"/>
                          <a:endCxn id="110" idx="1"/>
                        </wps:cNvCnPr>
                        <wps:spPr bwMode="auto">
                          <a:xfrm rot="16200000" flipH="1">
                            <a:off x="-600102" y="1902804"/>
                            <a:ext cx="2607046" cy="2162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5" name="AutoShape 123"/>
                        <wps:cNvCnPr>
                          <a:cxnSpLocks noChangeShapeType="1"/>
                        </wps:cNvCnPr>
                        <wps:spPr bwMode="auto">
                          <a:xfrm rot="16200000" flipH="1">
                            <a:off x="-841256" y="2649342"/>
                            <a:ext cx="3089356" cy="2162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6" name="Rectangle 124"/>
                        <wps:cNvSpPr>
                          <a:spLocks noChangeArrowheads="1"/>
                        </wps:cNvSpPr>
                        <wps:spPr bwMode="auto">
                          <a:xfrm>
                            <a:off x="2076450" y="2175212"/>
                            <a:ext cx="1027556" cy="705230"/>
                          </a:xfrm>
                          <a:prstGeom prst="rect">
                            <a:avLst/>
                          </a:prstGeom>
                          <a:solidFill>
                            <a:srgbClr val="C0C0C0"/>
                          </a:solidFill>
                          <a:ln w="9525">
                            <a:solidFill>
                              <a:srgbClr val="000000"/>
                            </a:solidFill>
                            <a:miter lim="800000"/>
                            <a:headEnd/>
                            <a:tailEnd/>
                          </a:ln>
                        </wps:spPr>
                        <wps:txbx>
                          <w:txbxContent>
                            <w:p w14:paraId="5F7290FB" w14:textId="77777777" w:rsidR="00DF01BC" w:rsidRPr="009E54EF" w:rsidRDefault="00DF01BC" w:rsidP="004E271B">
                              <w:pPr>
                                <w:spacing w:after="0"/>
                                <w:jc w:val="center"/>
                                <w:rPr>
                                  <w:b/>
                                  <w:sz w:val="16"/>
                                  <w:szCs w:val="18"/>
                                  <w:u w:val="single"/>
                                </w:rPr>
                              </w:pPr>
                              <w:r w:rsidRPr="009E54EF">
                                <w:rPr>
                                  <w:b/>
                                  <w:sz w:val="16"/>
                                  <w:szCs w:val="18"/>
                                  <w:u w:val="single"/>
                                </w:rPr>
                                <w:t>STEP 1</w:t>
                              </w:r>
                            </w:p>
                            <w:p w14:paraId="4930D3D6" w14:textId="49AD5637" w:rsidR="00DF01BC" w:rsidRPr="009E54EF" w:rsidRDefault="00DF01BC" w:rsidP="004E271B">
                              <w:pPr>
                                <w:spacing w:after="0"/>
                                <w:jc w:val="center"/>
                                <w:rPr>
                                  <w:b/>
                                  <w:sz w:val="16"/>
                                  <w:szCs w:val="18"/>
                                </w:rPr>
                              </w:pPr>
                              <w:r w:rsidRPr="009E54EF">
                                <w:rPr>
                                  <w:b/>
                                  <w:sz w:val="16"/>
                                  <w:szCs w:val="18"/>
                                </w:rPr>
                                <w:t xml:space="preserve">Initial safety function categorisation </w:t>
                              </w:r>
                              <w:r w:rsidR="00596F70">
                                <w:rPr>
                                  <w:b/>
                                  <w:sz w:val="16"/>
                                  <w:szCs w:val="18"/>
                                </w:rPr>
                                <w:t>(refer to</w:t>
                              </w:r>
                              <w:r w:rsidRPr="009E54EF">
                                <w:rPr>
                                  <w:b/>
                                  <w:sz w:val="16"/>
                                  <w:szCs w:val="18"/>
                                </w:rPr>
                                <w:t xml:space="preserve"> Fig</w:t>
                              </w:r>
                              <w:r>
                                <w:rPr>
                                  <w:b/>
                                  <w:sz w:val="16"/>
                                  <w:szCs w:val="18"/>
                                </w:rPr>
                                <w:t>ure</w:t>
                              </w:r>
                              <w:r w:rsidRPr="009E54EF">
                                <w:rPr>
                                  <w:b/>
                                  <w:sz w:val="16"/>
                                  <w:szCs w:val="18"/>
                                </w:rPr>
                                <w:t xml:space="preserve"> </w:t>
                              </w:r>
                              <w:r>
                                <w:rPr>
                                  <w:b/>
                                  <w:sz w:val="16"/>
                                  <w:szCs w:val="18"/>
                                </w:rPr>
                                <w:t>3</w:t>
                              </w:r>
                              <w:r w:rsidRPr="009E54EF">
                                <w:rPr>
                                  <w:b/>
                                  <w:sz w:val="16"/>
                                  <w:szCs w:val="18"/>
                                </w:rPr>
                                <w:t xml:space="preserve">) </w:t>
                              </w:r>
                            </w:p>
                          </w:txbxContent>
                        </wps:txbx>
                        <wps:bodyPr rot="0" vert="horz" wrap="square" lIns="82296" tIns="41148" rIns="82296" bIns="41148" anchor="t" anchorCtr="0" upright="1">
                          <a:spAutoFit/>
                        </wps:bodyPr>
                      </wps:wsp>
                      <wps:wsp>
                        <wps:cNvPr id="117" name="AutoShape 125"/>
                        <wps:cNvCnPr>
                          <a:cxnSpLocks noChangeShapeType="1"/>
                          <a:stCxn id="109" idx="3"/>
                          <a:endCxn id="116" idx="1"/>
                        </wps:cNvCnPr>
                        <wps:spPr bwMode="auto">
                          <a:xfrm>
                            <a:off x="1838960" y="2278082"/>
                            <a:ext cx="237490" cy="2355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8" name="Rectangle 126"/>
                        <wps:cNvSpPr>
                          <a:spLocks noChangeArrowheads="1"/>
                        </wps:cNvSpPr>
                        <wps:spPr bwMode="auto">
                          <a:xfrm>
                            <a:off x="2077085" y="3313132"/>
                            <a:ext cx="1027430" cy="810260"/>
                          </a:xfrm>
                          <a:prstGeom prst="rect">
                            <a:avLst/>
                          </a:prstGeom>
                          <a:solidFill>
                            <a:srgbClr val="C0C0C0"/>
                          </a:solidFill>
                          <a:ln w="9525">
                            <a:solidFill>
                              <a:srgbClr val="000000"/>
                            </a:solidFill>
                            <a:miter lim="800000"/>
                            <a:headEnd/>
                            <a:tailEnd/>
                          </a:ln>
                        </wps:spPr>
                        <wps:txbx>
                          <w:txbxContent>
                            <w:p w14:paraId="1492F9E4" w14:textId="77777777" w:rsidR="00DF01BC" w:rsidRPr="009E54EF" w:rsidRDefault="00DF01BC" w:rsidP="004E271B">
                              <w:pPr>
                                <w:spacing w:after="0"/>
                                <w:jc w:val="center"/>
                                <w:rPr>
                                  <w:b/>
                                  <w:sz w:val="16"/>
                                  <w:szCs w:val="18"/>
                                  <w:u w:val="single"/>
                                </w:rPr>
                              </w:pPr>
                              <w:r w:rsidRPr="009E54EF">
                                <w:rPr>
                                  <w:b/>
                                  <w:sz w:val="16"/>
                                  <w:szCs w:val="18"/>
                                  <w:u w:val="single"/>
                                </w:rPr>
                                <w:t>STEP 2</w:t>
                              </w:r>
                            </w:p>
                            <w:p w14:paraId="65896163" w14:textId="77777777" w:rsidR="00DF01BC" w:rsidRPr="009E54EF" w:rsidRDefault="00DF01BC" w:rsidP="00DF01BC">
                              <w:pPr>
                                <w:jc w:val="center"/>
                                <w:rPr>
                                  <w:b/>
                                  <w:sz w:val="16"/>
                                  <w:szCs w:val="18"/>
                                </w:rPr>
                              </w:pPr>
                              <w:r w:rsidRPr="009E54EF">
                                <w:rPr>
                                  <w:b/>
                                  <w:sz w:val="16"/>
                                  <w:szCs w:val="18"/>
                                </w:rPr>
                                <w:t>Final safety function categorisation including other factors</w:t>
                              </w:r>
                            </w:p>
                          </w:txbxContent>
                        </wps:txbx>
                        <wps:bodyPr rot="0" vert="horz" wrap="square" lIns="82296" tIns="41148" rIns="82296" bIns="41148" anchor="t" anchorCtr="0" upright="1">
                          <a:noAutofit/>
                        </wps:bodyPr>
                      </wps:wsp>
                      <wps:wsp>
                        <wps:cNvPr id="119" name="AutoShape 127"/>
                        <wps:cNvCnPr>
                          <a:cxnSpLocks noChangeShapeType="1"/>
                          <a:stCxn id="203" idx="3"/>
                          <a:endCxn id="118" idx="1"/>
                        </wps:cNvCnPr>
                        <wps:spPr bwMode="auto">
                          <a:xfrm flipV="1">
                            <a:off x="1839088" y="3718262"/>
                            <a:ext cx="237997" cy="5678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 name="AutoShape 128"/>
                        <wps:cNvCnPr>
                          <a:cxnSpLocks noChangeShapeType="1"/>
                          <a:stCxn id="110" idx="3"/>
                          <a:endCxn id="118" idx="1"/>
                        </wps:cNvCnPr>
                        <wps:spPr bwMode="auto">
                          <a:xfrm>
                            <a:off x="1838960" y="3314436"/>
                            <a:ext cx="238125" cy="40382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 name="AutoShape 129"/>
                        <wps:cNvCnPr>
                          <a:cxnSpLocks noChangeShapeType="1"/>
                          <a:stCxn id="112" idx="2"/>
                          <a:endCxn id="130" idx="3"/>
                        </wps:cNvCnPr>
                        <wps:spPr bwMode="auto">
                          <a:xfrm rot="5400000">
                            <a:off x="3407877" y="1806109"/>
                            <a:ext cx="2148542" cy="17970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2" name="AutoShape 130"/>
                        <wps:cNvCnPr>
                          <a:cxnSpLocks noChangeShapeType="1"/>
                          <a:stCxn id="116" idx="2"/>
                          <a:endCxn id="118" idx="0"/>
                        </wps:cNvCnPr>
                        <wps:spPr bwMode="auto">
                          <a:xfrm>
                            <a:off x="2590165" y="2851487"/>
                            <a:ext cx="635"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31"/>
                        <wps:cNvCnPr>
                          <a:cxnSpLocks noChangeShapeType="1"/>
                          <a:stCxn id="108" idx="1"/>
                        </wps:cNvCnPr>
                        <wps:spPr bwMode="auto">
                          <a:xfrm rot="10800000">
                            <a:off x="3104515" y="3718262"/>
                            <a:ext cx="260350" cy="68326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4" name="Rectangle 132"/>
                        <wps:cNvSpPr>
                          <a:spLocks noChangeArrowheads="1"/>
                        </wps:cNvSpPr>
                        <wps:spPr bwMode="auto">
                          <a:xfrm>
                            <a:off x="81280" y="120015"/>
                            <a:ext cx="1028065" cy="587375"/>
                          </a:xfrm>
                          <a:prstGeom prst="rect">
                            <a:avLst/>
                          </a:prstGeom>
                          <a:solidFill>
                            <a:srgbClr val="FFFFFF"/>
                          </a:solidFill>
                          <a:ln w="9525">
                            <a:solidFill>
                              <a:srgbClr val="000000"/>
                            </a:solidFill>
                            <a:miter lim="800000"/>
                            <a:headEnd/>
                            <a:tailEnd/>
                          </a:ln>
                        </wps:spPr>
                        <wps:txbx>
                          <w:txbxContent>
                            <w:p w14:paraId="1A0F4E90" w14:textId="77777777" w:rsidR="00DF01BC" w:rsidRPr="00051986" w:rsidRDefault="00DF01BC" w:rsidP="00DF01BC">
                              <w:pPr>
                                <w:jc w:val="center"/>
                                <w:rPr>
                                  <w:sz w:val="16"/>
                                  <w:szCs w:val="18"/>
                                </w:rPr>
                              </w:pPr>
                              <w:r w:rsidRPr="00051986">
                                <w:rPr>
                                  <w:sz w:val="16"/>
                                  <w:szCs w:val="18"/>
                                </w:rPr>
                                <w:t xml:space="preserve">(a) </w:t>
                              </w:r>
                              <w:r>
                                <w:rPr>
                                  <w:sz w:val="16"/>
                                  <w:szCs w:val="18"/>
                                </w:rPr>
                                <w:t>The c</w:t>
                              </w:r>
                              <w:r w:rsidRPr="00051986">
                                <w:rPr>
                                  <w:sz w:val="16"/>
                                  <w:szCs w:val="18"/>
                                </w:rPr>
                                <w:t>onsequence of failing to deliver the safety function</w:t>
                              </w:r>
                            </w:p>
                          </w:txbxContent>
                        </wps:txbx>
                        <wps:bodyPr rot="0" vert="horz" wrap="square" lIns="82296" tIns="41148" rIns="82296" bIns="41148" anchor="t" anchorCtr="0" upright="1">
                          <a:noAutofit/>
                        </wps:bodyPr>
                      </wps:wsp>
                      <wps:wsp>
                        <wps:cNvPr id="125" name="Rectangle 133"/>
                        <wps:cNvSpPr>
                          <a:spLocks noChangeArrowheads="1"/>
                        </wps:cNvSpPr>
                        <wps:spPr bwMode="auto">
                          <a:xfrm>
                            <a:off x="2076450" y="120015"/>
                            <a:ext cx="1026795" cy="568325"/>
                          </a:xfrm>
                          <a:prstGeom prst="rect">
                            <a:avLst/>
                          </a:prstGeom>
                          <a:solidFill>
                            <a:srgbClr val="FFFFFF"/>
                          </a:solidFill>
                          <a:ln w="9525">
                            <a:solidFill>
                              <a:srgbClr val="000000"/>
                            </a:solidFill>
                            <a:miter lim="800000"/>
                            <a:headEnd/>
                            <a:tailEnd/>
                          </a:ln>
                        </wps:spPr>
                        <wps:txbx>
                          <w:txbxContent>
                            <w:p w14:paraId="04D3DCC1" w14:textId="77777777" w:rsidR="00DF01BC" w:rsidRPr="00051986" w:rsidRDefault="00DF01BC" w:rsidP="00DF01BC">
                              <w:pPr>
                                <w:jc w:val="center"/>
                                <w:rPr>
                                  <w:sz w:val="16"/>
                                  <w:szCs w:val="18"/>
                                </w:rPr>
                              </w:pPr>
                              <w:r w:rsidRPr="00051986">
                                <w:rPr>
                                  <w:sz w:val="16"/>
                                  <w:szCs w:val="18"/>
                                </w:rPr>
                                <w:t>(b) The likelihood that the safety function will be called upon</w:t>
                              </w:r>
                            </w:p>
                          </w:txbxContent>
                        </wps:txbx>
                        <wps:bodyPr rot="0" vert="horz" wrap="square" lIns="82296" tIns="41148" rIns="82296" bIns="41148" anchor="t" anchorCtr="0" upright="1">
                          <a:noAutofit/>
                        </wps:bodyPr>
                      </wps:wsp>
                      <wps:wsp>
                        <wps:cNvPr id="126" name="Rectangle 134"/>
                        <wps:cNvSpPr>
                          <a:spLocks noChangeArrowheads="1"/>
                        </wps:cNvSpPr>
                        <wps:spPr bwMode="auto">
                          <a:xfrm>
                            <a:off x="3364865" y="3426797"/>
                            <a:ext cx="1027430" cy="582930"/>
                          </a:xfrm>
                          <a:prstGeom prst="rect">
                            <a:avLst/>
                          </a:prstGeom>
                          <a:solidFill>
                            <a:srgbClr val="FFFFFF"/>
                          </a:solidFill>
                          <a:ln w="9525">
                            <a:solidFill>
                              <a:srgbClr val="000000"/>
                            </a:solidFill>
                            <a:miter lim="800000"/>
                            <a:headEnd/>
                            <a:tailEnd/>
                          </a:ln>
                        </wps:spPr>
                        <wps:txbx>
                          <w:txbxContent>
                            <w:p w14:paraId="7CAEA7E6" w14:textId="77777777" w:rsidR="00DF01BC" w:rsidRPr="009E54EF" w:rsidRDefault="00DF01BC" w:rsidP="00DF01BC">
                              <w:pPr>
                                <w:jc w:val="center"/>
                                <w:rPr>
                                  <w:sz w:val="16"/>
                                  <w:szCs w:val="18"/>
                                </w:rPr>
                              </w:pPr>
                              <w:r>
                                <w:rPr>
                                  <w:sz w:val="16"/>
                                  <w:szCs w:val="18"/>
                                </w:rPr>
                                <w:t xml:space="preserve">(c2) </w:t>
                              </w:r>
                              <w:r w:rsidRPr="009E54EF">
                                <w:rPr>
                                  <w:sz w:val="16"/>
                                  <w:szCs w:val="18"/>
                                </w:rPr>
                                <w:t>Impact on consequences for partial delivery of the safety function</w:t>
                              </w:r>
                            </w:p>
                          </w:txbxContent>
                        </wps:txbx>
                        <wps:bodyPr rot="0" vert="horz" wrap="square" lIns="82296" tIns="41148" rIns="82296" bIns="41148" anchor="t" anchorCtr="0" upright="1">
                          <a:noAutofit/>
                        </wps:bodyPr>
                      </wps:wsp>
                      <wps:wsp>
                        <wps:cNvPr id="127" name="Rectangle 135"/>
                        <wps:cNvSpPr>
                          <a:spLocks noChangeArrowheads="1"/>
                        </wps:cNvSpPr>
                        <wps:spPr bwMode="auto">
                          <a:xfrm>
                            <a:off x="811530" y="2581612"/>
                            <a:ext cx="1027556" cy="336930"/>
                          </a:xfrm>
                          <a:prstGeom prst="rect">
                            <a:avLst/>
                          </a:prstGeom>
                          <a:solidFill>
                            <a:srgbClr val="FFFFFF"/>
                          </a:solidFill>
                          <a:ln w="9525">
                            <a:solidFill>
                              <a:srgbClr val="000000"/>
                            </a:solidFill>
                            <a:miter lim="800000"/>
                            <a:headEnd/>
                            <a:tailEnd/>
                          </a:ln>
                        </wps:spPr>
                        <wps:txbx>
                          <w:txbxContent>
                            <w:p w14:paraId="7408BA78" w14:textId="77777777" w:rsidR="00DF01BC" w:rsidRPr="009E54EF" w:rsidRDefault="00DF01BC" w:rsidP="003B3DBF">
                              <w:pPr>
                                <w:spacing w:after="0"/>
                                <w:jc w:val="center"/>
                                <w:rPr>
                                  <w:sz w:val="16"/>
                                  <w:szCs w:val="18"/>
                                </w:rPr>
                              </w:pPr>
                              <w:r>
                                <w:rPr>
                                  <w:sz w:val="16"/>
                                  <w:szCs w:val="18"/>
                                </w:rPr>
                                <w:t xml:space="preserve">(a2) </w:t>
                              </w:r>
                              <w:r w:rsidRPr="009E54EF">
                                <w:rPr>
                                  <w:sz w:val="16"/>
                                  <w:szCs w:val="18"/>
                                </w:rPr>
                                <w:t>O</w:t>
                              </w:r>
                              <w:r>
                                <w:rPr>
                                  <w:sz w:val="16"/>
                                  <w:szCs w:val="18"/>
                                </w:rPr>
                                <w:t>n</w:t>
                              </w:r>
                              <w:r w:rsidRPr="009E54EF">
                                <w:rPr>
                                  <w:sz w:val="16"/>
                                  <w:szCs w:val="18"/>
                                </w:rPr>
                                <w:t>-site unmitigated dose</w:t>
                              </w:r>
                            </w:p>
                          </w:txbxContent>
                        </wps:txbx>
                        <wps:bodyPr rot="0" vert="horz" wrap="square" lIns="82296" tIns="41148" rIns="82296" bIns="41148" anchor="t" anchorCtr="0" upright="1">
                          <a:spAutoFit/>
                        </wps:bodyPr>
                      </wps:wsp>
                      <wps:wsp>
                        <wps:cNvPr id="128" name="AutoShape 136"/>
                        <wps:cNvCnPr>
                          <a:cxnSpLocks noChangeShapeType="1"/>
                          <a:stCxn id="124" idx="2"/>
                          <a:endCxn id="127" idx="1"/>
                        </wps:cNvCnPr>
                        <wps:spPr bwMode="auto">
                          <a:xfrm rot="16200000" flipH="1">
                            <a:off x="-315129" y="1617831"/>
                            <a:ext cx="2037100" cy="2162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 name="AutoShape 137"/>
                        <wps:cNvCnPr>
                          <a:cxnSpLocks noChangeShapeType="1"/>
                          <a:stCxn id="127" idx="3"/>
                          <a:endCxn id="116" idx="1"/>
                        </wps:cNvCnPr>
                        <wps:spPr bwMode="auto">
                          <a:xfrm flipV="1">
                            <a:off x="1838960" y="2513667"/>
                            <a:ext cx="237490" cy="2311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 name="Rectangle 138"/>
                        <wps:cNvSpPr>
                          <a:spLocks noChangeArrowheads="1"/>
                        </wps:cNvSpPr>
                        <wps:spPr bwMode="auto">
                          <a:xfrm>
                            <a:off x="3364865" y="2618442"/>
                            <a:ext cx="1027430" cy="703580"/>
                          </a:xfrm>
                          <a:prstGeom prst="rect">
                            <a:avLst/>
                          </a:prstGeom>
                          <a:solidFill>
                            <a:srgbClr val="FFFFFF"/>
                          </a:solidFill>
                          <a:ln w="9525">
                            <a:solidFill>
                              <a:srgbClr val="000000"/>
                            </a:solidFill>
                            <a:miter lim="800000"/>
                            <a:headEnd/>
                            <a:tailEnd/>
                          </a:ln>
                        </wps:spPr>
                        <wps:txbx>
                          <w:txbxContent>
                            <w:p w14:paraId="5E0EDD22" w14:textId="77777777" w:rsidR="00DF01BC" w:rsidRPr="009E54EF" w:rsidRDefault="00DF01BC" w:rsidP="00DF01BC">
                              <w:pPr>
                                <w:jc w:val="center"/>
                                <w:rPr>
                                  <w:sz w:val="16"/>
                                  <w:szCs w:val="18"/>
                                </w:rPr>
                              </w:pPr>
                              <w:r>
                                <w:rPr>
                                  <w:sz w:val="16"/>
                                  <w:szCs w:val="18"/>
                                </w:rPr>
                                <w:t xml:space="preserve">(c1) </w:t>
                              </w:r>
                              <w:r w:rsidRPr="009E54EF">
                                <w:rPr>
                                  <w:sz w:val="16"/>
                                  <w:szCs w:val="18"/>
                                </w:rPr>
                                <w:t>Role and position of the safety function in the hierarchy of defence in depth</w:t>
                              </w:r>
                            </w:p>
                          </w:txbxContent>
                        </wps:txbx>
                        <wps:bodyPr rot="0" vert="horz" wrap="square" lIns="82296" tIns="41148" rIns="82296" bIns="41148" anchor="t" anchorCtr="0" upright="1">
                          <a:noAutofit/>
                        </wps:bodyPr>
                      </wps:wsp>
                      <wps:wsp>
                        <wps:cNvPr id="131" name="AutoShape 139"/>
                        <wps:cNvCnPr>
                          <a:cxnSpLocks noChangeShapeType="1"/>
                          <a:stCxn id="112" idx="2"/>
                          <a:endCxn id="126" idx="3"/>
                        </wps:cNvCnPr>
                        <wps:spPr bwMode="auto">
                          <a:xfrm rot="5400000">
                            <a:off x="3033862" y="2180124"/>
                            <a:ext cx="2896572" cy="17970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AutoShape 140"/>
                        <wps:cNvCnPr>
                          <a:cxnSpLocks noChangeShapeType="1"/>
                          <a:stCxn id="112" idx="2"/>
                          <a:endCxn id="108" idx="3"/>
                        </wps:cNvCnPr>
                        <wps:spPr bwMode="auto">
                          <a:xfrm rot="5400000">
                            <a:off x="2692232" y="2521754"/>
                            <a:ext cx="3579832" cy="17970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3" name="AutoShape 141"/>
                        <wps:cNvCnPr>
                          <a:cxnSpLocks noChangeShapeType="1"/>
                          <a:stCxn id="126" idx="1"/>
                        </wps:cNvCnPr>
                        <wps:spPr bwMode="auto">
                          <a:xfrm rot="10800000">
                            <a:off x="3104515" y="3718262"/>
                            <a:ext cx="260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142"/>
                        <wps:cNvCnPr>
                          <a:cxnSpLocks noChangeShapeType="1"/>
                          <a:stCxn id="130" idx="1"/>
                        </wps:cNvCnPr>
                        <wps:spPr bwMode="auto">
                          <a:xfrm rot="10800000" flipV="1">
                            <a:off x="3104515" y="2970232"/>
                            <a:ext cx="260350" cy="7480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 name="Rectangle 143"/>
                        <wps:cNvSpPr>
                          <a:spLocks noChangeArrowheads="1"/>
                        </wps:cNvSpPr>
                        <wps:spPr bwMode="auto">
                          <a:xfrm>
                            <a:off x="1298503" y="1045052"/>
                            <a:ext cx="1299336" cy="827785"/>
                          </a:xfrm>
                          <a:prstGeom prst="rect">
                            <a:avLst/>
                          </a:prstGeom>
                          <a:solidFill>
                            <a:srgbClr val="FFFFFF"/>
                          </a:solidFill>
                          <a:ln w="9525">
                            <a:solidFill>
                              <a:srgbClr val="000000"/>
                            </a:solidFill>
                            <a:miter lim="800000"/>
                            <a:headEnd/>
                            <a:tailEnd/>
                          </a:ln>
                        </wps:spPr>
                        <wps:txbx>
                          <w:txbxContent>
                            <w:p w14:paraId="50EC31E0" w14:textId="77777777" w:rsidR="00DF01BC" w:rsidRPr="009E54EF" w:rsidRDefault="00DF01BC" w:rsidP="008A5EF5">
                              <w:pPr>
                                <w:spacing w:after="0"/>
                                <w:jc w:val="center"/>
                                <w:rPr>
                                  <w:sz w:val="16"/>
                                  <w:szCs w:val="18"/>
                                </w:rPr>
                              </w:pPr>
                              <w:r>
                                <w:rPr>
                                  <w:sz w:val="16"/>
                                  <w:szCs w:val="18"/>
                                </w:rPr>
                                <w:t xml:space="preserve">(b1) </w:t>
                              </w:r>
                              <w:r w:rsidRPr="009E54EF">
                                <w:rPr>
                                  <w:sz w:val="16"/>
                                  <w:szCs w:val="18"/>
                                </w:rPr>
                                <w:t xml:space="preserve">For a safety function required during normal operation </w:t>
                              </w:r>
                              <w:r>
                                <w:rPr>
                                  <w:sz w:val="16"/>
                                  <w:szCs w:val="18"/>
                                </w:rPr>
                                <w:t xml:space="preserve">usually </w:t>
                              </w:r>
                              <w:r w:rsidRPr="009E54EF">
                                <w:rPr>
                                  <w:sz w:val="16"/>
                                  <w:szCs w:val="18"/>
                                </w:rPr>
                                <w:t>assume that there is a continuous demand upon the function</w:t>
                              </w:r>
                            </w:p>
                          </w:txbxContent>
                        </wps:txbx>
                        <wps:bodyPr rot="0" vert="horz" wrap="square" lIns="82296" tIns="41148" rIns="82296" bIns="41148" anchor="t" anchorCtr="0" upright="1">
                          <a:spAutoFit/>
                        </wps:bodyPr>
                      </wps:wsp>
                      <wps:wsp>
                        <wps:cNvPr id="136" name="Rectangle 144"/>
                        <wps:cNvSpPr>
                          <a:spLocks noChangeArrowheads="1"/>
                        </wps:cNvSpPr>
                        <wps:spPr bwMode="auto">
                          <a:xfrm>
                            <a:off x="2679065" y="1045210"/>
                            <a:ext cx="1298701" cy="827785"/>
                          </a:xfrm>
                          <a:prstGeom prst="rect">
                            <a:avLst/>
                          </a:prstGeom>
                          <a:solidFill>
                            <a:srgbClr val="FFFFFF"/>
                          </a:solidFill>
                          <a:ln w="9525">
                            <a:solidFill>
                              <a:srgbClr val="000000"/>
                            </a:solidFill>
                            <a:miter lim="800000"/>
                            <a:headEnd/>
                            <a:tailEnd/>
                          </a:ln>
                        </wps:spPr>
                        <wps:txbx>
                          <w:txbxContent>
                            <w:p w14:paraId="5A6485C5" w14:textId="77777777" w:rsidR="00DF01BC" w:rsidRPr="009E54EF" w:rsidRDefault="00DF01BC" w:rsidP="008A5EF5">
                              <w:pPr>
                                <w:spacing w:after="0"/>
                                <w:jc w:val="center"/>
                                <w:rPr>
                                  <w:sz w:val="16"/>
                                  <w:szCs w:val="18"/>
                                </w:rPr>
                              </w:pPr>
                              <w:r>
                                <w:rPr>
                                  <w:sz w:val="16"/>
                                  <w:szCs w:val="18"/>
                                </w:rPr>
                                <w:t xml:space="preserve">(b2) </w:t>
                              </w:r>
                              <w:r w:rsidRPr="009E54EF">
                                <w:rPr>
                                  <w:sz w:val="16"/>
                                  <w:szCs w:val="18"/>
                                </w:rPr>
                                <w:t>For a safety function following a fault or accident condition use total best estimate frequency of sequences calling upon the function</w:t>
                              </w:r>
                            </w:p>
                          </w:txbxContent>
                        </wps:txbx>
                        <wps:bodyPr rot="0" vert="horz" wrap="square" lIns="82296" tIns="41148" rIns="82296" bIns="41148" anchor="t" anchorCtr="0" upright="1">
                          <a:spAutoFit/>
                        </wps:bodyPr>
                      </wps:wsp>
                      <wps:wsp>
                        <wps:cNvPr id="137" name="AutoShape 145"/>
                        <wps:cNvCnPr>
                          <a:cxnSpLocks noChangeShapeType="1"/>
                          <a:stCxn id="125" idx="2"/>
                          <a:endCxn id="135" idx="0"/>
                        </wps:cNvCnPr>
                        <wps:spPr bwMode="auto">
                          <a:xfrm rot="5400000">
                            <a:off x="2091055" y="545465"/>
                            <a:ext cx="356870" cy="641985"/>
                          </a:xfrm>
                          <a:prstGeom prst="bentConnector3">
                            <a:avLst>
                              <a:gd name="adj1" fmla="val 49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8" name="AutoShape 146"/>
                        <wps:cNvCnPr>
                          <a:cxnSpLocks noChangeShapeType="1"/>
                          <a:stCxn id="125" idx="2"/>
                          <a:endCxn id="136" idx="0"/>
                        </wps:cNvCnPr>
                        <wps:spPr bwMode="auto">
                          <a:xfrm rot="16200000" flipH="1">
                            <a:off x="2781300" y="497205"/>
                            <a:ext cx="356870" cy="738505"/>
                          </a:xfrm>
                          <a:prstGeom prst="bentConnector3">
                            <a:avLst>
                              <a:gd name="adj1" fmla="val 49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9" name="AutoShape 147"/>
                        <wps:cNvCnPr>
                          <a:cxnSpLocks noChangeShapeType="1"/>
                          <a:stCxn id="135" idx="2"/>
                          <a:endCxn id="116" idx="0"/>
                        </wps:cNvCnPr>
                        <wps:spPr bwMode="auto">
                          <a:xfrm rot="16200000" flipH="1">
                            <a:off x="2100729" y="1685775"/>
                            <a:ext cx="336887" cy="6419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0" name="AutoShape 148"/>
                        <wps:cNvCnPr>
                          <a:cxnSpLocks noChangeShapeType="1"/>
                          <a:stCxn id="136" idx="2"/>
                          <a:endCxn id="116" idx="0"/>
                        </wps:cNvCnPr>
                        <wps:spPr bwMode="auto">
                          <a:xfrm rot="5400000">
                            <a:off x="2790816" y="1637674"/>
                            <a:ext cx="336887" cy="73818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 name="Rectangle 149"/>
                        <wps:cNvSpPr>
                          <a:spLocks noChangeArrowheads="1"/>
                        </wps:cNvSpPr>
                        <wps:spPr bwMode="auto">
                          <a:xfrm>
                            <a:off x="2077085" y="4453767"/>
                            <a:ext cx="1027430" cy="35242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61CD" w14:textId="77777777" w:rsidR="00DF01BC" w:rsidRPr="009E54EF" w:rsidRDefault="00DF01BC" w:rsidP="00DF01BC">
                              <w:pPr>
                                <w:jc w:val="center"/>
                                <w:rPr>
                                  <w:i/>
                                  <w:sz w:val="16"/>
                                  <w:szCs w:val="18"/>
                                </w:rPr>
                              </w:pPr>
                              <w:r w:rsidRPr="009E54EF">
                                <w:rPr>
                                  <w:i/>
                                  <w:sz w:val="16"/>
                                  <w:szCs w:val="18"/>
                                </w:rPr>
                                <w:t>To inform SSC classification</w:t>
                              </w:r>
                            </w:p>
                          </w:txbxContent>
                        </wps:txbx>
                        <wps:bodyPr rot="0" vert="horz" wrap="square" lIns="82296" tIns="41148" rIns="82296" bIns="41148" anchor="t" anchorCtr="0" upright="1">
                          <a:noAutofit/>
                        </wps:bodyPr>
                      </wps:wsp>
                      <wps:wsp>
                        <wps:cNvPr id="142" name="AutoShape 150"/>
                        <wps:cNvCnPr>
                          <a:cxnSpLocks noChangeShapeType="1"/>
                          <a:stCxn id="118" idx="2"/>
                        </wps:cNvCnPr>
                        <wps:spPr bwMode="auto">
                          <a:xfrm rot="5400000">
                            <a:off x="2399665" y="4314527"/>
                            <a:ext cx="38354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3" name="Rectangle 151"/>
                        <wps:cNvSpPr>
                          <a:spLocks noChangeArrowheads="1"/>
                        </wps:cNvSpPr>
                        <wps:spPr bwMode="auto">
                          <a:xfrm>
                            <a:off x="4870450" y="965835"/>
                            <a:ext cx="730885" cy="487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CDD69" w14:textId="77777777" w:rsidR="00DF01BC" w:rsidRPr="009E54EF" w:rsidRDefault="00DF01BC" w:rsidP="00DF01BC">
                              <w:pPr>
                                <w:jc w:val="right"/>
                                <w:rPr>
                                  <w:i/>
                                  <w:sz w:val="16"/>
                                  <w:szCs w:val="18"/>
                                </w:rPr>
                              </w:pPr>
                              <w:r w:rsidRPr="009E54EF">
                                <w:rPr>
                                  <w:i/>
                                  <w:sz w:val="16"/>
                                  <w:szCs w:val="18"/>
                                </w:rPr>
                                <w:t>The factors from SAP ECS.1</w:t>
                              </w:r>
                            </w:p>
                            <w:p w14:paraId="0FC6DE16" w14:textId="77777777" w:rsidR="00DF01BC" w:rsidRPr="009E54EF" w:rsidRDefault="00DF01BC" w:rsidP="00DF01BC">
                              <w:pPr>
                                <w:jc w:val="right"/>
                                <w:rPr>
                                  <w:i/>
                                  <w:sz w:val="16"/>
                                  <w:szCs w:val="18"/>
                                </w:rPr>
                              </w:pPr>
                            </w:p>
                            <w:p w14:paraId="5B42BCC5" w14:textId="77777777" w:rsidR="00DF01BC" w:rsidRPr="009E54EF" w:rsidRDefault="00DF01BC" w:rsidP="00DF01BC">
                              <w:pPr>
                                <w:jc w:val="right"/>
                                <w:rPr>
                                  <w:i/>
                                  <w:sz w:val="16"/>
                                  <w:szCs w:val="18"/>
                                </w:rPr>
                              </w:pPr>
                            </w:p>
                          </w:txbxContent>
                        </wps:txbx>
                        <wps:bodyPr rot="0" vert="horz" wrap="square" lIns="0" tIns="0" rIns="0" bIns="0" anchor="t" anchorCtr="0" upright="1">
                          <a:noAutofit/>
                        </wps:bodyPr>
                      </wps:wsp>
                      <wps:wsp>
                        <wps:cNvPr id="203" name="Rectangle 203"/>
                        <wps:cNvSpPr>
                          <a:spLocks noChangeArrowheads="1"/>
                        </wps:cNvSpPr>
                        <wps:spPr bwMode="auto">
                          <a:xfrm>
                            <a:off x="811532" y="4123392"/>
                            <a:ext cx="1027556" cy="325500"/>
                          </a:xfrm>
                          <a:prstGeom prst="rect">
                            <a:avLst/>
                          </a:prstGeom>
                          <a:solidFill>
                            <a:srgbClr val="FFFFFF"/>
                          </a:solidFill>
                          <a:ln w="9525">
                            <a:solidFill>
                              <a:srgbClr val="000000"/>
                            </a:solidFill>
                            <a:miter lim="800000"/>
                            <a:headEnd/>
                            <a:tailEnd/>
                          </a:ln>
                        </wps:spPr>
                        <wps:txbx>
                          <w:txbxContent>
                            <w:p w14:paraId="7564B416" w14:textId="77777777" w:rsidR="00DF01BC" w:rsidRDefault="00DF01BC" w:rsidP="00DF01BC">
                              <w:pPr>
                                <w:pStyle w:val="NormalWeb"/>
                                <w:spacing w:before="0" w:beforeAutospacing="0" w:after="0" w:afterAutospacing="0"/>
                                <w:jc w:val="center"/>
                              </w:pPr>
                              <w:r>
                                <w:rPr>
                                  <w:sz w:val="16"/>
                                  <w:szCs w:val="16"/>
                                </w:rPr>
                                <w:t>(a5) Nature of on-site doses</w:t>
                              </w:r>
                            </w:p>
                          </w:txbxContent>
                        </wps:txbx>
                        <wps:bodyPr rot="0" vert="horz" wrap="square" lIns="82296" tIns="41148" rIns="82296" bIns="41148" anchor="t" anchorCtr="0" upright="1">
                          <a:spAutoFit/>
                        </wps:bodyPr>
                      </wps:wsp>
                      <wps:wsp>
                        <wps:cNvPr id="204" name="AutoShape 122"/>
                        <wps:cNvCnPr>
                          <a:cxnSpLocks noChangeShapeType="1"/>
                        </wps:cNvCnPr>
                        <wps:spPr bwMode="auto">
                          <a:xfrm rot="16200000" flipH="1">
                            <a:off x="-599755" y="2408161"/>
                            <a:ext cx="2606675" cy="2159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9" name="Elbow Connector 149"/>
                        <wps:cNvCnPr>
                          <a:endCxn id="118" idx="1"/>
                        </wps:cNvCnPr>
                        <wps:spPr>
                          <a:xfrm flipV="1">
                            <a:off x="1839088" y="3718262"/>
                            <a:ext cx="237997" cy="10118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F616CE0" id="Canvas 113" o:spid="_x0000_s1054" editas="canvas" style="width:443.85pt;height:380.65pt;mso-position-horizontal-relative:char;mso-position-vertical-relative:line" coordsize="56368,4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">
                <v:shape id="_x0000_s1055" type="#_x0000_t75" style="position:absolute;width:56368;height:48342;visibility:visible;mso-wrap-style:square" filled="t" fillcolor="#c2d69b" stroked="t" strokecolor="#f2f2f2" strokeweight="3pt">
                  <v:fill o:detectmouseclick="t"/>
                  <v:path o:connecttype="none"/>
                </v:shape>
                <v:rect id="Rectangle 115" o:spid="_x0000_s1056" style="position:absolute;top:501;width:56013;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" filled="f">
                  <v:stroke dashstyle="dash"/>
                </v:rect>
                <v:rect id="Rectangle 116" o:spid="_x0000_s1057" style="position:absolute;left:33648;top:41170;width:10274;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">
                  <v:textbox inset="6.48pt,3.24pt,6.48pt,3.24pt">
                    <w:txbxContent>
                      <w:p w14:paraId="3E6B562A" w14:textId="77777777" w:rsidR="00DF01BC" w:rsidRPr="009E54EF" w:rsidRDefault="00DF01BC" w:rsidP="00DF01BC">
                        <w:pPr>
                          <w:jc w:val="center"/>
                          <w:rPr>
                            <w:sz w:val="16"/>
                            <w:szCs w:val="18"/>
                          </w:rPr>
                        </w:pPr>
                        <w:r>
                          <w:rPr>
                            <w:sz w:val="16"/>
                            <w:szCs w:val="18"/>
                          </w:rPr>
                          <w:t xml:space="preserve">(c3) </w:t>
                        </w:r>
                        <w:r w:rsidRPr="009E54EF">
                          <w:rPr>
                            <w:sz w:val="16"/>
                            <w:szCs w:val="18"/>
                          </w:rPr>
                          <w:t xml:space="preserve">Role of the safety function in achieving a </w:t>
                        </w:r>
                        <w:r>
                          <w:rPr>
                            <w:sz w:val="16"/>
                            <w:szCs w:val="18"/>
                          </w:rPr>
                          <w:t xml:space="preserve">stable, safe </w:t>
                        </w:r>
                        <w:r w:rsidRPr="009E54EF">
                          <w:rPr>
                            <w:sz w:val="16"/>
                            <w:szCs w:val="18"/>
                          </w:rPr>
                          <w:t>state</w:t>
                        </w:r>
                      </w:p>
                    </w:txbxContent>
                  </v:textbox>
                </v:rect>
                <v:rect id="Rectangle 117" o:spid="_x0000_s1058" style="position:absolute;left:8115;top:21148;width:10275;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">
                  <v:textbox style="mso-fit-shape-to-text:t" inset="6.48pt,3.24pt,6.48pt,3.24pt">
                    <w:txbxContent>
                      <w:p w14:paraId="338F6FFC" w14:textId="77777777" w:rsidR="00DF01BC" w:rsidRPr="009E54EF" w:rsidRDefault="00DF01BC" w:rsidP="00DF01BC">
                        <w:pPr>
                          <w:spacing w:after="0"/>
                          <w:jc w:val="center"/>
                          <w:rPr>
                            <w:sz w:val="16"/>
                            <w:szCs w:val="18"/>
                          </w:rPr>
                        </w:pPr>
                        <w:r>
                          <w:rPr>
                            <w:sz w:val="16"/>
                            <w:szCs w:val="18"/>
                          </w:rPr>
                          <w:t xml:space="preserve">(a1) </w:t>
                        </w:r>
                        <w:r w:rsidRPr="009E54EF">
                          <w:rPr>
                            <w:sz w:val="16"/>
                            <w:szCs w:val="18"/>
                          </w:rPr>
                          <w:t>O</w:t>
                        </w:r>
                        <w:r>
                          <w:rPr>
                            <w:sz w:val="16"/>
                            <w:szCs w:val="18"/>
                          </w:rPr>
                          <w:t>ff</w:t>
                        </w:r>
                        <w:r w:rsidRPr="009E54EF">
                          <w:rPr>
                            <w:sz w:val="16"/>
                            <w:szCs w:val="18"/>
                          </w:rPr>
                          <w:t>-site unmitigated dose</w:t>
                        </w:r>
                      </w:p>
                    </w:txbxContent>
                  </v:textbox>
                </v:rect>
                <v:rect id="Rectangle 118" o:spid="_x0000_s1059" style="position:absolute;left:8115;top:31515;width:1027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">
                  <v:textbox style="mso-fit-shape-to-text:t" inset="6.48pt,3.24pt,6.48pt,3.24pt">
                    <w:txbxContent>
                      <w:p w14:paraId="31E7D16E" w14:textId="77777777" w:rsidR="00DF01BC" w:rsidRPr="009E54EF" w:rsidRDefault="00DF01BC" w:rsidP="003B3DBF">
                        <w:pPr>
                          <w:spacing w:after="0"/>
                          <w:jc w:val="center"/>
                          <w:rPr>
                            <w:sz w:val="16"/>
                            <w:szCs w:val="18"/>
                          </w:rPr>
                        </w:pPr>
                        <w:r>
                          <w:rPr>
                            <w:sz w:val="16"/>
                            <w:szCs w:val="18"/>
                          </w:rPr>
                          <w:t>(a3) PSA and SAA</w:t>
                        </w:r>
                      </w:p>
                    </w:txbxContent>
                  </v:textbox>
                </v:rect>
                <v:rect id="Rectangle 119" o:spid="_x0000_s1060" style="position:absolute;left:8115;top:35754;width:1027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">
                  <v:textbox style="mso-fit-shape-to-text:t" inset="6.48pt,3.24pt,6.48pt,3.24pt">
                    <w:txbxContent>
                      <w:p w14:paraId="194FC63D" w14:textId="3ABF146F" w:rsidR="00DF01BC" w:rsidRPr="009E54EF" w:rsidRDefault="00DF01BC" w:rsidP="00A23D0B">
                        <w:pPr>
                          <w:spacing w:after="0"/>
                          <w:jc w:val="center"/>
                          <w:rPr>
                            <w:sz w:val="16"/>
                            <w:szCs w:val="18"/>
                          </w:rPr>
                        </w:pPr>
                        <w:r>
                          <w:rPr>
                            <w:sz w:val="16"/>
                            <w:szCs w:val="18"/>
                          </w:rPr>
                          <w:t xml:space="preserve">(a4) </w:t>
                        </w:r>
                        <w:r w:rsidRPr="009E54EF">
                          <w:rPr>
                            <w:sz w:val="16"/>
                            <w:szCs w:val="18"/>
                          </w:rPr>
                          <w:t>Longer-term risk</w:t>
                        </w:r>
                        <w:r w:rsidR="00A23D0B">
                          <w:rPr>
                            <w:sz w:val="16"/>
                            <w:szCs w:val="18"/>
                          </w:rPr>
                          <w:t xml:space="preserve"> </w:t>
                        </w:r>
                        <w:r w:rsidRPr="009E54EF">
                          <w:rPr>
                            <w:sz w:val="16"/>
                            <w:szCs w:val="18"/>
                          </w:rPr>
                          <w:t>(clean-up)</w:t>
                        </w:r>
                      </w:p>
                    </w:txbxContent>
                  </v:textbox>
                </v:rect>
                <v:rect id="Rectangle 120" o:spid="_x0000_s1061" style="position:absolute;left:36614;top:1219;width:18211;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">
                  <v:textbox inset="6.48pt,3.24pt,6.48pt,3.24pt">
                    <w:txbxContent>
                      <w:p w14:paraId="2DFCF954" w14:textId="77777777" w:rsidR="00DF01BC" w:rsidRPr="00051986" w:rsidRDefault="00DF01BC" w:rsidP="00DF01BC">
                        <w:pPr>
                          <w:jc w:val="center"/>
                          <w:rPr>
                            <w:sz w:val="16"/>
                            <w:szCs w:val="18"/>
                          </w:rPr>
                        </w:pPr>
                        <w:r w:rsidRPr="00051986">
                          <w:rPr>
                            <w:sz w:val="16"/>
                            <w:szCs w:val="18"/>
                          </w:rPr>
                          <w:t xml:space="preserve">(c) </w:t>
                        </w:r>
                        <w:r>
                          <w:rPr>
                            <w:sz w:val="16"/>
                            <w:szCs w:val="18"/>
                          </w:rPr>
                          <w:t>The e</w:t>
                        </w:r>
                        <w:r w:rsidRPr="00051986">
                          <w:rPr>
                            <w:sz w:val="16"/>
                            <w:szCs w:val="18"/>
                          </w:rPr>
                          <w:t>xtent to which the safety function is required, either directly or indirectly, to prevent, protect against or mitigate the consequences of initiating faults</w:t>
                        </w:r>
                      </w:p>
                    </w:txbxContent>
                  </v:textbox>
                </v:rect>
                <v:shapetype id="_x0000_t33" coordsize="21600,21600" o:spt="33" o:oned="t" path="m,l21600,r,21600e" filled="f">
                  <v:stroke joinstyle="miter"/>
                  <v:path arrowok="t" fillok="f" o:connecttype="none"/>
                  <o:lock v:ext="edit" shapetype="t"/>
                </v:shapetype>
                <v:shape id="AutoShape 121" o:spid="_x0000_s1062" type="#_x0000_t33" style="position:absolute;left:-818;top:13844;width:15704;height:21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">
                  <v:stroke endarrow="block"/>
                </v:shape>
                <v:shape id="AutoShape 122" o:spid="_x0000_s1063" type="#_x0000_t33" style="position:absolute;left:-6002;top:19028;width:26071;height:21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">
                  <v:stroke endarrow="block"/>
                </v:shape>
                <v:shape id="AutoShape 123" o:spid="_x0000_s1064" type="#_x0000_t33" style="position:absolute;left:-8413;top:26493;width:30894;height:21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">
                  <v:stroke endarrow="block"/>
                </v:shape>
                <v:rect id="Rectangle 124" o:spid="_x0000_s1065" style="position:absolute;left:20764;top:21752;width:10276;height:7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" fillcolor="silver">
                  <v:textbox style="mso-fit-shape-to-text:t" inset="6.48pt,3.24pt,6.48pt,3.24pt">
                    <w:txbxContent>
                      <w:p w14:paraId="5F7290FB" w14:textId="77777777" w:rsidR="00DF01BC" w:rsidRPr="009E54EF" w:rsidRDefault="00DF01BC" w:rsidP="004E271B">
                        <w:pPr>
                          <w:spacing w:after="0"/>
                          <w:jc w:val="center"/>
                          <w:rPr>
                            <w:b/>
                            <w:sz w:val="16"/>
                            <w:szCs w:val="18"/>
                            <w:u w:val="single"/>
                          </w:rPr>
                        </w:pPr>
                        <w:r w:rsidRPr="009E54EF">
                          <w:rPr>
                            <w:b/>
                            <w:sz w:val="16"/>
                            <w:szCs w:val="18"/>
                            <w:u w:val="single"/>
                          </w:rPr>
                          <w:t>STEP 1</w:t>
                        </w:r>
                      </w:p>
                      <w:p w14:paraId="4930D3D6" w14:textId="49AD5637" w:rsidR="00DF01BC" w:rsidRPr="009E54EF" w:rsidRDefault="00DF01BC" w:rsidP="004E271B">
                        <w:pPr>
                          <w:spacing w:after="0"/>
                          <w:jc w:val="center"/>
                          <w:rPr>
                            <w:b/>
                            <w:sz w:val="16"/>
                            <w:szCs w:val="18"/>
                          </w:rPr>
                        </w:pPr>
                        <w:r w:rsidRPr="009E54EF">
                          <w:rPr>
                            <w:b/>
                            <w:sz w:val="16"/>
                            <w:szCs w:val="18"/>
                          </w:rPr>
                          <w:t xml:space="preserve">Initial safety function categorisation </w:t>
                        </w:r>
                        <w:r w:rsidR="00596F70">
                          <w:rPr>
                            <w:b/>
                            <w:sz w:val="16"/>
                            <w:szCs w:val="18"/>
                          </w:rPr>
                          <w:t>(refer to</w:t>
                        </w:r>
                        <w:r w:rsidRPr="009E54EF">
                          <w:rPr>
                            <w:b/>
                            <w:sz w:val="16"/>
                            <w:szCs w:val="18"/>
                          </w:rPr>
                          <w:t xml:space="preserve"> Fig</w:t>
                        </w:r>
                        <w:r>
                          <w:rPr>
                            <w:b/>
                            <w:sz w:val="16"/>
                            <w:szCs w:val="18"/>
                          </w:rPr>
                          <w:t>ure</w:t>
                        </w:r>
                        <w:r w:rsidRPr="009E54EF">
                          <w:rPr>
                            <w:b/>
                            <w:sz w:val="16"/>
                            <w:szCs w:val="18"/>
                          </w:rPr>
                          <w:t xml:space="preserve"> </w:t>
                        </w:r>
                        <w:r>
                          <w:rPr>
                            <w:b/>
                            <w:sz w:val="16"/>
                            <w:szCs w:val="18"/>
                          </w:rPr>
                          <w:t>3</w:t>
                        </w:r>
                        <w:r w:rsidRPr="009E54EF">
                          <w:rPr>
                            <w:b/>
                            <w:sz w:val="16"/>
                            <w:szCs w:val="18"/>
                          </w:rPr>
                          <w:t xml:space="preserve">)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5" o:spid="_x0000_s1066" type="#_x0000_t34" style="position:absolute;left:18389;top:22780;width:2375;height:23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">
                  <v:stroke endarrow="block"/>
                </v:shape>
                <v:rect id="Rectangle 126" o:spid="_x0000_s1067" style="position:absolute;left:20770;top:33131;width:10275;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" fillcolor="silver">
                  <v:textbox inset="6.48pt,3.24pt,6.48pt,3.24pt">
                    <w:txbxContent>
                      <w:p w14:paraId="1492F9E4" w14:textId="77777777" w:rsidR="00DF01BC" w:rsidRPr="009E54EF" w:rsidRDefault="00DF01BC" w:rsidP="004E271B">
                        <w:pPr>
                          <w:spacing w:after="0"/>
                          <w:jc w:val="center"/>
                          <w:rPr>
                            <w:b/>
                            <w:sz w:val="16"/>
                            <w:szCs w:val="18"/>
                            <w:u w:val="single"/>
                          </w:rPr>
                        </w:pPr>
                        <w:r w:rsidRPr="009E54EF">
                          <w:rPr>
                            <w:b/>
                            <w:sz w:val="16"/>
                            <w:szCs w:val="18"/>
                            <w:u w:val="single"/>
                          </w:rPr>
                          <w:t>STEP 2</w:t>
                        </w:r>
                      </w:p>
                      <w:p w14:paraId="65896163" w14:textId="77777777" w:rsidR="00DF01BC" w:rsidRPr="009E54EF" w:rsidRDefault="00DF01BC" w:rsidP="00DF01BC">
                        <w:pPr>
                          <w:jc w:val="center"/>
                          <w:rPr>
                            <w:b/>
                            <w:sz w:val="16"/>
                            <w:szCs w:val="18"/>
                          </w:rPr>
                        </w:pPr>
                        <w:r w:rsidRPr="009E54EF">
                          <w:rPr>
                            <w:b/>
                            <w:sz w:val="16"/>
                            <w:szCs w:val="18"/>
                          </w:rPr>
                          <w:t>Final safety function categorisation including other factors</w:t>
                        </w:r>
                      </w:p>
                    </w:txbxContent>
                  </v:textbox>
                </v:rect>
                <v:shape id="AutoShape 127" o:spid="_x0000_s1068" type="#_x0000_t34" style="position:absolute;left:18390;top:37182;width:2380;height:567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">
                  <v:stroke endarrow="block"/>
                </v:shape>
                <v:shape id="AutoShape 128" o:spid="_x0000_s1069" type="#_x0000_t34" style="position:absolute;left:18389;top:33144;width:2381;height:40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">
                  <v:stroke endarrow="block"/>
                </v:shape>
                <v:shape id="AutoShape 129" o:spid="_x0000_s1070" type="#_x0000_t33" style="position:absolute;left:34078;top:18060;width:21486;height:17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">
                  <v:stroke endarrow="block"/>
                </v:shape>
                <v:shapetype id="_x0000_t32" coordsize="21600,21600" o:spt="32" o:oned="t" path="m,l21600,21600e" filled="f">
                  <v:path arrowok="t" fillok="f" o:connecttype="none"/>
                  <o:lock v:ext="edit" shapetype="t"/>
                </v:shapetype>
                <v:shape id="AutoShape 130" o:spid="_x0000_s1071" type="#_x0000_t32" style="position:absolute;left:25901;top:28514;width:7;height:4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shape id="AutoShape 131" o:spid="_x0000_s1072" type="#_x0000_t34" style="position:absolute;left:31045;top:37182;width:2603;height:683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">
                  <v:stroke endarrow="block"/>
                </v:shape>
                <v:rect id="Rectangle 132" o:spid="_x0000_s1073" style="position:absolute;left:812;top:1200;width:10281;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">
                  <v:textbox inset="6.48pt,3.24pt,6.48pt,3.24pt">
                    <w:txbxContent>
                      <w:p w14:paraId="1A0F4E90" w14:textId="77777777" w:rsidR="00DF01BC" w:rsidRPr="00051986" w:rsidRDefault="00DF01BC" w:rsidP="00DF01BC">
                        <w:pPr>
                          <w:jc w:val="center"/>
                          <w:rPr>
                            <w:sz w:val="16"/>
                            <w:szCs w:val="18"/>
                          </w:rPr>
                        </w:pPr>
                        <w:r w:rsidRPr="00051986">
                          <w:rPr>
                            <w:sz w:val="16"/>
                            <w:szCs w:val="18"/>
                          </w:rPr>
                          <w:t xml:space="preserve">(a) </w:t>
                        </w:r>
                        <w:r>
                          <w:rPr>
                            <w:sz w:val="16"/>
                            <w:szCs w:val="18"/>
                          </w:rPr>
                          <w:t>The c</w:t>
                        </w:r>
                        <w:r w:rsidRPr="00051986">
                          <w:rPr>
                            <w:sz w:val="16"/>
                            <w:szCs w:val="18"/>
                          </w:rPr>
                          <w:t>onsequence of failing to deliver the safety function</w:t>
                        </w:r>
                      </w:p>
                    </w:txbxContent>
                  </v:textbox>
                </v:rect>
                <v:rect id="Rectangle 133" o:spid="_x0000_s1074" style="position:absolute;left:20764;top:1200;width:10268;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">
                  <v:textbox inset="6.48pt,3.24pt,6.48pt,3.24pt">
                    <w:txbxContent>
                      <w:p w14:paraId="04D3DCC1" w14:textId="77777777" w:rsidR="00DF01BC" w:rsidRPr="00051986" w:rsidRDefault="00DF01BC" w:rsidP="00DF01BC">
                        <w:pPr>
                          <w:jc w:val="center"/>
                          <w:rPr>
                            <w:sz w:val="16"/>
                            <w:szCs w:val="18"/>
                          </w:rPr>
                        </w:pPr>
                        <w:r w:rsidRPr="00051986">
                          <w:rPr>
                            <w:sz w:val="16"/>
                            <w:szCs w:val="18"/>
                          </w:rPr>
                          <w:t>(b) The likelihood that the safety function will be called upon</w:t>
                        </w:r>
                      </w:p>
                    </w:txbxContent>
                  </v:textbox>
                </v:rect>
                <v:rect id="Rectangle 134" o:spid="_x0000_s1075" style="position:absolute;left:33648;top:34267;width:10274;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">
                  <v:textbox inset="6.48pt,3.24pt,6.48pt,3.24pt">
                    <w:txbxContent>
                      <w:p w14:paraId="7CAEA7E6" w14:textId="77777777" w:rsidR="00DF01BC" w:rsidRPr="009E54EF" w:rsidRDefault="00DF01BC" w:rsidP="00DF01BC">
                        <w:pPr>
                          <w:jc w:val="center"/>
                          <w:rPr>
                            <w:sz w:val="16"/>
                            <w:szCs w:val="18"/>
                          </w:rPr>
                        </w:pPr>
                        <w:r>
                          <w:rPr>
                            <w:sz w:val="16"/>
                            <w:szCs w:val="18"/>
                          </w:rPr>
                          <w:t xml:space="preserve">(c2) </w:t>
                        </w:r>
                        <w:r w:rsidRPr="009E54EF">
                          <w:rPr>
                            <w:sz w:val="16"/>
                            <w:szCs w:val="18"/>
                          </w:rPr>
                          <w:t>Impact on consequences for partial delivery of the safety function</w:t>
                        </w:r>
                      </w:p>
                    </w:txbxContent>
                  </v:textbox>
                </v:rect>
                <v:rect id="Rectangle 135" o:spid="_x0000_s1076" style="position:absolute;left:8115;top:25816;width:1027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">
                  <v:textbox style="mso-fit-shape-to-text:t" inset="6.48pt,3.24pt,6.48pt,3.24pt">
                    <w:txbxContent>
                      <w:p w14:paraId="7408BA78" w14:textId="77777777" w:rsidR="00DF01BC" w:rsidRPr="009E54EF" w:rsidRDefault="00DF01BC" w:rsidP="003B3DBF">
                        <w:pPr>
                          <w:spacing w:after="0"/>
                          <w:jc w:val="center"/>
                          <w:rPr>
                            <w:sz w:val="16"/>
                            <w:szCs w:val="18"/>
                          </w:rPr>
                        </w:pPr>
                        <w:r>
                          <w:rPr>
                            <w:sz w:val="16"/>
                            <w:szCs w:val="18"/>
                          </w:rPr>
                          <w:t xml:space="preserve">(a2) </w:t>
                        </w:r>
                        <w:r w:rsidRPr="009E54EF">
                          <w:rPr>
                            <w:sz w:val="16"/>
                            <w:szCs w:val="18"/>
                          </w:rPr>
                          <w:t>O</w:t>
                        </w:r>
                        <w:r>
                          <w:rPr>
                            <w:sz w:val="16"/>
                            <w:szCs w:val="18"/>
                          </w:rPr>
                          <w:t>n</w:t>
                        </w:r>
                        <w:r w:rsidRPr="009E54EF">
                          <w:rPr>
                            <w:sz w:val="16"/>
                            <w:szCs w:val="18"/>
                          </w:rPr>
                          <w:t>-site unmitigated dose</w:t>
                        </w:r>
                      </w:p>
                    </w:txbxContent>
                  </v:textbox>
                </v:rect>
                <v:shape id="AutoShape 136" o:spid="_x0000_s1077" type="#_x0000_t33" style="position:absolute;left:-3152;top:16178;width:20371;height:21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">
                  <v:stroke endarrow="block"/>
                </v:shape>
                <v:shape id="AutoShape 137" o:spid="_x0000_s1078" type="#_x0000_t34" style="position:absolute;left:18389;top:25136;width:2375;height:231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">
                  <v:stroke endarrow="block"/>
                </v:shape>
                <v:rect id="Rectangle 138" o:spid="_x0000_s1079" style="position:absolute;left:33648;top:26184;width:10274;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">
                  <v:textbox inset="6.48pt,3.24pt,6.48pt,3.24pt">
                    <w:txbxContent>
                      <w:p w14:paraId="5E0EDD22" w14:textId="77777777" w:rsidR="00DF01BC" w:rsidRPr="009E54EF" w:rsidRDefault="00DF01BC" w:rsidP="00DF01BC">
                        <w:pPr>
                          <w:jc w:val="center"/>
                          <w:rPr>
                            <w:sz w:val="16"/>
                            <w:szCs w:val="18"/>
                          </w:rPr>
                        </w:pPr>
                        <w:r>
                          <w:rPr>
                            <w:sz w:val="16"/>
                            <w:szCs w:val="18"/>
                          </w:rPr>
                          <w:t xml:space="preserve">(c1) </w:t>
                        </w:r>
                        <w:r w:rsidRPr="009E54EF">
                          <w:rPr>
                            <w:sz w:val="16"/>
                            <w:szCs w:val="18"/>
                          </w:rPr>
                          <w:t>Role and position of the safety function in the hierarchy of defence in depth</w:t>
                        </w:r>
                      </w:p>
                    </w:txbxContent>
                  </v:textbox>
                </v:rect>
                <v:shape id="AutoShape 139" o:spid="_x0000_s1080" type="#_x0000_t33" style="position:absolute;left:30338;top:21800;width:28966;height:17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">
                  <v:stroke endarrow="block"/>
                </v:shape>
                <v:shape id="AutoShape 140" o:spid="_x0000_s1081" type="#_x0000_t33" style="position:absolute;left:26921;top:25217;width:35799;height:17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">
                  <v:stroke endarrow="block"/>
                </v:shape>
                <v:shape id="AutoShape 141" o:spid="_x0000_s1082" type="#_x0000_t32" style="position:absolute;left:31045;top:37182;width:2603;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">
                  <v:stroke endarrow="block"/>
                </v:shape>
                <v:shape id="AutoShape 142" o:spid="_x0000_s1083" type="#_x0000_t34" style="position:absolute;left:31045;top:29702;width:2603;height:748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">
                  <v:stroke endarrow="block"/>
                </v:shape>
                <v:rect id="Rectangle 143" o:spid="_x0000_s1084" style="position:absolute;left:12985;top:10450;width:12993;height:8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">
                  <v:textbox style="mso-fit-shape-to-text:t" inset="6.48pt,3.24pt,6.48pt,3.24pt">
                    <w:txbxContent>
                      <w:p w14:paraId="50EC31E0" w14:textId="77777777" w:rsidR="00DF01BC" w:rsidRPr="009E54EF" w:rsidRDefault="00DF01BC" w:rsidP="008A5EF5">
                        <w:pPr>
                          <w:spacing w:after="0"/>
                          <w:jc w:val="center"/>
                          <w:rPr>
                            <w:sz w:val="16"/>
                            <w:szCs w:val="18"/>
                          </w:rPr>
                        </w:pPr>
                        <w:r>
                          <w:rPr>
                            <w:sz w:val="16"/>
                            <w:szCs w:val="18"/>
                          </w:rPr>
                          <w:t xml:space="preserve">(b1) </w:t>
                        </w:r>
                        <w:r w:rsidRPr="009E54EF">
                          <w:rPr>
                            <w:sz w:val="16"/>
                            <w:szCs w:val="18"/>
                          </w:rPr>
                          <w:t xml:space="preserve">For a safety function required during normal operation </w:t>
                        </w:r>
                        <w:r>
                          <w:rPr>
                            <w:sz w:val="16"/>
                            <w:szCs w:val="18"/>
                          </w:rPr>
                          <w:t xml:space="preserve">usually </w:t>
                        </w:r>
                        <w:r w:rsidRPr="009E54EF">
                          <w:rPr>
                            <w:sz w:val="16"/>
                            <w:szCs w:val="18"/>
                          </w:rPr>
                          <w:t>assume that there is a continuous demand upon the function</w:t>
                        </w:r>
                      </w:p>
                    </w:txbxContent>
                  </v:textbox>
                </v:rect>
                <v:rect id="Rectangle 144" o:spid="_x0000_s1085" style="position:absolute;left:26790;top:10452;width:12987;height:8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">
                  <v:textbox style="mso-fit-shape-to-text:t" inset="6.48pt,3.24pt,6.48pt,3.24pt">
                    <w:txbxContent>
                      <w:p w14:paraId="5A6485C5" w14:textId="77777777" w:rsidR="00DF01BC" w:rsidRPr="009E54EF" w:rsidRDefault="00DF01BC" w:rsidP="008A5EF5">
                        <w:pPr>
                          <w:spacing w:after="0"/>
                          <w:jc w:val="center"/>
                          <w:rPr>
                            <w:sz w:val="16"/>
                            <w:szCs w:val="18"/>
                          </w:rPr>
                        </w:pPr>
                        <w:r>
                          <w:rPr>
                            <w:sz w:val="16"/>
                            <w:szCs w:val="18"/>
                          </w:rPr>
                          <w:t xml:space="preserve">(b2) </w:t>
                        </w:r>
                        <w:r w:rsidRPr="009E54EF">
                          <w:rPr>
                            <w:sz w:val="16"/>
                            <w:szCs w:val="18"/>
                          </w:rPr>
                          <w:t>For a safety function following a fault or accident condition use total best estimate frequency of sequences calling upon the function</w:t>
                        </w:r>
                      </w:p>
                    </w:txbxContent>
                  </v:textbox>
                </v:rect>
                <v:shape id="AutoShape 145" o:spid="_x0000_s1086" type="#_x0000_t34" style="position:absolute;left:20910;top:5454;width:3568;height:64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" adj="10762">
                  <v:stroke endarrow="block"/>
                </v:shape>
                <v:shape id="AutoShape 146" o:spid="_x0000_s1087" type="#_x0000_t34" style="position:absolute;left:27813;top:4971;width:3568;height:73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" adj="10762">
                  <v:stroke endarrow="block"/>
                </v:shape>
                <v:shape id="AutoShape 147" o:spid="_x0000_s1088" type="#_x0000_t34" style="position:absolute;left:21006;top:16858;width:3369;height:64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">
                  <v:stroke endarrow="block"/>
                </v:shape>
                <v:shape id="AutoShape 148" o:spid="_x0000_s1089" type="#_x0000_t34" style="position:absolute;left:27907;top:16377;width:3369;height:73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">
                  <v:stroke endarrow="block"/>
                </v:shape>
                <v:rect id="Rectangle 149" o:spid="_x0000_s1090" style="position:absolute;left:20770;top:44537;width:1027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" filled="f" fillcolor="silver" stroked="f">
                  <v:textbox inset="6.48pt,3.24pt,6.48pt,3.24pt">
                    <w:txbxContent>
                      <w:p w14:paraId="2CD261CD" w14:textId="77777777" w:rsidR="00DF01BC" w:rsidRPr="009E54EF" w:rsidRDefault="00DF01BC" w:rsidP="00DF01BC">
                        <w:pPr>
                          <w:jc w:val="center"/>
                          <w:rPr>
                            <w:i/>
                            <w:sz w:val="16"/>
                            <w:szCs w:val="18"/>
                          </w:rPr>
                        </w:pPr>
                        <w:r w:rsidRPr="009E54EF">
                          <w:rPr>
                            <w:i/>
                            <w:sz w:val="16"/>
                            <w:szCs w:val="18"/>
                          </w:rPr>
                          <w:t>To inform SSC classification</w:t>
                        </w:r>
                      </w:p>
                    </w:txbxContent>
                  </v:textbox>
                </v:rect>
                <v:shape id="AutoShape 150" o:spid="_x0000_s1091" type="#_x0000_t32" style="position:absolute;left:23996;top:43145;width:3836;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">
                  <v:stroke dashstyle="dash" endarrow="block"/>
                </v:shape>
                <v:rect id="Rectangle 151" o:spid="_x0000_s1092" style="position:absolute;left:48704;top:9658;width:730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" stroked="f">
                  <v:fill opacity="0"/>
                  <v:textbox inset="0,0,0,0">
                    <w:txbxContent>
                      <w:p w14:paraId="50FCDD69" w14:textId="77777777" w:rsidR="00DF01BC" w:rsidRPr="009E54EF" w:rsidRDefault="00DF01BC" w:rsidP="00DF01BC">
                        <w:pPr>
                          <w:jc w:val="right"/>
                          <w:rPr>
                            <w:i/>
                            <w:sz w:val="16"/>
                            <w:szCs w:val="18"/>
                          </w:rPr>
                        </w:pPr>
                        <w:r w:rsidRPr="009E54EF">
                          <w:rPr>
                            <w:i/>
                            <w:sz w:val="16"/>
                            <w:szCs w:val="18"/>
                          </w:rPr>
                          <w:t>The factors from SAP ECS.1</w:t>
                        </w:r>
                      </w:p>
                      <w:p w14:paraId="0FC6DE16" w14:textId="77777777" w:rsidR="00DF01BC" w:rsidRPr="009E54EF" w:rsidRDefault="00DF01BC" w:rsidP="00DF01BC">
                        <w:pPr>
                          <w:jc w:val="right"/>
                          <w:rPr>
                            <w:i/>
                            <w:sz w:val="16"/>
                            <w:szCs w:val="18"/>
                          </w:rPr>
                        </w:pPr>
                      </w:p>
                      <w:p w14:paraId="5B42BCC5" w14:textId="77777777" w:rsidR="00DF01BC" w:rsidRPr="009E54EF" w:rsidRDefault="00DF01BC" w:rsidP="00DF01BC">
                        <w:pPr>
                          <w:jc w:val="right"/>
                          <w:rPr>
                            <w:i/>
                            <w:sz w:val="16"/>
                            <w:szCs w:val="18"/>
                          </w:rPr>
                        </w:pPr>
                      </w:p>
                    </w:txbxContent>
                  </v:textbox>
                </v:rect>
                <v:rect id="Rectangle 203" o:spid="_x0000_s1093" style="position:absolute;left:8115;top:41233;width:10275;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">
                  <v:textbox style="mso-fit-shape-to-text:t" inset="6.48pt,3.24pt,6.48pt,3.24pt">
                    <w:txbxContent>
                      <w:p w14:paraId="7564B416" w14:textId="77777777" w:rsidR="00DF01BC" w:rsidRDefault="00DF01BC" w:rsidP="00DF01BC">
                        <w:pPr>
                          <w:pStyle w:val="NormalWeb"/>
                          <w:spacing w:before="0" w:beforeAutospacing="0" w:after="0" w:afterAutospacing="0"/>
                          <w:jc w:val="center"/>
                        </w:pPr>
                        <w:r>
                          <w:rPr>
                            <w:sz w:val="16"/>
                            <w:szCs w:val="16"/>
                          </w:rPr>
                          <w:t>(a5) Nature of on-site doses</w:t>
                        </w:r>
                      </w:p>
                    </w:txbxContent>
                  </v:textbox>
                </v:rect>
                <v:shape id="AutoShape 122" o:spid="_x0000_s1094" type="#_x0000_t33" style="position:absolute;left:-5998;top:24081;width:26067;height:21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">
                  <v:stroke endarrow="block"/>
                </v:shape>
                <v:shape id="Elbow Connector 149" o:spid="_x0000_s1095" type="#_x0000_t34" style="position:absolute;left:18390;top:37182;width:2380;height:101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" strokecolor="black [3213]" strokeweight=".5pt">
                  <v:stroke endarrow="block"/>
                </v:shape>
                <w10:anchorlock/>
              </v:group>
            </w:pict>
          </mc:Fallback>
        </mc:AlternateContent>
      </w:r>
    </w:p>
    <w:p w14:paraId="58C2D7CA" w14:textId="6039965A" w:rsidR="00FF799B" w:rsidRDefault="00596F70" w:rsidP="00596F70">
      <w:pPr>
        <w:pStyle w:val="Caption"/>
        <w:jc w:val="center"/>
      </w:pPr>
      <w:bookmarkStart w:id="11" w:name="_Ref198028914"/>
      <w:r>
        <w:t xml:space="preserve">Figure </w:t>
      </w:r>
      <w:r w:rsidR="00B805E2">
        <w:fldChar w:fldCharType="begin"/>
      </w:r>
      <w:r w:rsidR="00B805E2">
        <w:instrText xml:space="preserve"> SEQ Figure \* ARABIC </w:instrText>
      </w:r>
      <w:r w:rsidR="00B805E2">
        <w:fldChar w:fldCharType="separate"/>
      </w:r>
      <w:r w:rsidR="00B805E2">
        <w:rPr>
          <w:noProof/>
        </w:rPr>
        <w:t>2</w:t>
      </w:r>
      <w:r w:rsidR="00B805E2">
        <w:rPr>
          <w:noProof/>
        </w:rPr>
        <w:fldChar w:fldCharType="end"/>
      </w:r>
      <w:bookmarkEnd w:id="11"/>
      <w:r>
        <w:t xml:space="preserve"> - </w:t>
      </w:r>
      <w:r w:rsidRPr="006D70E1">
        <w:t>Safety function categorisation scheme</w:t>
      </w:r>
    </w:p>
    <w:p w14:paraId="1706E286" w14:textId="0CF9905A" w:rsidR="00AE2330" w:rsidRDefault="00596F70" w:rsidP="00AE2330">
      <w:pPr>
        <w:pStyle w:val="F9-Paragraph"/>
      </w:pPr>
      <w:r>
        <w:fldChar w:fldCharType="begin"/>
      </w:r>
      <w:r>
        <w:instrText xml:space="preserve"> REF _Ref198029039 \h </w:instrText>
      </w:r>
      <w:r>
        <w:fldChar w:fldCharType="separate"/>
      </w:r>
      <w:r>
        <w:t xml:space="preserve">Figure </w:t>
      </w:r>
      <w:r>
        <w:rPr>
          <w:noProof/>
        </w:rPr>
        <w:t>3</w:t>
      </w:r>
      <w:r>
        <w:fldChar w:fldCharType="end"/>
      </w:r>
      <w:r>
        <w:t xml:space="preserve"> </w:t>
      </w:r>
      <w:r w:rsidR="00AE2330">
        <w:t xml:space="preserve">shows the regions of frequency and consequence, in which the initial categorisation of a safety function may be assigned. There are two diagrams to consider here – one for the dose off-site (a1 and </w:t>
      </w:r>
      <w:r w:rsidR="00B805E2">
        <w:fldChar w:fldCharType="begin"/>
      </w:r>
      <w:r w:rsidR="00B805E2">
        <w:instrText xml:space="preserve"> REF _Ref198029039 \h </w:instrText>
      </w:r>
      <w:r w:rsidR="00B805E2">
        <w:fldChar w:fldCharType="separate"/>
      </w:r>
      <w:r w:rsidR="00B805E2">
        <w:t xml:space="preserve">Figure </w:t>
      </w:r>
      <w:r w:rsidR="00B805E2">
        <w:rPr>
          <w:noProof/>
        </w:rPr>
        <w:t>3</w:t>
      </w:r>
      <w:r w:rsidR="00B805E2">
        <w:fldChar w:fldCharType="end"/>
      </w:r>
      <w:r w:rsidR="00AE2330">
        <w:t xml:space="preserve">) and one for the dose on site (a2 and </w:t>
      </w:r>
      <w:r w:rsidR="00B805E2">
        <w:fldChar w:fldCharType="begin"/>
      </w:r>
      <w:r w:rsidR="00B805E2">
        <w:instrText xml:space="preserve"> REF _Ref198029068 \h </w:instrText>
      </w:r>
      <w:r w:rsidR="00B805E2">
        <w:fldChar w:fldCharType="separate"/>
      </w:r>
      <w:r w:rsidR="00B805E2">
        <w:t xml:space="preserve">Figure </w:t>
      </w:r>
      <w:r w:rsidR="00B805E2">
        <w:rPr>
          <w:noProof/>
        </w:rPr>
        <w:t>4</w:t>
      </w:r>
      <w:r w:rsidR="00B805E2">
        <w:fldChar w:fldCharType="end"/>
      </w:r>
      <w:r w:rsidR="00AE2330">
        <w:t>). The highest category resulting from the use of both diagrams should be used. Safety functions lying close to boundaries between categories should be considered carefully and, where there is uncertainty, assumed to lie within the more demanding category.</w:t>
      </w:r>
    </w:p>
    <w:p w14:paraId="7E2CDE55" w14:textId="535765D2" w:rsidR="00AE2330" w:rsidRDefault="00AE2330" w:rsidP="00AE2330">
      <w:pPr>
        <w:pStyle w:val="F9-Paragraph"/>
      </w:pPr>
      <w:r>
        <w:t xml:space="preserve">For reference, the basic safety objective (BSO) and the basic safety level (BSL) from SAP Target 4 are included. The regions in </w:t>
      </w:r>
      <w:r w:rsidR="00B805E2">
        <w:fldChar w:fldCharType="begin"/>
      </w:r>
      <w:r w:rsidR="00B805E2">
        <w:instrText xml:space="preserve"> REF _Ref198029039 \h </w:instrText>
      </w:r>
      <w:r w:rsidR="00B805E2">
        <w:fldChar w:fldCharType="separate"/>
      </w:r>
      <w:r w:rsidR="00B805E2">
        <w:t xml:space="preserve">Figure </w:t>
      </w:r>
      <w:r w:rsidR="00B805E2">
        <w:rPr>
          <w:noProof/>
        </w:rPr>
        <w:t>3</w:t>
      </w:r>
      <w:r w:rsidR="00B805E2">
        <w:fldChar w:fldCharType="end"/>
      </w:r>
      <w:r w:rsidR="00B805E2">
        <w:t xml:space="preserve"> </w:t>
      </w:r>
      <w:r>
        <w:t xml:space="preserve">and </w:t>
      </w:r>
      <w:r w:rsidR="00B805E2">
        <w:fldChar w:fldCharType="begin"/>
      </w:r>
      <w:r w:rsidR="00B805E2">
        <w:instrText xml:space="preserve"> REF _Ref198029068 \h </w:instrText>
      </w:r>
      <w:r w:rsidR="00B805E2">
        <w:fldChar w:fldCharType="separate"/>
      </w:r>
      <w:r w:rsidR="00B805E2">
        <w:t xml:space="preserve">Figure </w:t>
      </w:r>
      <w:r w:rsidR="00B805E2">
        <w:rPr>
          <w:noProof/>
        </w:rPr>
        <w:t>4</w:t>
      </w:r>
      <w:r w:rsidR="00B805E2">
        <w:fldChar w:fldCharType="end"/>
      </w:r>
      <w:r>
        <w:t xml:space="preserve"> are set out as a guide. The regions were arrived at following extensive discussion within and outside ONR for the first revision of this TAG and reflect an average of many licensees / RPs own regions. </w:t>
      </w:r>
    </w:p>
    <w:p w14:paraId="5AA928D5" w14:textId="77777777" w:rsidR="00B805E2" w:rsidRDefault="00B805E2" w:rsidP="00AE2330">
      <w:pPr>
        <w:pStyle w:val="F9-Paragraph"/>
        <w:sectPr w:rsidR="00B805E2" w:rsidSect="000B2BCD">
          <w:pgSz w:w="11906" w:h="16838" w:code="9"/>
          <w:pgMar w:top="1440" w:right="1440" w:bottom="1440" w:left="1440" w:header="397" w:footer="397" w:gutter="0"/>
          <w:cols w:space="312"/>
          <w:docGrid w:linePitch="360"/>
        </w:sectPr>
      </w:pPr>
    </w:p>
    <w:p w14:paraId="4137ED4A" w14:textId="2242F606" w:rsidR="00596F70" w:rsidRDefault="005A1D43" w:rsidP="00596F70">
      <w:pPr>
        <w:pStyle w:val="F9-Paragraph"/>
        <w:keepNext/>
        <w:numPr>
          <w:ilvl w:val="0"/>
          <w:numId w:val="0"/>
        </w:numPr>
        <w:spacing w:before="0" w:after="0"/>
        <w:ind w:left="851"/>
        <w:jc w:val="center"/>
      </w:pPr>
      <w:r w:rsidRPr="004C41F8">
        <w:rPr>
          <w:noProof/>
          <w:lang w:eastAsia="en-GB"/>
        </w:rPr>
        <w:lastRenderedPageBreak/>
        <mc:AlternateContent>
          <mc:Choice Requires="wpc">
            <w:drawing>
              <wp:inline distT="0" distB="0" distL="0" distR="0" wp14:anchorId="7DE51925" wp14:editId="59029FE5">
                <wp:extent cx="5152842" cy="3925230"/>
                <wp:effectExtent l="0" t="38100" r="0" b="0"/>
                <wp:docPr id="106"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2D69B"/>
                        </a:solidFill>
                      </wpc:bg>
                      <wpc:whole/>
                      <wps:wsp>
                        <wps:cNvPr id="65" name="Rectangle 184" descr="Light downward diagonal"/>
                        <wps:cNvSpPr>
                          <a:spLocks noChangeArrowheads="1"/>
                        </wps:cNvSpPr>
                        <wps:spPr bwMode="auto">
                          <a:xfrm>
                            <a:off x="2399030" y="1449070"/>
                            <a:ext cx="530860" cy="1215390"/>
                          </a:xfrm>
                          <a:prstGeom prst="rect">
                            <a:avLst/>
                          </a:prstGeom>
                          <a:pattFill prst="ltDnDiag">
                            <a:fgClr>
                              <a:srgbClr val="969696"/>
                            </a:fgClr>
                            <a:bgClr>
                              <a:srgbClr val="FFFFFF"/>
                            </a:bgClr>
                          </a:pattFill>
                          <a:ln w="9525">
                            <a:pattFill prst="ltDnDiag">
                              <a:fgClr>
                                <a:srgbClr val="969696"/>
                              </a:fgClr>
                              <a:bgClr>
                                <a:srgbClr val="FFFFFF"/>
                              </a:bgClr>
                            </a:pattFill>
                            <a:miter lim="800000"/>
                            <a:headEnd/>
                            <a:tailEnd/>
                          </a:ln>
                        </wps:spPr>
                        <wps:bodyPr rot="0" vert="horz" wrap="square" lIns="91440" tIns="45720" rIns="91440" bIns="45720" anchor="t" anchorCtr="0" upright="1">
                          <a:noAutofit/>
                        </wps:bodyPr>
                      </wps:wsp>
                      <wps:wsp>
                        <wps:cNvPr id="66" name="Rectangle 73" descr="Light downward diagonal"/>
                        <wps:cNvSpPr>
                          <a:spLocks noChangeArrowheads="1"/>
                        </wps:cNvSpPr>
                        <wps:spPr bwMode="auto">
                          <a:xfrm>
                            <a:off x="1320165" y="90170"/>
                            <a:ext cx="1078865" cy="2572385"/>
                          </a:xfrm>
                          <a:prstGeom prst="rect">
                            <a:avLst/>
                          </a:prstGeom>
                          <a:pattFill prst="ltDnDiag">
                            <a:fgClr>
                              <a:srgbClr val="969696"/>
                            </a:fgClr>
                            <a:bgClr>
                              <a:srgbClr val="FFFFFF"/>
                            </a:bgClr>
                          </a:pattFill>
                          <a:ln w="9525">
                            <a:pattFill prst="ltDnDiag">
                              <a:fgClr>
                                <a:srgbClr val="969696"/>
                              </a:fgClr>
                              <a:bgClr>
                                <a:srgbClr val="FFFFFF"/>
                              </a:bgClr>
                            </a:pattFill>
                            <a:miter lim="800000"/>
                            <a:headEnd/>
                            <a:tailEnd/>
                          </a:ln>
                        </wps:spPr>
                        <wps:bodyPr rot="0" vert="horz" wrap="square" lIns="91440" tIns="45720" rIns="91440" bIns="45720" anchor="t" anchorCtr="0" upright="1">
                          <a:noAutofit/>
                        </wps:bodyPr>
                      </wps:wsp>
                      <wps:wsp>
                        <wps:cNvPr id="67" name="Rectangle 74" descr="Light downward diagonal"/>
                        <wps:cNvSpPr>
                          <a:spLocks noChangeArrowheads="1"/>
                        </wps:cNvSpPr>
                        <wps:spPr bwMode="auto">
                          <a:xfrm>
                            <a:off x="2929890" y="1988820"/>
                            <a:ext cx="1077595" cy="673735"/>
                          </a:xfrm>
                          <a:prstGeom prst="rect">
                            <a:avLst/>
                          </a:prstGeom>
                          <a:pattFill prst="ltDnDiag">
                            <a:fgClr>
                              <a:srgbClr val="969696"/>
                            </a:fgClr>
                            <a:bgClr>
                              <a:srgbClr val="FFFFFF"/>
                            </a:bgClr>
                          </a:pattFill>
                          <a:ln w="9525">
                            <a:pattFill prst="ltDnDiag">
                              <a:fgClr>
                                <a:srgbClr val="969696"/>
                              </a:fgClr>
                              <a:bgClr>
                                <a:srgbClr val="FFFFFF"/>
                              </a:bgClr>
                            </a:pattFill>
                            <a:miter lim="800000"/>
                            <a:headEnd/>
                            <a:tailEnd/>
                          </a:ln>
                        </wps:spPr>
                        <wps:bodyPr rot="0" vert="horz" wrap="square" lIns="91440" tIns="45720" rIns="91440" bIns="45720" anchor="t" anchorCtr="0" upright="1">
                          <a:noAutofit/>
                        </wps:bodyPr>
                      </wps:wsp>
                      <wps:wsp>
                        <wps:cNvPr id="68" name="Rectangle 75"/>
                        <wps:cNvSpPr>
                          <a:spLocks noChangeArrowheads="1"/>
                        </wps:cNvSpPr>
                        <wps:spPr bwMode="auto">
                          <a:xfrm>
                            <a:off x="2399030" y="90170"/>
                            <a:ext cx="531495" cy="1358900"/>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69" name="Rectangle 76" descr="Wide upward diagonal"/>
                        <wps:cNvSpPr>
                          <a:spLocks noChangeArrowheads="1"/>
                        </wps:cNvSpPr>
                        <wps:spPr bwMode="auto">
                          <a:xfrm>
                            <a:off x="2931160" y="90170"/>
                            <a:ext cx="531495" cy="818515"/>
                          </a:xfrm>
                          <a:prstGeom prst="rect">
                            <a:avLst/>
                          </a:prstGeom>
                          <a:pattFill prst="wdUpDiag">
                            <a:fgClr>
                              <a:srgbClr val="333333"/>
                            </a:fgClr>
                            <a:bgClr>
                              <a:srgbClr val="FFFFFF"/>
                            </a:bgClr>
                          </a:pattFill>
                          <a:ln w="9525">
                            <a:pattFill prst="wdUpDiag">
                              <a:fgClr>
                                <a:srgbClr val="333333"/>
                              </a:fgClr>
                              <a:bgClr>
                                <a:srgbClr val="FFFFFF"/>
                              </a:bgClr>
                            </a:pattFill>
                            <a:miter lim="800000"/>
                            <a:headEnd/>
                            <a:tailEnd/>
                          </a:ln>
                        </wps:spPr>
                        <wps:bodyPr rot="0" vert="horz" wrap="square" lIns="91440" tIns="45720" rIns="91440" bIns="45720" anchor="t" anchorCtr="0" upright="1">
                          <a:noAutofit/>
                        </wps:bodyPr>
                      </wps:wsp>
                      <wps:wsp>
                        <wps:cNvPr id="70" name="Rectangle 77" descr="Wide upward diagonal"/>
                        <wps:cNvSpPr>
                          <a:spLocks noChangeArrowheads="1"/>
                        </wps:cNvSpPr>
                        <wps:spPr bwMode="auto">
                          <a:xfrm>
                            <a:off x="3470910" y="90170"/>
                            <a:ext cx="539750" cy="1358265"/>
                          </a:xfrm>
                          <a:prstGeom prst="rect">
                            <a:avLst/>
                          </a:prstGeom>
                          <a:pattFill prst="wdUpDiag">
                            <a:fgClr>
                              <a:srgbClr val="333333"/>
                            </a:fgClr>
                            <a:bgClr>
                              <a:srgbClr val="FFFFFF"/>
                            </a:bgClr>
                          </a:pattFill>
                          <a:ln w="9525">
                            <a:pattFill prst="wdUpDiag">
                              <a:fgClr>
                                <a:srgbClr val="333333"/>
                              </a:fgClr>
                              <a:bgClr>
                                <a:srgbClr val="FFFFFF"/>
                              </a:bgClr>
                            </a:pattFill>
                            <a:miter lim="800000"/>
                            <a:headEnd/>
                            <a:tailEnd/>
                          </a:ln>
                        </wps:spPr>
                        <wps:bodyPr rot="0" vert="horz" wrap="square" lIns="91440" tIns="45720" rIns="91440" bIns="45720" anchor="t" anchorCtr="0" upright="1">
                          <a:noAutofit/>
                        </wps:bodyPr>
                      </wps:wsp>
                      <wps:wsp>
                        <wps:cNvPr id="71" name="Rectangle 78" descr="Wide upward diagonal"/>
                        <wps:cNvSpPr>
                          <a:spLocks noChangeArrowheads="1"/>
                        </wps:cNvSpPr>
                        <wps:spPr bwMode="auto">
                          <a:xfrm>
                            <a:off x="4007485" y="90170"/>
                            <a:ext cx="900430" cy="1898650"/>
                          </a:xfrm>
                          <a:prstGeom prst="rect">
                            <a:avLst/>
                          </a:prstGeom>
                          <a:pattFill prst="wdUpDiag">
                            <a:fgClr>
                              <a:srgbClr val="333333"/>
                            </a:fgClr>
                            <a:bgClr>
                              <a:srgbClr val="FFFFFF"/>
                            </a:bgClr>
                          </a:pattFill>
                          <a:ln w="9525">
                            <a:pattFill prst="wdUpDiag">
                              <a:fgClr>
                                <a:srgbClr val="333333"/>
                              </a:fgClr>
                              <a:bgClr>
                                <a:srgbClr val="FFFFFF"/>
                              </a:bgClr>
                            </a:pattFill>
                            <a:miter lim="800000"/>
                            <a:headEnd/>
                            <a:tailEnd/>
                          </a:ln>
                        </wps:spPr>
                        <wps:bodyPr rot="0" vert="horz" wrap="square" lIns="91440" tIns="45720" rIns="91440" bIns="45720" anchor="t" anchorCtr="0" upright="1">
                          <a:noAutofit/>
                        </wps:bodyPr>
                      </wps:wsp>
                      <wps:wsp>
                        <wps:cNvPr id="72" name="Rectangle 79"/>
                        <wps:cNvSpPr>
                          <a:spLocks noChangeArrowheads="1"/>
                        </wps:cNvSpPr>
                        <wps:spPr bwMode="auto">
                          <a:xfrm>
                            <a:off x="4010025" y="1990090"/>
                            <a:ext cx="897890" cy="674370"/>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73" name="Rectangle 80"/>
                        <wps:cNvSpPr>
                          <a:spLocks noChangeArrowheads="1"/>
                        </wps:cNvSpPr>
                        <wps:spPr bwMode="auto">
                          <a:xfrm>
                            <a:off x="3462655" y="1449070"/>
                            <a:ext cx="544830" cy="541020"/>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74" name="Rectangle 81"/>
                        <wps:cNvSpPr>
                          <a:spLocks noChangeArrowheads="1"/>
                        </wps:cNvSpPr>
                        <wps:spPr bwMode="auto">
                          <a:xfrm>
                            <a:off x="2931160" y="908685"/>
                            <a:ext cx="531495" cy="1080135"/>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75" name="Line 82"/>
                        <wps:cNvCnPr/>
                        <wps:spPr bwMode="auto">
                          <a:xfrm flipV="1">
                            <a:off x="1310640" y="0"/>
                            <a:ext cx="635" cy="2664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83"/>
                        <wps:cNvCnPr/>
                        <wps:spPr bwMode="auto">
                          <a:xfrm rot="16200000">
                            <a:off x="4458335" y="1541145"/>
                            <a:ext cx="635" cy="897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84"/>
                        <wps:cNvSpPr>
                          <a:spLocks noChangeArrowheads="1"/>
                        </wps:cNvSpPr>
                        <wps:spPr bwMode="auto">
                          <a:xfrm>
                            <a:off x="850265" y="840740"/>
                            <a:ext cx="450850" cy="360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FEC2D" w14:textId="77777777" w:rsidR="005A1D43" w:rsidRPr="0035387F" w:rsidRDefault="005A1D43" w:rsidP="005A1D43">
                              <w:pPr>
                                <w:spacing w:line="240" w:lineRule="auto"/>
                                <w:jc w:val="right"/>
                                <w:rPr>
                                  <w:sz w:val="18"/>
                                  <w:szCs w:val="18"/>
                                </w:rPr>
                              </w:pPr>
                              <w:r w:rsidRPr="0035387F">
                                <w:rPr>
                                  <w:sz w:val="18"/>
                                  <w:szCs w:val="18"/>
                                </w:rPr>
                                <w:t>10</w:t>
                              </w:r>
                              <w:r w:rsidRPr="0035387F">
                                <w:rPr>
                                  <w:sz w:val="18"/>
                                  <w:szCs w:val="18"/>
                                  <w:vertAlign w:val="superscript"/>
                                </w:rPr>
                                <w:t>–3</w:t>
                              </w:r>
                            </w:p>
                          </w:txbxContent>
                        </wps:txbx>
                        <wps:bodyPr rot="0" vert="horz" wrap="square" lIns="91440" tIns="45720" rIns="91440" bIns="45720" anchor="t" anchorCtr="0" upright="1">
                          <a:noAutofit/>
                        </wps:bodyPr>
                      </wps:wsp>
                      <wps:wsp>
                        <wps:cNvPr id="78" name="Rectangle 85"/>
                        <wps:cNvSpPr>
                          <a:spLocks noChangeArrowheads="1"/>
                        </wps:cNvSpPr>
                        <wps:spPr bwMode="auto">
                          <a:xfrm>
                            <a:off x="884554" y="1322694"/>
                            <a:ext cx="450850" cy="360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433AB" w14:textId="77777777" w:rsidR="005A1D43" w:rsidRPr="0035387F" w:rsidRDefault="005A1D43" w:rsidP="005A1D43">
                              <w:pPr>
                                <w:spacing w:line="240" w:lineRule="auto"/>
                                <w:jc w:val="center"/>
                                <w:rPr>
                                  <w:sz w:val="18"/>
                                  <w:szCs w:val="18"/>
                                </w:rPr>
                              </w:pPr>
                              <w:r w:rsidRPr="0035387F">
                                <w:rPr>
                                  <w:sz w:val="18"/>
                                  <w:szCs w:val="18"/>
                                </w:rPr>
                                <w:t>10</w:t>
                              </w:r>
                              <w:r w:rsidRPr="0035387F">
                                <w:rPr>
                                  <w:sz w:val="18"/>
                                  <w:szCs w:val="18"/>
                                  <w:vertAlign w:val="superscript"/>
                                </w:rPr>
                                <w:t>–</w:t>
                              </w:r>
                              <w:r>
                                <w:rPr>
                                  <w:sz w:val="18"/>
                                  <w:szCs w:val="18"/>
                                  <w:vertAlign w:val="superscript"/>
                                </w:rPr>
                                <w:t>4</w:t>
                              </w:r>
                            </w:p>
                          </w:txbxContent>
                        </wps:txbx>
                        <wps:bodyPr rot="0" vert="horz" wrap="square" lIns="91440" tIns="45720" rIns="91440" bIns="45720" anchor="t" anchorCtr="0" upright="1">
                          <a:noAutofit/>
                        </wps:bodyPr>
                      </wps:wsp>
                      <wps:wsp>
                        <wps:cNvPr id="79" name="Rectangle 86"/>
                        <wps:cNvSpPr>
                          <a:spLocks noChangeArrowheads="1"/>
                        </wps:cNvSpPr>
                        <wps:spPr bwMode="auto">
                          <a:xfrm>
                            <a:off x="860424" y="1808349"/>
                            <a:ext cx="450850" cy="2489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EFF3D" w14:textId="77777777" w:rsidR="005A1D43" w:rsidRPr="0035387F" w:rsidRDefault="005A1D43" w:rsidP="005A1D43">
                              <w:pPr>
                                <w:spacing w:line="240" w:lineRule="auto"/>
                                <w:jc w:val="right"/>
                                <w:rPr>
                                  <w:sz w:val="18"/>
                                  <w:szCs w:val="18"/>
                                </w:rPr>
                              </w:pPr>
                              <w:r w:rsidRPr="0035387F">
                                <w:rPr>
                                  <w:sz w:val="18"/>
                                  <w:szCs w:val="18"/>
                                </w:rPr>
                                <w:t>10</w:t>
                              </w:r>
                              <w:r w:rsidRPr="0035387F">
                                <w:rPr>
                                  <w:sz w:val="18"/>
                                  <w:szCs w:val="18"/>
                                  <w:vertAlign w:val="superscript"/>
                                </w:rPr>
                                <w:t>–</w:t>
                              </w:r>
                              <w:r>
                                <w:rPr>
                                  <w:sz w:val="18"/>
                                  <w:szCs w:val="18"/>
                                  <w:vertAlign w:val="superscript"/>
                                </w:rPr>
                                <w:t>5</w:t>
                              </w:r>
                            </w:p>
                          </w:txbxContent>
                        </wps:txbx>
                        <wps:bodyPr rot="0" vert="horz" wrap="square" lIns="91440" tIns="45720" rIns="91440" bIns="45720" anchor="t" anchorCtr="0" upright="1">
                          <a:noAutofit/>
                        </wps:bodyPr>
                      </wps:wsp>
                      <wps:wsp>
                        <wps:cNvPr id="80" name="Rectangle 87"/>
                        <wps:cNvSpPr>
                          <a:spLocks noChangeArrowheads="1"/>
                        </wps:cNvSpPr>
                        <wps:spPr bwMode="auto">
                          <a:xfrm>
                            <a:off x="219075" y="270510"/>
                            <a:ext cx="811530" cy="144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29203" w14:textId="77777777" w:rsidR="005A1D43" w:rsidRDefault="005A1D43" w:rsidP="005A1D43">
                              <w:pPr>
                                <w:spacing w:after="120" w:line="240" w:lineRule="auto"/>
                                <w:rPr>
                                  <w:sz w:val="18"/>
                                  <w:szCs w:val="18"/>
                                </w:rPr>
                              </w:pPr>
                              <w:r>
                                <w:rPr>
                                  <w:sz w:val="18"/>
                                  <w:szCs w:val="18"/>
                                </w:rPr>
                                <w:t>Total frequency of demand on the safety function (/yr)</w:t>
                              </w:r>
                            </w:p>
                            <w:p w14:paraId="0AA8688A" w14:textId="77777777" w:rsidR="005A1D43" w:rsidRPr="0035387F" w:rsidRDefault="005A1D43" w:rsidP="005A1D43">
                              <w:pPr>
                                <w:spacing w:line="240" w:lineRule="auto"/>
                                <w:rPr>
                                  <w:sz w:val="18"/>
                                  <w:szCs w:val="18"/>
                                </w:rPr>
                              </w:pPr>
                            </w:p>
                          </w:txbxContent>
                        </wps:txbx>
                        <wps:bodyPr rot="0" vert="horz" wrap="square" lIns="91440" tIns="45720" rIns="91440" bIns="45720" anchor="t" anchorCtr="0" upright="1">
                          <a:noAutofit/>
                        </wps:bodyPr>
                      </wps:wsp>
                      <wps:wsp>
                        <wps:cNvPr id="81" name="Rectangle 88"/>
                        <wps:cNvSpPr>
                          <a:spLocks noChangeArrowheads="1"/>
                        </wps:cNvSpPr>
                        <wps:spPr bwMode="auto">
                          <a:xfrm>
                            <a:off x="2834005" y="2885440"/>
                            <a:ext cx="2254250" cy="541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F3BE3" w14:textId="77777777" w:rsidR="005A1D43" w:rsidRDefault="005A1D43" w:rsidP="005A1D43">
                              <w:pPr>
                                <w:spacing w:line="240" w:lineRule="auto"/>
                                <w:jc w:val="right"/>
                                <w:rPr>
                                  <w:sz w:val="18"/>
                                  <w:szCs w:val="18"/>
                                </w:rPr>
                              </w:pPr>
                              <w:r>
                                <w:rPr>
                                  <w:sz w:val="18"/>
                                  <w:szCs w:val="18"/>
                                </w:rPr>
                                <w:t>Off-site unmitigated and unprotected radiological consequences of failing to deliver the safety function (mSv)</w:t>
                              </w:r>
                            </w:p>
                            <w:p w14:paraId="386977CA" w14:textId="77777777" w:rsidR="005A1D43" w:rsidRPr="0035387F" w:rsidRDefault="005A1D43" w:rsidP="005A1D43">
                              <w:pPr>
                                <w:spacing w:line="240" w:lineRule="auto"/>
                                <w:jc w:val="right"/>
                                <w:rPr>
                                  <w:sz w:val="18"/>
                                  <w:szCs w:val="18"/>
                                </w:rPr>
                              </w:pPr>
                            </w:p>
                          </w:txbxContent>
                        </wps:txbx>
                        <wps:bodyPr rot="0" vert="horz" wrap="square" lIns="91440" tIns="45720" rIns="91440" bIns="45720" anchor="t" anchorCtr="0" upright="1">
                          <a:noAutofit/>
                        </wps:bodyPr>
                      </wps:wsp>
                      <wps:wsp>
                        <wps:cNvPr id="82" name="Rectangle 89"/>
                        <wps:cNvSpPr>
                          <a:spLocks noChangeArrowheads="1"/>
                        </wps:cNvSpPr>
                        <wps:spPr bwMode="auto">
                          <a:xfrm>
                            <a:off x="1571349" y="2662155"/>
                            <a:ext cx="541020" cy="375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551D5" w14:textId="77777777" w:rsidR="005A1D43" w:rsidRPr="0035387F" w:rsidRDefault="005A1D43" w:rsidP="005A1D43">
                              <w:pPr>
                                <w:spacing w:line="240" w:lineRule="auto"/>
                                <w:jc w:val="center"/>
                                <w:rPr>
                                  <w:sz w:val="18"/>
                                  <w:szCs w:val="18"/>
                                </w:rPr>
                              </w:pPr>
                              <w:r>
                                <w:rPr>
                                  <w:sz w:val="18"/>
                                  <w:szCs w:val="18"/>
                                </w:rPr>
                                <w:t>0.01</w:t>
                              </w:r>
                            </w:p>
                          </w:txbxContent>
                        </wps:txbx>
                        <wps:bodyPr rot="0" vert="horz" wrap="square" lIns="91440" tIns="45720" rIns="91440" bIns="45720" anchor="t" anchorCtr="0" upright="1">
                          <a:spAutoFit/>
                        </wps:bodyPr>
                      </wps:wsp>
                      <wps:wsp>
                        <wps:cNvPr id="83" name="Rectangle 90"/>
                        <wps:cNvSpPr>
                          <a:spLocks noChangeArrowheads="1"/>
                        </wps:cNvSpPr>
                        <wps:spPr bwMode="auto">
                          <a:xfrm>
                            <a:off x="2653199" y="2662155"/>
                            <a:ext cx="541020" cy="375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11CDD" w14:textId="77777777" w:rsidR="005A1D43" w:rsidRPr="0035387F" w:rsidRDefault="005A1D43" w:rsidP="005A1D43">
                              <w:pPr>
                                <w:spacing w:line="240" w:lineRule="auto"/>
                                <w:jc w:val="center"/>
                                <w:rPr>
                                  <w:sz w:val="18"/>
                                  <w:szCs w:val="18"/>
                                </w:rPr>
                              </w:pPr>
                              <w:r>
                                <w:rPr>
                                  <w:sz w:val="18"/>
                                  <w:szCs w:val="18"/>
                                </w:rPr>
                                <w:t>1</w:t>
                              </w:r>
                            </w:p>
                          </w:txbxContent>
                        </wps:txbx>
                        <wps:bodyPr rot="0" vert="horz" wrap="square" lIns="91440" tIns="45720" rIns="91440" bIns="45720" anchor="t" anchorCtr="0" upright="1">
                          <a:spAutoFit/>
                        </wps:bodyPr>
                      </wps:wsp>
                      <wps:wsp>
                        <wps:cNvPr id="84" name="Rectangle 91"/>
                        <wps:cNvSpPr>
                          <a:spLocks noChangeArrowheads="1"/>
                        </wps:cNvSpPr>
                        <wps:spPr bwMode="auto">
                          <a:xfrm>
                            <a:off x="3194125" y="2662155"/>
                            <a:ext cx="540385" cy="375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D24E0" w14:textId="77777777" w:rsidR="005A1D43" w:rsidRPr="0035387F" w:rsidRDefault="005A1D43" w:rsidP="005A1D43">
                              <w:pPr>
                                <w:spacing w:line="240" w:lineRule="auto"/>
                                <w:jc w:val="center"/>
                                <w:rPr>
                                  <w:sz w:val="18"/>
                                  <w:szCs w:val="18"/>
                                </w:rPr>
                              </w:pPr>
                              <w:r>
                                <w:rPr>
                                  <w:sz w:val="18"/>
                                  <w:szCs w:val="18"/>
                                </w:rPr>
                                <w:t>10</w:t>
                              </w:r>
                            </w:p>
                          </w:txbxContent>
                        </wps:txbx>
                        <wps:bodyPr rot="0" vert="horz" wrap="square" lIns="91440" tIns="45720" rIns="91440" bIns="45720" anchor="t" anchorCtr="0" upright="1">
                          <a:spAutoFit/>
                        </wps:bodyPr>
                      </wps:wsp>
                      <wps:wsp>
                        <wps:cNvPr id="85" name="Rectangle 92"/>
                        <wps:cNvSpPr>
                          <a:spLocks noChangeArrowheads="1"/>
                        </wps:cNvSpPr>
                        <wps:spPr bwMode="auto">
                          <a:xfrm>
                            <a:off x="3735049" y="2662155"/>
                            <a:ext cx="541020" cy="375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C7000" w14:textId="77777777" w:rsidR="005A1D43" w:rsidRPr="0035387F" w:rsidRDefault="005A1D43" w:rsidP="005A1D43">
                              <w:pPr>
                                <w:spacing w:line="240" w:lineRule="auto"/>
                                <w:jc w:val="center"/>
                                <w:rPr>
                                  <w:sz w:val="18"/>
                                  <w:szCs w:val="18"/>
                                </w:rPr>
                              </w:pPr>
                              <w:r>
                                <w:rPr>
                                  <w:sz w:val="18"/>
                                  <w:szCs w:val="18"/>
                                </w:rPr>
                                <w:t>100</w:t>
                              </w:r>
                            </w:p>
                          </w:txbxContent>
                        </wps:txbx>
                        <wps:bodyPr rot="0" vert="horz" wrap="square" lIns="91440" tIns="45720" rIns="91440" bIns="45720" anchor="t" anchorCtr="0" upright="1">
                          <a:spAutoFit/>
                        </wps:bodyPr>
                      </wps:wsp>
                      <wps:wsp>
                        <wps:cNvPr id="86" name="Line 93"/>
                        <wps:cNvCnPr/>
                        <wps:spPr bwMode="auto">
                          <a:xfrm>
                            <a:off x="1850390" y="90170"/>
                            <a:ext cx="635" cy="25723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Line 94"/>
                        <wps:cNvCnPr/>
                        <wps:spPr bwMode="auto">
                          <a:xfrm>
                            <a:off x="2930525" y="90170"/>
                            <a:ext cx="635" cy="817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95"/>
                        <wps:cNvCnPr/>
                        <wps:spPr bwMode="auto">
                          <a:xfrm rot="16200000">
                            <a:off x="3199765" y="638175"/>
                            <a:ext cx="127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96"/>
                        <wps:cNvCnPr/>
                        <wps:spPr bwMode="auto">
                          <a:xfrm>
                            <a:off x="3465195" y="908685"/>
                            <a:ext cx="635"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97"/>
                        <wps:cNvCnPr/>
                        <wps:spPr bwMode="auto">
                          <a:xfrm rot="16200000">
                            <a:off x="3739515" y="1179195"/>
                            <a:ext cx="635"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98"/>
                        <wps:cNvCnPr/>
                        <wps:spPr bwMode="auto">
                          <a:xfrm>
                            <a:off x="4007485" y="1449070"/>
                            <a:ext cx="635"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99"/>
                        <wps:cNvCnPr/>
                        <wps:spPr bwMode="auto">
                          <a:xfrm rot="16200000">
                            <a:off x="3153410" y="820420"/>
                            <a:ext cx="635" cy="36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93" name="Group 100"/>
                        <wpg:cNvGrpSpPr>
                          <a:grpSpLocks/>
                        </wpg:cNvGrpSpPr>
                        <wpg:grpSpPr bwMode="auto">
                          <a:xfrm>
                            <a:off x="100965" y="3000201"/>
                            <a:ext cx="749300" cy="809727"/>
                            <a:chOff x="7339" y="2711"/>
                            <a:chExt cx="1180" cy="1406"/>
                          </a:xfrm>
                        </wpg:grpSpPr>
                        <wps:wsp>
                          <wps:cNvPr id="94" name="Rectangle 101" descr="Wide upward diagonal"/>
                          <wps:cNvSpPr>
                            <a:spLocks noChangeArrowheads="1"/>
                          </wps:cNvSpPr>
                          <wps:spPr bwMode="auto">
                            <a:xfrm flipH="1">
                              <a:off x="8192" y="2711"/>
                              <a:ext cx="327" cy="328"/>
                            </a:xfrm>
                            <a:prstGeom prst="rect">
                              <a:avLst/>
                            </a:prstGeom>
                            <a:pattFill prst="wdUpDiag">
                              <a:fgClr>
                                <a:srgbClr val="333333"/>
                              </a:fgClr>
                              <a:bgClr>
                                <a:srgbClr val="FFFFFF"/>
                              </a:bgClr>
                            </a:pattFill>
                            <a:ln w="9525">
                              <a:pattFill prst="wdUpDiag">
                                <a:fgClr>
                                  <a:srgbClr val="333333"/>
                                </a:fgClr>
                                <a:bgClr>
                                  <a:srgbClr val="FFFFFF"/>
                                </a:bgClr>
                              </a:pattFill>
                              <a:miter lim="800000"/>
                              <a:headEnd/>
                              <a:tailEnd/>
                            </a:ln>
                          </wps:spPr>
                          <wps:bodyPr rot="0" vert="horz" wrap="square" lIns="91440" tIns="45720" rIns="91440" bIns="45720" anchor="t" anchorCtr="0" upright="1">
                            <a:noAutofit/>
                          </wps:bodyPr>
                        </wps:wsp>
                        <wps:wsp>
                          <wps:cNvPr id="95" name="Rectangle 102"/>
                          <wps:cNvSpPr>
                            <a:spLocks noChangeArrowheads="1"/>
                          </wps:cNvSpPr>
                          <wps:spPr bwMode="auto">
                            <a:xfrm>
                              <a:off x="7339" y="2711"/>
                              <a:ext cx="852" cy="3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1ACE8" w14:textId="77777777" w:rsidR="005A1D43" w:rsidRPr="00B22CA7" w:rsidRDefault="005A1D43" w:rsidP="005A1D43">
                                <w:pPr>
                                  <w:spacing w:line="240" w:lineRule="auto"/>
                                  <w:jc w:val="right"/>
                                  <w:rPr>
                                    <w:sz w:val="18"/>
                                    <w:szCs w:val="18"/>
                                  </w:rPr>
                                </w:pPr>
                                <w:r>
                                  <w:rPr>
                                    <w:sz w:val="18"/>
                                    <w:szCs w:val="18"/>
                                  </w:rPr>
                                  <w:t xml:space="preserve">Cat </w:t>
                                </w:r>
                                <w:r w:rsidRPr="00B22CA7">
                                  <w:rPr>
                                    <w:sz w:val="18"/>
                                    <w:szCs w:val="18"/>
                                  </w:rPr>
                                  <w:t>A</w:t>
                                </w:r>
                              </w:p>
                            </w:txbxContent>
                          </wps:txbx>
                          <wps:bodyPr rot="0" vert="horz" wrap="square" lIns="91440" tIns="45720" rIns="91440" bIns="45720" anchor="t" anchorCtr="0" upright="1">
                            <a:noAutofit/>
                          </wps:bodyPr>
                        </wps:wsp>
                        <wps:wsp>
                          <wps:cNvPr id="96" name="Rectangle 103"/>
                          <wps:cNvSpPr>
                            <a:spLocks noChangeArrowheads="1"/>
                          </wps:cNvSpPr>
                          <wps:spPr bwMode="auto">
                            <a:xfrm flipH="1">
                              <a:off x="8192" y="3249"/>
                              <a:ext cx="327" cy="328"/>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97" name="Rectangle 104" descr="Light downward diagonal"/>
                          <wps:cNvSpPr>
                            <a:spLocks noChangeArrowheads="1"/>
                          </wps:cNvSpPr>
                          <wps:spPr bwMode="auto">
                            <a:xfrm flipH="1">
                              <a:off x="8192" y="3789"/>
                              <a:ext cx="327" cy="328"/>
                            </a:xfrm>
                            <a:prstGeom prst="rect">
                              <a:avLst/>
                            </a:prstGeom>
                            <a:pattFill prst="ltDnDiag">
                              <a:fgClr>
                                <a:srgbClr val="969696"/>
                              </a:fgClr>
                              <a:bgClr>
                                <a:srgbClr val="FFFFFF"/>
                              </a:bgClr>
                            </a:pattFill>
                            <a:ln w="9525">
                              <a:pattFill prst="ltDnDiag">
                                <a:fgClr>
                                  <a:srgbClr val="969696"/>
                                </a:fgClr>
                                <a:bgClr>
                                  <a:srgbClr val="FFFFFF"/>
                                </a:bgClr>
                              </a:pattFill>
                              <a:miter lim="800000"/>
                              <a:headEnd/>
                              <a:tailEnd/>
                            </a:ln>
                          </wps:spPr>
                          <wps:bodyPr rot="0" vert="horz" wrap="square" lIns="91440" tIns="45720" rIns="91440" bIns="45720" anchor="t" anchorCtr="0" upright="1">
                            <a:noAutofit/>
                          </wps:bodyPr>
                        </wps:wsp>
                        <wps:wsp>
                          <wps:cNvPr id="98" name="Rectangle 105"/>
                          <wps:cNvSpPr>
                            <a:spLocks noChangeArrowheads="1"/>
                          </wps:cNvSpPr>
                          <wps:spPr bwMode="auto">
                            <a:xfrm>
                              <a:off x="7339" y="3249"/>
                              <a:ext cx="853" cy="3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31241" w14:textId="77777777" w:rsidR="005A1D43" w:rsidRPr="00B22CA7" w:rsidRDefault="005A1D43" w:rsidP="005A1D43">
                                <w:pPr>
                                  <w:spacing w:line="240" w:lineRule="auto"/>
                                  <w:jc w:val="right"/>
                                  <w:rPr>
                                    <w:sz w:val="18"/>
                                    <w:szCs w:val="18"/>
                                  </w:rPr>
                                </w:pPr>
                                <w:r>
                                  <w:rPr>
                                    <w:sz w:val="18"/>
                                    <w:szCs w:val="18"/>
                                  </w:rPr>
                                  <w:t>Cat B</w:t>
                                </w:r>
                              </w:p>
                            </w:txbxContent>
                          </wps:txbx>
                          <wps:bodyPr rot="0" vert="horz" wrap="square" lIns="91440" tIns="45720" rIns="91440" bIns="45720" anchor="t" anchorCtr="0" upright="1">
                            <a:noAutofit/>
                          </wps:bodyPr>
                        </wps:wsp>
                        <wps:wsp>
                          <wps:cNvPr id="99" name="Rectangle 106"/>
                          <wps:cNvSpPr>
                            <a:spLocks noChangeArrowheads="1"/>
                          </wps:cNvSpPr>
                          <wps:spPr bwMode="auto">
                            <a:xfrm>
                              <a:off x="7339" y="3789"/>
                              <a:ext cx="852" cy="3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01683" w14:textId="77777777" w:rsidR="005A1D43" w:rsidRPr="00B22CA7" w:rsidRDefault="005A1D43" w:rsidP="005A1D43">
                                <w:pPr>
                                  <w:spacing w:line="240" w:lineRule="auto"/>
                                  <w:jc w:val="right"/>
                                  <w:rPr>
                                    <w:sz w:val="18"/>
                                    <w:szCs w:val="18"/>
                                  </w:rPr>
                                </w:pPr>
                                <w:r>
                                  <w:rPr>
                                    <w:sz w:val="18"/>
                                    <w:szCs w:val="18"/>
                                  </w:rPr>
                                  <w:t>Cat C</w:t>
                                </w:r>
                              </w:p>
                            </w:txbxContent>
                          </wps:txbx>
                          <wps:bodyPr rot="0" vert="horz" wrap="square" lIns="91440" tIns="45720" rIns="91440" bIns="45720" anchor="t" anchorCtr="0" upright="1">
                            <a:noAutofit/>
                          </wps:bodyPr>
                        </wps:wsp>
                      </wpg:wgp>
                      <wpg:wgp>
                        <wpg:cNvPr id="100" name="Group 107"/>
                        <wpg:cNvGrpSpPr>
                          <a:grpSpLocks/>
                        </wpg:cNvGrpSpPr>
                        <wpg:grpSpPr bwMode="auto">
                          <a:xfrm>
                            <a:off x="1242752" y="3285519"/>
                            <a:ext cx="1387418" cy="518195"/>
                            <a:chOff x="1419" y="7241"/>
                            <a:chExt cx="1322" cy="1106"/>
                          </a:xfrm>
                        </wpg:grpSpPr>
                        <wps:wsp>
                          <wps:cNvPr id="101" name="Rectangle 108"/>
                          <wps:cNvSpPr>
                            <a:spLocks noChangeArrowheads="1"/>
                          </wps:cNvSpPr>
                          <wps:spPr bwMode="auto">
                            <a:xfrm>
                              <a:off x="1419" y="7241"/>
                              <a:ext cx="994" cy="5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83B2" w14:textId="77777777" w:rsidR="005A1D43" w:rsidRPr="00B22CA7" w:rsidRDefault="005A1D43" w:rsidP="005A1D43">
                                <w:pPr>
                                  <w:spacing w:line="240" w:lineRule="auto"/>
                                  <w:jc w:val="right"/>
                                  <w:rPr>
                                    <w:sz w:val="18"/>
                                    <w:szCs w:val="18"/>
                                  </w:rPr>
                                </w:pPr>
                                <w:r>
                                  <w:rPr>
                                    <w:sz w:val="18"/>
                                    <w:szCs w:val="18"/>
                                  </w:rPr>
                                  <w:t>Target 4 BSL</w:t>
                                </w:r>
                              </w:p>
                            </w:txbxContent>
                          </wps:txbx>
                          <wps:bodyPr rot="0" vert="horz" wrap="square" lIns="91440" tIns="45720" rIns="91440" bIns="45720" anchor="t" anchorCtr="0" upright="1">
                            <a:noAutofit/>
                          </wps:bodyPr>
                        </wps:wsp>
                        <wps:wsp>
                          <wps:cNvPr id="102" name="Rectangle 109"/>
                          <wps:cNvSpPr>
                            <a:spLocks noChangeArrowheads="1"/>
                          </wps:cNvSpPr>
                          <wps:spPr bwMode="auto">
                            <a:xfrm>
                              <a:off x="1419" y="7809"/>
                              <a:ext cx="994" cy="5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510EB" w14:textId="77777777" w:rsidR="005A1D43" w:rsidRPr="00B22CA7" w:rsidRDefault="005A1D43" w:rsidP="005A1D43">
                                <w:pPr>
                                  <w:spacing w:line="240" w:lineRule="auto"/>
                                  <w:jc w:val="right"/>
                                  <w:rPr>
                                    <w:sz w:val="18"/>
                                    <w:szCs w:val="18"/>
                                  </w:rPr>
                                </w:pPr>
                                <w:r>
                                  <w:rPr>
                                    <w:sz w:val="18"/>
                                    <w:szCs w:val="18"/>
                                  </w:rPr>
                                  <w:t>Target 4 BSO</w:t>
                                </w:r>
                              </w:p>
                            </w:txbxContent>
                          </wps:txbx>
                          <wps:bodyPr rot="0" vert="horz" wrap="square" lIns="91440" tIns="45720" rIns="91440" bIns="45720" anchor="t" anchorCtr="0" upright="1">
                            <a:noAutofit/>
                          </wps:bodyPr>
                        </wps:wsp>
                        <wps:wsp>
                          <wps:cNvPr id="103" name="Line 110"/>
                          <wps:cNvCnPr/>
                          <wps:spPr bwMode="auto">
                            <a:xfrm flipV="1">
                              <a:off x="2413" y="7339"/>
                              <a:ext cx="328"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11"/>
                          <wps:cNvCnPr/>
                          <wps:spPr bwMode="auto">
                            <a:xfrm flipV="1">
                              <a:off x="2413" y="7907"/>
                              <a:ext cx="328" cy="3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05" name="Rectangle 112"/>
                        <wps:cNvSpPr>
                          <a:spLocks noChangeArrowheads="1"/>
                        </wps:cNvSpPr>
                        <wps:spPr bwMode="auto">
                          <a:xfrm>
                            <a:off x="2112910" y="2662155"/>
                            <a:ext cx="541020" cy="375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6C543" w14:textId="77777777" w:rsidR="005A1D43" w:rsidRPr="0035387F" w:rsidRDefault="005A1D43" w:rsidP="005A1D43">
                              <w:pPr>
                                <w:spacing w:line="240" w:lineRule="auto"/>
                                <w:jc w:val="center"/>
                                <w:rPr>
                                  <w:sz w:val="18"/>
                                  <w:szCs w:val="18"/>
                                </w:rPr>
                              </w:pPr>
                              <w:r>
                                <w:rPr>
                                  <w:sz w:val="18"/>
                                  <w:szCs w:val="18"/>
                                </w:rPr>
                                <w:t>0.1</w:t>
                              </w:r>
                            </w:p>
                          </w:txbxContent>
                        </wps:txbx>
                        <wps:bodyPr rot="0" vert="horz" wrap="square" lIns="91440" tIns="45720" rIns="91440" bIns="45720" anchor="t" anchorCtr="0" upright="1">
                          <a:spAutoFit/>
                        </wps:bodyPr>
                      </wps:wsp>
                      <wps:wsp>
                        <wps:cNvPr id="150" name="Text Box 150"/>
                        <wps:cNvSpPr txBox="1"/>
                        <wps:spPr>
                          <a:xfrm>
                            <a:off x="1397000" y="3075323"/>
                            <a:ext cx="1257300" cy="75443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FA7687" w14:textId="77777777" w:rsidR="005A1D43" w:rsidRPr="001278E3" w:rsidRDefault="005A1D43" w:rsidP="005A1D43">
                              <w:pPr>
                                <w:spacing w:line="240" w:lineRule="auto"/>
                                <w:rPr>
                                  <w:sz w:val="22"/>
                                  <w:u w:val="single"/>
                                </w:rPr>
                              </w:pPr>
                              <w:r w:rsidRPr="001278E3">
                                <w:rPr>
                                  <w:sz w:val="22"/>
                                  <w:u w:val="single"/>
                                </w:rPr>
                                <w:t>For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151"/>
                        <wps:cNvSpPr txBox="1"/>
                        <wps:spPr>
                          <a:xfrm>
                            <a:off x="0" y="2235056"/>
                            <a:ext cx="1099820" cy="16541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AA1F50E" w14:textId="77777777" w:rsidR="005A1D43" w:rsidRPr="00D8277B" w:rsidRDefault="005A1D43" w:rsidP="005A1D43">
                              <w:pPr>
                                <w:pStyle w:val="NormalWeb"/>
                                <w:spacing w:before="0" w:beforeAutospacing="0" w:after="0" w:afterAutospacing="0"/>
                              </w:pPr>
                              <w:r w:rsidRPr="00E37718">
                                <w:rPr>
                                  <w:sz w:val="22"/>
                                  <w:szCs w:val="22"/>
                                </w:rPr>
                                <w:t>Indicative Regions for Initial Categorisation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DE51925" id="Canvas 71" o:spid="_x0000_s1096" editas="canvas" style="width:405.75pt;height:309.05pt;mso-position-horizontal-relative:char;mso-position-vertical-relative:line" coordsize="51523,3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">
                <v:shape id="_x0000_s1097" type="#_x0000_t75" style="position:absolute;width:51523;height:39249;visibility:visible;mso-wrap-style:square" filled="t" fillcolor="#c2d69b">
                  <v:fill o:detectmouseclick="t"/>
                  <v:path o:connecttype="none"/>
                </v:shape>
                <v:rect id="Rectangle 184" o:spid="_x0000_s1098" alt="Light downward diagonal" style="position:absolute;left:23990;top:14490;width:5308;height:1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" fillcolor="#969696" strokecolor="#969696">
                  <v:fill r:id="rId21" o:title="" type="pattern"/>
                  <v:stroke r:id="rId22" o:title="" filltype="pattern"/>
                </v:rect>
                <v:rect id="Rectangle 73" o:spid="_x0000_s1099" alt="Light downward diagonal" style="position:absolute;left:13201;top:901;width:10789;height:2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" fillcolor="#969696" strokecolor="#969696">
                  <v:fill r:id="rId21" o:title="" type="pattern"/>
                  <v:stroke r:id="rId22" o:title="" filltype="pattern"/>
                </v:rect>
                <v:rect id="Rectangle 74" o:spid="_x0000_s1100" alt="Light downward diagonal" style="position:absolute;left:29298;top:19888;width:10776;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" fillcolor="#969696" strokecolor="#969696">
                  <v:fill r:id="rId21" o:title="" type="pattern"/>
                  <v:stroke r:id="rId22" o:title="" filltype="pattern"/>
                </v:rect>
                <v:rect id="Rectangle 75" o:spid="_x0000_s1101" style="position:absolute;left:23990;top:901;width:5315;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" fillcolor="#969696" strokecolor="#969696"/>
                <v:rect id="Rectangle 76" o:spid="_x0000_s1102" alt="Wide upward diagonal" style="position:absolute;left:29311;top:901;width:5315;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" fillcolor="#333" strokecolor="#333">
                  <v:fill r:id="rId23" o:title="" type="pattern"/>
                  <v:stroke r:id="rId24" o:title="" filltype="pattern"/>
                </v:rect>
                <v:rect id="Rectangle 77" o:spid="_x0000_s1103" alt="Wide upward diagonal" style="position:absolute;left:34709;top:901;width:5397;height:1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" fillcolor="#333" strokecolor="#333">
                  <v:fill r:id="rId23" o:title="" type="pattern"/>
                  <v:stroke r:id="rId24" o:title="" filltype="pattern"/>
                </v:rect>
                <v:rect id="Rectangle 78" o:spid="_x0000_s1104" alt="Wide upward diagonal" style="position:absolute;left:40074;top:901;width:9005;height:18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" fillcolor="#333" strokecolor="#333">
                  <v:fill r:id="rId23" o:title="" type="pattern"/>
                  <v:stroke r:id="rId24" o:title="" filltype="pattern"/>
                </v:rect>
                <v:rect id="Rectangle 79" o:spid="_x0000_s1105" style="position:absolute;left:40100;top:19900;width:8979;height: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" fillcolor="#969696" strokecolor="#969696"/>
                <v:rect id="Rectangle 80" o:spid="_x0000_s1106" style="position:absolute;left:34626;top:14490;width:5448;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" fillcolor="#969696" strokecolor="#969696"/>
                <v:rect id="Rectangle 81" o:spid="_x0000_s1107" style="position:absolute;left:29311;top:9086;width:5315;height:10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" fillcolor="#969696" strokecolor="#969696"/>
                <v:line id="Line 82" o:spid="_x0000_s1108" style="position:absolute;flip:y;visibility:visible;mso-wrap-style:square" from="13106,0" to="13112,2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line id="Line 83" o:spid="_x0000_s1109" style="position:absolute;rotation:-90;visibility:visible;mso-wrap-style:square" from="44582,15412" to="44589,2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"/>
                <v:rect id="Rectangle 84" o:spid="_x0000_s1110" style="position:absolute;left:8502;top:8407;width:450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" stroked="f">
                  <v:fill opacity="0"/>
                  <v:textbox>
                    <w:txbxContent>
                      <w:p w14:paraId="141FEC2D" w14:textId="77777777" w:rsidR="005A1D43" w:rsidRPr="0035387F" w:rsidRDefault="005A1D43" w:rsidP="005A1D43">
                        <w:pPr>
                          <w:spacing w:line="240" w:lineRule="auto"/>
                          <w:jc w:val="right"/>
                          <w:rPr>
                            <w:sz w:val="18"/>
                            <w:szCs w:val="18"/>
                          </w:rPr>
                        </w:pPr>
                        <w:r w:rsidRPr="0035387F">
                          <w:rPr>
                            <w:sz w:val="18"/>
                            <w:szCs w:val="18"/>
                          </w:rPr>
                          <w:t>10</w:t>
                        </w:r>
                        <w:r w:rsidRPr="0035387F">
                          <w:rPr>
                            <w:sz w:val="18"/>
                            <w:szCs w:val="18"/>
                            <w:vertAlign w:val="superscript"/>
                          </w:rPr>
                          <w:t>–3</w:t>
                        </w:r>
                      </w:p>
                    </w:txbxContent>
                  </v:textbox>
                </v:rect>
                <v:rect id="Rectangle 85" o:spid="_x0000_s1111" style="position:absolute;left:8845;top:13226;width:450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" stroked="f">
                  <v:fill opacity="0"/>
                  <v:textbox>
                    <w:txbxContent>
                      <w:p w14:paraId="27B433AB" w14:textId="77777777" w:rsidR="005A1D43" w:rsidRPr="0035387F" w:rsidRDefault="005A1D43" w:rsidP="005A1D43">
                        <w:pPr>
                          <w:spacing w:line="240" w:lineRule="auto"/>
                          <w:jc w:val="center"/>
                          <w:rPr>
                            <w:sz w:val="18"/>
                            <w:szCs w:val="18"/>
                          </w:rPr>
                        </w:pPr>
                        <w:r w:rsidRPr="0035387F">
                          <w:rPr>
                            <w:sz w:val="18"/>
                            <w:szCs w:val="18"/>
                          </w:rPr>
                          <w:t>10</w:t>
                        </w:r>
                        <w:r w:rsidRPr="0035387F">
                          <w:rPr>
                            <w:sz w:val="18"/>
                            <w:szCs w:val="18"/>
                            <w:vertAlign w:val="superscript"/>
                          </w:rPr>
                          <w:t>–</w:t>
                        </w:r>
                        <w:r>
                          <w:rPr>
                            <w:sz w:val="18"/>
                            <w:szCs w:val="18"/>
                            <w:vertAlign w:val="superscript"/>
                          </w:rPr>
                          <w:t>4</w:t>
                        </w:r>
                      </w:p>
                    </w:txbxContent>
                  </v:textbox>
                </v:rect>
                <v:rect id="Rectangle 86" o:spid="_x0000_s1112" style="position:absolute;left:8604;top:18083;width:450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" stroked="f">
                  <v:fill opacity="0"/>
                  <v:textbox>
                    <w:txbxContent>
                      <w:p w14:paraId="472EFF3D" w14:textId="77777777" w:rsidR="005A1D43" w:rsidRPr="0035387F" w:rsidRDefault="005A1D43" w:rsidP="005A1D43">
                        <w:pPr>
                          <w:spacing w:line="240" w:lineRule="auto"/>
                          <w:jc w:val="right"/>
                          <w:rPr>
                            <w:sz w:val="18"/>
                            <w:szCs w:val="18"/>
                          </w:rPr>
                        </w:pPr>
                        <w:r w:rsidRPr="0035387F">
                          <w:rPr>
                            <w:sz w:val="18"/>
                            <w:szCs w:val="18"/>
                          </w:rPr>
                          <w:t>10</w:t>
                        </w:r>
                        <w:r w:rsidRPr="0035387F">
                          <w:rPr>
                            <w:sz w:val="18"/>
                            <w:szCs w:val="18"/>
                            <w:vertAlign w:val="superscript"/>
                          </w:rPr>
                          <w:t>–</w:t>
                        </w:r>
                        <w:r>
                          <w:rPr>
                            <w:sz w:val="18"/>
                            <w:szCs w:val="18"/>
                            <w:vertAlign w:val="superscript"/>
                          </w:rPr>
                          <w:t>5</w:t>
                        </w:r>
                      </w:p>
                    </w:txbxContent>
                  </v:textbox>
                </v:rect>
                <v:rect id="Rectangle 87" o:spid="_x0000_s1113" style="position:absolute;left:2190;top:2705;width:8116;height:1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" stroked="f">
                  <v:fill opacity="0"/>
                  <v:textbox>
                    <w:txbxContent>
                      <w:p w14:paraId="71029203" w14:textId="77777777" w:rsidR="005A1D43" w:rsidRDefault="005A1D43" w:rsidP="005A1D43">
                        <w:pPr>
                          <w:spacing w:after="120" w:line="240" w:lineRule="auto"/>
                          <w:rPr>
                            <w:sz w:val="18"/>
                            <w:szCs w:val="18"/>
                          </w:rPr>
                        </w:pPr>
                        <w:r>
                          <w:rPr>
                            <w:sz w:val="18"/>
                            <w:szCs w:val="18"/>
                          </w:rPr>
                          <w:t>Total frequency of demand on the safety function (/yr)</w:t>
                        </w:r>
                      </w:p>
                      <w:p w14:paraId="0AA8688A" w14:textId="77777777" w:rsidR="005A1D43" w:rsidRPr="0035387F" w:rsidRDefault="005A1D43" w:rsidP="005A1D43">
                        <w:pPr>
                          <w:spacing w:line="240" w:lineRule="auto"/>
                          <w:rPr>
                            <w:sz w:val="18"/>
                            <w:szCs w:val="18"/>
                          </w:rPr>
                        </w:pPr>
                      </w:p>
                    </w:txbxContent>
                  </v:textbox>
                </v:rect>
                <v:rect id="Rectangle 88" o:spid="_x0000_s1114" style="position:absolute;left:28340;top:28854;width:22542;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" stroked="f">
                  <v:fill opacity="0"/>
                  <v:textbox>
                    <w:txbxContent>
                      <w:p w14:paraId="79BF3BE3" w14:textId="77777777" w:rsidR="005A1D43" w:rsidRDefault="005A1D43" w:rsidP="005A1D43">
                        <w:pPr>
                          <w:spacing w:line="240" w:lineRule="auto"/>
                          <w:jc w:val="right"/>
                          <w:rPr>
                            <w:sz w:val="18"/>
                            <w:szCs w:val="18"/>
                          </w:rPr>
                        </w:pPr>
                        <w:r>
                          <w:rPr>
                            <w:sz w:val="18"/>
                            <w:szCs w:val="18"/>
                          </w:rPr>
                          <w:t>Off-site unmitigated and unprotected radiological consequences of failing to deliver the safety function (mSv)</w:t>
                        </w:r>
                      </w:p>
                      <w:p w14:paraId="386977CA" w14:textId="77777777" w:rsidR="005A1D43" w:rsidRPr="0035387F" w:rsidRDefault="005A1D43" w:rsidP="005A1D43">
                        <w:pPr>
                          <w:spacing w:line="240" w:lineRule="auto"/>
                          <w:jc w:val="right"/>
                          <w:rPr>
                            <w:sz w:val="18"/>
                            <w:szCs w:val="18"/>
                          </w:rPr>
                        </w:pPr>
                      </w:p>
                    </w:txbxContent>
                  </v:textbox>
                </v:rect>
                <v:rect id="Rectangle 89" o:spid="_x0000_s1115" style="position:absolute;left:15713;top:26621;width:541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" stroked="f">
                  <v:fill opacity="0"/>
                  <v:textbox style="mso-fit-shape-to-text:t">
                    <w:txbxContent>
                      <w:p w14:paraId="412551D5" w14:textId="77777777" w:rsidR="005A1D43" w:rsidRPr="0035387F" w:rsidRDefault="005A1D43" w:rsidP="005A1D43">
                        <w:pPr>
                          <w:spacing w:line="240" w:lineRule="auto"/>
                          <w:jc w:val="center"/>
                          <w:rPr>
                            <w:sz w:val="18"/>
                            <w:szCs w:val="18"/>
                          </w:rPr>
                        </w:pPr>
                        <w:r>
                          <w:rPr>
                            <w:sz w:val="18"/>
                            <w:szCs w:val="18"/>
                          </w:rPr>
                          <w:t>0.01</w:t>
                        </w:r>
                      </w:p>
                    </w:txbxContent>
                  </v:textbox>
                </v:rect>
                <v:rect id="Rectangle 90" o:spid="_x0000_s1116" style="position:absolute;left:26531;top:26621;width:5411;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" stroked="f">
                  <v:fill opacity="0"/>
                  <v:textbox style="mso-fit-shape-to-text:t">
                    <w:txbxContent>
                      <w:p w14:paraId="4FC11CDD" w14:textId="77777777" w:rsidR="005A1D43" w:rsidRPr="0035387F" w:rsidRDefault="005A1D43" w:rsidP="005A1D43">
                        <w:pPr>
                          <w:spacing w:line="240" w:lineRule="auto"/>
                          <w:jc w:val="center"/>
                          <w:rPr>
                            <w:sz w:val="18"/>
                            <w:szCs w:val="18"/>
                          </w:rPr>
                        </w:pPr>
                        <w:r>
                          <w:rPr>
                            <w:sz w:val="18"/>
                            <w:szCs w:val="18"/>
                          </w:rPr>
                          <w:t>1</w:t>
                        </w:r>
                      </w:p>
                    </w:txbxContent>
                  </v:textbox>
                </v:rect>
                <v:rect id="Rectangle 91" o:spid="_x0000_s1117" style="position:absolute;left:31941;top:26621;width:5404;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" stroked="f">
                  <v:fill opacity="0"/>
                  <v:textbox style="mso-fit-shape-to-text:t">
                    <w:txbxContent>
                      <w:p w14:paraId="3E7D24E0" w14:textId="77777777" w:rsidR="005A1D43" w:rsidRPr="0035387F" w:rsidRDefault="005A1D43" w:rsidP="005A1D43">
                        <w:pPr>
                          <w:spacing w:line="240" w:lineRule="auto"/>
                          <w:jc w:val="center"/>
                          <w:rPr>
                            <w:sz w:val="18"/>
                            <w:szCs w:val="18"/>
                          </w:rPr>
                        </w:pPr>
                        <w:r>
                          <w:rPr>
                            <w:sz w:val="18"/>
                            <w:szCs w:val="18"/>
                          </w:rPr>
                          <w:t>10</w:t>
                        </w:r>
                      </w:p>
                    </w:txbxContent>
                  </v:textbox>
                </v:rect>
                <v:rect id="Rectangle 92" o:spid="_x0000_s1118" style="position:absolute;left:37350;top:26621;width:541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" stroked="f">
                  <v:fill opacity="0"/>
                  <v:textbox style="mso-fit-shape-to-text:t">
                    <w:txbxContent>
                      <w:p w14:paraId="61FC7000" w14:textId="77777777" w:rsidR="005A1D43" w:rsidRPr="0035387F" w:rsidRDefault="005A1D43" w:rsidP="005A1D43">
                        <w:pPr>
                          <w:spacing w:line="240" w:lineRule="auto"/>
                          <w:jc w:val="center"/>
                          <w:rPr>
                            <w:sz w:val="18"/>
                            <w:szCs w:val="18"/>
                          </w:rPr>
                        </w:pPr>
                        <w:r>
                          <w:rPr>
                            <w:sz w:val="18"/>
                            <w:szCs w:val="18"/>
                          </w:rPr>
                          <w:t>100</w:t>
                        </w:r>
                      </w:p>
                    </w:txbxContent>
                  </v:textbox>
                </v:rect>
                <v:line id="Line 93" o:spid="_x0000_s1119" style="position:absolute;visibility:visible;mso-wrap-style:square" from="18503,901" to="18510,2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">
                  <v:stroke dashstyle="dash"/>
                </v:line>
                <v:line id="Line 94" o:spid="_x0000_s1120" style="position:absolute;visibility:visible;mso-wrap-style:square" from="29305,901" to="29311,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95" o:spid="_x0000_s1121" style="position:absolute;rotation:-90;visibility:visible;mso-wrap-style:square" from="31998,6381" to="32010,1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"/>
                <v:line id="Line 96" o:spid="_x0000_s1122" style="position:absolute;visibility:visible;mso-wrap-style:square" from="34651,9086" to="34658,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97" o:spid="_x0000_s1123" style="position:absolute;rotation:-90;visibility:visible;mso-wrap-style:square" from="37395,11791" to="37401,1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"/>
                <v:line id="Line 98" o:spid="_x0000_s1124" style="position:absolute;visibility:visible;mso-wrap-style:square" from="40074,14490" to="40081,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99" o:spid="_x0000_s1125" style="position:absolute;rotation:-90;visibility:visible;mso-wrap-style:square" from="31534,8203" to="31540,4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">
                  <v:stroke endarrow="block"/>
                </v:line>
                <v:group id="Group 100" o:spid="_x0000_s1126" style="position:absolute;left:1009;top:30002;width:7493;height:8097" coordorigin="7339,2711" coordsize="118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101" o:spid="_x0000_s1127" alt="Wide upward diagonal" style="position:absolute;left:8192;top:2711;width:327;height:3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" fillcolor="#333" strokecolor="#333">
                    <v:fill r:id="rId23" o:title="" type="pattern"/>
                    <v:stroke r:id="rId24" o:title="" filltype="pattern"/>
                  </v:rect>
                  <v:rect id="Rectangle 102" o:spid="_x0000_s1128" style="position:absolute;left:7339;top:2711;width:85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" stroked="f">
                    <v:fill opacity="0"/>
                    <v:textbox>
                      <w:txbxContent>
                        <w:p w14:paraId="2C61ACE8" w14:textId="77777777" w:rsidR="005A1D43" w:rsidRPr="00B22CA7" w:rsidRDefault="005A1D43" w:rsidP="005A1D43">
                          <w:pPr>
                            <w:spacing w:line="240" w:lineRule="auto"/>
                            <w:jc w:val="right"/>
                            <w:rPr>
                              <w:sz w:val="18"/>
                              <w:szCs w:val="18"/>
                            </w:rPr>
                          </w:pPr>
                          <w:r>
                            <w:rPr>
                              <w:sz w:val="18"/>
                              <w:szCs w:val="18"/>
                            </w:rPr>
                            <w:t xml:space="preserve">Cat </w:t>
                          </w:r>
                          <w:r w:rsidRPr="00B22CA7">
                            <w:rPr>
                              <w:sz w:val="18"/>
                              <w:szCs w:val="18"/>
                            </w:rPr>
                            <w:t>A</w:t>
                          </w:r>
                        </w:p>
                      </w:txbxContent>
                    </v:textbox>
                  </v:rect>
                  <v:rect id="Rectangle 103" o:spid="_x0000_s1129" style="position:absolute;left:8192;top:3249;width:327;height:3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" fillcolor="#969696" strokecolor="#969696"/>
                  <v:rect id="Rectangle 104" o:spid="_x0000_s1130" alt="Light downward diagonal" style="position:absolute;left:8192;top:3789;width:327;height:3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" fillcolor="#969696" strokecolor="#969696">
                    <v:fill r:id="rId21" o:title="" type="pattern"/>
                    <v:stroke r:id="rId22" o:title="" filltype="pattern"/>
                  </v:rect>
                  <v:rect id="Rectangle 105" o:spid="_x0000_s1131" style="position:absolute;left:7339;top:3249;width:85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" stroked="f">
                    <v:fill opacity="0"/>
                    <v:textbox>
                      <w:txbxContent>
                        <w:p w14:paraId="3A331241" w14:textId="77777777" w:rsidR="005A1D43" w:rsidRPr="00B22CA7" w:rsidRDefault="005A1D43" w:rsidP="005A1D43">
                          <w:pPr>
                            <w:spacing w:line="240" w:lineRule="auto"/>
                            <w:jc w:val="right"/>
                            <w:rPr>
                              <w:sz w:val="18"/>
                              <w:szCs w:val="18"/>
                            </w:rPr>
                          </w:pPr>
                          <w:r>
                            <w:rPr>
                              <w:sz w:val="18"/>
                              <w:szCs w:val="18"/>
                            </w:rPr>
                            <w:t>Cat B</w:t>
                          </w:r>
                        </w:p>
                      </w:txbxContent>
                    </v:textbox>
                  </v:rect>
                  <v:rect id="Rectangle 106" o:spid="_x0000_s1132" style="position:absolute;left:7339;top:3789;width:85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" stroked="f">
                    <v:fill opacity="0"/>
                    <v:textbox>
                      <w:txbxContent>
                        <w:p w14:paraId="54501683" w14:textId="77777777" w:rsidR="005A1D43" w:rsidRPr="00B22CA7" w:rsidRDefault="005A1D43" w:rsidP="005A1D43">
                          <w:pPr>
                            <w:spacing w:line="240" w:lineRule="auto"/>
                            <w:jc w:val="right"/>
                            <w:rPr>
                              <w:sz w:val="18"/>
                              <w:szCs w:val="18"/>
                            </w:rPr>
                          </w:pPr>
                          <w:r>
                            <w:rPr>
                              <w:sz w:val="18"/>
                              <w:szCs w:val="18"/>
                            </w:rPr>
                            <w:t>Cat C</w:t>
                          </w:r>
                        </w:p>
                      </w:txbxContent>
                    </v:textbox>
                  </v:rect>
                </v:group>
                <v:group id="Group 107" o:spid="_x0000_s1133" style="position:absolute;left:12427;top:32855;width:13874;height:5182" coordorigin="1419,7241" coordsize="132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108" o:spid="_x0000_s1134" style="position:absolute;left:1419;top:7241;width:994;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" stroked="f">
                    <v:fill opacity="0"/>
                    <v:textbox>
                      <w:txbxContent>
                        <w:p w14:paraId="1F7C83B2" w14:textId="77777777" w:rsidR="005A1D43" w:rsidRPr="00B22CA7" w:rsidRDefault="005A1D43" w:rsidP="005A1D43">
                          <w:pPr>
                            <w:spacing w:line="240" w:lineRule="auto"/>
                            <w:jc w:val="right"/>
                            <w:rPr>
                              <w:sz w:val="18"/>
                              <w:szCs w:val="18"/>
                            </w:rPr>
                          </w:pPr>
                          <w:r>
                            <w:rPr>
                              <w:sz w:val="18"/>
                              <w:szCs w:val="18"/>
                            </w:rPr>
                            <w:t>Target 4 BSL</w:t>
                          </w:r>
                        </w:p>
                      </w:txbxContent>
                    </v:textbox>
                  </v:rect>
                  <v:rect id="Rectangle 109" o:spid="_x0000_s1135" style="position:absolute;left:1419;top:7809;width:994;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" stroked="f">
                    <v:fill opacity="0"/>
                    <v:textbox>
                      <w:txbxContent>
                        <w:p w14:paraId="06D510EB" w14:textId="77777777" w:rsidR="005A1D43" w:rsidRPr="00B22CA7" w:rsidRDefault="005A1D43" w:rsidP="005A1D43">
                          <w:pPr>
                            <w:spacing w:line="240" w:lineRule="auto"/>
                            <w:jc w:val="right"/>
                            <w:rPr>
                              <w:sz w:val="18"/>
                              <w:szCs w:val="18"/>
                            </w:rPr>
                          </w:pPr>
                          <w:r>
                            <w:rPr>
                              <w:sz w:val="18"/>
                              <w:szCs w:val="18"/>
                            </w:rPr>
                            <w:t>Target 4 BSO</w:t>
                          </w:r>
                        </w:p>
                      </w:txbxContent>
                    </v:textbox>
                  </v:rect>
                  <v:line id="Line 110" o:spid="_x0000_s1136" style="position:absolute;flip:y;visibility:visible;mso-wrap-style:square" from="2413,7339" to="2741,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111" o:spid="_x0000_s1137" style="position:absolute;flip:y;visibility:visible;mso-wrap-style:square" from="2413,7907" to="274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">
                    <v:stroke dashstyle="dash"/>
                  </v:line>
                </v:group>
                <v:rect id="Rectangle 112" o:spid="_x0000_s1138" style="position:absolute;left:21129;top:26621;width:541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" stroked="f">
                  <v:fill opacity="0"/>
                  <v:textbox style="mso-fit-shape-to-text:t">
                    <w:txbxContent>
                      <w:p w14:paraId="36F6C543" w14:textId="77777777" w:rsidR="005A1D43" w:rsidRPr="0035387F" w:rsidRDefault="005A1D43" w:rsidP="005A1D43">
                        <w:pPr>
                          <w:spacing w:line="240" w:lineRule="auto"/>
                          <w:jc w:val="center"/>
                          <w:rPr>
                            <w:sz w:val="18"/>
                            <w:szCs w:val="18"/>
                          </w:rPr>
                        </w:pPr>
                        <w:r>
                          <w:rPr>
                            <w:sz w:val="18"/>
                            <w:szCs w:val="18"/>
                          </w:rPr>
                          <w:t>0.1</w:t>
                        </w:r>
                      </w:p>
                    </w:txbxContent>
                  </v:textbox>
                </v:rect>
                <v:shape id="Text Box 150" o:spid="_x0000_s1139" type="#_x0000_t202" style="position:absolute;left:13970;top:30753;width:12573;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" filled="f" strokeweight=".5pt">
                  <v:textbox>
                    <w:txbxContent>
                      <w:p w14:paraId="33FA7687" w14:textId="77777777" w:rsidR="005A1D43" w:rsidRPr="001278E3" w:rsidRDefault="005A1D43" w:rsidP="005A1D43">
                        <w:pPr>
                          <w:spacing w:line="240" w:lineRule="auto"/>
                          <w:rPr>
                            <w:sz w:val="22"/>
                            <w:u w:val="single"/>
                          </w:rPr>
                        </w:pPr>
                        <w:r w:rsidRPr="001278E3">
                          <w:rPr>
                            <w:sz w:val="22"/>
                            <w:u w:val="single"/>
                          </w:rPr>
                          <w:t>For information:</w:t>
                        </w:r>
                      </w:p>
                    </w:txbxContent>
                  </v:textbox>
                </v:shape>
                <v:shape id="Text Box 151" o:spid="_x0000_s1140" type="#_x0000_t202" style="position:absolute;top:22350;width:10998;height:16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" filled="f" strokecolor="black [3213]" strokeweight=".5pt">
                  <v:textbox>
                    <w:txbxContent>
                      <w:p w14:paraId="2AA1F50E" w14:textId="77777777" w:rsidR="005A1D43" w:rsidRPr="00D8277B" w:rsidRDefault="005A1D43" w:rsidP="005A1D43">
                        <w:pPr>
                          <w:pStyle w:val="NormalWeb"/>
                          <w:spacing w:before="0" w:beforeAutospacing="0" w:after="0" w:afterAutospacing="0"/>
                        </w:pPr>
                        <w:r w:rsidRPr="00E37718">
                          <w:rPr>
                            <w:sz w:val="22"/>
                            <w:szCs w:val="22"/>
                          </w:rPr>
                          <w:t>Indicative Regions for Initial Categorisation</w:t>
                        </w:r>
                      </w:p>
                    </w:txbxContent>
                  </v:textbox>
                </v:shape>
                <w10:anchorlock/>
              </v:group>
            </w:pict>
          </mc:Fallback>
        </mc:AlternateContent>
      </w:r>
    </w:p>
    <w:p w14:paraId="0046DD71" w14:textId="6D63BE5E" w:rsidR="00133F44" w:rsidRDefault="00596F70" w:rsidP="0068775D">
      <w:pPr>
        <w:pStyle w:val="Caption"/>
        <w:spacing w:before="0"/>
        <w:jc w:val="center"/>
      </w:pPr>
      <w:bookmarkStart w:id="12" w:name="_Ref198029039"/>
      <w:r>
        <w:t xml:space="preserve">Figure </w:t>
      </w:r>
      <w:r w:rsidR="00B805E2">
        <w:fldChar w:fldCharType="begin"/>
      </w:r>
      <w:r w:rsidR="00B805E2">
        <w:instrText xml:space="preserve"> SEQ Figure \* ARABIC </w:instrText>
      </w:r>
      <w:r w:rsidR="00B805E2">
        <w:fldChar w:fldCharType="separate"/>
      </w:r>
      <w:r w:rsidR="00B805E2">
        <w:rPr>
          <w:noProof/>
        </w:rPr>
        <w:t>3</w:t>
      </w:r>
      <w:r w:rsidR="00B805E2">
        <w:rPr>
          <w:noProof/>
        </w:rPr>
        <w:fldChar w:fldCharType="end"/>
      </w:r>
      <w:bookmarkEnd w:id="12"/>
      <w:r>
        <w:t xml:space="preserve"> - </w:t>
      </w:r>
      <w:r w:rsidRPr="00CD56E8">
        <w:t>Off-site frequency / consequence regions for initial safety function categorisation (refer to Section 5.6.1</w:t>
      </w:r>
      <w:r w:rsidR="00436AB9">
        <w:t>)</w:t>
      </w:r>
    </w:p>
    <w:p w14:paraId="42294212" w14:textId="34DAA8DD" w:rsidR="00596F70" w:rsidRDefault="00436AB9" w:rsidP="00596F70">
      <w:pPr>
        <w:pStyle w:val="F9-Paragraph"/>
        <w:keepNext/>
        <w:numPr>
          <w:ilvl w:val="0"/>
          <w:numId w:val="0"/>
        </w:numPr>
        <w:ind w:left="851"/>
      </w:pPr>
      <w:r w:rsidRPr="004C41F8">
        <w:rPr>
          <w:noProof/>
          <w:lang w:eastAsia="en-GB"/>
        </w:rPr>
        <mc:AlternateContent>
          <mc:Choice Requires="wpc">
            <w:drawing>
              <wp:inline distT="0" distB="0" distL="0" distR="0" wp14:anchorId="438CFA94" wp14:editId="1275E6DF">
                <wp:extent cx="5105204" cy="3971290"/>
                <wp:effectExtent l="0" t="38100" r="635" b="0"/>
                <wp:docPr id="64"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2D69B"/>
                        </a:solidFill>
                      </wpc:bg>
                      <wpc:whole/>
                      <wps:wsp>
                        <wps:cNvPr id="25" name="Rectangle 183" descr="Light downward diagonal"/>
                        <wps:cNvSpPr>
                          <a:spLocks noChangeArrowheads="1"/>
                        </wps:cNvSpPr>
                        <wps:spPr bwMode="auto">
                          <a:xfrm>
                            <a:off x="2379345" y="1487344"/>
                            <a:ext cx="531495" cy="1213485"/>
                          </a:xfrm>
                          <a:prstGeom prst="rect">
                            <a:avLst/>
                          </a:prstGeom>
                          <a:pattFill prst="ltDnDiag">
                            <a:fgClr>
                              <a:srgbClr val="969696"/>
                            </a:fgClr>
                            <a:bgClr>
                              <a:srgbClr val="FFFFFF"/>
                            </a:bgClr>
                          </a:pattFill>
                          <a:ln w="9525">
                            <a:pattFill prst="ltDnDiag">
                              <a:fgClr>
                                <a:srgbClr val="969696"/>
                              </a:fgClr>
                              <a:bgClr>
                                <a:srgbClr val="FFFFFF"/>
                              </a:bgClr>
                            </a:pattFill>
                            <a:miter lim="800000"/>
                            <a:headEnd/>
                            <a:tailEnd/>
                          </a:ln>
                        </wps:spPr>
                        <wps:bodyPr rot="0" vert="horz" wrap="square" lIns="91440" tIns="45720" rIns="91440" bIns="45720" anchor="t" anchorCtr="0" upright="1">
                          <a:noAutofit/>
                        </wps:bodyPr>
                      </wps:wsp>
                      <wps:wsp>
                        <wps:cNvPr id="26" name="Rectangle 32"/>
                        <wps:cNvSpPr>
                          <a:spLocks noChangeArrowheads="1"/>
                        </wps:cNvSpPr>
                        <wps:spPr bwMode="auto">
                          <a:xfrm>
                            <a:off x="3443605" y="946959"/>
                            <a:ext cx="544830" cy="1081405"/>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27" name="Rectangle 33"/>
                        <wps:cNvSpPr>
                          <a:spLocks noChangeArrowheads="1"/>
                        </wps:cNvSpPr>
                        <wps:spPr bwMode="auto">
                          <a:xfrm>
                            <a:off x="2912110" y="129714"/>
                            <a:ext cx="531495" cy="1898650"/>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28" name="Rectangle 34"/>
                        <wps:cNvSpPr>
                          <a:spLocks noChangeArrowheads="1"/>
                        </wps:cNvSpPr>
                        <wps:spPr bwMode="auto">
                          <a:xfrm>
                            <a:off x="2379345" y="129714"/>
                            <a:ext cx="531495" cy="1357630"/>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29" name="Rectangle 35" descr="Light downward diagonal"/>
                        <wps:cNvSpPr>
                          <a:spLocks noChangeArrowheads="1"/>
                        </wps:cNvSpPr>
                        <wps:spPr bwMode="auto">
                          <a:xfrm>
                            <a:off x="1300480" y="129714"/>
                            <a:ext cx="1078865" cy="2571115"/>
                          </a:xfrm>
                          <a:prstGeom prst="rect">
                            <a:avLst/>
                          </a:prstGeom>
                          <a:pattFill prst="ltDnDiag">
                            <a:fgClr>
                              <a:srgbClr val="969696"/>
                            </a:fgClr>
                            <a:bgClr>
                              <a:srgbClr val="FFFFFF"/>
                            </a:bgClr>
                          </a:pattFill>
                          <a:ln w="9525">
                            <a:pattFill prst="ltDnDiag">
                              <a:fgClr>
                                <a:srgbClr val="969696"/>
                              </a:fgClr>
                              <a:bgClr>
                                <a:srgbClr val="FFFFFF"/>
                              </a:bgClr>
                            </a:pattFill>
                            <a:miter lim="800000"/>
                            <a:headEnd/>
                            <a:tailEnd/>
                          </a:ln>
                        </wps:spPr>
                        <wps:bodyPr rot="0" vert="horz" wrap="square" lIns="91440" tIns="45720" rIns="91440" bIns="45720" anchor="t" anchorCtr="0" upright="1">
                          <a:noAutofit/>
                        </wps:bodyPr>
                      </wps:wsp>
                      <wps:wsp>
                        <wps:cNvPr id="30" name="Rectangle 36" descr="Light downward diagonal"/>
                        <wps:cNvSpPr>
                          <a:spLocks noChangeArrowheads="1"/>
                        </wps:cNvSpPr>
                        <wps:spPr bwMode="auto">
                          <a:xfrm>
                            <a:off x="2910840" y="2028364"/>
                            <a:ext cx="1978025" cy="673735"/>
                          </a:xfrm>
                          <a:prstGeom prst="rect">
                            <a:avLst/>
                          </a:prstGeom>
                          <a:pattFill prst="ltDnDiag">
                            <a:fgClr>
                              <a:srgbClr val="969696"/>
                            </a:fgClr>
                            <a:bgClr>
                              <a:srgbClr val="FFFFFF"/>
                            </a:bgClr>
                          </a:pattFill>
                          <a:ln w="9525">
                            <a:pattFill prst="ltDnDiag">
                              <a:fgClr>
                                <a:srgbClr val="969696"/>
                              </a:fgClr>
                              <a:bgClr>
                                <a:srgbClr val="FFFFFF"/>
                              </a:bgClr>
                            </a:pattFill>
                            <a:miter lim="800000"/>
                            <a:headEnd/>
                            <a:tailEnd/>
                          </a:ln>
                        </wps:spPr>
                        <wps:bodyPr rot="0" vert="horz" wrap="square" lIns="91440" tIns="45720" rIns="91440" bIns="45720" anchor="t" anchorCtr="0" upright="1">
                          <a:noAutofit/>
                        </wps:bodyPr>
                      </wps:wsp>
                      <wps:wsp>
                        <wps:cNvPr id="31" name="Rectangle 37" descr="Wide upward diagonal"/>
                        <wps:cNvSpPr>
                          <a:spLocks noChangeArrowheads="1"/>
                        </wps:cNvSpPr>
                        <wps:spPr bwMode="auto">
                          <a:xfrm>
                            <a:off x="3988435" y="128444"/>
                            <a:ext cx="900430" cy="1898650"/>
                          </a:xfrm>
                          <a:prstGeom prst="rect">
                            <a:avLst/>
                          </a:prstGeom>
                          <a:pattFill prst="wdUpDiag">
                            <a:fgClr>
                              <a:srgbClr val="333333"/>
                            </a:fgClr>
                            <a:bgClr>
                              <a:srgbClr val="FFFFFF"/>
                            </a:bgClr>
                          </a:pattFill>
                          <a:ln w="9525">
                            <a:pattFill prst="wdUpDiag">
                              <a:fgClr>
                                <a:srgbClr val="333333"/>
                              </a:fgClr>
                              <a:bgClr>
                                <a:srgbClr val="FFFFFF"/>
                              </a:bgClr>
                            </a:pattFill>
                            <a:miter lim="800000"/>
                            <a:headEnd/>
                            <a:tailEnd/>
                          </a:ln>
                        </wps:spPr>
                        <wps:bodyPr rot="0" vert="horz" wrap="square" lIns="91440" tIns="45720" rIns="91440" bIns="45720" anchor="t" anchorCtr="0" upright="1">
                          <a:noAutofit/>
                        </wps:bodyPr>
                      </wps:wsp>
                      <wps:wsp>
                        <wps:cNvPr id="32" name="Line 39"/>
                        <wps:cNvCnPr/>
                        <wps:spPr bwMode="auto">
                          <a:xfrm flipV="1">
                            <a:off x="1291590" y="38274"/>
                            <a:ext cx="635" cy="2664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40"/>
                        <wps:cNvCnPr/>
                        <wps:spPr bwMode="auto">
                          <a:xfrm rot="16200000">
                            <a:off x="4439285" y="1579419"/>
                            <a:ext cx="635" cy="897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41"/>
                        <wps:cNvSpPr>
                          <a:spLocks noChangeArrowheads="1"/>
                        </wps:cNvSpPr>
                        <wps:spPr bwMode="auto">
                          <a:xfrm>
                            <a:off x="785489" y="849804"/>
                            <a:ext cx="450850" cy="360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2F10B" w14:textId="77777777" w:rsidR="00436AB9" w:rsidRPr="0035387F" w:rsidRDefault="00436AB9" w:rsidP="00436AB9">
                              <w:pPr>
                                <w:jc w:val="right"/>
                                <w:rPr>
                                  <w:sz w:val="18"/>
                                  <w:szCs w:val="18"/>
                                </w:rPr>
                              </w:pPr>
                              <w:r w:rsidRPr="0035387F">
                                <w:rPr>
                                  <w:sz w:val="18"/>
                                  <w:szCs w:val="18"/>
                                </w:rPr>
                                <w:t>10</w:t>
                              </w:r>
                              <w:r w:rsidRPr="0035387F">
                                <w:rPr>
                                  <w:sz w:val="18"/>
                                  <w:szCs w:val="18"/>
                                  <w:vertAlign w:val="superscript"/>
                                </w:rPr>
                                <w:t>–3</w:t>
                              </w:r>
                            </w:p>
                          </w:txbxContent>
                        </wps:txbx>
                        <wps:bodyPr rot="0" vert="horz" wrap="square" lIns="91440" tIns="45720" rIns="91440" bIns="45720" anchor="t" anchorCtr="0" upright="1">
                          <a:noAutofit/>
                        </wps:bodyPr>
                      </wps:wsp>
                      <wps:wsp>
                        <wps:cNvPr id="35" name="Rectangle 42"/>
                        <wps:cNvSpPr>
                          <a:spLocks noChangeArrowheads="1"/>
                        </wps:cNvSpPr>
                        <wps:spPr bwMode="auto">
                          <a:xfrm>
                            <a:off x="791900" y="1352724"/>
                            <a:ext cx="450850" cy="360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60BA4" w14:textId="77777777" w:rsidR="00436AB9" w:rsidRPr="0035387F" w:rsidRDefault="00436AB9" w:rsidP="00436AB9">
                              <w:pPr>
                                <w:jc w:val="right"/>
                                <w:rPr>
                                  <w:sz w:val="18"/>
                                  <w:szCs w:val="18"/>
                                </w:rPr>
                              </w:pPr>
                              <w:r w:rsidRPr="0035387F">
                                <w:rPr>
                                  <w:sz w:val="18"/>
                                  <w:szCs w:val="18"/>
                                </w:rPr>
                                <w:t>10</w:t>
                              </w:r>
                              <w:r w:rsidRPr="0035387F">
                                <w:rPr>
                                  <w:sz w:val="18"/>
                                  <w:szCs w:val="18"/>
                                  <w:vertAlign w:val="superscript"/>
                                </w:rPr>
                                <w:t>–</w:t>
                              </w:r>
                              <w:r>
                                <w:rPr>
                                  <w:sz w:val="18"/>
                                  <w:szCs w:val="18"/>
                                  <w:vertAlign w:val="superscript"/>
                                </w:rPr>
                                <w:t>4</w:t>
                              </w:r>
                            </w:p>
                          </w:txbxContent>
                        </wps:txbx>
                        <wps:bodyPr rot="0" vert="horz" wrap="square" lIns="91440" tIns="45720" rIns="91440" bIns="45720" anchor="t" anchorCtr="0" upright="1">
                          <a:noAutofit/>
                        </wps:bodyPr>
                      </wps:wsp>
                      <wps:wsp>
                        <wps:cNvPr id="37" name="Rectangle 44"/>
                        <wps:cNvSpPr>
                          <a:spLocks noChangeArrowheads="1"/>
                        </wps:cNvSpPr>
                        <wps:spPr bwMode="auto">
                          <a:xfrm>
                            <a:off x="200025" y="308735"/>
                            <a:ext cx="811530" cy="1131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9417C" w14:textId="77777777" w:rsidR="00436AB9" w:rsidRDefault="00436AB9" w:rsidP="00436AB9">
                              <w:pPr>
                                <w:rPr>
                                  <w:sz w:val="18"/>
                                  <w:szCs w:val="18"/>
                                </w:rPr>
                              </w:pPr>
                              <w:r>
                                <w:rPr>
                                  <w:sz w:val="18"/>
                                  <w:szCs w:val="18"/>
                                </w:rPr>
                                <w:t>Total frequency of demand on the safety function (/yr)</w:t>
                              </w:r>
                            </w:p>
                            <w:p w14:paraId="582200A5" w14:textId="77777777" w:rsidR="00436AB9" w:rsidRPr="0035387F" w:rsidRDefault="00436AB9" w:rsidP="00436AB9">
                              <w:pPr>
                                <w:rPr>
                                  <w:sz w:val="18"/>
                                  <w:szCs w:val="18"/>
                                </w:rPr>
                              </w:pPr>
                            </w:p>
                          </w:txbxContent>
                        </wps:txbx>
                        <wps:bodyPr rot="0" vert="horz" wrap="square" lIns="91440" tIns="45720" rIns="91440" bIns="45720" anchor="t" anchorCtr="0" upright="1">
                          <a:noAutofit/>
                        </wps:bodyPr>
                      </wps:wsp>
                      <wps:wsp>
                        <wps:cNvPr id="38" name="Rectangle 45"/>
                        <wps:cNvSpPr>
                          <a:spLocks noChangeArrowheads="1"/>
                        </wps:cNvSpPr>
                        <wps:spPr bwMode="auto">
                          <a:xfrm>
                            <a:off x="2814955" y="2923714"/>
                            <a:ext cx="2254250" cy="541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FA88A" w14:textId="77777777" w:rsidR="00436AB9" w:rsidRDefault="00436AB9" w:rsidP="00436AB9">
                              <w:pPr>
                                <w:jc w:val="right"/>
                                <w:rPr>
                                  <w:sz w:val="18"/>
                                  <w:szCs w:val="18"/>
                                </w:rPr>
                              </w:pPr>
                              <w:r>
                                <w:rPr>
                                  <w:sz w:val="18"/>
                                  <w:szCs w:val="18"/>
                                </w:rPr>
                                <w:t>On-site unmitigated and unprotected radiological consequences of failing to deliver the safety function (mSv)</w:t>
                              </w:r>
                            </w:p>
                            <w:p w14:paraId="5B716D81" w14:textId="77777777" w:rsidR="00436AB9" w:rsidRPr="0035387F" w:rsidRDefault="00436AB9" w:rsidP="00436AB9">
                              <w:pPr>
                                <w:jc w:val="right"/>
                                <w:rPr>
                                  <w:sz w:val="18"/>
                                  <w:szCs w:val="18"/>
                                </w:rPr>
                              </w:pPr>
                            </w:p>
                          </w:txbxContent>
                        </wps:txbx>
                        <wps:bodyPr rot="0" vert="horz" wrap="square" lIns="91440" tIns="45720" rIns="91440" bIns="45720" anchor="t" anchorCtr="0" upright="1">
                          <a:noAutofit/>
                        </wps:bodyPr>
                      </wps:wsp>
                      <wps:wsp>
                        <wps:cNvPr id="39" name="Rectangle 46"/>
                        <wps:cNvSpPr>
                          <a:spLocks noChangeArrowheads="1"/>
                        </wps:cNvSpPr>
                        <wps:spPr bwMode="auto">
                          <a:xfrm>
                            <a:off x="1552575" y="2700398"/>
                            <a:ext cx="541020" cy="381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2D09F" w14:textId="77777777" w:rsidR="00436AB9" w:rsidRPr="0035387F" w:rsidRDefault="00436AB9" w:rsidP="00436AB9">
                              <w:pPr>
                                <w:jc w:val="center"/>
                                <w:rPr>
                                  <w:sz w:val="18"/>
                                  <w:szCs w:val="18"/>
                                </w:rPr>
                              </w:pPr>
                              <w:r>
                                <w:rPr>
                                  <w:sz w:val="18"/>
                                  <w:szCs w:val="18"/>
                                </w:rPr>
                                <w:t>0.1</w:t>
                              </w:r>
                            </w:p>
                          </w:txbxContent>
                        </wps:txbx>
                        <wps:bodyPr rot="0" vert="horz" wrap="square" lIns="91440" tIns="45720" rIns="91440" bIns="45720" anchor="t" anchorCtr="0" upright="1">
                          <a:spAutoFit/>
                        </wps:bodyPr>
                      </wps:wsp>
                      <wps:wsp>
                        <wps:cNvPr id="40" name="Rectangle 47"/>
                        <wps:cNvSpPr>
                          <a:spLocks noChangeArrowheads="1"/>
                        </wps:cNvSpPr>
                        <wps:spPr bwMode="auto">
                          <a:xfrm>
                            <a:off x="2634615" y="2700398"/>
                            <a:ext cx="541020" cy="381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A26AD" w14:textId="77777777" w:rsidR="00436AB9" w:rsidRPr="0035387F" w:rsidRDefault="00436AB9" w:rsidP="00436AB9">
                              <w:pPr>
                                <w:jc w:val="center"/>
                                <w:rPr>
                                  <w:sz w:val="18"/>
                                  <w:szCs w:val="18"/>
                                </w:rPr>
                              </w:pPr>
                              <w:r>
                                <w:rPr>
                                  <w:sz w:val="18"/>
                                  <w:szCs w:val="18"/>
                                </w:rPr>
                                <w:t>20</w:t>
                              </w:r>
                            </w:p>
                          </w:txbxContent>
                        </wps:txbx>
                        <wps:bodyPr rot="0" vert="horz" wrap="square" lIns="91440" tIns="45720" rIns="91440" bIns="45720" anchor="t" anchorCtr="0" upright="1">
                          <a:spAutoFit/>
                        </wps:bodyPr>
                      </wps:wsp>
                      <wps:wsp>
                        <wps:cNvPr id="41" name="Rectangle 48"/>
                        <wps:cNvSpPr>
                          <a:spLocks noChangeArrowheads="1"/>
                        </wps:cNvSpPr>
                        <wps:spPr bwMode="auto">
                          <a:xfrm>
                            <a:off x="3175635" y="2700398"/>
                            <a:ext cx="541020" cy="381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A7631" w14:textId="77777777" w:rsidR="00436AB9" w:rsidRPr="0035387F" w:rsidRDefault="00436AB9" w:rsidP="00436AB9">
                              <w:pPr>
                                <w:jc w:val="center"/>
                                <w:rPr>
                                  <w:sz w:val="18"/>
                                  <w:szCs w:val="18"/>
                                </w:rPr>
                              </w:pPr>
                              <w:r>
                                <w:rPr>
                                  <w:sz w:val="18"/>
                                  <w:szCs w:val="18"/>
                                </w:rPr>
                                <w:t>200</w:t>
                              </w:r>
                            </w:p>
                          </w:txbxContent>
                        </wps:txbx>
                        <wps:bodyPr rot="0" vert="horz" wrap="square" lIns="91440" tIns="45720" rIns="91440" bIns="45720" anchor="t" anchorCtr="0" upright="1">
                          <a:spAutoFit/>
                        </wps:bodyPr>
                      </wps:wsp>
                      <wps:wsp>
                        <wps:cNvPr id="42" name="Rectangle 49"/>
                        <wps:cNvSpPr>
                          <a:spLocks noChangeArrowheads="1"/>
                        </wps:cNvSpPr>
                        <wps:spPr bwMode="auto">
                          <a:xfrm>
                            <a:off x="3716655" y="2700398"/>
                            <a:ext cx="541020" cy="381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50A3E" w14:textId="77777777" w:rsidR="00436AB9" w:rsidRPr="0035387F" w:rsidRDefault="00436AB9" w:rsidP="00436AB9">
                              <w:pPr>
                                <w:jc w:val="center"/>
                                <w:rPr>
                                  <w:sz w:val="18"/>
                                  <w:szCs w:val="18"/>
                                </w:rPr>
                              </w:pPr>
                              <w:r>
                                <w:rPr>
                                  <w:sz w:val="18"/>
                                  <w:szCs w:val="18"/>
                                </w:rPr>
                                <w:t>500</w:t>
                              </w:r>
                            </w:p>
                          </w:txbxContent>
                        </wps:txbx>
                        <wps:bodyPr rot="0" vert="horz" wrap="square" lIns="91440" tIns="45720" rIns="91440" bIns="45720" anchor="t" anchorCtr="0" upright="1">
                          <a:spAutoFit/>
                        </wps:bodyPr>
                      </wps:wsp>
                      <wps:wsp>
                        <wps:cNvPr id="43" name="Line 50"/>
                        <wps:cNvCnPr/>
                        <wps:spPr bwMode="auto">
                          <a:xfrm>
                            <a:off x="1831340" y="128444"/>
                            <a:ext cx="635" cy="25723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Line 51"/>
                        <wps:cNvCnPr/>
                        <wps:spPr bwMode="auto">
                          <a:xfrm>
                            <a:off x="2911475" y="128444"/>
                            <a:ext cx="635" cy="817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52"/>
                        <wps:cNvCnPr/>
                        <wps:spPr bwMode="auto">
                          <a:xfrm rot="16200000">
                            <a:off x="3180715" y="676449"/>
                            <a:ext cx="127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3"/>
                        <wps:cNvCnPr/>
                        <wps:spPr bwMode="auto">
                          <a:xfrm>
                            <a:off x="3446145" y="946959"/>
                            <a:ext cx="635"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54"/>
                        <wps:cNvCnPr/>
                        <wps:spPr bwMode="auto">
                          <a:xfrm rot="16200000">
                            <a:off x="3720465" y="1217469"/>
                            <a:ext cx="635"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55"/>
                        <wps:cNvCnPr/>
                        <wps:spPr bwMode="auto">
                          <a:xfrm>
                            <a:off x="3988435" y="1487344"/>
                            <a:ext cx="635"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6"/>
                        <wps:cNvCnPr/>
                        <wps:spPr bwMode="auto">
                          <a:xfrm rot="16200000">
                            <a:off x="3134360" y="858694"/>
                            <a:ext cx="635" cy="36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0" name="Group 57"/>
                        <wpg:cNvGrpSpPr>
                          <a:grpSpLocks/>
                        </wpg:cNvGrpSpPr>
                        <wpg:grpSpPr bwMode="auto">
                          <a:xfrm>
                            <a:off x="181623" y="2981849"/>
                            <a:ext cx="749300" cy="822951"/>
                            <a:chOff x="7339" y="2711"/>
                            <a:chExt cx="1180" cy="1406"/>
                          </a:xfrm>
                        </wpg:grpSpPr>
                        <wps:wsp>
                          <wps:cNvPr id="51" name="Rectangle 58" descr="Wide upward diagonal"/>
                          <wps:cNvSpPr>
                            <a:spLocks noChangeArrowheads="1"/>
                          </wps:cNvSpPr>
                          <wps:spPr bwMode="auto">
                            <a:xfrm flipH="1">
                              <a:off x="8192" y="2711"/>
                              <a:ext cx="327" cy="328"/>
                            </a:xfrm>
                            <a:prstGeom prst="rect">
                              <a:avLst/>
                            </a:prstGeom>
                            <a:pattFill prst="wdUpDiag">
                              <a:fgClr>
                                <a:srgbClr val="333333"/>
                              </a:fgClr>
                              <a:bgClr>
                                <a:srgbClr val="FFFFFF"/>
                              </a:bgClr>
                            </a:pattFill>
                            <a:ln w="9525">
                              <a:pattFill prst="wdUpDiag">
                                <a:fgClr>
                                  <a:srgbClr val="333333"/>
                                </a:fgClr>
                                <a:bgClr>
                                  <a:srgbClr val="FFFFFF"/>
                                </a:bgClr>
                              </a:pattFill>
                              <a:miter lim="800000"/>
                              <a:headEnd/>
                              <a:tailEnd/>
                            </a:ln>
                          </wps:spPr>
                          <wps:bodyPr rot="0" vert="horz" wrap="square" lIns="91440" tIns="45720" rIns="91440" bIns="45720" anchor="t" anchorCtr="0" upright="1">
                            <a:noAutofit/>
                          </wps:bodyPr>
                        </wps:wsp>
                        <wps:wsp>
                          <wps:cNvPr id="52" name="Rectangle 59"/>
                          <wps:cNvSpPr>
                            <a:spLocks noChangeArrowheads="1"/>
                          </wps:cNvSpPr>
                          <wps:spPr bwMode="auto">
                            <a:xfrm>
                              <a:off x="7339" y="2711"/>
                              <a:ext cx="852" cy="3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6E18F" w14:textId="77777777" w:rsidR="00436AB9" w:rsidRPr="00B22CA7" w:rsidRDefault="00436AB9" w:rsidP="00436AB9">
                                <w:pPr>
                                  <w:jc w:val="right"/>
                                  <w:rPr>
                                    <w:sz w:val="18"/>
                                    <w:szCs w:val="18"/>
                                  </w:rPr>
                                </w:pPr>
                                <w:r>
                                  <w:rPr>
                                    <w:sz w:val="18"/>
                                    <w:szCs w:val="18"/>
                                  </w:rPr>
                                  <w:t xml:space="preserve">Cat </w:t>
                                </w:r>
                                <w:r w:rsidRPr="00B22CA7">
                                  <w:rPr>
                                    <w:sz w:val="18"/>
                                    <w:szCs w:val="18"/>
                                  </w:rPr>
                                  <w:t>A</w:t>
                                </w:r>
                              </w:p>
                            </w:txbxContent>
                          </wps:txbx>
                          <wps:bodyPr rot="0" vert="horz" wrap="square" lIns="91440" tIns="45720" rIns="91440" bIns="45720" anchor="t" anchorCtr="0" upright="1">
                            <a:noAutofit/>
                          </wps:bodyPr>
                        </wps:wsp>
                        <wps:wsp>
                          <wps:cNvPr id="53" name="Rectangle 60"/>
                          <wps:cNvSpPr>
                            <a:spLocks noChangeArrowheads="1"/>
                          </wps:cNvSpPr>
                          <wps:spPr bwMode="auto">
                            <a:xfrm flipH="1">
                              <a:off x="8192" y="3249"/>
                              <a:ext cx="327" cy="328"/>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54" name="Rectangle 61" descr="Light downward diagonal"/>
                          <wps:cNvSpPr>
                            <a:spLocks noChangeArrowheads="1"/>
                          </wps:cNvSpPr>
                          <wps:spPr bwMode="auto">
                            <a:xfrm flipH="1">
                              <a:off x="8192" y="3789"/>
                              <a:ext cx="327" cy="328"/>
                            </a:xfrm>
                            <a:prstGeom prst="rect">
                              <a:avLst/>
                            </a:prstGeom>
                            <a:pattFill prst="ltDnDiag">
                              <a:fgClr>
                                <a:srgbClr val="969696"/>
                              </a:fgClr>
                              <a:bgClr>
                                <a:srgbClr val="FFFFFF"/>
                              </a:bgClr>
                            </a:pattFill>
                            <a:ln w="9525">
                              <a:pattFill prst="ltDnDiag">
                                <a:fgClr>
                                  <a:srgbClr val="969696"/>
                                </a:fgClr>
                                <a:bgClr>
                                  <a:srgbClr val="FFFFFF"/>
                                </a:bgClr>
                              </a:pattFill>
                              <a:miter lim="800000"/>
                              <a:headEnd/>
                              <a:tailEnd/>
                            </a:ln>
                          </wps:spPr>
                          <wps:bodyPr rot="0" vert="horz" wrap="square" lIns="91440" tIns="45720" rIns="91440" bIns="45720" anchor="t" anchorCtr="0" upright="1">
                            <a:noAutofit/>
                          </wps:bodyPr>
                        </wps:wsp>
                        <wps:wsp>
                          <wps:cNvPr id="55" name="Rectangle 62"/>
                          <wps:cNvSpPr>
                            <a:spLocks noChangeArrowheads="1"/>
                          </wps:cNvSpPr>
                          <wps:spPr bwMode="auto">
                            <a:xfrm>
                              <a:off x="7339" y="3249"/>
                              <a:ext cx="853" cy="3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82082" w14:textId="77777777" w:rsidR="00436AB9" w:rsidRPr="00B22CA7" w:rsidRDefault="00436AB9" w:rsidP="00436AB9">
                                <w:pPr>
                                  <w:jc w:val="right"/>
                                  <w:rPr>
                                    <w:sz w:val="18"/>
                                    <w:szCs w:val="18"/>
                                  </w:rPr>
                                </w:pPr>
                                <w:r>
                                  <w:rPr>
                                    <w:sz w:val="18"/>
                                    <w:szCs w:val="18"/>
                                  </w:rPr>
                                  <w:t>Cat B</w:t>
                                </w:r>
                              </w:p>
                            </w:txbxContent>
                          </wps:txbx>
                          <wps:bodyPr rot="0" vert="horz" wrap="square" lIns="91440" tIns="45720" rIns="91440" bIns="45720" anchor="t" anchorCtr="0" upright="1">
                            <a:noAutofit/>
                          </wps:bodyPr>
                        </wps:wsp>
                        <wps:wsp>
                          <wps:cNvPr id="56" name="Rectangle 63"/>
                          <wps:cNvSpPr>
                            <a:spLocks noChangeArrowheads="1"/>
                          </wps:cNvSpPr>
                          <wps:spPr bwMode="auto">
                            <a:xfrm>
                              <a:off x="7339" y="3789"/>
                              <a:ext cx="852" cy="3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41B34" w14:textId="77777777" w:rsidR="00436AB9" w:rsidRPr="00B22CA7" w:rsidRDefault="00436AB9" w:rsidP="00436AB9">
                                <w:pPr>
                                  <w:jc w:val="right"/>
                                  <w:rPr>
                                    <w:sz w:val="18"/>
                                    <w:szCs w:val="18"/>
                                  </w:rPr>
                                </w:pPr>
                                <w:r>
                                  <w:rPr>
                                    <w:sz w:val="18"/>
                                    <w:szCs w:val="18"/>
                                  </w:rPr>
                                  <w:t>Cat C</w:t>
                                </w:r>
                              </w:p>
                            </w:txbxContent>
                          </wps:txbx>
                          <wps:bodyPr rot="0" vert="horz" wrap="square" lIns="91440" tIns="45720" rIns="91440" bIns="45720" anchor="t" anchorCtr="0" upright="1">
                            <a:noAutofit/>
                          </wps:bodyPr>
                        </wps:wsp>
                      </wpg:wgp>
                      <wpg:wgp>
                        <wpg:cNvPr id="57" name="Group 64"/>
                        <wpg:cNvGrpSpPr>
                          <a:grpSpLocks/>
                        </wpg:cNvGrpSpPr>
                        <wpg:grpSpPr bwMode="auto">
                          <a:xfrm>
                            <a:off x="1138514" y="3194996"/>
                            <a:ext cx="1316660" cy="431749"/>
                            <a:chOff x="1419" y="7241"/>
                            <a:chExt cx="1322" cy="1106"/>
                          </a:xfrm>
                        </wpg:grpSpPr>
                        <wps:wsp>
                          <wps:cNvPr id="58" name="Rectangle 65"/>
                          <wps:cNvSpPr>
                            <a:spLocks noChangeArrowheads="1"/>
                          </wps:cNvSpPr>
                          <wps:spPr bwMode="auto">
                            <a:xfrm>
                              <a:off x="1419" y="7241"/>
                              <a:ext cx="994" cy="5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47D06" w14:textId="77777777" w:rsidR="00436AB9" w:rsidRPr="00B22CA7" w:rsidRDefault="00436AB9" w:rsidP="00436AB9">
                                <w:pPr>
                                  <w:jc w:val="right"/>
                                  <w:rPr>
                                    <w:sz w:val="18"/>
                                    <w:szCs w:val="18"/>
                                  </w:rPr>
                                </w:pPr>
                                <w:r>
                                  <w:rPr>
                                    <w:sz w:val="18"/>
                                    <w:szCs w:val="18"/>
                                  </w:rPr>
                                  <w:t>Target 4 BSL</w:t>
                                </w:r>
                              </w:p>
                            </w:txbxContent>
                          </wps:txbx>
                          <wps:bodyPr rot="0" vert="horz" wrap="square" lIns="91440" tIns="45720" rIns="91440" bIns="45720" anchor="t" anchorCtr="0" upright="1">
                            <a:noAutofit/>
                          </wps:bodyPr>
                        </wps:wsp>
                        <wps:wsp>
                          <wps:cNvPr id="59" name="Rectangle 66"/>
                          <wps:cNvSpPr>
                            <a:spLocks noChangeArrowheads="1"/>
                          </wps:cNvSpPr>
                          <wps:spPr bwMode="auto">
                            <a:xfrm>
                              <a:off x="1419" y="7809"/>
                              <a:ext cx="994" cy="5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D0E91" w14:textId="77777777" w:rsidR="00436AB9" w:rsidRPr="00B22CA7" w:rsidRDefault="00436AB9" w:rsidP="00436AB9">
                                <w:pPr>
                                  <w:jc w:val="right"/>
                                  <w:rPr>
                                    <w:sz w:val="18"/>
                                    <w:szCs w:val="18"/>
                                  </w:rPr>
                                </w:pPr>
                                <w:r>
                                  <w:rPr>
                                    <w:sz w:val="18"/>
                                    <w:szCs w:val="18"/>
                                  </w:rPr>
                                  <w:t>Target 4 BSO</w:t>
                                </w:r>
                              </w:p>
                            </w:txbxContent>
                          </wps:txbx>
                          <wps:bodyPr rot="0" vert="horz" wrap="square" lIns="91440" tIns="45720" rIns="91440" bIns="45720" anchor="t" anchorCtr="0" upright="1">
                            <a:noAutofit/>
                          </wps:bodyPr>
                        </wps:wsp>
                        <wps:wsp>
                          <wps:cNvPr id="60" name="Line 67"/>
                          <wps:cNvCnPr/>
                          <wps:spPr bwMode="auto">
                            <a:xfrm flipV="1">
                              <a:off x="2413" y="7339"/>
                              <a:ext cx="328"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68"/>
                          <wps:cNvCnPr/>
                          <wps:spPr bwMode="auto">
                            <a:xfrm flipV="1">
                              <a:off x="2413" y="7907"/>
                              <a:ext cx="328" cy="3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62" name="Rectangle 69" descr="Wide upward diagonal"/>
                        <wps:cNvSpPr>
                          <a:spLocks noChangeArrowheads="1"/>
                        </wps:cNvSpPr>
                        <wps:spPr bwMode="auto">
                          <a:xfrm>
                            <a:off x="3450989" y="128415"/>
                            <a:ext cx="539750" cy="817163"/>
                          </a:xfrm>
                          <a:prstGeom prst="rect">
                            <a:avLst/>
                          </a:prstGeom>
                          <a:pattFill prst="wdUpDiag">
                            <a:fgClr>
                              <a:srgbClr val="333333"/>
                            </a:fgClr>
                            <a:bgClr>
                              <a:srgbClr val="FFFFFF"/>
                            </a:bgClr>
                          </a:pattFill>
                          <a:ln w="9525">
                            <a:pattFill prst="wdUpDiag">
                              <a:fgClr>
                                <a:srgbClr val="333333"/>
                              </a:fgClr>
                              <a:bgClr>
                                <a:srgbClr val="FFFFFF"/>
                              </a:bgClr>
                            </a:pattFill>
                            <a:miter lim="800000"/>
                            <a:headEnd/>
                            <a:tailEnd/>
                          </a:ln>
                        </wps:spPr>
                        <wps:bodyPr rot="0" vert="horz" wrap="square" lIns="91440" tIns="45720" rIns="91440" bIns="45720" anchor="t" anchorCtr="0" upright="1">
                          <a:noAutofit/>
                        </wps:bodyPr>
                      </wps:wsp>
                      <wps:wsp>
                        <wps:cNvPr id="63" name="Rectangle 70"/>
                        <wps:cNvSpPr>
                          <a:spLocks noChangeArrowheads="1"/>
                        </wps:cNvSpPr>
                        <wps:spPr bwMode="auto">
                          <a:xfrm>
                            <a:off x="2093595" y="2700398"/>
                            <a:ext cx="541020" cy="381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4C424" w14:textId="77777777" w:rsidR="00436AB9" w:rsidRPr="0035387F" w:rsidRDefault="00436AB9" w:rsidP="00436AB9">
                              <w:pPr>
                                <w:jc w:val="center"/>
                                <w:rPr>
                                  <w:sz w:val="18"/>
                                  <w:szCs w:val="18"/>
                                </w:rPr>
                              </w:pPr>
                              <w:r>
                                <w:rPr>
                                  <w:sz w:val="18"/>
                                  <w:szCs w:val="18"/>
                                </w:rPr>
                                <w:t>2</w:t>
                              </w:r>
                            </w:p>
                          </w:txbxContent>
                        </wps:txbx>
                        <wps:bodyPr rot="0" vert="horz" wrap="square" lIns="91440" tIns="45720" rIns="91440" bIns="45720" anchor="t" anchorCtr="0" upright="1">
                          <a:spAutoFit/>
                        </wps:bodyPr>
                      </wps:wsp>
                      <wps:wsp>
                        <wps:cNvPr id="151" name="Text Box 151"/>
                        <wps:cNvSpPr txBox="1"/>
                        <wps:spPr>
                          <a:xfrm>
                            <a:off x="35573" y="2236638"/>
                            <a:ext cx="1100414" cy="1654972"/>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E956F78" w14:textId="77777777" w:rsidR="00436AB9" w:rsidRPr="002F61EA" w:rsidRDefault="00436AB9" w:rsidP="00436AB9">
                              <w:pPr>
                                <w:rPr>
                                  <w:sz w:val="22"/>
                                </w:rPr>
                              </w:pPr>
                              <w:r w:rsidRPr="002F61EA">
                                <w:rPr>
                                  <w:sz w:val="22"/>
                                </w:rPr>
                                <w:t>Indicative Regions for Initial Categorisation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150"/>
                        <wps:cNvSpPr txBox="1"/>
                        <wps:spPr>
                          <a:xfrm>
                            <a:off x="1282037" y="2931922"/>
                            <a:ext cx="1256665" cy="75374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238FE" w14:textId="77777777" w:rsidR="00436AB9" w:rsidRPr="00D8277B" w:rsidRDefault="00436AB9" w:rsidP="00436AB9">
                              <w:pPr>
                                <w:pStyle w:val="NormalWeb"/>
                                <w:spacing w:before="0" w:beforeAutospacing="0" w:after="0" w:afterAutospacing="0"/>
                              </w:pPr>
                              <w:r w:rsidRPr="00E37718">
                                <w:rPr>
                                  <w:sz w:val="22"/>
                                  <w:szCs w:val="22"/>
                                  <w:u w:val="single"/>
                                </w:rPr>
                                <w:t>For Information: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Rectangle 43"/>
                        <wps:cNvSpPr>
                          <a:spLocks noChangeArrowheads="1"/>
                        </wps:cNvSpPr>
                        <wps:spPr bwMode="auto">
                          <a:xfrm>
                            <a:off x="53340" y="1844040"/>
                            <a:ext cx="1983740" cy="2178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13F6B" w14:textId="77777777" w:rsidR="00436AB9" w:rsidRPr="0035387F" w:rsidRDefault="00436AB9" w:rsidP="00436AB9">
                              <w:pPr>
                                <w:spacing w:after="0"/>
                                <w:jc w:val="center"/>
                                <w:rPr>
                                  <w:sz w:val="18"/>
                                  <w:szCs w:val="18"/>
                                </w:rPr>
                              </w:pPr>
                              <w:r w:rsidRPr="0035387F">
                                <w:rPr>
                                  <w:sz w:val="18"/>
                                  <w:szCs w:val="18"/>
                                </w:rPr>
                                <w:t>10</w:t>
                              </w:r>
                              <w:r w:rsidRPr="0035387F">
                                <w:rPr>
                                  <w:sz w:val="18"/>
                                  <w:szCs w:val="18"/>
                                  <w:vertAlign w:val="superscript"/>
                                </w:rPr>
                                <w:t>–</w:t>
                              </w:r>
                              <w:r>
                                <w:rPr>
                                  <w:sz w:val="18"/>
                                  <w:szCs w:val="18"/>
                                  <w:vertAlign w:val="superscript"/>
                                </w:rPr>
                                <w:t>5</w:t>
                              </w:r>
                            </w:p>
                          </w:txbxContent>
                        </wps:txbx>
                        <wps:bodyPr rot="0" vert="horz" wrap="square" lIns="91440" tIns="45720" rIns="91440" bIns="45720" anchor="t" anchorCtr="0" upright="1">
                          <a:noAutofit/>
                        </wps:bodyPr>
                      </wps:wsp>
                    </wpc:wpc>
                  </a:graphicData>
                </a:graphic>
              </wp:inline>
            </w:drawing>
          </mc:Choice>
          <mc:Fallback>
            <w:pict>
              <v:group w14:anchorId="438CFA94" id="Canvas 30" o:spid="_x0000_s1141" editas="canvas" style="width:402pt;height:312.7pt;mso-position-horizontal-relative:char;mso-position-vertical-relative:line" coordsize="51047,3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">
                <v:shape id="_x0000_s1142" type="#_x0000_t75" style="position:absolute;width:51047;height:39712;visibility:visible;mso-wrap-style:square" filled="t" fillcolor="#c2d69b">
                  <v:fill o:detectmouseclick="t"/>
                  <v:path o:connecttype="none"/>
                </v:shape>
                <v:rect id="Rectangle 183" o:spid="_x0000_s1143" alt="Light downward diagonal" style="position:absolute;left:23793;top:14873;width:5315;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" fillcolor="#969696" strokecolor="#969696">
                  <v:fill r:id="rId21" o:title="" type="pattern"/>
                  <v:stroke r:id="rId22" o:title="" filltype="pattern"/>
                </v:rect>
                <v:rect id="Rectangle 32" o:spid="_x0000_s1144" style="position:absolute;left:34436;top:9469;width:5448;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" fillcolor="#969696" strokecolor="#969696"/>
                <v:rect id="Rectangle 33" o:spid="_x0000_s1145" style="position:absolute;left:29121;top:1297;width:5315;height:18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" fillcolor="#969696" strokecolor="#969696"/>
                <v:rect id="Rectangle 34" o:spid="_x0000_s1146" style="position:absolute;left:23793;top:1297;width:5315;height:1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" fillcolor="#969696" strokecolor="#969696"/>
                <v:rect id="Rectangle 35" o:spid="_x0000_s1147" alt="Light downward diagonal" style="position:absolute;left:13004;top:1297;width:10789;height:2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" fillcolor="#969696" strokecolor="#969696">
                  <v:fill r:id="rId21" o:title="" type="pattern"/>
                  <v:stroke r:id="rId22" o:title="" filltype="pattern"/>
                </v:rect>
                <v:rect id="Rectangle 36" o:spid="_x0000_s1148" alt="Light downward diagonal" style="position:absolute;left:29108;top:20283;width:19780;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" fillcolor="#969696" strokecolor="#969696">
                  <v:fill r:id="rId21" o:title="" type="pattern"/>
                  <v:stroke r:id="rId22" o:title="" filltype="pattern"/>
                </v:rect>
                <v:rect id="Rectangle 37" o:spid="_x0000_s1149" alt="Wide upward diagonal" style="position:absolute;left:39884;top:1284;width:9004;height:18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" fillcolor="#333" strokecolor="#333">
                  <v:fill r:id="rId23" o:title="" type="pattern"/>
                  <v:stroke r:id="rId24" o:title="" filltype="pattern"/>
                </v:rect>
                <v:line id="Line 39" o:spid="_x0000_s1150" style="position:absolute;flip:y;visibility:visible;mso-wrap-style:square" from="12915,382" to="12922,27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line id="Line 40" o:spid="_x0000_s1151" style="position:absolute;rotation:-90;visibility:visible;mso-wrap-style:square" from="44393,15793" to="44399,2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"/>
                <v:rect id="Rectangle 41" o:spid="_x0000_s1152" style="position:absolute;left:7854;top:8498;width:450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" stroked="f">
                  <v:fill opacity="0"/>
                  <v:textbox>
                    <w:txbxContent>
                      <w:p w14:paraId="3132F10B" w14:textId="77777777" w:rsidR="00436AB9" w:rsidRPr="0035387F" w:rsidRDefault="00436AB9" w:rsidP="00436AB9">
                        <w:pPr>
                          <w:jc w:val="right"/>
                          <w:rPr>
                            <w:sz w:val="18"/>
                            <w:szCs w:val="18"/>
                          </w:rPr>
                        </w:pPr>
                        <w:r w:rsidRPr="0035387F">
                          <w:rPr>
                            <w:sz w:val="18"/>
                            <w:szCs w:val="18"/>
                          </w:rPr>
                          <w:t>10</w:t>
                        </w:r>
                        <w:r w:rsidRPr="0035387F">
                          <w:rPr>
                            <w:sz w:val="18"/>
                            <w:szCs w:val="18"/>
                            <w:vertAlign w:val="superscript"/>
                          </w:rPr>
                          <w:t>–3</w:t>
                        </w:r>
                      </w:p>
                    </w:txbxContent>
                  </v:textbox>
                </v:rect>
                <v:rect id="Rectangle 42" o:spid="_x0000_s1153" style="position:absolute;left:7919;top:13527;width:450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" stroked="f">
                  <v:fill opacity="0"/>
                  <v:textbox>
                    <w:txbxContent>
                      <w:p w14:paraId="0A560BA4" w14:textId="77777777" w:rsidR="00436AB9" w:rsidRPr="0035387F" w:rsidRDefault="00436AB9" w:rsidP="00436AB9">
                        <w:pPr>
                          <w:jc w:val="right"/>
                          <w:rPr>
                            <w:sz w:val="18"/>
                            <w:szCs w:val="18"/>
                          </w:rPr>
                        </w:pPr>
                        <w:r w:rsidRPr="0035387F">
                          <w:rPr>
                            <w:sz w:val="18"/>
                            <w:szCs w:val="18"/>
                          </w:rPr>
                          <w:t>10</w:t>
                        </w:r>
                        <w:r w:rsidRPr="0035387F">
                          <w:rPr>
                            <w:sz w:val="18"/>
                            <w:szCs w:val="18"/>
                            <w:vertAlign w:val="superscript"/>
                          </w:rPr>
                          <w:t>–</w:t>
                        </w:r>
                        <w:r>
                          <w:rPr>
                            <w:sz w:val="18"/>
                            <w:szCs w:val="18"/>
                            <w:vertAlign w:val="superscript"/>
                          </w:rPr>
                          <w:t>4</w:t>
                        </w:r>
                      </w:p>
                    </w:txbxContent>
                  </v:textbox>
                </v:rect>
                <v:rect id="Rectangle 44" o:spid="_x0000_s1154" style="position:absolute;left:2000;top:3087;width:8115;height:1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" stroked="f">
                  <v:fill opacity="0"/>
                  <v:textbox>
                    <w:txbxContent>
                      <w:p w14:paraId="2209417C" w14:textId="77777777" w:rsidR="00436AB9" w:rsidRDefault="00436AB9" w:rsidP="00436AB9">
                        <w:pPr>
                          <w:rPr>
                            <w:sz w:val="18"/>
                            <w:szCs w:val="18"/>
                          </w:rPr>
                        </w:pPr>
                        <w:r>
                          <w:rPr>
                            <w:sz w:val="18"/>
                            <w:szCs w:val="18"/>
                          </w:rPr>
                          <w:t>Total frequency of demand on the safety function (/yr)</w:t>
                        </w:r>
                      </w:p>
                      <w:p w14:paraId="582200A5" w14:textId="77777777" w:rsidR="00436AB9" w:rsidRPr="0035387F" w:rsidRDefault="00436AB9" w:rsidP="00436AB9">
                        <w:pPr>
                          <w:rPr>
                            <w:sz w:val="18"/>
                            <w:szCs w:val="18"/>
                          </w:rPr>
                        </w:pPr>
                      </w:p>
                    </w:txbxContent>
                  </v:textbox>
                </v:rect>
                <v:rect id="Rectangle 45" o:spid="_x0000_s1155" style="position:absolute;left:28149;top:29237;width:2254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" stroked="f">
                  <v:fill opacity="0"/>
                  <v:textbox>
                    <w:txbxContent>
                      <w:p w14:paraId="2B7FA88A" w14:textId="77777777" w:rsidR="00436AB9" w:rsidRDefault="00436AB9" w:rsidP="00436AB9">
                        <w:pPr>
                          <w:jc w:val="right"/>
                          <w:rPr>
                            <w:sz w:val="18"/>
                            <w:szCs w:val="18"/>
                          </w:rPr>
                        </w:pPr>
                        <w:r>
                          <w:rPr>
                            <w:sz w:val="18"/>
                            <w:szCs w:val="18"/>
                          </w:rPr>
                          <w:t>On-site unmitigated and unprotected radiological consequences of failing to deliver the safety function (mSv)</w:t>
                        </w:r>
                      </w:p>
                      <w:p w14:paraId="5B716D81" w14:textId="77777777" w:rsidR="00436AB9" w:rsidRPr="0035387F" w:rsidRDefault="00436AB9" w:rsidP="00436AB9">
                        <w:pPr>
                          <w:jc w:val="right"/>
                          <w:rPr>
                            <w:sz w:val="18"/>
                            <w:szCs w:val="18"/>
                          </w:rPr>
                        </w:pPr>
                      </w:p>
                    </w:txbxContent>
                  </v:textbox>
                </v:rect>
                <v:rect id="Rectangle 46" o:spid="_x0000_s1156" style="position:absolute;left:15525;top:27003;width:541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" stroked="f">
                  <v:fill opacity="0"/>
                  <v:textbox style="mso-fit-shape-to-text:t">
                    <w:txbxContent>
                      <w:p w14:paraId="2982D09F" w14:textId="77777777" w:rsidR="00436AB9" w:rsidRPr="0035387F" w:rsidRDefault="00436AB9" w:rsidP="00436AB9">
                        <w:pPr>
                          <w:jc w:val="center"/>
                          <w:rPr>
                            <w:sz w:val="18"/>
                            <w:szCs w:val="18"/>
                          </w:rPr>
                        </w:pPr>
                        <w:r>
                          <w:rPr>
                            <w:sz w:val="18"/>
                            <w:szCs w:val="18"/>
                          </w:rPr>
                          <w:t>0.1</w:t>
                        </w:r>
                      </w:p>
                    </w:txbxContent>
                  </v:textbox>
                </v:rect>
                <v:rect id="Rectangle 47" o:spid="_x0000_s1157" style="position:absolute;left:26346;top:27003;width:541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" stroked="f">
                  <v:fill opacity="0"/>
                  <v:textbox style="mso-fit-shape-to-text:t">
                    <w:txbxContent>
                      <w:p w14:paraId="1A8A26AD" w14:textId="77777777" w:rsidR="00436AB9" w:rsidRPr="0035387F" w:rsidRDefault="00436AB9" w:rsidP="00436AB9">
                        <w:pPr>
                          <w:jc w:val="center"/>
                          <w:rPr>
                            <w:sz w:val="18"/>
                            <w:szCs w:val="18"/>
                          </w:rPr>
                        </w:pPr>
                        <w:r>
                          <w:rPr>
                            <w:sz w:val="18"/>
                            <w:szCs w:val="18"/>
                          </w:rPr>
                          <w:t>20</w:t>
                        </w:r>
                      </w:p>
                    </w:txbxContent>
                  </v:textbox>
                </v:rect>
                <v:rect id="Rectangle 48" o:spid="_x0000_s1158" style="position:absolute;left:31756;top:27003;width:541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" stroked="f">
                  <v:fill opacity="0"/>
                  <v:textbox style="mso-fit-shape-to-text:t">
                    <w:txbxContent>
                      <w:p w14:paraId="40FA7631" w14:textId="77777777" w:rsidR="00436AB9" w:rsidRPr="0035387F" w:rsidRDefault="00436AB9" w:rsidP="00436AB9">
                        <w:pPr>
                          <w:jc w:val="center"/>
                          <w:rPr>
                            <w:sz w:val="18"/>
                            <w:szCs w:val="18"/>
                          </w:rPr>
                        </w:pPr>
                        <w:r>
                          <w:rPr>
                            <w:sz w:val="18"/>
                            <w:szCs w:val="18"/>
                          </w:rPr>
                          <w:t>200</w:t>
                        </w:r>
                      </w:p>
                    </w:txbxContent>
                  </v:textbox>
                </v:rect>
                <v:rect id="Rectangle 49" o:spid="_x0000_s1159" style="position:absolute;left:37166;top:27003;width:541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" stroked="f">
                  <v:fill opacity="0"/>
                  <v:textbox style="mso-fit-shape-to-text:t">
                    <w:txbxContent>
                      <w:p w14:paraId="63950A3E" w14:textId="77777777" w:rsidR="00436AB9" w:rsidRPr="0035387F" w:rsidRDefault="00436AB9" w:rsidP="00436AB9">
                        <w:pPr>
                          <w:jc w:val="center"/>
                          <w:rPr>
                            <w:sz w:val="18"/>
                            <w:szCs w:val="18"/>
                          </w:rPr>
                        </w:pPr>
                        <w:r>
                          <w:rPr>
                            <w:sz w:val="18"/>
                            <w:szCs w:val="18"/>
                          </w:rPr>
                          <w:t>500</w:t>
                        </w:r>
                      </w:p>
                    </w:txbxContent>
                  </v:textbox>
                </v:rect>
                <v:line id="Line 50" o:spid="_x0000_s1160" style="position:absolute;visibility:visible;mso-wrap-style:square" from="18313,1284" to="18319,2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">
                  <v:stroke dashstyle="dash"/>
                </v:line>
                <v:line id="Line 51" o:spid="_x0000_s1161" style="position:absolute;visibility:visible;mso-wrap-style:square" from="29114,1284" to="29121,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52" o:spid="_x0000_s1162" style="position:absolute;rotation:-90;visibility:visible;mso-wrap-style:square" from="31806,6764" to="31819,1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"/>
                <v:line id="Line 53" o:spid="_x0000_s1163" style="position:absolute;visibility:visible;mso-wrap-style:square" from="34461,9469" to="34467,1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54" o:spid="_x0000_s1164" style="position:absolute;rotation:-90;visibility:visible;mso-wrap-style:square" from="37205,12174" to="37211,1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"/>
                <v:line id="Line 55" o:spid="_x0000_s1165" style="position:absolute;visibility:visible;mso-wrap-style:square" from="39884,14873" to="39890,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56" o:spid="_x0000_s1166" style="position:absolute;rotation:-90;visibility:visible;mso-wrap-style:square" from="31344,8586" to="31350,4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">
                  <v:stroke endarrow="block"/>
                </v:line>
                <v:group id="Group 57" o:spid="_x0000_s1167" style="position:absolute;left:1816;top:29818;width:7493;height:8230" coordorigin="7339,2711" coordsize="118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8" o:spid="_x0000_s1168" alt="Wide upward diagonal" style="position:absolute;left:8192;top:2711;width:327;height:3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" fillcolor="#333" strokecolor="#333">
                    <v:fill r:id="rId23" o:title="" type="pattern"/>
                    <v:stroke r:id="rId24" o:title="" filltype="pattern"/>
                  </v:rect>
                  <v:rect id="Rectangle 59" o:spid="_x0000_s1169" style="position:absolute;left:7339;top:2711;width:85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" stroked="f">
                    <v:fill opacity="0"/>
                    <v:textbox>
                      <w:txbxContent>
                        <w:p w14:paraId="67B6E18F" w14:textId="77777777" w:rsidR="00436AB9" w:rsidRPr="00B22CA7" w:rsidRDefault="00436AB9" w:rsidP="00436AB9">
                          <w:pPr>
                            <w:jc w:val="right"/>
                            <w:rPr>
                              <w:sz w:val="18"/>
                              <w:szCs w:val="18"/>
                            </w:rPr>
                          </w:pPr>
                          <w:r>
                            <w:rPr>
                              <w:sz w:val="18"/>
                              <w:szCs w:val="18"/>
                            </w:rPr>
                            <w:t xml:space="preserve">Cat </w:t>
                          </w:r>
                          <w:r w:rsidRPr="00B22CA7">
                            <w:rPr>
                              <w:sz w:val="18"/>
                              <w:szCs w:val="18"/>
                            </w:rPr>
                            <w:t>A</w:t>
                          </w:r>
                        </w:p>
                      </w:txbxContent>
                    </v:textbox>
                  </v:rect>
                  <v:rect id="Rectangle 60" o:spid="_x0000_s1170" style="position:absolute;left:8192;top:3249;width:327;height:3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" fillcolor="#969696" strokecolor="#969696"/>
                  <v:rect id="Rectangle 61" o:spid="_x0000_s1171" alt="Light downward diagonal" style="position:absolute;left:8192;top:3789;width:327;height:3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" fillcolor="#969696" strokecolor="#969696">
                    <v:fill r:id="rId21" o:title="" type="pattern"/>
                    <v:stroke r:id="rId22" o:title="" filltype="pattern"/>
                  </v:rect>
                  <v:rect id="Rectangle 62" o:spid="_x0000_s1172" style="position:absolute;left:7339;top:3249;width:85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" stroked="f">
                    <v:fill opacity="0"/>
                    <v:textbox>
                      <w:txbxContent>
                        <w:p w14:paraId="6DF82082" w14:textId="77777777" w:rsidR="00436AB9" w:rsidRPr="00B22CA7" w:rsidRDefault="00436AB9" w:rsidP="00436AB9">
                          <w:pPr>
                            <w:jc w:val="right"/>
                            <w:rPr>
                              <w:sz w:val="18"/>
                              <w:szCs w:val="18"/>
                            </w:rPr>
                          </w:pPr>
                          <w:r>
                            <w:rPr>
                              <w:sz w:val="18"/>
                              <w:szCs w:val="18"/>
                            </w:rPr>
                            <w:t>Cat B</w:t>
                          </w:r>
                        </w:p>
                      </w:txbxContent>
                    </v:textbox>
                  </v:rect>
                  <v:rect id="Rectangle 63" o:spid="_x0000_s1173" style="position:absolute;left:7339;top:3789;width:85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" stroked="f">
                    <v:fill opacity="0"/>
                    <v:textbox>
                      <w:txbxContent>
                        <w:p w14:paraId="63041B34" w14:textId="77777777" w:rsidR="00436AB9" w:rsidRPr="00B22CA7" w:rsidRDefault="00436AB9" w:rsidP="00436AB9">
                          <w:pPr>
                            <w:jc w:val="right"/>
                            <w:rPr>
                              <w:sz w:val="18"/>
                              <w:szCs w:val="18"/>
                            </w:rPr>
                          </w:pPr>
                          <w:r>
                            <w:rPr>
                              <w:sz w:val="18"/>
                              <w:szCs w:val="18"/>
                            </w:rPr>
                            <w:t>Cat C</w:t>
                          </w:r>
                        </w:p>
                      </w:txbxContent>
                    </v:textbox>
                  </v:rect>
                </v:group>
                <v:group id="Group 64" o:spid="_x0000_s1174" style="position:absolute;left:11385;top:31949;width:13166;height:4318" coordorigin="1419,7241" coordsize="132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65" o:spid="_x0000_s1175" style="position:absolute;left:1419;top:7241;width:994;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" stroked="f">
                    <v:fill opacity="0"/>
                    <v:textbox>
                      <w:txbxContent>
                        <w:p w14:paraId="2F947D06" w14:textId="77777777" w:rsidR="00436AB9" w:rsidRPr="00B22CA7" w:rsidRDefault="00436AB9" w:rsidP="00436AB9">
                          <w:pPr>
                            <w:jc w:val="right"/>
                            <w:rPr>
                              <w:sz w:val="18"/>
                              <w:szCs w:val="18"/>
                            </w:rPr>
                          </w:pPr>
                          <w:r>
                            <w:rPr>
                              <w:sz w:val="18"/>
                              <w:szCs w:val="18"/>
                            </w:rPr>
                            <w:t>Target 4 BSL</w:t>
                          </w:r>
                        </w:p>
                      </w:txbxContent>
                    </v:textbox>
                  </v:rect>
                  <v:rect id="Rectangle 66" o:spid="_x0000_s1176" style="position:absolute;left:1419;top:7809;width:994;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" stroked="f">
                    <v:fill opacity="0"/>
                    <v:textbox>
                      <w:txbxContent>
                        <w:p w14:paraId="6E8D0E91" w14:textId="77777777" w:rsidR="00436AB9" w:rsidRPr="00B22CA7" w:rsidRDefault="00436AB9" w:rsidP="00436AB9">
                          <w:pPr>
                            <w:jc w:val="right"/>
                            <w:rPr>
                              <w:sz w:val="18"/>
                              <w:szCs w:val="18"/>
                            </w:rPr>
                          </w:pPr>
                          <w:r>
                            <w:rPr>
                              <w:sz w:val="18"/>
                              <w:szCs w:val="18"/>
                            </w:rPr>
                            <w:t>Target 4 BSO</w:t>
                          </w:r>
                        </w:p>
                      </w:txbxContent>
                    </v:textbox>
                  </v:rect>
                  <v:line id="Line 67" o:spid="_x0000_s1177" style="position:absolute;flip:y;visibility:visible;mso-wrap-style:square" from="2413,7339" to="2741,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68" o:spid="_x0000_s1178" style="position:absolute;flip:y;visibility:visible;mso-wrap-style:square" from="2413,7907" to="274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">
                    <v:stroke dashstyle="dash"/>
                  </v:line>
                </v:group>
                <v:rect id="Rectangle 69" o:spid="_x0000_s1179" alt="Wide upward diagonal" style="position:absolute;left:34509;top:1284;width:5398;height:8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" fillcolor="#333" strokecolor="#333">
                  <v:fill r:id="rId23" o:title="" type="pattern"/>
                  <v:stroke r:id="rId24" o:title="" filltype="pattern"/>
                </v:rect>
                <v:rect id="Rectangle 70" o:spid="_x0000_s1180" style="position:absolute;left:20935;top:27003;width:5411;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" stroked="f">
                  <v:fill opacity="0"/>
                  <v:textbox style="mso-fit-shape-to-text:t">
                    <w:txbxContent>
                      <w:p w14:paraId="3474C424" w14:textId="77777777" w:rsidR="00436AB9" w:rsidRPr="0035387F" w:rsidRDefault="00436AB9" w:rsidP="00436AB9">
                        <w:pPr>
                          <w:jc w:val="center"/>
                          <w:rPr>
                            <w:sz w:val="18"/>
                            <w:szCs w:val="18"/>
                          </w:rPr>
                        </w:pPr>
                        <w:r>
                          <w:rPr>
                            <w:sz w:val="18"/>
                            <w:szCs w:val="18"/>
                          </w:rPr>
                          <w:t>2</w:t>
                        </w:r>
                      </w:p>
                    </w:txbxContent>
                  </v:textbox>
                </v:rect>
                <v:shape id="Text Box 151" o:spid="_x0000_s1181" type="#_x0000_t202" style="position:absolute;left:355;top:22366;width:11004;height:1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" filled="f" strokecolor="black [3213]" strokeweight=".5pt">
                  <v:textbox>
                    <w:txbxContent>
                      <w:p w14:paraId="7E956F78" w14:textId="77777777" w:rsidR="00436AB9" w:rsidRPr="002F61EA" w:rsidRDefault="00436AB9" w:rsidP="00436AB9">
                        <w:pPr>
                          <w:rPr>
                            <w:sz w:val="22"/>
                          </w:rPr>
                        </w:pPr>
                        <w:r w:rsidRPr="002F61EA">
                          <w:rPr>
                            <w:sz w:val="22"/>
                          </w:rPr>
                          <w:t>Indicative Regions for Initial Categorisation</w:t>
                        </w:r>
                      </w:p>
                    </w:txbxContent>
                  </v:textbox>
                </v:shape>
                <v:shape id="Text Box 150" o:spid="_x0000_s1182" type="#_x0000_t202" style="position:absolute;left:12820;top:29319;width:12567;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" filled="f" strokeweight=".5pt">
                  <v:textbox>
                    <w:txbxContent>
                      <w:p w14:paraId="45E238FE" w14:textId="77777777" w:rsidR="00436AB9" w:rsidRPr="00D8277B" w:rsidRDefault="00436AB9" w:rsidP="00436AB9">
                        <w:pPr>
                          <w:pStyle w:val="NormalWeb"/>
                          <w:spacing w:before="0" w:beforeAutospacing="0" w:after="0" w:afterAutospacing="0"/>
                        </w:pPr>
                        <w:r w:rsidRPr="00E37718">
                          <w:rPr>
                            <w:sz w:val="22"/>
                            <w:szCs w:val="22"/>
                            <w:u w:val="single"/>
                          </w:rPr>
                          <w:t>For Information:</w:t>
                        </w:r>
                      </w:p>
                    </w:txbxContent>
                  </v:textbox>
                </v:shape>
                <v:rect id="Rectangle 43" o:spid="_x0000_s1183" style="position:absolute;left:533;top:18440;width:1983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" stroked="f">
                  <v:fill opacity="0"/>
                  <v:textbox>
                    <w:txbxContent>
                      <w:p w14:paraId="12B13F6B" w14:textId="77777777" w:rsidR="00436AB9" w:rsidRPr="0035387F" w:rsidRDefault="00436AB9" w:rsidP="00436AB9">
                        <w:pPr>
                          <w:spacing w:after="0"/>
                          <w:jc w:val="center"/>
                          <w:rPr>
                            <w:sz w:val="18"/>
                            <w:szCs w:val="18"/>
                          </w:rPr>
                        </w:pPr>
                        <w:r w:rsidRPr="0035387F">
                          <w:rPr>
                            <w:sz w:val="18"/>
                            <w:szCs w:val="18"/>
                          </w:rPr>
                          <w:t>10</w:t>
                        </w:r>
                        <w:r w:rsidRPr="0035387F">
                          <w:rPr>
                            <w:sz w:val="18"/>
                            <w:szCs w:val="18"/>
                            <w:vertAlign w:val="superscript"/>
                          </w:rPr>
                          <w:t>–</w:t>
                        </w:r>
                        <w:r>
                          <w:rPr>
                            <w:sz w:val="18"/>
                            <w:szCs w:val="18"/>
                            <w:vertAlign w:val="superscript"/>
                          </w:rPr>
                          <w:t>5</w:t>
                        </w:r>
                      </w:p>
                    </w:txbxContent>
                  </v:textbox>
                </v:rect>
                <w10:anchorlock/>
              </v:group>
            </w:pict>
          </mc:Fallback>
        </mc:AlternateContent>
      </w:r>
    </w:p>
    <w:p w14:paraId="53684C42" w14:textId="268B0AD2" w:rsidR="00C10229" w:rsidRDefault="00596F70" w:rsidP="0068775D">
      <w:pPr>
        <w:pStyle w:val="Caption"/>
        <w:spacing w:before="0"/>
        <w:jc w:val="center"/>
      </w:pPr>
      <w:bookmarkStart w:id="13" w:name="_Ref198029068"/>
      <w:r>
        <w:t xml:space="preserve">Figure </w:t>
      </w:r>
      <w:r w:rsidR="00B805E2">
        <w:fldChar w:fldCharType="begin"/>
      </w:r>
      <w:r w:rsidR="00B805E2">
        <w:instrText xml:space="preserve"> SEQ Figure \* ARABIC </w:instrText>
      </w:r>
      <w:r w:rsidR="00B805E2">
        <w:fldChar w:fldCharType="separate"/>
      </w:r>
      <w:r w:rsidR="00B805E2">
        <w:rPr>
          <w:noProof/>
        </w:rPr>
        <w:t>4</w:t>
      </w:r>
      <w:r w:rsidR="00B805E2">
        <w:rPr>
          <w:noProof/>
        </w:rPr>
        <w:fldChar w:fldCharType="end"/>
      </w:r>
      <w:bookmarkEnd w:id="13"/>
      <w:r>
        <w:t xml:space="preserve"> - </w:t>
      </w:r>
      <w:r w:rsidRPr="00946F20">
        <w:t>On-site frequency / consequence regions for initial safety function categorisation (refer to Section 5.6.1</w:t>
      </w:r>
      <w:r w:rsidR="00436AB9">
        <w:t>)</w:t>
      </w:r>
    </w:p>
    <w:p w14:paraId="7530520C" w14:textId="5969E474" w:rsidR="00B805E2" w:rsidRDefault="00B805E2" w:rsidP="00B805E2">
      <w:pPr>
        <w:pStyle w:val="F9-Paragraph"/>
      </w:pPr>
      <w:r>
        <w:lastRenderedPageBreak/>
        <w:t xml:space="preserve">Should the licensee / RP follow an approach similar to the diagram in </w:t>
      </w:r>
      <w:r>
        <w:br/>
      </w:r>
      <w:r>
        <w:fldChar w:fldCharType="begin"/>
      </w:r>
      <w:r>
        <w:instrText xml:space="preserve"> REF _Ref198029039 \h </w:instrText>
      </w:r>
      <w:r>
        <w:fldChar w:fldCharType="separate"/>
      </w:r>
      <w:r>
        <w:t xml:space="preserve">Figure </w:t>
      </w:r>
      <w:r>
        <w:rPr>
          <w:noProof/>
        </w:rPr>
        <w:t>3</w:t>
      </w:r>
      <w:r>
        <w:fldChar w:fldCharType="end"/>
      </w:r>
      <w:r>
        <w:t xml:space="preserve">, they should select their own categorisation regions to reflect the context of their operations, safety case and interfacing arrangements. </w:t>
      </w:r>
      <w:r>
        <w:br/>
        <w:t xml:space="preserve">The demarcation in </w:t>
      </w:r>
      <w:r>
        <w:fldChar w:fldCharType="begin"/>
      </w:r>
      <w:r>
        <w:instrText xml:space="preserve"> REF _Ref198029039 \h </w:instrText>
      </w:r>
      <w:r>
        <w:fldChar w:fldCharType="separate"/>
      </w:r>
      <w:r>
        <w:t xml:space="preserve">Figure </w:t>
      </w:r>
      <w:r>
        <w:rPr>
          <w:noProof/>
        </w:rPr>
        <w:t>3</w:t>
      </w:r>
      <w:r>
        <w:fldChar w:fldCharType="end"/>
      </w:r>
      <w:r>
        <w:t xml:space="preserve"> is intended to serve as a starting point for assessing the adequacy of categorisation regions if used within the licensee’s / RP’s arrangements. Two considerations for the ONR assessor should be whether, in general, the approach is delivering design provisions that are consistent with RGP and the needs of the safety case, and in any specific application, that the final SSC provision is consistent with reducing risks to ALARP (i.e., that it would be grossly disproportionate to do more).</w:t>
      </w:r>
    </w:p>
    <w:p w14:paraId="59C888EC" w14:textId="77777777" w:rsidR="00B805E2" w:rsidRDefault="00B805E2" w:rsidP="00B805E2">
      <w:pPr>
        <w:pStyle w:val="Heading3"/>
      </w:pPr>
      <w:r>
        <w:t>Step 2 – refinement</w:t>
      </w:r>
    </w:p>
    <w:p w14:paraId="7D39BB98" w14:textId="77777777" w:rsidR="00B805E2" w:rsidRDefault="00B805E2" w:rsidP="00B805E2">
      <w:pPr>
        <w:pStyle w:val="F9-Paragraph"/>
      </w:pPr>
      <w:r>
        <w:t>The second step involves more qualitative factors. Detailed guidance is not provided here; instead, the factors identified are triggers for further understanding of the licensee’s / RP’s own arrangements. This is in the context of the nature of the facility in question and the specific safety function being categorised.</w:t>
      </w:r>
    </w:p>
    <w:p w14:paraId="2ADEABB5" w14:textId="77777777" w:rsidR="00B805E2" w:rsidRDefault="00B805E2" w:rsidP="00B805E2">
      <w:pPr>
        <w:pStyle w:val="F9-Paragraph"/>
      </w:pPr>
      <w:r>
        <w:t>The qualitative factors suggested include the consideration of (a3) PSA and SAA and (a4) the safety considerations (longer term risks) associated with accident recovery and remediation. Both of these aspects may necessitate an increase in the initial safety function categorisation.</w:t>
      </w:r>
    </w:p>
    <w:p w14:paraId="3B6E1167" w14:textId="77777777" w:rsidR="00B805E2" w:rsidRDefault="00B805E2" w:rsidP="00B805E2">
      <w:pPr>
        <w:pStyle w:val="F9-Paragraph"/>
      </w:pPr>
      <w:r>
        <w:t>Consideration could also be made of the nature of on-site doses (a5) including factors such as whether the on-site unmitigated doses affect a large or small number of people, whether these recipients are classified radiation workers, non-nuclear personnel or site visitors and the speed at which the consequences are realised. These aspects may result in a change in the initial safety function categorisation.</w:t>
      </w:r>
    </w:p>
    <w:p w14:paraId="089E5D4F" w14:textId="77777777" w:rsidR="00B805E2" w:rsidRDefault="00B805E2" w:rsidP="00B805E2">
      <w:pPr>
        <w:pStyle w:val="F9-Paragraph"/>
      </w:pPr>
      <w:r>
        <w:t>This step also considers (c1) the role and position of the safety function in the hierarchy of defence in depth. It may be appropriate, for example, to lower the category of a preventative safety function if the category associated with an alternative protective function is increased to compensate. Depending on how the safety functions have been constructed, this is one approach to resolving the difficulties associated with providing very high integrity normal operation systems. This is discussed further in Section 5.3.4.</w:t>
      </w:r>
    </w:p>
    <w:p w14:paraId="3E6E5EB7" w14:textId="77777777" w:rsidR="00B805E2" w:rsidRDefault="00B805E2" w:rsidP="00B805E2">
      <w:pPr>
        <w:pStyle w:val="F9-Paragraph"/>
      </w:pPr>
      <w:r>
        <w:t>Another factor is (c2) the potential reduction or exacerbation in consequences should there only be partial delivery of the safety function.</w:t>
      </w:r>
    </w:p>
    <w:p w14:paraId="2B34631B" w14:textId="77777777" w:rsidR="00B805E2" w:rsidRDefault="00B805E2" w:rsidP="00B805E2">
      <w:pPr>
        <w:pStyle w:val="F9-Paragraph"/>
        <w:sectPr w:rsidR="00B805E2" w:rsidSect="00B805E2">
          <w:pgSz w:w="11906" w:h="16838" w:code="9"/>
          <w:pgMar w:top="1440" w:right="1440" w:bottom="1440" w:left="1440" w:header="397" w:footer="397" w:gutter="0"/>
          <w:cols w:space="312"/>
          <w:docGrid w:linePitch="360"/>
        </w:sectPr>
      </w:pPr>
    </w:p>
    <w:p w14:paraId="13CAC75F" w14:textId="77777777" w:rsidR="00B805E2" w:rsidRDefault="00B805E2" w:rsidP="00B805E2">
      <w:pPr>
        <w:pStyle w:val="F9-Paragraph"/>
      </w:pPr>
      <w:r>
        <w:lastRenderedPageBreak/>
        <w:t>The last factor (c3) relates to the significance of the safety function in achieving a stable, safe state. This is defined by the SAPs as the state of the facility once stabilisation of any transient or fault has been achieved, i.e. the facility is subcritical, adequate heat removal is ensured and continuing radioactive releases are limited. Note that this factor is consistent with the approach taken by some licensees and RPs who choose to distinguish between the safety functions placing the plant in a controlled state and the functions required for the longer-term establishment of a stable, safe state (from the controlled state), with the latter being designated a lower categorisation. It also provides the flexibility to include for any broader considerations about where the safety function sits within the hierarchy of defence in depth. A function that extended over more than one level of the hierarchy, for example, may warrant an increase in its categorisation.</w:t>
      </w:r>
    </w:p>
    <w:p w14:paraId="50D25C25" w14:textId="5B37C2CC" w:rsidR="001659DB" w:rsidRDefault="001659DB" w:rsidP="00A84072">
      <w:pPr>
        <w:pStyle w:val="Heading2"/>
      </w:pPr>
      <w:r>
        <w:t>Example SSC classification scheme</w:t>
      </w:r>
    </w:p>
    <w:p w14:paraId="06DBB0F3" w14:textId="04D8E95D" w:rsidR="00CE55F4" w:rsidRDefault="00CE55F4" w:rsidP="007A7D46">
      <w:pPr>
        <w:pStyle w:val="F9-Paragraph"/>
        <w:spacing w:before="120" w:after="60"/>
      </w:pPr>
      <w:r>
        <w:t>This section outlines an SSC classification scheme satisfying the expectations of SAP ECS.2. It makes use of the three-class scheme recommended in the SAPs at paragraph 166:</w:t>
      </w:r>
    </w:p>
    <w:p w14:paraId="35200E6E" w14:textId="26B1F0E6" w:rsidR="00CE55F4" w:rsidRDefault="00CE55F4" w:rsidP="007A7D46">
      <w:pPr>
        <w:pStyle w:val="Bulletlist1"/>
        <w:spacing w:before="120"/>
        <w:ind w:left="1417"/>
      </w:pPr>
      <w:r>
        <w:t xml:space="preserve">Class 1 </w:t>
      </w:r>
      <w:r w:rsidR="0022305E">
        <w:t>-</w:t>
      </w:r>
      <w:r>
        <w:t xml:space="preserve"> any SSC that forms a principal means of fulfilling Category A safety function;</w:t>
      </w:r>
    </w:p>
    <w:p w14:paraId="29D6559F" w14:textId="50129E8E" w:rsidR="00CE55F4" w:rsidRDefault="00CE55F4" w:rsidP="00CE55F4">
      <w:pPr>
        <w:pStyle w:val="Bulletlist1"/>
      </w:pPr>
      <w:r>
        <w:t xml:space="preserve">Class 2 </w:t>
      </w:r>
      <w:r w:rsidR="0022305E">
        <w:t>-</w:t>
      </w:r>
      <w:r>
        <w:t xml:space="preserve"> any SSC that makes a significant contribution to fulfilling a Category A safety function, or forms a principal means of ensuring a Category B safety function;</w:t>
      </w:r>
    </w:p>
    <w:p w14:paraId="1E9F8F6D" w14:textId="065CB5E5" w:rsidR="00CE55F4" w:rsidRDefault="00CE55F4" w:rsidP="00CE55F4">
      <w:pPr>
        <w:pStyle w:val="Bulletlist1"/>
      </w:pPr>
      <w:r>
        <w:t xml:space="preserve">Class 3 </w:t>
      </w:r>
      <w:r w:rsidR="0022305E">
        <w:t>-</w:t>
      </w:r>
      <w:r>
        <w:t xml:space="preserve"> any other SSC contributing to a categorised safety function.</w:t>
      </w:r>
    </w:p>
    <w:p w14:paraId="6A4E1A31" w14:textId="1E8649CF" w:rsidR="00CE55F4" w:rsidRDefault="00CE55F4" w:rsidP="00CE55F4">
      <w:pPr>
        <w:pStyle w:val="F9-Paragraph"/>
      </w:pPr>
      <w:r>
        <w:t xml:space="preserve">As </w:t>
      </w:r>
      <w:r w:rsidR="00600B72">
        <w:t>with</w:t>
      </w:r>
      <w:r>
        <w:t xml:space="preserve"> the example categorisation process this guidance should be used by ONR assessors as a starting point when assessing the licensee’s / RP’s arrangements.</w:t>
      </w:r>
    </w:p>
    <w:p w14:paraId="06B9DAF3" w14:textId="477599A3" w:rsidR="001659DB" w:rsidRDefault="00B805E2" w:rsidP="00CE55F4">
      <w:pPr>
        <w:pStyle w:val="F9-Paragraph"/>
      </w:pPr>
      <w:r>
        <w:fldChar w:fldCharType="begin"/>
      </w:r>
      <w:r>
        <w:instrText xml:space="preserve"> REF _Ref198029233 \h </w:instrText>
      </w:r>
      <w:r>
        <w:fldChar w:fldCharType="separate"/>
      </w:r>
      <w:r>
        <w:t xml:space="preserve">Figure </w:t>
      </w:r>
      <w:r>
        <w:rPr>
          <w:noProof/>
        </w:rPr>
        <w:t>5</w:t>
      </w:r>
      <w:r>
        <w:fldChar w:fldCharType="end"/>
      </w:r>
      <w:r>
        <w:t xml:space="preserve"> </w:t>
      </w:r>
      <w:r w:rsidR="00CE55F4">
        <w:t>shows a diagram of the suggested classification scheme that draws and expands upon the classification factors listed in SAP ECS.2. As with categorisation, it is a two-step process with an initial classification assignment followed by a refinement step that considers further aspects.</w:t>
      </w:r>
    </w:p>
    <w:p w14:paraId="27DB44E6" w14:textId="6B6AD3F2" w:rsidR="00B805E2" w:rsidRDefault="00773917" w:rsidP="00B805E2">
      <w:pPr>
        <w:pStyle w:val="F9-Paragraph"/>
        <w:keepNext/>
        <w:numPr>
          <w:ilvl w:val="0"/>
          <w:numId w:val="0"/>
        </w:numPr>
        <w:spacing w:after="240"/>
        <w:ind w:left="851"/>
      </w:pPr>
      <w:r w:rsidRPr="004C41F8">
        <w:rPr>
          <w:noProof/>
          <w:lang w:eastAsia="en-GB"/>
        </w:rPr>
        <w:lastRenderedPageBreak/>
        <mc:AlternateContent>
          <mc:Choice Requires="wpc">
            <w:drawing>
              <wp:inline distT="0" distB="0" distL="0" distR="0" wp14:anchorId="0B0A1059" wp14:editId="307CD97C">
                <wp:extent cx="5589270" cy="4567555"/>
                <wp:effectExtent l="0" t="0" r="11430" b="4445"/>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B8CCE4"/>
                        </a:solidFill>
                      </wpc:bg>
                      <wpc:whole/>
                      <wps:wsp>
                        <wps:cNvPr id="17" name="AutoShape 20"/>
                        <wps:cNvCnPr>
                          <a:cxnSpLocks noChangeShapeType="1"/>
                        </wps:cNvCnPr>
                        <wps:spPr bwMode="auto">
                          <a:xfrm rot="5400000">
                            <a:off x="1782321" y="3920585"/>
                            <a:ext cx="175260" cy="2035"/>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8" name="AutoShape 10"/>
                        <wps:cNvCnPr>
                          <a:cxnSpLocks noChangeShapeType="1"/>
                        </wps:cNvCnPr>
                        <wps:spPr bwMode="auto">
                          <a:xfrm>
                            <a:off x="1870350" y="2883915"/>
                            <a:ext cx="121" cy="220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5"/>
                        <wps:cNvCnPr>
                          <a:cxnSpLocks noChangeShapeType="1"/>
                        </wps:cNvCnPr>
                        <wps:spPr bwMode="auto">
                          <a:xfrm rot="5400000">
                            <a:off x="2539305" y="1227932"/>
                            <a:ext cx="2181860" cy="249110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29"/>
                        <wps:cNvCnPr>
                          <a:cxnSpLocks noChangeShapeType="1"/>
                        </wps:cNvCnPr>
                        <wps:spPr bwMode="auto">
                          <a:xfrm rot="5400000">
                            <a:off x="1712535" y="1920717"/>
                            <a:ext cx="2315845" cy="9721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 name="Rectangle 4"/>
                        <wps:cNvSpPr>
                          <a:spLocks noChangeArrowheads="1"/>
                        </wps:cNvSpPr>
                        <wps:spPr bwMode="auto">
                          <a:xfrm>
                            <a:off x="55185" y="258287"/>
                            <a:ext cx="5518150" cy="123888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AutoShape 6"/>
                        <wps:cNvCnPr>
                          <a:cxnSpLocks noChangeShapeType="1"/>
                        </wps:cNvCnPr>
                        <wps:spPr bwMode="auto">
                          <a:xfrm rot="16200000" flipH="1">
                            <a:off x="1610346" y="1296874"/>
                            <a:ext cx="517605" cy="109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 name="Rectangle 7"/>
                        <wps:cNvSpPr>
                          <a:spLocks noChangeArrowheads="1"/>
                        </wps:cNvSpPr>
                        <wps:spPr bwMode="auto">
                          <a:xfrm>
                            <a:off x="1357207" y="2377440"/>
                            <a:ext cx="1026286" cy="582675"/>
                          </a:xfrm>
                          <a:prstGeom prst="rect">
                            <a:avLst/>
                          </a:prstGeom>
                          <a:solidFill>
                            <a:srgbClr val="C0C0C0"/>
                          </a:solidFill>
                          <a:ln w="9525">
                            <a:solidFill>
                              <a:srgbClr val="000000"/>
                            </a:solidFill>
                            <a:miter lim="800000"/>
                            <a:headEnd/>
                            <a:tailEnd/>
                          </a:ln>
                        </wps:spPr>
                        <wps:txbx>
                          <w:txbxContent>
                            <w:p w14:paraId="2061CB84" w14:textId="77777777" w:rsidR="00773917" w:rsidRPr="00133CD0" w:rsidRDefault="00773917" w:rsidP="003700AF">
                              <w:pPr>
                                <w:spacing w:after="0"/>
                                <w:jc w:val="center"/>
                                <w:rPr>
                                  <w:b/>
                                  <w:sz w:val="16"/>
                                  <w:szCs w:val="18"/>
                                  <w:u w:val="single"/>
                                </w:rPr>
                              </w:pPr>
                              <w:r w:rsidRPr="00133CD0">
                                <w:rPr>
                                  <w:b/>
                                  <w:sz w:val="16"/>
                                  <w:szCs w:val="18"/>
                                  <w:u w:val="single"/>
                                </w:rPr>
                                <w:t>STEP 1</w:t>
                              </w:r>
                            </w:p>
                            <w:p w14:paraId="62C95B19" w14:textId="0D355DB7" w:rsidR="00773917" w:rsidRPr="00133CD0" w:rsidRDefault="00773917" w:rsidP="003700AF">
                              <w:pPr>
                                <w:spacing w:after="0"/>
                                <w:jc w:val="center"/>
                                <w:rPr>
                                  <w:b/>
                                  <w:sz w:val="16"/>
                                  <w:szCs w:val="18"/>
                                </w:rPr>
                              </w:pPr>
                              <w:r w:rsidRPr="00133CD0">
                                <w:rPr>
                                  <w:b/>
                                  <w:sz w:val="16"/>
                                  <w:szCs w:val="18"/>
                                </w:rPr>
                                <w:t xml:space="preserve">Initial SSC classification </w:t>
                              </w:r>
                              <w:r w:rsidR="00596F70">
                                <w:rPr>
                                  <w:b/>
                                  <w:sz w:val="16"/>
                                  <w:szCs w:val="18"/>
                                </w:rPr>
                                <w:t>(refer to</w:t>
                              </w:r>
                              <w:r w:rsidRPr="00133CD0">
                                <w:rPr>
                                  <w:b/>
                                  <w:sz w:val="16"/>
                                  <w:szCs w:val="18"/>
                                </w:rPr>
                                <w:t xml:space="preserve"> </w:t>
                              </w:r>
                              <w:r>
                                <w:rPr>
                                  <w:b/>
                                  <w:sz w:val="16"/>
                                  <w:szCs w:val="18"/>
                                </w:rPr>
                                <w:t>Table 2</w:t>
                              </w:r>
                              <w:r w:rsidRPr="00133CD0">
                                <w:rPr>
                                  <w:b/>
                                  <w:sz w:val="16"/>
                                  <w:szCs w:val="18"/>
                                </w:rPr>
                                <w:t xml:space="preserve">) </w:t>
                              </w:r>
                            </w:p>
                          </w:txbxContent>
                        </wps:txbx>
                        <wps:bodyPr rot="0" vert="horz" wrap="square" lIns="82296" tIns="41148" rIns="82296" bIns="41148" anchor="t" anchorCtr="0" upright="1">
                          <a:spAutoFit/>
                        </wps:bodyPr>
                      </wps:wsp>
                      <wps:wsp>
                        <wps:cNvPr id="6" name="AutoShape 8"/>
                        <wps:cNvCnPr>
                          <a:cxnSpLocks noChangeShapeType="1"/>
                        </wps:cNvCnPr>
                        <wps:spPr bwMode="auto">
                          <a:xfrm rot="16200000" flipH="1">
                            <a:off x="1790081" y="2303221"/>
                            <a:ext cx="162560" cy="111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 name="Rectangle 9"/>
                        <wps:cNvSpPr>
                          <a:spLocks noChangeArrowheads="1"/>
                        </wps:cNvSpPr>
                        <wps:spPr bwMode="auto">
                          <a:xfrm>
                            <a:off x="1357328" y="3091898"/>
                            <a:ext cx="1026286" cy="705230"/>
                          </a:xfrm>
                          <a:prstGeom prst="rect">
                            <a:avLst/>
                          </a:prstGeom>
                          <a:solidFill>
                            <a:srgbClr val="C0C0C0"/>
                          </a:solidFill>
                          <a:ln w="9525">
                            <a:solidFill>
                              <a:srgbClr val="000000"/>
                            </a:solidFill>
                            <a:miter lim="800000"/>
                            <a:headEnd/>
                            <a:tailEnd/>
                          </a:ln>
                        </wps:spPr>
                        <wps:txbx>
                          <w:txbxContent>
                            <w:p w14:paraId="03F4FB93" w14:textId="77777777" w:rsidR="00773917" w:rsidRPr="00133CD0" w:rsidRDefault="00773917" w:rsidP="003700AF">
                              <w:pPr>
                                <w:spacing w:after="0"/>
                                <w:jc w:val="center"/>
                                <w:rPr>
                                  <w:b/>
                                  <w:sz w:val="16"/>
                                  <w:szCs w:val="18"/>
                                  <w:u w:val="single"/>
                                </w:rPr>
                              </w:pPr>
                              <w:r w:rsidRPr="00133CD0">
                                <w:rPr>
                                  <w:b/>
                                  <w:sz w:val="16"/>
                                  <w:szCs w:val="18"/>
                                  <w:u w:val="single"/>
                                </w:rPr>
                                <w:t>STEP 2</w:t>
                              </w:r>
                            </w:p>
                            <w:p w14:paraId="6863E827" w14:textId="77777777" w:rsidR="00773917" w:rsidRPr="00133CD0" w:rsidRDefault="00773917" w:rsidP="003700AF">
                              <w:pPr>
                                <w:spacing w:after="0"/>
                                <w:jc w:val="center"/>
                                <w:rPr>
                                  <w:b/>
                                  <w:sz w:val="16"/>
                                  <w:szCs w:val="18"/>
                                </w:rPr>
                              </w:pPr>
                              <w:r w:rsidRPr="00133CD0">
                                <w:rPr>
                                  <w:b/>
                                  <w:sz w:val="16"/>
                                  <w:szCs w:val="18"/>
                                </w:rPr>
                                <w:t>Final SSC classification including other factors</w:t>
                              </w:r>
                            </w:p>
                          </w:txbxContent>
                        </wps:txbx>
                        <wps:bodyPr rot="0" vert="horz" wrap="square" lIns="82296" tIns="41148" rIns="82296" bIns="41148" anchor="t" anchorCtr="0" upright="1">
                          <a:spAutoFit/>
                        </wps:bodyPr>
                      </wps:wsp>
                      <wps:wsp>
                        <wps:cNvPr id="9" name="Rectangle 12"/>
                        <wps:cNvSpPr>
                          <a:spLocks noChangeArrowheads="1"/>
                        </wps:cNvSpPr>
                        <wps:spPr bwMode="auto">
                          <a:xfrm>
                            <a:off x="1319178" y="348377"/>
                            <a:ext cx="1098842" cy="690245"/>
                          </a:xfrm>
                          <a:prstGeom prst="rect">
                            <a:avLst/>
                          </a:prstGeom>
                          <a:solidFill>
                            <a:srgbClr val="FFFFFF"/>
                          </a:solidFill>
                          <a:ln w="9525">
                            <a:solidFill>
                              <a:srgbClr val="000000"/>
                            </a:solidFill>
                            <a:miter lim="800000"/>
                            <a:headEnd/>
                            <a:tailEnd/>
                          </a:ln>
                        </wps:spPr>
                        <wps:txbx>
                          <w:txbxContent>
                            <w:p w14:paraId="0B7DC80D" w14:textId="77777777" w:rsidR="00773917" w:rsidRPr="00051986" w:rsidRDefault="00773917" w:rsidP="00773917">
                              <w:pPr>
                                <w:jc w:val="center"/>
                                <w:rPr>
                                  <w:sz w:val="16"/>
                                  <w:szCs w:val="18"/>
                                </w:rPr>
                              </w:pPr>
                              <w:r w:rsidRPr="00051986">
                                <w:rPr>
                                  <w:sz w:val="16"/>
                                  <w:szCs w:val="18"/>
                                </w:rPr>
                                <w:t xml:space="preserve">(b) </w:t>
                              </w:r>
                              <w:r>
                                <w:rPr>
                                  <w:sz w:val="16"/>
                                  <w:szCs w:val="18"/>
                                </w:rPr>
                                <w:t>The p</w:t>
                              </w:r>
                              <w:r w:rsidRPr="00051986">
                                <w:rPr>
                                  <w:sz w:val="16"/>
                                  <w:szCs w:val="18"/>
                                </w:rPr>
                                <w:t>robability that the item will be called upon to perform a safety function</w:t>
                              </w:r>
                            </w:p>
                          </w:txbxContent>
                        </wps:txbx>
                        <wps:bodyPr rot="0" vert="horz" wrap="square" lIns="82296" tIns="41148" rIns="82296" bIns="41148" anchor="t" anchorCtr="0" upright="1">
                          <a:noAutofit/>
                        </wps:bodyPr>
                      </wps:wsp>
                      <wps:wsp>
                        <wps:cNvPr id="10" name="Rectangle 13"/>
                        <wps:cNvSpPr>
                          <a:spLocks noChangeArrowheads="1"/>
                        </wps:cNvSpPr>
                        <wps:spPr bwMode="auto">
                          <a:xfrm>
                            <a:off x="136465" y="348457"/>
                            <a:ext cx="1026160" cy="690245"/>
                          </a:xfrm>
                          <a:prstGeom prst="rect">
                            <a:avLst/>
                          </a:prstGeom>
                          <a:solidFill>
                            <a:srgbClr val="FFFFFF"/>
                          </a:solidFill>
                          <a:ln w="9525">
                            <a:solidFill>
                              <a:srgbClr val="000000"/>
                            </a:solidFill>
                            <a:miter lim="800000"/>
                            <a:headEnd/>
                            <a:tailEnd/>
                          </a:ln>
                        </wps:spPr>
                        <wps:txbx>
                          <w:txbxContent>
                            <w:p w14:paraId="392C6CE7" w14:textId="77777777" w:rsidR="00773917" w:rsidRPr="00051986" w:rsidRDefault="00773917" w:rsidP="00773917">
                              <w:pPr>
                                <w:jc w:val="center"/>
                                <w:rPr>
                                  <w:sz w:val="16"/>
                                  <w:szCs w:val="18"/>
                                </w:rPr>
                              </w:pPr>
                              <w:r w:rsidRPr="00051986">
                                <w:rPr>
                                  <w:sz w:val="16"/>
                                  <w:szCs w:val="18"/>
                                </w:rPr>
                                <w:t xml:space="preserve">(a) </w:t>
                              </w:r>
                              <w:r>
                                <w:rPr>
                                  <w:sz w:val="16"/>
                                  <w:szCs w:val="18"/>
                                </w:rPr>
                                <w:t>The c</w:t>
                              </w:r>
                              <w:r w:rsidRPr="00051986">
                                <w:rPr>
                                  <w:sz w:val="16"/>
                                  <w:szCs w:val="18"/>
                                </w:rPr>
                                <w:t>ategory of safety function(s) to be performed by the item</w:t>
                              </w:r>
                            </w:p>
                          </w:txbxContent>
                        </wps:txbx>
                        <wps:bodyPr rot="0" vert="horz" wrap="square" lIns="82296" tIns="41148" rIns="82296" bIns="41148" anchor="t" anchorCtr="0" upright="1">
                          <a:noAutofit/>
                        </wps:bodyPr>
                      </wps:wsp>
                      <wps:wsp>
                        <wps:cNvPr id="11" name="Rectangle 14"/>
                        <wps:cNvSpPr>
                          <a:spLocks noChangeArrowheads="1"/>
                        </wps:cNvSpPr>
                        <wps:spPr bwMode="auto">
                          <a:xfrm>
                            <a:off x="4255967" y="348446"/>
                            <a:ext cx="1237615" cy="1067604"/>
                          </a:xfrm>
                          <a:prstGeom prst="rect">
                            <a:avLst/>
                          </a:prstGeom>
                          <a:solidFill>
                            <a:srgbClr val="FFFFFF"/>
                          </a:solidFill>
                          <a:ln w="9525">
                            <a:solidFill>
                              <a:srgbClr val="000000"/>
                            </a:solidFill>
                            <a:miter lim="800000"/>
                            <a:headEnd/>
                            <a:tailEnd/>
                          </a:ln>
                        </wps:spPr>
                        <wps:txbx>
                          <w:txbxContent>
                            <w:p w14:paraId="4AA36BAA" w14:textId="77777777" w:rsidR="00773917" w:rsidRPr="00051986" w:rsidRDefault="00773917" w:rsidP="00773917">
                              <w:pPr>
                                <w:jc w:val="center"/>
                                <w:rPr>
                                  <w:sz w:val="16"/>
                                  <w:szCs w:val="18"/>
                                </w:rPr>
                              </w:pPr>
                              <w:r w:rsidRPr="00051986">
                                <w:rPr>
                                  <w:sz w:val="16"/>
                                  <w:szCs w:val="18"/>
                                </w:rPr>
                                <w:t>(d) The time following any initiating fault at which, or the period throughout which, it will be called upon to operate in order to bring the facility to a stable, safe state</w:t>
                              </w:r>
                            </w:p>
                          </w:txbxContent>
                        </wps:txbx>
                        <wps:bodyPr rot="0" vert="horz" wrap="square" lIns="82296" tIns="41148" rIns="82296" bIns="41148" anchor="t" anchorCtr="0" upright="1">
                          <a:noAutofit/>
                        </wps:bodyPr>
                      </wps:wsp>
                      <wps:wsp>
                        <wps:cNvPr id="13" name="Rectangle 16"/>
                        <wps:cNvSpPr>
                          <a:spLocks noChangeArrowheads="1"/>
                        </wps:cNvSpPr>
                        <wps:spPr bwMode="auto">
                          <a:xfrm>
                            <a:off x="136440" y="7620"/>
                            <a:ext cx="2698187" cy="20700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CD52" w14:textId="77777777" w:rsidR="00773917" w:rsidRPr="00133CD0" w:rsidRDefault="00773917" w:rsidP="009B7150">
                              <w:pPr>
                                <w:rPr>
                                  <w:i/>
                                  <w:sz w:val="16"/>
                                  <w:szCs w:val="18"/>
                                </w:rPr>
                              </w:pPr>
                              <w:r w:rsidRPr="00133CD0">
                                <w:rPr>
                                  <w:i/>
                                  <w:sz w:val="16"/>
                                  <w:szCs w:val="18"/>
                                </w:rPr>
                                <w:t>from safety function categorisation</w:t>
                              </w:r>
                            </w:p>
                          </w:txbxContent>
                        </wps:txbx>
                        <wps:bodyPr rot="0" vert="horz" wrap="square" lIns="82296" tIns="41148" rIns="82296" bIns="41148" anchor="t" anchorCtr="0" upright="1">
                          <a:noAutofit/>
                        </wps:bodyPr>
                      </wps:wsp>
                      <wps:wsp>
                        <wps:cNvPr id="14" name="AutoShape 17"/>
                        <wps:cNvCnPr>
                          <a:cxnSpLocks noChangeShapeType="1"/>
                        </wps:cNvCnPr>
                        <wps:spPr bwMode="auto">
                          <a:xfrm rot="16200000" flipH="1">
                            <a:off x="581999" y="280908"/>
                            <a:ext cx="135093" cy="1"/>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10" idx="2"/>
                          <a:endCxn id="5" idx="1"/>
                        </wps:cNvCnPr>
                        <wps:spPr bwMode="auto">
                          <a:xfrm rot="16200000" flipH="1">
                            <a:off x="188338" y="1499909"/>
                            <a:ext cx="1630076" cy="70766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Rectangle 19"/>
                        <wps:cNvSpPr>
                          <a:spLocks noChangeArrowheads="1"/>
                        </wps:cNvSpPr>
                        <wps:spPr bwMode="auto">
                          <a:xfrm>
                            <a:off x="452565" y="3971132"/>
                            <a:ext cx="2832736" cy="56832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82C21" w14:textId="77777777" w:rsidR="00773917" w:rsidRPr="00133CD0" w:rsidRDefault="00773917" w:rsidP="00773917">
                              <w:pPr>
                                <w:jc w:val="center"/>
                                <w:rPr>
                                  <w:i/>
                                  <w:sz w:val="16"/>
                                  <w:szCs w:val="18"/>
                                </w:rPr>
                              </w:pPr>
                              <w:r w:rsidRPr="00133CD0">
                                <w:rPr>
                                  <w:i/>
                                  <w:sz w:val="16"/>
                                  <w:szCs w:val="18"/>
                                </w:rPr>
                                <w:t xml:space="preserve">To inform the application of the appropriate standards in the design, manufacture, construction, installation, commissioning, quality assurance, maintenance, testing and inspection </w:t>
                              </w:r>
                              <w:r>
                                <w:rPr>
                                  <w:i/>
                                  <w:sz w:val="16"/>
                                  <w:szCs w:val="18"/>
                                </w:rPr>
                                <w:t xml:space="preserve">and operation </w:t>
                              </w:r>
                              <w:r w:rsidRPr="00133CD0">
                                <w:rPr>
                                  <w:i/>
                                  <w:sz w:val="16"/>
                                  <w:szCs w:val="18"/>
                                </w:rPr>
                                <w:t>of the SSC (SAP ECS.3)</w:t>
                              </w:r>
                            </w:p>
                          </w:txbxContent>
                        </wps:txbx>
                        <wps:bodyPr rot="0" vert="horz" wrap="square" lIns="82296" tIns="41148" rIns="82296" bIns="41148" anchor="t" anchorCtr="0" upright="1">
                          <a:noAutofit/>
                        </wps:bodyPr>
                      </wps:wsp>
                      <wps:wsp>
                        <wps:cNvPr id="18" name="Rectangle 21"/>
                        <wps:cNvSpPr>
                          <a:spLocks noChangeArrowheads="1"/>
                        </wps:cNvSpPr>
                        <wps:spPr bwMode="auto">
                          <a:xfrm>
                            <a:off x="3535945" y="3644676"/>
                            <a:ext cx="1749425" cy="692374"/>
                          </a:xfrm>
                          <a:prstGeom prst="rect">
                            <a:avLst/>
                          </a:prstGeom>
                          <a:solidFill>
                            <a:srgbClr val="FFFFFF"/>
                          </a:solidFill>
                          <a:ln w="9525">
                            <a:solidFill>
                              <a:srgbClr val="000000"/>
                            </a:solidFill>
                            <a:miter lim="800000"/>
                            <a:headEnd/>
                            <a:tailEnd/>
                          </a:ln>
                        </wps:spPr>
                        <wps:txbx>
                          <w:txbxContent>
                            <w:p w14:paraId="15003CD9" w14:textId="54654CEE" w:rsidR="00773917" w:rsidRPr="000350CD" w:rsidRDefault="00773917" w:rsidP="00773917">
                              <w:pPr>
                                <w:jc w:val="center"/>
                                <w:rPr>
                                  <w:sz w:val="16"/>
                                  <w:szCs w:val="18"/>
                                </w:rPr>
                              </w:pPr>
                              <w:r w:rsidRPr="000350CD">
                                <w:rPr>
                                  <w:sz w:val="16"/>
                                  <w:szCs w:val="18"/>
                                </w:rPr>
                                <w:t>(e)</w:t>
                              </w:r>
                              <w:r>
                                <w:rPr>
                                  <w:sz w:val="16"/>
                                  <w:szCs w:val="18"/>
                                </w:rPr>
                                <w:t xml:space="preserve"> </w:t>
                              </w:r>
                              <w:r w:rsidRPr="000350CD">
                                <w:rPr>
                                  <w:sz w:val="16"/>
                                  <w:szCs w:val="18"/>
                                </w:rPr>
                                <w:t xml:space="preserve">Reliability requirements derived to achieve an ALARP position with respect to </w:t>
                              </w:r>
                              <w:r>
                                <w:rPr>
                                  <w:sz w:val="16"/>
                                  <w:szCs w:val="18"/>
                                </w:rPr>
                                <w:t xml:space="preserve">PSA, DBA, SAA and </w:t>
                              </w:r>
                              <w:r w:rsidRPr="000350CD">
                                <w:rPr>
                                  <w:sz w:val="16"/>
                                  <w:szCs w:val="18"/>
                                </w:rPr>
                                <w:t>SAPs Numerical Targets 4</w:t>
                              </w:r>
                              <w:r>
                                <w:rPr>
                                  <w:sz w:val="16"/>
                                  <w:szCs w:val="18"/>
                                </w:rPr>
                                <w:t>-9</w:t>
                              </w:r>
                              <w:r w:rsidRPr="000350CD">
                                <w:rPr>
                                  <w:sz w:val="16"/>
                                  <w:szCs w:val="18"/>
                                </w:rPr>
                                <w:t xml:space="preserve"> (</w:t>
                              </w:r>
                              <w:r>
                                <w:rPr>
                                  <w:sz w:val="16"/>
                                  <w:szCs w:val="18"/>
                                </w:rPr>
                                <w:t xml:space="preserve">PSA and </w:t>
                              </w:r>
                              <w:r w:rsidRPr="000350CD">
                                <w:rPr>
                                  <w:sz w:val="16"/>
                                  <w:szCs w:val="18"/>
                                </w:rPr>
                                <w:t>SAA</w:t>
                              </w:r>
                              <w:r w:rsidR="00410908">
                                <w:rPr>
                                  <w:sz w:val="16"/>
                                  <w:szCs w:val="18"/>
                                </w:rPr>
                                <w:t xml:space="preserve">, </w:t>
                              </w:r>
                              <w:r>
                                <w:rPr>
                                  <w:sz w:val="16"/>
                                  <w:szCs w:val="18"/>
                                </w:rPr>
                                <w:t>Ref.</w:t>
                              </w:r>
                              <w:r w:rsidR="00410908">
                                <w:rPr>
                                  <w:sz w:val="16"/>
                                  <w:szCs w:val="18"/>
                                </w:rPr>
                                <w:t xml:space="preserve"> </w:t>
                              </w:r>
                              <w:sdt>
                                <w:sdtPr>
                                  <w:rPr>
                                    <w:sz w:val="16"/>
                                    <w:szCs w:val="18"/>
                                  </w:rPr>
                                  <w:id w:val="-509373079"/>
                                  <w:citation/>
                                </w:sdtPr>
                                <w:sdtEndPr/>
                                <w:sdtContent>
                                  <w:r w:rsidR="00410908">
                                    <w:rPr>
                                      <w:sz w:val="16"/>
                                      <w:szCs w:val="18"/>
                                    </w:rPr>
                                    <w:fldChar w:fldCharType="begin"/>
                                  </w:r>
                                  <w:r w:rsidR="00410908">
                                    <w:rPr>
                                      <w:sz w:val="16"/>
                                      <w:szCs w:val="18"/>
                                    </w:rPr>
                                    <w:instrText xml:space="preserve"> CITATION ONR2013 \l 2057 </w:instrText>
                                  </w:r>
                                  <w:r w:rsidR="00410908">
                                    <w:rPr>
                                      <w:sz w:val="16"/>
                                      <w:szCs w:val="18"/>
                                    </w:rPr>
                                    <w:fldChar w:fldCharType="separate"/>
                                  </w:r>
                                  <w:r w:rsidR="00AF21E5" w:rsidRPr="00AF21E5">
                                    <w:rPr>
                                      <w:noProof/>
                                      <w:sz w:val="16"/>
                                      <w:szCs w:val="18"/>
                                    </w:rPr>
                                    <w:t>[1]</w:t>
                                  </w:r>
                                  <w:r w:rsidR="00410908">
                                    <w:rPr>
                                      <w:sz w:val="16"/>
                                      <w:szCs w:val="18"/>
                                    </w:rPr>
                                    <w:fldChar w:fldCharType="end"/>
                                  </w:r>
                                </w:sdtContent>
                              </w:sdt>
                              <w:r w:rsidR="00410908">
                                <w:rPr>
                                  <w:sz w:val="16"/>
                                  <w:szCs w:val="18"/>
                                </w:rPr>
                                <w:t>)</w:t>
                              </w:r>
                            </w:p>
                          </w:txbxContent>
                        </wps:txbx>
                        <wps:bodyPr rot="0" vert="horz" wrap="square" lIns="82296" tIns="41148" rIns="82296" bIns="41148" anchor="t" anchorCtr="0" upright="1">
                          <a:noAutofit/>
                        </wps:bodyPr>
                      </wps:wsp>
                      <wps:wsp>
                        <wps:cNvPr id="19" name="AutoShape 22"/>
                        <wps:cNvCnPr>
                          <a:cxnSpLocks noChangeShapeType="1"/>
                          <a:stCxn id="18" idx="1"/>
                        </wps:cNvCnPr>
                        <wps:spPr bwMode="auto">
                          <a:xfrm rot="10800000">
                            <a:off x="2392681" y="3564587"/>
                            <a:ext cx="1143265" cy="42603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Rectangle 23"/>
                        <wps:cNvSpPr>
                          <a:spLocks noChangeArrowheads="1"/>
                        </wps:cNvSpPr>
                        <wps:spPr bwMode="auto">
                          <a:xfrm>
                            <a:off x="4907855" y="1530827"/>
                            <a:ext cx="665480" cy="486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5F829" w14:textId="77777777" w:rsidR="00773917" w:rsidRPr="00133CD0" w:rsidRDefault="00773917" w:rsidP="00773917">
                              <w:pPr>
                                <w:jc w:val="right"/>
                                <w:rPr>
                                  <w:i/>
                                  <w:sz w:val="16"/>
                                  <w:szCs w:val="18"/>
                                </w:rPr>
                              </w:pPr>
                              <w:r w:rsidRPr="00133CD0">
                                <w:rPr>
                                  <w:i/>
                                  <w:sz w:val="16"/>
                                  <w:szCs w:val="18"/>
                                </w:rPr>
                                <w:t>The factors from SAP ECS.2</w:t>
                              </w:r>
                            </w:p>
                            <w:p w14:paraId="45BE1349" w14:textId="77777777" w:rsidR="00773917" w:rsidRPr="00133CD0" w:rsidRDefault="00773917" w:rsidP="00773917">
                              <w:pPr>
                                <w:jc w:val="right"/>
                                <w:rPr>
                                  <w:i/>
                                  <w:sz w:val="16"/>
                                  <w:szCs w:val="18"/>
                                </w:rPr>
                              </w:pPr>
                            </w:p>
                            <w:p w14:paraId="27F6C1EB" w14:textId="77777777" w:rsidR="00773917" w:rsidRPr="00133CD0" w:rsidRDefault="00773917" w:rsidP="00773917">
                              <w:pPr>
                                <w:jc w:val="right"/>
                                <w:rPr>
                                  <w:i/>
                                  <w:sz w:val="16"/>
                                  <w:szCs w:val="18"/>
                                </w:rPr>
                              </w:pPr>
                            </w:p>
                          </w:txbxContent>
                        </wps:txbx>
                        <wps:bodyPr rot="0" vert="horz" wrap="square" lIns="0" tIns="0" rIns="0" bIns="0" anchor="t" anchorCtr="0" upright="1">
                          <a:noAutofit/>
                        </wps:bodyPr>
                      </wps:wsp>
                      <wps:wsp>
                        <wps:cNvPr id="21" name="Rectangle 27"/>
                        <wps:cNvSpPr>
                          <a:spLocks noChangeArrowheads="1"/>
                        </wps:cNvSpPr>
                        <wps:spPr bwMode="auto">
                          <a:xfrm>
                            <a:off x="838050" y="1540832"/>
                            <a:ext cx="2088889" cy="698178"/>
                          </a:xfrm>
                          <a:prstGeom prst="rect">
                            <a:avLst/>
                          </a:prstGeom>
                          <a:solidFill>
                            <a:srgbClr val="FFFFFF"/>
                          </a:solidFill>
                          <a:ln w="9525">
                            <a:solidFill>
                              <a:srgbClr val="000000"/>
                            </a:solidFill>
                            <a:miter lim="800000"/>
                            <a:headEnd/>
                            <a:tailEnd/>
                          </a:ln>
                        </wps:spPr>
                        <wps:txbx>
                          <w:txbxContent>
                            <w:p w14:paraId="29E423F2" w14:textId="77777777" w:rsidR="00773917" w:rsidRPr="00133CD0" w:rsidRDefault="00773917" w:rsidP="00773917">
                              <w:pPr>
                                <w:jc w:val="center"/>
                                <w:rPr>
                                  <w:sz w:val="16"/>
                                  <w:szCs w:val="18"/>
                                </w:rPr>
                              </w:pPr>
                              <w:r>
                                <w:rPr>
                                  <w:sz w:val="16"/>
                                  <w:szCs w:val="18"/>
                                </w:rPr>
                                <w:t>(b1) Prominence of the SSC in the delivery of the safety function:</w:t>
                              </w:r>
                              <w:r>
                                <w:rPr>
                                  <w:sz w:val="16"/>
                                  <w:szCs w:val="18"/>
                                </w:rPr>
                                <w:br/>
                                <w:t xml:space="preserve">● </w:t>
                              </w:r>
                              <w:r w:rsidRPr="00133CD0">
                                <w:rPr>
                                  <w:sz w:val="16"/>
                                  <w:szCs w:val="18"/>
                                </w:rPr>
                                <w:t>principal</w:t>
                              </w:r>
                              <w:r>
                                <w:rPr>
                                  <w:sz w:val="16"/>
                                  <w:szCs w:val="18"/>
                                </w:rPr>
                                <w:t xml:space="preserve"> means;</w:t>
                              </w:r>
                              <w:r>
                                <w:rPr>
                                  <w:sz w:val="16"/>
                                  <w:szCs w:val="18"/>
                                </w:rPr>
                                <w:br/>
                                <w:t xml:space="preserve">● </w:t>
                              </w:r>
                              <w:r w:rsidRPr="00133CD0">
                                <w:rPr>
                                  <w:sz w:val="16"/>
                                  <w:szCs w:val="18"/>
                                </w:rPr>
                                <w:t>significant</w:t>
                              </w:r>
                              <w:r>
                                <w:rPr>
                                  <w:sz w:val="16"/>
                                  <w:szCs w:val="18"/>
                                </w:rPr>
                                <w:t xml:space="preserve"> means;</w:t>
                              </w:r>
                              <w:r>
                                <w:rPr>
                                  <w:sz w:val="16"/>
                                  <w:szCs w:val="18"/>
                                </w:rPr>
                                <w:br/>
                                <w:t xml:space="preserve">● </w:t>
                              </w:r>
                              <w:r w:rsidRPr="00133CD0">
                                <w:rPr>
                                  <w:sz w:val="16"/>
                                  <w:szCs w:val="18"/>
                                </w:rPr>
                                <w:t>other</w:t>
                              </w:r>
                              <w:r>
                                <w:rPr>
                                  <w:sz w:val="16"/>
                                  <w:szCs w:val="18"/>
                                </w:rPr>
                                <w:t xml:space="preserve"> means.</w:t>
                              </w:r>
                            </w:p>
                            <w:p w14:paraId="3043CF36" w14:textId="77777777" w:rsidR="00773917" w:rsidRPr="00133CD0" w:rsidRDefault="00773917" w:rsidP="00773917">
                              <w:pPr>
                                <w:rPr>
                                  <w:szCs w:val="18"/>
                                </w:rPr>
                              </w:pPr>
                            </w:p>
                          </w:txbxContent>
                        </wps:txbx>
                        <wps:bodyPr rot="0" vert="horz" wrap="square" lIns="82296" tIns="41148" rIns="82296" bIns="41148" anchor="t" anchorCtr="0" upright="1">
                          <a:noAutofit/>
                        </wps:bodyPr>
                      </wps:wsp>
                      <wps:wsp>
                        <wps:cNvPr id="22" name="Rectangle 28"/>
                        <wps:cNvSpPr>
                          <a:spLocks noChangeArrowheads="1"/>
                        </wps:cNvSpPr>
                        <wps:spPr bwMode="auto">
                          <a:xfrm>
                            <a:off x="2570191" y="348446"/>
                            <a:ext cx="1571625" cy="946954"/>
                          </a:xfrm>
                          <a:prstGeom prst="rect">
                            <a:avLst/>
                          </a:prstGeom>
                          <a:solidFill>
                            <a:srgbClr val="FFFFFF"/>
                          </a:solidFill>
                          <a:ln w="9525">
                            <a:solidFill>
                              <a:srgbClr val="000000"/>
                            </a:solidFill>
                            <a:miter lim="800000"/>
                            <a:headEnd/>
                            <a:tailEnd/>
                          </a:ln>
                        </wps:spPr>
                        <wps:txbx>
                          <w:txbxContent>
                            <w:p w14:paraId="6FCD797F" w14:textId="77777777" w:rsidR="00773917" w:rsidRPr="00051986" w:rsidRDefault="00773917" w:rsidP="00773917">
                              <w:pPr>
                                <w:jc w:val="center"/>
                                <w:rPr>
                                  <w:sz w:val="16"/>
                                  <w:szCs w:val="18"/>
                                </w:rPr>
                              </w:pPr>
                              <w:r w:rsidRPr="00051986">
                                <w:rPr>
                                  <w:sz w:val="16"/>
                                  <w:szCs w:val="18"/>
                                </w:rPr>
                                <w:t>(c</w:t>
                              </w:r>
                              <w:r>
                                <w:rPr>
                                  <w:sz w:val="16"/>
                                  <w:szCs w:val="18"/>
                                </w:rPr>
                                <w:t>) The p</w:t>
                              </w:r>
                              <w:r w:rsidRPr="00051986">
                                <w:rPr>
                                  <w:sz w:val="16"/>
                                  <w:szCs w:val="18"/>
                                </w:rPr>
                                <w:t xml:space="preserve">otential for failure to initiate a fault or exacerbate the consequences of an existing fault, including situations where the failure affects the performance of another </w:t>
                              </w:r>
                              <w:r>
                                <w:rPr>
                                  <w:sz w:val="16"/>
                                  <w:szCs w:val="18"/>
                                </w:rPr>
                                <w:t>SSC</w:t>
                              </w:r>
                            </w:p>
                          </w:txbxContent>
                        </wps:txbx>
                        <wps:bodyPr rot="0" vert="horz" wrap="square" lIns="82296" tIns="41148" rIns="82296" bIns="41148" anchor="t" anchorCtr="0" upright="1">
                          <a:noAutofit/>
                        </wps:bodyPr>
                      </wps:wsp>
                    </wpc:wpc>
                  </a:graphicData>
                </a:graphic>
              </wp:inline>
            </w:drawing>
          </mc:Choice>
          <mc:Fallback>
            <w:pict>
              <v:group w14:anchorId="0B0A1059" id="Canvas 145" o:spid="_x0000_s1184" editas="canvas" style="width:440.1pt;height:359.65pt;mso-position-horizontal-relative:char;mso-position-vertical-relative:line" coordsize="55892,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">
                <v:shape id="_x0000_s1185" type="#_x0000_t75" style="position:absolute;width:55892;height:45675;visibility:visible;mso-wrap-style:square" filled="t" fillcolor="#b8cce4">
                  <v:fill o:detectmouseclick="t"/>
                  <v:path o:connecttype="none"/>
                </v:shape>
                <v:shape id="AutoShape 20" o:spid="_x0000_s1186" type="#_x0000_t34" style="position:absolute;left:17822;top:39206;width:1753;height: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">
                  <v:stroke dashstyle="dash" endarrow="block"/>
                </v:shape>
                <v:shape id="AutoShape 10" o:spid="_x0000_s1187" type="#_x0000_t32" style="position:absolute;left:18703;top:28839;width:1;height:2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5" o:spid="_x0000_s1188" type="#_x0000_t33" style="position:absolute;left:25392;top:12279;width:21819;height:249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">
                  <v:stroke endarrow="block"/>
                </v:shape>
                <v:shape id="AutoShape 29" o:spid="_x0000_s1189" type="#_x0000_t33" style="position:absolute;left:17124;top:19207;width:23159;height:97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">
                  <v:stroke endarrow="block"/>
                </v:shape>
                <v:rect id="Rectangle 4" o:spid="_x0000_s1190" style="position:absolute;left:551;top:2582;width:55182;height:1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" filled="f">
                  <v:stroke dashstyle="dash"/>
                </v:rect>
                <v:shape id="AutoShape 6" o:spid="_x0000_s1191" type="#_x0000_t34" style="position:absolute;left:16103;top:12968;width:5176;height: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">
                  <v:stroke endarrow="block"/>
                </v:shape>
                <v:rect id="Rectangle 7" o:spid="_x0000_s1192" style="position:absolute;left:13572;top:23774;width:10262;height: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" fillcolor="silver">
                  <v:textbox style="mso-fit-shape-to-text:t" inset="6.48pt,3.24pt,6.48pt,3.24pt">
                    <w:txbxContent>
                      <w:p w14:paraId="2061CB84" w14:textId="77777777" w:rsidR="00773917" w:rsidRPr="00133CD0" w:rsidRDefault="00773917" w:rsidP="003700AF">
                        <w:pPr>
                          <w:spacing w:after="0"/>
                          <w:jc w:val="center"/>
                          <w:rPr>
                            <w:b/>
                            <w:sz w:val="16"/>
                            <w:szCs w:val="18"/>
                            <w:u w:val="single"/>
                          </w:rPr>
                        </w:pPr>
                        <w:r w:rsidRPr="00133CD0">
                          <w:rPr>
                            <w:b/>
                            <w:sz w:val="16"/>
                            <w:szCs w:val="18"/>
                            <w:u w:val="single"/>
                          </w:rPr>
                          <w:t>STEP 1</w:t>
                        </w:r>
                      </w:p>
                      <w:p w14:paraId="62C95B19" w14:textId="0D355DB7" w:rsidR="00773917" w:rsidRPr="00133CD0" w:rsidRDefault="00773917" w:rsidP="003700AF">
                        <w:pPr>
                          <w:spacing w:after="0"/>
                          <w:jc w:val="center"/>
                          <w:rPr>
                            <w:b/>
                            <w:sz w:val="16"/>
                            <w:szCs w:val="18"/>
                          </w:rPr>
                        </w:pPr>
                        <w:r w:rsidRPr="00133CD0">
                          <w:rPr>
                            <w:b/>
                            <w:sz w:val="16"/>
                            <w:szCs w:val="18"/>
                          </w:rPr>
                          <w:t xml:space="preserve">Initial SSC classification </w:t>
                        </w:r>
                        <w:r w:rsidR="00596F70">
                          <w:rPr>
                            <w:b/>
                            <w:sz w:val="16"/>
                            <w:szCs w:val="18"/>
                          </w:rPr>
                          <w:t>(refer to</w:t>
                        </w:r>
                        <w:r w:rsidRPr="00133CD0">
                          <w:rPr>
                            <w:b/>
                            <w:sz w:val="16"/>
                            <w:szCs w:val="18"/>
                          </w:rPr>
                          <w:t xml:space="preserve"> </w:t>
                        </w:r>
                        <w:r>
                          <w:rPr>
                            <w:b/>
                            <w:sz w:val="16"/>
                            <w:szCs w:val="18"/>
                          </w:rPr>
                          <w:t>Table 2</w:t>
                        </w:r>
                        <w:r w:rsidRPr="00133CD0">
                          <w:rPr>
                            <w:b/>
                            <w:sz w:val="16"/>
                            <w:szCs w:val="18"/>
                          </w:rPr>
                          <w:t xml:space="preserve">) </w:t>
                        </w:r>
                      </w:p>
                    </w:txbxContent>
                  </v:textbox>
                </v:rect>
                <v:shape id="AutoShape 8" o:spid="_x0000_s1193" type="#_x0000_t34" style="position:absolute;left:17901;top:23032;width:1625;height: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">
                  <v:stroke endarrow="block"/>
                </v:shape>
                <v:rect id="Rectangle 9" o:spid="_x0000_s1194" style="position:absolute;left:13573;top:30918;width:10263;height:7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" fillcolor="silver">
                  <v:textbox style="mso-fit-shape-to-text:t" inset="6.48pt,3.24pt,6.48pt,3.24pt">
                    <w:txbxContent>
                      <w:p w14:paraId="03F4FB93" w14:textId="77777777" w:rsidR="00773917" w:rsidRPr="00133CD0" w:rsidRDefault="00773917" w:rsidP="003700AF">
                        <w:pPr>
                          <w:spacing w:after="0"/>
                          <w:jc w:val="center"/>
                          <w:rPr>
                            <w:b/>
                            <w:sz w:val="16"/>
                            <w:szCs w:val="18"/>
                            <w:u w:val="single"/>
                          </w:rPr>
                        </w:pPr>
                        <w:r w:rsidRPr="00133CD0">
                          <w:rPr>
                            <w:b/>
                            <w:sz w:val="16"/>
                            <w:szCs w:val="18"/>
                            <w:u w:val="single"/>
                          </w:rPr>
                          <w:t>STEP 2</w:t>
                        </w:r>
                      </w:p>
                      <w:p w14:paraId="6863E827" w14:textId="77777777" w:rsidR="00773917" w:rsidRPr="00133CD0" w:rsidRDefault="00773917" w:rsidP="003700AF">
                        <w:pPr>
                          <w:spacing w:after="0"/>
                          <w:jc w:val="center"/>
                          <w:rPr>
                            <w:b/>
                            <w:sz w:val="16"/>
                            <w:szCs w:val="18"/>
                          </w:rPr>
                        </w:pPr>
                        <w:r w:rsidRPr="00133CD0">
                          <w:rPr>
                            <w:b/>
                            <w:sz w:val="16"/>
                            <w:szCs w:val="18"/>
                          </w:rPr>
                          <w:t>Final SSC classification including other factors</w:t>
                        </w:r>
                      </w:p>
                    </w:txbxContent>
                  </v:textbox>
                </v:rect>
                <v:rect id="Rectangle 12" o:spid="_x0000_s1195" style="position:absolute;left:13191;top:3483;width:10989;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">
                  <v:textbox inset="6.48pt,3.24pt,6.48pt,3.24pt">
                    <w:txbxContent>
                      <w:p w14:paraId="0B7DC80D" w14:textId="77777777" w:rsidR="00773917" w:rsidRPr="00051986" w:rsidRDefault="00773917" w:rsidP="00773917">
                        <w:pPr>
                          <w:jc w:val="center"/>
                          <w:rPr>
                            <w:sz w:val="16"/>
                            <w:szCs w:val="18"/>
                          </w:rPr>
                        </w:pPr>
                        <w:r w:rsidRPr="00051986">
                          <w:rPr>
                            <w:sz w:val="16"/>
                            <w:szCs w:val="18"/>
                          </w:rPr>
                          <w:t xml:space="preserve">(b) </w:t>
                        </w:r>
                        <w:r>
                          <w:rPr>
                            <w:sz w:val="16"/>
                            <w:szCs w:val="18"/>
                          </w:rPr>
                          <w:t>The p</w:t>
                        </w:r>
                        <w:r w:rsidRPr="00051986">
                          <w:rPr>
                            <w:sz w:val="16"/>
                            <w:szCs w:val="18"/>
                          </w:rPr>
                          <w:t>robability that the item will be called upon to perform a safety function</w:t>
                        </w:r>
                      </w:p>
                    </w:txbxContent>
                  </v:textbox>
                </v:rect>
                <v:rect id="Rectangle 13" o:spid="_x0000_s1196" style="position:absolute;left:1364;top:3484;width:10262;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">
                  <v:textbox inset="6.48pt,3.24pt,6.48pt,3.24pt">
                    <w:txbxContent>
                      <w:p w14:paraId="392C6CE7" w14:textId="77777777" w:rsidR="00773917" w:rsidRPr="00051986" w:rsidRDefault="00773917" w:rsidP="00773917">
                        <w:pPr>
                          <w:jc w:val="center"/>
                          <w:rPr>
                            <w:sz w:val="16"/>
                            <w:szCs w:val="18"/>
                          </w:rPr>
                        </w:pPr>
                        <w:r w:rsidRPr="00051986">
                          <w:rPr>
                            <w:sz w:val="16"/>
                            <w:szCs w:val="18"/>
                          </w:rPr>
                          <w:t xml:space="preserve">(a) </w:t>
                        </w:r>
                        <w:r>
                          <w:rPr>
                            <w:sz w:val="16"/>
                            <w:szCs w:val="18"/>
                          </w:rPr>
                          <w:t>The c</w:t>
                        </w:r>
                        <w:r w:rsidRPr="00051986">
                          <w:rPr>
                            <w:sz w:val="16"/>
                            <w:szCs w:val="18"/>
                          </w:rPr>
                          <w:t>ategory of safety function(s) to be performed by the item</w:t>
                        </w:r>
                      </w:p>
                    </w:txbxContent>
                  </v:textbox>
                </v:rect>
                <v:rect id="Rectangle 14" o:spid="_x0000_s1197" style="position:absolute;left:42559;top:3484;width:12376;height:10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">
                  <v:textbox inset="6.48pt,3.24pt,6.48pt,3.24pt">
                    <w:txbxContent>
                      <w:p w14:paraId="4AA36BAA" w14:textId="77777777" w:rsidR="00773917" w:rsidRPr="00051986" w:rsidRDefault="00773917" w:rsidP="00773917">
                        <w:pPr>
                          <w:jc w:val="center"/>
                          <w:rPr>
                            <w:sz w:val="16"/>
                            <w:szCs w:val="18"/>
                          </w:rPr>
                        </w:pPr>
                        <w:r w:rsidRPr="00051986">
                          <w:rPr>
                            <w:sz w:val="16"/>
                            <w:szCs w:val="18"/>
                          </w:rPr>
                          <w:t>(d) The time following any initiating fault at which, or the period throughout which, it will be called upon to operate in order to bring the facility to a stable, safe state</w:t>
                        </w:r>
                      </w:p>
                    </w:txbxContent>
                  </v:textbox>
                </v:rect>
                <v:rect id="Rectangle 16" o:spid="_x0000_s1198" style="position:absolute;left:1364;top:76;width:2698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" filled="f" fillcolor="silver" stroked="f">
                  <v:textbox inset="6.48pt,3.24pt,6.48pt,3.24pt">
                    <w:txbxContent>
                      <w:p w14:paraId="401CCD52" w14:textId="77777777" w:rsidR="00773917" w:rsidRPr="00133CD0" w:rsidRDefault="00773917" w:rsidP="009B7150">
                        <w:pPr>
                          <w:rPr>
                            <w:i/>
                            <w:sz w:val="16"/>
                            <w:szCs w:val="18"/>
                          </w:rPr>
                        </w:pPr>
                        <w:r w:rsidRPr="00133CD0">
                          <w:rPr>
                            <w:i/>
                            <w:sz w:val="16"/>
                            <w:szCs w:val="18"/>
                          </w:rPr>
                          <w:t>from safety function categorisation</w:t>
                        </w:r>
                      </w:p>
                    </w:txbxContent>
                  </v:textbox>
                </v:rect>
                <v:shape id="AutoShape 17" o:spid="_x0000_s1199" type="#_x0000_t34" style="position:absolute;left:5819;top:2809;width:1351;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">
                  <v:stroke dashstyle="dash" endarrow="block"/>
                </v:shape>
                <v:shape id="AutoShape 18" o:spid="_x0000_s1200" type="#_x0000_t33" style="position:absolute;left:1884;top:14998;width:16300;height:70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">
                  <v:stroke endarrow="block"/>
                </v:shape>
                <v:rect id="Rectangle 19" o:spid="_x0000_s1201" style="position:absolute;left:4525;top:39711;width:28328;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" filled="f" fillcolor="silver" stroked="f">
                  <v:textbox inset="6.48pt,3.24pt,6.48pt,3.24pt">
                    <w:txbxContent>
                      <w:p w14:paraId="3A382C21" w14:textId="77777777" w:rsidR="00773917" w:rsidRPr="00133CD0" w:rsidRDefault="00773917" w:rsidP="00773917">
                        <w:pPr>
                          <w:jc w:val="center"/>
                          <w:rPr>
                            <w:i/>
                            <w:sz w:val="16"/>
                            <w:szCs w:val="18"/>
                          </w:rPr>
                        </w:pPr>
                        <w:r w:rsidRPr="00133CD0">
                          <w:rPr>
                            <w:i/>
                            <w:sz w:val="16"/>
                            <w:szCs w:val="18"/>
                          </w:rPr>
                          <w:t xml:space="preserve">To inform the application of the appropriate standards in the design, manufacture, construction, installation, commissioning, quality assurance, maintenance, testing and inspection </w:t>
                        </w:r>
                        <w:r>
                          <w:rPr>
                            <w:i/>
                            <w:sz w:val="16"/>
                            <w:szCs w:val="18"/>
                          </w:rPr>
                          <w:t xml:space="preserve">and operation </w:t>
                        </w:r>
                        <w:r w:rsidRPr="00133CD0">
                          <w:rPr>
                            <w:i/>
                            <w:sz w:val="16"/>
                            <w:szCs w:val="18"/>
                          </w:rPr>
                          <w:t>of the SSC (SAP ECS.3)</w:t>
                        </w:r>
                      </w:p>
                    </w:txbxContent>
                  </v:textbox>
                </v:rect>
                <v:rect id="Rectangle 21" o:spid="_x0000_s1202" style="position:absolute;left:35359;top:36446;width:17494;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">
                  <v:textbox inset="6.48pt,3.24pt,6.48pt,3.24pt">
                    <w:txbxContent>
                      <w:p w14:paraId="15003CD9" w14:textId="54654CEE" w:rsidR="00773917" w:rsidRPr="000350CD" w:rsidRDefault="00773917" w:rsidP="00773917">
                        <w:pPr>
                          <w:jc w:val="center"/>
                          <w:rPr>
                            <w:sz w:val="16"/>
                            <w:szCs w:val="18"/>
                          </w:rPr>
                        </w:pPr>
                        <w:r w:rsidRPr="000350CD">
                          <w:rPr>
                            <w:sz w:val="16"/>
                            <w:szCs w:val="18"/>
                          </w:rPr>
                          <w:t>(e)</w:t>
                        </w:r>
                        <w:r>
                          <w:rPr>
                            <w:sz w:val="16"/>
                            <w:szCs w:val="18"/>
                          </w:rPr>
                          <w:t xml:space="preserve"> </w:t>
                        </w:r>
                        <w:r w:rsidRPr="000350CD">
                          <w:rPr>
                            <w:sz w:val="16"/>
                            <w:szCs w:val="18"/>
                          </w:rPr>
                          <w:t xml:space="preserve">Reliability requirements derived to achieve an ALARP position with respect to </w:t>
                        </w:r>
                        <w:r>
                          <w:rPr>
                            <w:sz w:val="16"/>
                            <w:szCs w:val="18"/>
                          </w:rPr>
                          <w:t xml:space="preserve">PSA, DBA, SAA and </w:t>
                        </w:r>
                        <w:r w:rsidRPr="000350CD">
                          <w:rPr>
                            <w:sz w:val="16"/>
                            <w:szCs w:val="18"/>
                          </w:rPr>
                          <w:t>SAPs Numerical Targets 4</w:t>
                        </w:r>
                        <w:r>
                          <w:rPr>
                            <w:sz w:val="16"/>
                            <w:szCs w:val="18"/>
                          </w:rPr>
                          <w:t>-9</w:t>
                        </w:r>
                        <w:r w:rsidRPr="000350CD">
                          <w:rPr>
                            <w:sz w:val="16"/>
                            <w:szCs w:val="18"/>
                          </w:rPr>
                          <w:t xml:space="preserve"> (</w:t>
                        </w:r>
                        <w:r>
                          <w:rPr>
                            <w:sz w:val="16"/>
                            <w:szCs w:val="18"/>
                          </w:rPr>
                          <w:t xml:space="preserve">PSA and </w:t>
                        </w:r>
                        <w:r w:rsidRPr="000350CD">
                          <w:rPr>
                            <w:sz w:val="16"/>
                            <w:szCs w:val="18"/>
                          </w:rPr>
                          <w:t>SAA</w:t>
                        </w:r>
                        <w:r w:rsidR="00410908">
                          <w:rPr>
                            <w:sz w:val="16"/>
                            <w:szCs w:val="18"/>
                          </w:rPr>
                          <w:t xml:space="preserve">, </w:t>
                        </w:r>
                        <w:r>
                          <w:rPr>
                            <w:sz w:val="16"/>
                            <w:szCs w:val="18"/>
                          </w:rPr>
                          <w:t>Ref.</w:t>
                        </w:r>
                        <w:r w:rsidR="00410908">
                          <w:rPr>
                            <w:sz w:val="16"/>
                            <w:szCs w:val="18"/>
                          </w:rPr>
                          <w:t xml:space="preserve"> </w:t>
                        </w:r>
                        <w:sdt>
                          <w:sdtPr>
                            <w:rPr>
                              <w:sz w:val="16"/>
                              <w:szCs w:val="18"/>
                            </w:rPr>
                            <w:id w:val="-509373079"/>
                            <w:citation/>
                          </w:sdtPr>
                          <w:sdtEndPr/>
                          <w:sdtContent>
                            <w:r w:rsidR="00410908">
                              <w:rPr>
                                <w:sz w:val="16"/>
                                <w:szCs w:val="18"/>
                              </w:rPr>
                              <w:fldChar w:fldCharType="begin"/>
                            </w:r>
                            <w:r w:rsidR="00410908">
                              <w:rPr>
                                <w:sz w:val="16"/>
                                <w:szCs w:val="18"/>
                              </w:rPr>
                              <w:instrText xml:space="preserve"> CITATION ONR2013 \l 2057 </w:instrText>
                            </w:r>
                            <w:r w:rsidR="00410908">
                              <w:rPr>
                                <w:sz w:val="16"/>
                                <w:szCs w:val="18"/>
                              </w:rPr>
                              <w:fldChar w:fldCharType="separate"/>
                            </w:r>
                            <w:r w:rsidR="00AF21E5" w:rsidRPr="00AF21E5">
                              <w:rPr>
                                <w:noProof/>
                                <w:sz w:val="16"/>
                                <w:szCs w:val="18"/>
                              </w:rPr>
                              <w:t>[1]</w:t>
                            </w:r>
                            <w:r w:rsidR="00410908">
                              <w:rPr>
                                <w:sz w:val="16"/>
                                <w:szCs w:val="18"/>
                              </w:rPr>
                              <w:fldChar w:fldCharType="end"/>
                            </w:r>
                          </w:sdtContent>
                        </w:sdt>
                        <w:r w:rsidR="00410908">
                          <w:rPr>
                            <w:sz w:val="16"/>
                            <w:szCs w:val="18"/>
                          </w:rPr>
                          <w:t>)</w:t>
                        </w:r>
                      </w:p>
                    </w:txbxContent>
                  </v:textbox>
                </v:rect>
                <v:shape id="AutoShape 22" o:spid="_x0000_s1203" type="#_x0000_t34" style="position:absolute;left:23926;top:35645;width:11433;height:426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">
                  <v:stroke endarrow="block"/>
                </v:shape>
                <v:rect id="Rectangle 23" o:spid="_x0000_s1204" style="position:absolute;left:49078;top:15308;width:6655;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" stroked="f">
                  <v:fill opacity="0"/>
                  <v:textbox inset="0,0,0,0">
                    <w:txbxContent>
                      <w:p w14:paraId="2175F829" w14:textId="77777777" w:rsidR="00773917" w:rsidRPr="00133CD0" w:rsidRDefault="00773917" w:rsidP="00773917">
                        <w:pPr>
                          <w:jc w:val="right"/>
                          <w:rPr>
                            <w:i/>
                            <w:sz w:val="16"/>
                            <w:szCs w:val="18"/>
                          </w:rPr>
                        </w:pPr>
                        <w:r w:rsidRPr="00133CD0">
                          <w:rPr>
                            <w:i/>
                            <w:sz w:val="16"/>
                            <w:szCs w:val="18"/>
                          </w:rPr>
                          <w:t>The factors from SAP ECS.2</w:t>
                        </w:r>
                      </w:p>
                      <w:p w14:paraId="45BE1349" w14:textId="77777777" w:rsidR="00773917" w:rsidRPr="00133CD0" w:rsidRDefault="00773917" w:rsidP="00773917">
                        <w:pPr>
                          <w:jc w:val="right"/>
                          <w:rPr>
                            <w:i/>
                            <w:sz w:val="16"/>
                            <w:szCs w:val="18"/>
                          </w:rPr>
                        </w:pPr>
                      </w:p>
                      <w:p w14:paraId="27F6C1EB" w14:textId="77777777" w:rsidR="00773917" w:rsidRPr="00133CD0" w:rsidRDefault="00773917" w:rsidP="00773917">
                        <w:pPr>
                          <w:jc w:val="right"/>
                          <w:rPr>
                            <w:i/>
                            <w:sz w:val="16"/>
                            <w:szCs w:val="18"/>
                          </w:rPr>
                        </w:pPr>
                      </w:p>
                    </w:txbxContent>
                  </v:textbox>
                </v:rect>
                <v:rect id="Rectangle 27" o:spid="_x0000_s1205" style="position:absolute;left:8380;top:15408;width:20889;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">
                  <v:textbox inset="6.48pt,3.24pt,6.48pt,3.24pt">
                    <w:txbxContent>
                      <w:p w14:paraId="29E423F2" w14:textId="77777777" w:rsidR="00773917" w:rsidRPr="00133CD0" w:rsidRDefault="00773917" w:rsidP="00773917">
                        <w:pPr>
                          <w:jc w:val="center"/>
                          <w:rPr>
                            <w:sz w:val="16"/>
                            <w:szCs w:val="18"/>
                          </w:rPr>
                        </w:pPr>
                        <w:r>
                          <w:rPr>
                            <w:sz w:val="16"/>
                            <w:szCs w:val="18"/>
                          </w:rPr>
                          <w:t>(b1) Prominence of the SSC in the delivery of the safety function:</w:t>
                        </w:r>
                        <w:r>
                          <w:rPr>
                            <w:sz w:val="16"/>
                            <w:szCs w:val="18"/>
                          </w:rPr>
                          <w:br/>
                          <w:t xml:space="preserve">● </w:t>
                        </w:r>
                        <w:r w:rsidRPr="00133CD0">
                          <w:rPr>
                            <w:sz w:val="16"/>
                            <w:szCs w:val="18"/>
                          </w:rPr>
                          <w:t>principal</w:t>
                        </w:r>
                        <w:r>
                          <w:rPr>
                            <w:sz w:val="16"/>
                            <w:szCs w:val="18"/>
                          </w:rPr>
                          <w:t xml:space="preserve"> means;</w:t>
                        </w:r>
                        <w:r>
                          <w:rPr>
                            <w:sz w:val="16"/>
                            <w:szCs w:val="18"/>
                          </w:rPr>
                          <w:br/>
                          <w:t xml:space="preserve">● </w:t>
                        </w:r>
                        <w:r w:rsidRPr="00133CD0">
                          <w:rPr>
                            <w:sz w:val="16"/>
                            <w:szCs w:val="18"/>
                          </w:rPr>
                          <w:t>significant</w:t>
                        </w:r>
                        <w:r>
                          <w:rPr>
                            <w:sz w:val="16"/>
                            <w:szCs w:val="18"/>
                          </w:rPr>
                          <w:t xml:space="preserve"> means;</w:t>
                        </w:r>
                        <w:r>
                          <w:rPr>
                            <w:sz w:val="16"/>
                            <w:szCs w:val="18"/>
                          </w:rPr>
                          <w:br/>
                          <w:t xml:space="preserve">● </w:t>
                        </w:r>
                        <w:r w:rsidRPr="00133CD0">
                          <w:rPr>
                            <w:sz w:val="16"/>
                            <w:szCs w:val="18"/>
                          </w:rPr>
                          <w:t>other</w:t>
                        </w:r>
                        <w:r>
                          <w:rPr>
                            <w:sz w:val="16"/>
                            <w:szCs w:val="18"/>
                          </w:rPr>
                          <w:t xml:space="preserve"> means.</w:t>
                        </w:r>
                      </w:p>
                      <w:p w14:paraId="3043CF36" w14:textId="77777777" w:rsidR="00773917" w:rsidRPr="00133CD0" w:rsidRDefault="00773917" w:rsidP="00773917">
                        <w:pPr>
                          <w:rPr>
                            <w:szCs w:val="18"/>
                          </w:rPr>
                        </w:pPr>
                      </w:p>
                    </w:txbxContent>
                  </v:textbox>
                </v:rect>
                <v:rect id="Rectangle 28" o:spid="_x0000_s1206" style="position:absolute;left:25701;top:3484;width:15717;height:9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">
                  <v:textbox inset="6.48pt,3.24pt,6.48pt,3.24pt">
                    <w:txbxContent>
                      <w:p w14:paraId="6FCD797F" w14:textId="77777777" w:rsidR="00773917" w:rsidRPr="00051986" w:rsidRDefault="00773917" w:rsidP="00773917">
                        <w:pPr>
                          <w:jc w:val="center"/>
                          <w:rPr>
                            <w:sz w:val="16"/>
                            <w:szCs w:val="18"/>
                          </w:rPr>
                        </w:pPr>
                        <w:r w:rsidRPr="00051986">
                          <w:rPr>
                            <w:sz w:val="16"/>
                            <w:szCs w:val="18"/>
                          </w:rPr>
                          <w:t>(c</w:t>
                        </w:r>
                        <w:r>
                          <w:rPr>
                            <w:sz w:val="16"/>
                            <w:szCs w:val="18"/>
                          </w:rPr>
                          <w:t>) The p</w:t>
                        </w:r>
                        <w:r w:rsidRPr="00051986">
                          <w:rPr>
                            <w:sz w:val="16"/>
                            <w:szCs w:val="18"/>
                          </w:rPr>
                          <w:t xml:space="preserve">otential for failure to initiate a fault or exacerbate the consequences of an existing fault, including situations where the failure affects the performance of another </w:t>
                        </w:r>
                        <w:r>
                          <w:rPr>
                            <w:sz w:val="16"/>
                            <w:szCs w:val="18"/>
                          </w:rPr>
                          <w:t>SSC</w:t>
                        </w:r>
                      </w:p>
                    </w:txbxContent>
                  </v:textbox>
                </v:rect>
                <w10:anchorlock/>
              </v:group>
            </w:pict>
          </mc:Fallback>
        </mc:AlternateContent>
      </w:r>
    </w:p>
    <w:p w14:paraId="3F207BAE" w14:textId="742C8803" w:rsidR="00CE55F4" w:rsidRDefault="00B805E2" w:rsidP="00B805E2">
      <w:pPr>
        <w:pStyle w:val="Caption"/>
        <w:jc w:val="center"/>
      </w:pPr>
      <w:bookmarkStart w:id="14" w:name="_Ref198029233"/>
      <w:r>
        <w:t xml:space="preserve">Figure </w:t>
      </w:r>
      <w:r>
        <w:fldChar w:fldCharType="begin"/>
      </w:r>
      <w:r>
        <w:instrText xml:space="preserve"> SEQ Figure \* ARABIC </w:instrText>
      </w:r>
      <w:r>
        <w:fldChar w:fldCharType="separate"/>
      </w:r>
      <w:r>
        <w:rPr>
          <w:noProof/>
        </w:rPr>
        <w:t>5</w:t>
      </w:r>
      <w:r>
        <w:rPr>
          <w:noProof/>
        </w:rPr>
        <w:fldChar w:fldCharType="end"/>
      </w:r>
      <w:bookmarkEnd w:id="14"/>
      <w:r>
        <w:t xml:space="preserve"> - </w:t>
      </w:r>
      <w:r w:rsidRPr="00856213">
        <w:t>SSC classification scheme</w:t>
      </w:r>
    </w:p>
    <w:p w14:paraId="3BB66328" w14:textId="29A2873C" w:rsidR="00A36100" w:rsidRDefault="00FC391B" w:rsidP="00FC391B">
      <w:pPr>
        <w:pStyle w:val="Heading3"/>
      </w:pPr>
      <w:r>
        <w:t>Step 1 – initial classification</w:t>
      </w:r>
    </w:p>
    <w:p w14:paraId="2AA9DBE5" w14:textId="6B07C1F9" w:rsidR="00222E43" w:rsidRDefault="00222E43" w:rsidP="00395FBC">
      <w:pPr>
        <w:pStyle w:val="F9-Paragraph"/>
        <w:spacing w:before="120"/>
      </w:pPr>
      <w:r>
        <w:t xml:space="preserve">The first step assigns an initial expectation of the SSC classification using </w:t>
      </w:r>
      <w:r w:rsidR="00B805E2">
        <w:fldChar w:fldCharType="begin"/>
      </w:r>
      <w:r w:rsidR="00B805E2">
        <w:instrText xml:space="preserve"> REF _Ref198029280 \h </w:instrText>
      </w:r>
      <w:r w:rsidR="00B805E2">
        <w:fldChar w:fldCharType="separate"/>
      </w:r>
      <w:r w:rsidR="00B805E2">
        <w:t xml:space="preserve">Table </w:t>
      </w:r>
      <w:r w:rsidR="00B805E2">
        <w:rPr>
          <w:noProof/>
        </w:rPr>
        <w:t>3</w:t>
      </w:r>
      <w:r w:rsidR="00B805E2">
        <w:fldChar w:fldCharType="end"/>
      </w:r>
      <w:r>
        <w:t>. The key factors in this assignment are (a) categorisation of a safety function(s) to be performed by the item together with (b) the probability that the item will be called upon to do them</w:t>
      </w:r>
      <w:r w:rsidR="00A67FDD">
        <w:rPr>
          <w:rStyle w:val="FootnoteReference"/>
        </w:rPr>
        <w:footnoteReference w:id="3"/>
      </w:r>
      <w:r>
        <w:t>. This is interpreted as the prominence of the SSC in the delivery of the safety function:</w:t>
      </w:r>
    </w:p>
    <w:p w14:paraId="516598E9" w14:textId="5FA669F5" w:rsidR="00222E43" w:rsidRDefault="00222E43" w:rsidP="00395FBC">
      <w:pPr>
        <w:pStyle w:val="Bulletlist1"/>
        <w:spacing w:before="120"/>
        <w:ind w:left="1417"/>
      </w:pPr>
      <w:r>
        <w:t xml:space="preserve">For SSCs delivering preventative functions, as part of the normal operation of the plant, then it is likely that these will be in continuous or frequent demand. They should initially be considered as a principal means of delivering the safety function, </w:t>
      </w:r>
      <w:r w:rsidR="00596F70">
        <w:t>(refer to</w:t>
      </w:r>
      <w:r>
        <w:t xml:space="preserve"> </w:t>
      </w:r>
      <w:r w:rsidR="004C59DC">
        <w:t>S</w:t>
      </w:r>
      <w:r>
        <w:t>ection 5.</w:t>
      </w:r>
      <w:r w:rsidR="00164D07">
        <w:t>3</w:t>
      </w:r>
      <w:r>
        <w:t>.4 on prevention versus protection);</w:t>
      </w:r>
    </w:p>
    <w:p w14:paraId="41A80FBE" w14:textId="77777777" w:rsidR="00222E43" w:rsidRDefault="00222E43" w:rsidP="00222E43">
      <w:pPr>
        <w:pStyle w:val="Bulletlist1"/>
      </w:pPr>
      <w:r>
        <w:lastRenderedPageBreak/>
        <w:t>For SSCs delivering protective or mitigative functions, in response to a fault or accident condition, then the principal / significant / other means usually relates to their position in the hierarchy of defence in depth and, often, but by no means always, to the order in which the SSCs respond to the progression of a fault, i.e. first / second / third.</w:t>
      </w:r>
    </w:p>
    <w:p w14:paraId="16C3FEB6" w14:textId="72D4DF02" w:rsidR="00FC391B" w:rsidRDefault="00222E43" w:rsidP="00222E43">
      <w:pPr>
        <w:pStyle w:val="F9-Paragraph"/>
      </w:pPr>
      <w:r>
        <w:t>The main expectation is that the principal means of providing a safety function takes its classification based directly from the category of safety function: Class 1 for Category A, Class 2 for Category B and Class 3 for Category C. Should they be necessary (</w:t>
      </w:r>
      <w:r w:rsidR="00F16579">
        <w:t>Ref.</w:t>
      </w:r>
      <w:r>
        <w:t xml:space="preserve"> </w:t>
      </w:r>
      <w:sdt>
        <w:sdtPr>
          <w:id w:val="1178846616"/>
          <w:citation/>
        </w:sdtPr>
        <w:sdtEndPr/>
        <w:sdtContent>
          <w:r w:rsidR="00286B7E">
            <w:fldChar w:fldCharType="begin"/>
          </w:r>
          <w:r w:rsidR="00286B7E">
            <w:instrText xml:space="preserve"> CITATION ONR22 \l 2057 </w:instrText>
          </w:r>
          <w:r w:rsidR="00286B7E">
            <w:fldChar w:fldCharType="separate"/>
          </w:r>
          <w:r w:rsidR="00AF21E5">
            <w:rPr>
              <w:noProof/>
            </w:rPr>
            <w:t>[3]</w:t>
          </w:r>
          <w:r w:rsidR="00286B7E">
            <w:fldChar w:fldCharType="end"/>
          </w:r>
        </w:sdtContent>
      </w:sdt>
      <w:r>
        <w:t>), any SSCs assigned to a backup measure may then step-down to the next lower class in line with the table. If two means of providing a safety function are identified</w:t>
      </w:r>
      <w:r w:rsidR="007C3867">
        <w:t>,</w:t>
      </w:r>
      <w:r>
        <w:t xml:space="preserve"> then one of them should be identified as the principal means. It is not normally appropriate to identify both systems merely as significant means, as this may evade the higher classification associated with the principal means of delivering the particular category of safety function.</w:t>
      </w:r>
    </w:p>
    <w:p w14:paraId="4936A744" w14:textId="5EB1B456" w:rsidR="00B805E2" w:rsidRDefault="00B805E2" w:rsidP="00B805E2">
      <w:pPr>
        <w:pStyle w:val="Caption"/>
      </w:pPr>
      <w:bookmarkStart w:id="15" w:name="_Ref198029280"/>
      <w:r>
        <w:t xml:space="preserve">Table </w:t>
      </w:r>
      <w:r>
        <w:fldChar w:fldCharType="begin"/>
      </w:r>
      <w:r>
        <w:instrText xml:space="preserve"> SEQ Table \* ARABIC </w:instrText>
      </w:r>
      <w:r>
        <w:fldChar w:fldCharType="separate"/>
      </w:r>
      <w:r>
        <w:rPr>
          <w:noProof/>
        </w:rPr>
        <w:t>3</w:t>
      </w:r>
      <w:r>
        <w:rPr>
          <w:noProof/>
        </w:rPr>
        <w:fldChar w:fldCharType="end"/>
      </w:r>
      <w:bookmarkEnd w:id="15"/>
      <w:r>
        <w:t xml:space="preserve"> - </w:t>
      </w:r>
      <w:r w:rsidRPr="0069046F">
        <w:t>Initial SSC classification</w:t>
      </w:r>
    </w:p>
    <w:tbl>
      <w:tblPr>
        <w:tblStyle w:val="TableGrid"/>
        <w:tblW w:w="4528" w:type="pct"/>
        <w:tblInd w:w="851" w:type="dxa"/>
        <w:tblLook w:val="04A0" w:firstRow="1" w:lastRow="0" w:firstColumn="1" w:lastColumn="0" w:noHBand="0" w:noVBand="1"/>
      </w:tblPr>
      <w:tblGrid>
        <w:gridCol w:w="1057"/>
        <w:gridCol w:w="1778"/>
        <w:gridCol w:w="1778"/>
        <w:gridCol w:w="1778"/>
        <w:gridCol w:w="1778"/>
      </w:tblGrid>
      <w:tr w:rsidR="00D9397E" w14:paraId="209E9034" w14:textId="77777777" w:rsidTr="00B805E2">
        <w:trPr>
          <w:cantSplit/>
          <w:trHeight w:val="680"/>
        </w:trPr>
        <w:tc>
          <w:tcPr>
            <w:tcW w:w="184" w:type="pct"/>
            <w:tcBorders>
              <w:top w:val="nil"/>
              <w:left w:val="nil"/>
              <w:bottom w:val="nil"/>
              <w:right w:val="nil"/>
            </w:tcBorders>
          </w:tcPr>
          <w:p w14:paraId="26171D9E" w14:textId="77777777" w:rsidR="00D9397E" w:rsidRDefault="00D9397E" w:rsidP="00D9397E">
            <w:pPr>
              <w:pStyle w:val="F9-Paragraph"/>
              <w:numPr>
                <w:ilvl w:val="0"/>
                <w:numId w:val="0"/>
              </w:numPr>
              <w:spacing w:beforeLines="60" w:before="144" w:afterLines="60" w:after="144"/>
            </w:pPr>
          </w:p>
        </w:tc>
        <w:tc>
          <w:tcPr>
            <w:tcW w:w="1204" w:type="pct"/>
            <w:tcBorders>
              <w:top w:val="nil"/>
              <w:left w:val="nil"/>
              <w:bottom w:val="nil"/>
            </w:tcBorders>
          </w:tcPr>
          <w:p w14:paraId="5FD7F32A" w14:textId="77777777" w:rsidR="00D9397E" w:rsidRDefault="00D9397E" w:rsidP="00D9397E">
            <w:pPr>
              <w:pStyle w:val="F9-Paragraph"/>
              <w:numPr>
                <w:ilvl w:val="0"/>
                <w:numId w:val="0"/>
              </w:numPr>
              <w:spacing w:beforeLines="60" w:before="144" w:afterLines="60" w:after="144"/>
            </w:pPr>
          </w:p>
        </w:tc>
        <w:tc>
          <w:tcPr>
            <w:tcW w:w="3612" w:type="pct"/>
            <w:gridSpan w:val="3"/>
            <w:shd w:val="clear" w:color="auto" w:fill="D9D9D9" w:themeFill="background1" w:themeFillShade="D9"/>
          </w:tcPr>
          <w:p w14:paraId="40B2A632" w14:textId="57661B6D" w:rsidR="00D9397E" w:rsidRDefault="00D9397E" w:rsidP="0015627F">
            <w:pPr>
              <w:pStyle w:val="F9-Paragraph"/>
              <w:numPr>
                <w:ilvl w:val="0"/>
                <w:numId w:val="0"/>
              </w:numPr>
              <w:spacing w:beforeLines="50" w:before="120" w:afterLines="50"/>
              <w:jc w:val="center"/>
            </w:pPr>
            <w:r>
              <w:t>Prominence of the SSC in the</w:t>
            </w:r>
            <w:r w:rsidR="00EA4C61">
              <w:t xml:space="preserve"> </w:t>
            </w:r>
            <w:r>
              <w:t>delivery of the safety function</w:t>
            </w:r>
          </w:p>
        </w:tc>
      </w:tr>
      <w:tr w:rsidR="00D9397E" w14:paraId="6AB941CD" w14:textId="77777777" w:rsidTr="00B805E2">
        <w:trPr>
          <w:cantSplit/>
        </w:trPr>
        <w:tc>
          <w:tcPr>
            <w:tcW w:w="184" w:type="pct"/>
            <w:tcBorders>
              <w:top w:val="nil"/>
              <w:left w:val="nil"/>
              <w:right w:val="nil"/>
            </w:tcBorders>
          </w:tcPr>
          <w:p w14:paraId="7E0ECBAA" w14:textId="77777777" w:rsidR="00D9397E" w:rsidRDefault="00D9397E" w:rsidP="00D9397E">
            <w:pPr>
              <w:pStyle w:val="F9-Paragraph"/>
              <w:numPr>
                <w:ilvl w:val="0"/>
                <w:numId w:val="0"/>
              </w:numPr>
              <w:spacing w:beforeLines="60" w:before="144" w:afterLines="60" w:after="144"/>
            </w:pPr>
          </w:p>
        </w:tc>
        <w:tc>
          <w:tcPr>
            <w:tcW w:w="1204" w:type="pct"/>
            <w:tcBorders>
              <w:top w:val="nil"/>
              <w:left w:val="nil"/>
            </w:tcBorders>
          </w:tcPr>
          <w:p w14:paraId="18A8427B" w14:textId="77777777" w:rsidR="00D9397E" w:rsidRDefault="00D9397E" w:rsidP="00D9397E">
            <w:pPr>
              <w:pStyle w:val="F9-Paragraph"/>
              <w:numPr>
                <w:ilvl w:val="0"/>
                <w:numId w:val="0"/>
              </w:numPr>
              <w:spacing w:beforeLines="60" w:before="144" w:afterLines="60" w:after="144"/>
            </w:pPr>
          </w:p>
        </w:tc>
        <w:tc>
          <w:tcPr>
            <w:tcW w:w="1204" w:type="pct"/>
            <w:shd w:val="clear" w:color="auto" w:fill="D9D9D9" w:themeFill="background1" w:themeFillShade="D9"/>
          </w:tcPr>
          <w:p w14:paraId="0A0B16C5" w14:textId="6576976B" w:rsidR="00D9397E" w:rsidRDefault="008B219D" w:rsidP="008B219D">
            <w:pPr>
              <w:pStyle w:val="F9-Paragraph"/>
              <w:numPr>
                <w:ilvl w:val="0"/>
                <w:numId w:val="0"/>
              </w:numPr>
              <w:spacing w:beforeLines="60" w:before="144" w:afterLines="60" w:after="144"/>
              <w:jc w:val="center"/>
            </w:pPr>
            <w:r>
              <w:t>Principle means</w:t>
            </w:r>
          </w:p>
        </w:tc>
        <w:tc>
          <w:tcPr>
            <w:tcW w:w="1204" w:type="pct"/>
            <w:shd w:val="clear" w:color="auto" w:fill="D9D9D9" w:themeFill="background1" w:themeFillShade="D9"/>
          </w:tcPr>
          <w:p w14:paraId="66752BE0" w14:textId="32B9B944" w:rsidR="00D9397E" w:rsidRDefault="008B219D" w:rsidP="008B219D">
            <w:pPr>
              <w:pStyle w:val="F9-Paragraph"/>
              <w:numPr>
                <w:ilvl w:val="0"/>
                <w:numId w:val="0"/>
              </w:numPr>
              <w:spacing w:beforeLines="60" w:before="144" w:afterLines="60" w:after="144"/>
              <w:jc w:val="center"/>
            </w:pPr>
            <w:r>
              <w:t>Significant means</w:t>
            </w:r>
          </w:p>
        </w:tc>
        <w:tc>
          <w:tcPr>
            <w:tcW w:w="1204" w:type="pct"/>
            <w:shd w:val="clear" w:color="auto" w:fill="D9D9D9" w:themeFill="background1" w:themeFillShade="D9"/>
          </w:tcPr>
          <w:p w14:paraId="382125F0" w14:textId="693EB4CF" w:rsidR="00D9397E" w:rsidRDefault="008B219D" w:rsidP="008B219D">
            <w:pPr>
              <w:pStyle w:val="F9-Paragraph"/>
              <w:numPr>
                <w:ilvl w:val="0"/>
                <w:numId w:val="0"/>
              </w:numPr>
              <w:spacing w:beforeLines="60" w:before="144" w:afterLines="60" w:after="144"/>
              <w:jc w:val="center"/>
            </w:pPr>
            <w:r>
              <w:t>Other</w:t>
            </w:r>
            <w:r w:rsidR="00EA4C61">
              <w:t xml:space="preserve"> </w:t>
            </w:r>
            <w:r>
              <w:t>means</w:t>
            </w:r>
          </w:p>
        </w:tc>
      </w:tr>
      <w:tr w:rsidR="008B219D" w14:paraId="116762C4" w14:textId="77777777" w:rsidTr="00B805E2">
        <w:trPr>
          <w:cantSplit/>
        </w:trPr>
        <w:tc>
          <w:tcPr>
            <w:tcW w:w="184" w:type="pct"/>
            <w:vMerge w:val="restart"/>
            <w:shd w:val="clear" w:color="auto" w:fill="D9D9D9" w:themeFill="background1" w:themeFillShade="D9"/>
            <w:vAlign w:val="center"/>
          </w:tcPr>
          <w:p w14:paraId="601E389A" w14:textId="40606E87" w:rsidR="008B219D" w:rsidRDefault="008B219D" w:rsidP="008B219D">
            <w:pPr>
              <w:pStyle w:val="F9-Paragraph"/>
              <w:numPr>
                <w:ilvl w:val="0"/>
                <w:numId w:val="0"/>
              </w:numPr>
              <w:spacing w:beforeLines="60" w:before="144" w:afterLines="60" w:after="144"/>
              <w:jc w:val="center"/>
            </w:pPr>
            <w:r>
              <w:t>Safety function</w:t>
            </w:r>
          </w:p>
        </w:tc>
        <w:tc>
          <w:tcPr>
            <w:tcW w:w="1204" w:type="pct"/>
            <w:shd w:val="clear" w:color="auto" w:fill="D9D9D9" w:themeFill="background1" w:themeFillShade="D9"/>
          </w:tcPr>
          <w:p w14:paraId="026E51B4" w14:textId="31C02B32" w:rsidR="008B219D" w:rsidRDefault="009F724F" w:rsidP="00A75FDB">
            <w:pPr>
              <w:pStyle w:val="F9-Paragraph"/>
              <w:numPr>
                <w:ilvl w:val="0"/>
                <w:numId w:val="0"/>
              </w:numPr>
              <w:spacing w:beforeLines="60" w:before="144" w:afterLines="60" w:after="144"/>
              <w:jc w:val="center"/>
            </w:pPr>
            <w:r>
              <w:t>Category A</w:t>
            </w:r>
          </w:p>
        </w:tc>
        <w:tc>
          <w:tcPr>
            <w:tcW w:w="1204" w:type="pct"/>
          </w:tcPr>
          <w:p w14:paraId="5D410D21" w14:textId="3FDBE5C6" w:rsidR="008B219D" w:rsidRDefault="00A75FDB" w:rsidP="008B219D">
            <w:pPr>
              <w:pStyle w:val="F9-Paragraph"/>
              <w:numPr>
                <w:ilvl w:val="0"/>
                <w:numId w:val="0"/>
              </w:numPr>
              <w:spacing w:beforeLines="60" w:before="144" w:afterLines="60" w:after="144"/>
              <w:jc w:val="center"/>
            </w:pPr>
            <w:r>
              <w:t>Class 1</w:t>
            </w:r>
          </w:p>
        </w:tc>
        <w:tc>
          <w:tcPr>
            <w:tcW w:w="1204" w:type="pct"/>
          </w:tcPr>
          <w:p w14:paraId="23A1814F" w14:textId="1A9E833C" w:rsidR="008B219D" w:rsidRDefault="00A75FDB" w:rsidP="008B219D">
            <w:pPr>
              <w:pStyle w:val="F9-Paragraph"/>
              <w:numPr>
                <w:ilvl w:val="0"/>
                <w:numId w:val="0"/>
              </w:numPr>
              <w:spacing w:beforeLines="60" w:before="144" w:afterLines="60" w:after="144"/>
              <w:jc w:val="center"/>
            </w:pPr>
            <w:r>
              <w:t>Class 2</w:t>
            </w:r>
          </w:p>
        </w:tc>
        <w:tc>
          <w:tcPr>
            <w:tcW w:w="1204" w:type="pct"/>
            <w:tcBorders>
              <w:bottom w:val="single" w:sz="4" w:space="0" w:color="auto"/>
            </w:tcBorders>
          </w:tcPr>
          <w:p w14:paraId="05EA87C6" w14:textId="66FBFAFE" w:rsidR="008B219D" w:rsidRDefault="00A75FDB" w:rsidP="008B219D">
            <w:pPr>
              <w:pStyle w:val="F9-Paragraph"/>
              <w:numPr>
                <w:ilvl w:val="0"/>
                <w:numId w:val="0"/>
              </w:numPr>
              <w:spacing w:beforeLines="60" w:before="144" w:afterLines="60" w:after="144"/>
              <w:jc w:val="center"/>
            </w:pPr>
            <w:r>
              <w:t>Class 3</w:t>
            </w:r>
          </w:p>
        </w:tc>
      </w:tr>
      <w:tr w:rsidR="008B219D" w14:paraId="03245CA7" w14:textId="77777777" w:rsidTr="00B805E2">
        <w:trPr>
          <w:cantSplit/>
        </w:trPr>
        <w:tc>
          <w:tcPr>
            <w:tcW w:w="184" w:type="pct"/>
            <w:vMerge/>
            <w:shd w:val="clear" w:color="auto" w:fill="D9D9D9" w:themeFill="background1" w:themeFillShade="D9"/>
          </w:tcPr>
          <w:p w14:paraId="4644B6A5" w14:textId="77777777" w:rsidR="008B219D" w:rsidRDefault="008B219D" w:rsidP="00D9397E">
            <w:pPr>
              <w:pStyle w:val="F9-Paragraph"/>
              <w:numPr>
                <w:ilvl w:val="0"/>
                <w:numId w:val="0"/>
              </w:numPr>
              <w:spacing w:beforeLines="60" w:before="144" w:afterLines="60" w:after="144"/>
            </w:pPr>
          </w:p>
        </w:tc>
        <w:tc>
          <w:tcPr>
            <w:tcW w:w="1204" w:type="pct"/>
            <w:shd w:val="clear" w:color="auto" w:fill="D9D9D9" w:themeFill="background1" w:themeFillShade="D9"/>
          </w:tcPr>
          <w:p w14:paraId="551FAFAE" w14:textId="79781692" w:rsidR="008B219D" w:rsidRDefault="009F724F" w:rsidP="00A75FDB">
            <w:pPr>
              <w:pStyle w:val="F9-Paragraph"/>
              <w:numPr>
                <w:ilvl w:val="0"/>
                <w:numId w:val="0"/>
              </w:numPr>
              <w:spacing w:beforeLines="60" w:before="144" w:afterLines="60" w:after="144"/>
              <w:jc w:val="center"/>
            </w:pPr>
            <w:r>
              <w:t>Category B</w:t>
            </w:r>
          </w:p>
        </w:tc>
        <w:tc>
          <w:tcPr>
            <w:tcW w:w="1204" w:type="pct"/>
          </w:tcPr>
          <w:p w14:paraId="3BA39AF3" w14:textId="16024541" w:rsidR="008B219D" w:rsidRDefault="00A75FDB" w:rsidP="008B219D">
            <w:pPr>
              <w:pStyle w:val="F9-Paragraph"/>
              <w:numPr>
                <w:ilvl w:val="0"/>
                <w:numId w:val="0"/>
              </w:numPr>
              <w:spacing w:beforeLines="60" w:before="144" w:afterLines="60" w:after="144"/>
              <w:jc w:val="center"/>
            </w:pPr>
            <w:r>
              <w:t>Class 2</w:t>
            </w:r>
          </w:p>
        </w:tc>
        <w:tc>
          <w:tcPr>
            <w:tcW w:w="1204" w:type="pct"/>
            <w:tcBorders>
              <w:bottom w:val="single" w:sz="4" w:space="0" w:color="auto"/>
            </w:tcBorders>
          </w:tcPr>
          <w:p w14:paraId="0E7C35F8" w14:textId="1196EC9D" w:rsidR="008B219D" w:rsidRDefault="00A75FDB" w:rsidP="008B219D">
            <w:pPr>
              <w:pStyle w:val="F9-Paragraph"/>
              <w:numPr>
                <w:ilvl w:val="0"/>
                <w:numId w:val="0"/>
              </w:numPr>
              <w:spacing w:beforeLines="60" w:before="144" w:afterLines="60" w:after="144"/>
              <w:jc w:val="center"/>
            </w:pPr>
            <w:r>
              <w:t>Class 3</w:t>
            </w:r>
          </w:p>
        </w:tc>
        <w:tc>
          <w:tcPr>
            <w:tcW w:w="1204" w:type="pct"/>
            <w:tcBorders>
              <w:bottom w:val="nil"/>
              <w:right w:val="nil"/>
            </w:tcBorders>
          </w:tcPr>
          <w:p w14:paraId="4E2F2ED4" w14:textId="77777777" w:rsidR="008B219D" w:rsidRDefault="008B219D" w:rsidP="008B219D">
            <w:pPr>
              <w:pStyle w:val="F9-Paragraph"/>
              <w:numPr>
                <w:ilvl w:val="0"/>
                <w:numId w:val="0"/>
              </w:numPr>
              <w:spacing w:beforeLines="60" w:before="144" w:afterLines="60" w:after="144"/>
              <w:jc w:val="center"/>
            </w:pPr>
          </w:p>
        </w:tc>
      </w:tr>
      <w:tr w:rsidR="008B219D" w14:paraId="117CF83F" w14:textId="77777777" w:rsidTr="00B805E2">
        <w:trPr>
          <w:cantSplit/>
        </w:trPr>
        <w:tc>
          <w:tcPr>
            <w:tcW w:w="184" w:type="pct"/>
            <w:vMerge/>
            <w:shd w:val="clear" w:color="auto" w:fill="D9D9D9" w:themeFill="background1" w:themeFillShade="D9"/>
          </w:tcPr>
          <w:p w14:paraId="250319C8" w14:textId="77777777" w:rsidR="008B219D" w:rsidRDefault="008B219D" w:rsidP="00D9397E">
            <w:pPr>
              <w:pStyle w:val="F9-Paragraph"/>
              <w:numPr>
                <w:ilvl w:val="0"/>
                <w:numId w:val="0"/>
              </w:numPr>
              <w:spacing w:beforeLines="60" w:before="144" w:afterLines="60" w:after="144"/>
            </w:pPr>
          </w:p>
        </w:tc>
        <w:tc>
          <w:tcPr>
            <w:tcW w:w="1204" w:type="pct"/>
            <w:shd w:val="clear" w:color="auto" w:fill="D9D9D9" w:themeFill="background1" w:themeFillShade="D9"/>
          </w:tcPr>
          <w:p w14:paraId="0300E075" w14:textId="437675AE" w:rsidR="008B219D" w:rsidRDefault="009F724F" w:rsidP="00A75FDB">
            <w:pPr>
              <w:pStyle w:val="F9-Paragraph"/>
              <w:numPr>
                <w:ilvl w:val="0"/>
                <w:numId w:val="0"/>
              </w:numPr>
              <w:spacing w:beforeLines="60" w:before="144" w:afterLines="60" w:after="144"/>
              <w:jc w:val="center"/>
            </w:pPr>
            <w:r>
              <w:t>Category C</w:t>
            </w:r>
          </w:p>
        </w:tc>
        <w:tc>
          <w:tcPr>
            <w:tcW w:w="1204" w:type="pct"/>
          </w:tcPr>
          <w:p w14:paraId="53AFA7F8" w14:textId="579264AE" w:rsidR="008B219D" w:rsidRDefault="00A75FDB" w:rsidP="008B219D">
            <w:pPr>
              <w:pStyle w:val="F9-Paragraph"/>
              <w:numPr>
                <w:ilvl w:val="0"/>
                <w:numId w:val="0"/>
              </w:numPr>
              <w:spacing w:beforeLines="60" w:before="144" w:afterLines="60" w:after="144"/>
              <w:jc w:val="center"/>
            </w:pPr>
            <w:r>
              <w:t>Class 3</w:t>
            </w:r>
          </w:p>
        </w:tc>
        <w:tc>
          <w:tcPr>
            <w:tcW w:w="1204" w:type="pct"/>
            <w:tcBorders>
              <w:bottom w:val="nil"/>
              <w:right w:val="nil"/>
            </w:tcBorders>
          </w:tcPr>
          <w:p w14:paraId="14CBA92B" w14:textId="77777777" w:rsidR="008B219D" w:rsidRDefault="008B219D" w:rsidP="008B219D">
            <w:pPr>
              <w:pStyle w:val="F9-Paragraph"/>
              <w:numPr>
                <w:ilvl w:val="0"/>
                <w:numId w:val="0"/>
              </w:numPr>
              <w:spacing w:beforeLines="60" w:before="144" w:afterLines="60" w:after="144"/>
              <w:jc w:val="center"/>
            </w:pPr>
          </w:p>
        </w:tc>
        <w:tc>
          <w:tcPr>
            <w:tcW w:w="1204" w:type="pct"/>
            <w:tcBorders>
              <w:top w:val="nil"/>
              <w:left w:val="nil"/>
              <w:bottom w:val="nil"/>
              <w:right w:val="nil"/>
            </w:tcBorders>
          </w:tcPr>
          <w:p w14:paraId="64259975" w14:textId="77777777" w:rsidR="008B219D" w:rsidRDefault="008B219D" w:rsidP="008B219D">
            <w:pPr>
              <w:pStyle w:val="F9-Paragraph"/>
              <w:numPr>
                <w:ilvl w:val="0"/>
                <w:numId w:val="0"/>
              </w:numPr>
              <w:spacing w:beforeLines="60" w:before="144" w:afterLines="60" w:after="144"/>
              <w:jc w:val="center"/>
            </w:pPr>
          </w:p>
        </w:tc>
      </w:tr>
    </w:tbl>
    <w:p w14:paraId="1DC9A245" w14:textId="0C940A56" w:rsidR="00222E43" w:rsidRDefault="00577A73" w:rsidP="00577A73">
      <w:pPr>
        <w:pStyle w:val="F9-Paragraph"/>
      </w:pPr>
      <w:r>
        <w:t xml:space="preserve">As a single SSC may contribute to the delivery of a number of safety functions, its class should be determined by the highest category function that it is intended to deliver. </w:t>
      </w:r>
    </w:p>
    <w:p w14:paraId="7C85474E" w14:textId="12D37B3B" w:rsidR="00ED4DAA" w:rsidRPr="00894D10" w:rsidRDefault="00ED4DAA" w:rsidP="00ED4DAA">
      <w:pPr>
        <w:pStyle w:val="F9-Paragraph"/>
      </w:pPr>
      <w:r w:rsidRPr="00894D10">
        <w:t xml:space="preserve">It is ONR’s expectation that the combinations of categorisation and classification, presented in </w:t>
      </w:r>
      <w:r w:rsidR="00B805E2">
        <w:fldChar w:fldCharType="begin"/>
      </w:r>
      <w:r w:rsidR="00B805E2">
        <w:instrText xml:space="preserve"> REF _Ref198029280 \h </w:instrText>
      </w:r>
      <w:r w:rsidR="00B805E2">
        <w:fldChar w:fldCharType="separate"/>
      </w:r>
      <w:r w:rsidR="00B805E2">
        <w:t xml:space="preserve">Table </w:t>
      </w:r>
      <w:r w:rsidR="00B805E2">
        <w:rPr>
          <w:noProof/>
        </w:rPr>
        <w:t>3</w:t>
      </w:r>
      <w:r w:rsidR="00B805E2">
        <w:fldChar w:fldCharType="end"/>
      </w:r>
      <w:r w:rsidRPr="00894D10">
        <w:t xml:space="preserve">, should be achieved for new plant. </w:t>
      </w:r>
      <w:r w:rsidR="00B805E2">
        <w:br/>
      </w:r>
      <w:r w:rsidRPr="00894D10">
        <w:t>This would represent the modern standard for the assessment of existing plant in any periodic review of safety or for modifications.</w:t>
      </w:r>
      <w:r w:rsidR="00A32CC7">
        <w:t xml:space="preserve"> </w:t>
      </w:r>
      <w:r w:rsidR="001F1E13">
        <w:t xml:space="preserve">Deviations from this would be expected to </w:t>
      </w:r>
      <w:r w:rsidR="002241A9">
        <w:t xml:space="preserve">be supported by a robust justification that the approach adopted reduces risks to ALARP. </w:t>
      </w:r>
    </w:p>
    <w:p w14:paraId="28E31A01" w14:textId="77777777" w:rsidR="00B805E2" w:rsidRDefault="00B805E2" w:rsidP="00ED4DAA">
      <w:pPr>
        <w:pStyle w:val="F9-Paragraph"/>
        <w:sectPr w:rsidR="00B805E2" w:rsidSect="000B2BCD">
          <w:pgSz w:w="11906" w:h="16838" w:code="9"/>
          <w:pgMar w:top="1440" w:right="1440" w:bottom="1440" w:left="1440" w:header="397" w:footer="397" w:gutter="0"/>
          <w:cols w:space="312"/>
          <w:docGrid w:linePitch="360"/>
        </w:sectPr>
      </w:pPr>
    </w:p>
    <w:p w14:paraId="647D782C" w14:textId="2EE61678" w:rsidR="00577A73" w:rsidRDefault="00ED4DAA" w:rsidP="00ED4DAA">
      <w:pPr>
        <w:pStyle w:val="F9-Paragraph"/>
      </w:pPr>
      <w:r>
        <w:lastRenderedPageBreak/>
        <w:t xml:space="preserve">Typically, it is ONR’s expectation that Class 1 and Class 2 SSCs will feature within the safety measures identified for design basis faults. This is because DBA should be applied to faults with unmitigated consequences exceeding the Target 4 BSL </w:t>
      </w:r>
      <w:r w:rsidR="001C3A4F">
        <w:t>(</w:t>
      </w:r>
      <w:r>
        <w:t xml:space="preserve">Ref. </w:t>
      </w:r>
      <w:sdt>
        <w:sdtPr>
          <w:id w:val="1719849034"/>
          <w:citation/>
        </w:sdtPr>
        <w:sdtEndPr/>
        <w:sdtContent>
          <w:r w:rsidR="001C3A4F">
            <w:fldChar w:fldCharType="begin"/>
          </w:r>
          <w:r w:rsidR="001C3A4F">
            <w:instrText xml:space="preserve"> CITATION ONR2013 \l 2057 </w:instrText>
          </w:r>
          <w:r w:rsidR="001C3A4F">
            <w:fldChar w:fldCharType="separate"/>
          </w:r>
          <w:r w:rsidR="00AF21E5">
            <w:rPr>
              <w:noProof/>
            </w:rPr>
            <w:t>[1]</w:t>
          </w:r>
          <w:r w:rsidR="001C3A4F">
            <w:fldChar w:fldCharType="end"/>
          </w:r>
        </w:sdtContent>
      </w:sdt>
      <w:r w:rsidR="001C3A4F">
        <w:t>)</w:t>
      </w:r>
      <w:r>
        <w:t xml:space="preserve"> and the safety functions associated with these faults would normally be expected to be Category A or Category B (noting </w:t>
      </w:r>
      <w:r w:rsidR="00B805E2">
        <w:fldChar w:fldCharType="begin"/>
      </w:r>
      <w:r w:rsidR="00B805E2">
        <w:instrText xml:space="preserve"> REF _Ref198029039 \h </w:instrText>
      </w:r>
      <w:r w:rsidR="00B805E2">
        <w:fldChar w:fldCharType="separate"/>
      </w:r>
      <w:r w:rsidR="00B805E2">
        <w:t xml:space="preserve">Figure </w:t>
      </w:r>
      <w:r w:rsidR="00B805E2">
        <w:rPr>
          <w:noProof/>
        </w:rPr>
        <w:t>3</w:t>
      </w:r>
      <w:r w:rsidR="00B805E2">
        <w:fldChar w:fldCharType="end"/>
      </w:r>
      <w:r w:rsidR="00B805E2">
        <w:t xml:space="preserve"> </w:t>
      </w:r>
      <w:r>
        <w:t xml:space="preserve">and </w:t>
      </w:r>
      <w:r w:rsidR="00B805E2">
        <w:fldChar w:fldCharType="begin"/>
      </w:r>
      <w:r w:rsidR="00B805E2">
        <w:instrText xml:space="preserve"> REF _Ref198029068 \h </w:instrText>
      </w:r>
      <w:r w:rsidR="00B805E2">
        <w:fldChar w:fldCharType="separate"/>
      </w:r>
      <w:r w:rsidR="00B805E2">
        <w:t xml:space="preserve">Figure </w:t>
      </w:r>
      <w:r w:rsidR="00B805E2">
        <w:rPr>
          <w:noProof/>
        </w:rPr>
        <w:t>4</w:t>
      </w:r>
      <w:r w:rsidR="00B805E2">
        <w:fldChar w:fldCharType="end"/>
      </w:r>
      <w:r>
        <w:t xml:space="preserve">). These functions would usually be delivered by Class 1 and Class 2 SSC (noting </w:t>
      </w:r>
      <w:r w:rsidR="00B805E2">
        <w:fldChar w:fldCharType="begin"/>
      </w:r>
      <w:r w:rsidR="00B805E2">
        <w:instrText xml:space="preserve"> REF _Ref198029280 \h </w:instrText>
      </w:r>
      <w:r w:rsidR="00B805E2">
        <w:fldChar w:fldCharType="separate"/>
      </w:r>
      <w:r w:rsidR="00B805E2">
        <w:t xml:space="preserve">Table </w:t>
      </w:r>
      <w:r w:rsidR="00B805E2">
        <w:rPr>
          <w:noProof/>
        </w:rPr>
        <w:t>3</w:t>
      </w:r>
      <w:r w:rsidR="00B805E2">
        <w:fldChar w:fldCharType="end"/>
      </w:r>
      <w:r>
        <w:t>). However, ONR expects that (particularly for a modern design) defence in depth is also demonstrated in addition to the safety measures claimed in the DBA. Therefore, additional Class 3 SSCs could be identified as other means to support these functions.</w:t>
      </w:r>
    </w:p>
    <w:p w14:paraId="6E9B5578" w14:textId="3CD0E6DF" w:rsidR="001846EA" w:rsidRDefault="001846EA" w:rsidP="001846EA">
      <w:pPr>
        <w:pStyle w:val="Heading3"/>
      </w:pPr>
      <w:r>
        <w:t>Step 2 – refinement</w:t>
      </w:r>
    </w:p>
    <w:p w14:paraId="5151129B" w14:textId="74D83B30" w:rsidR="00AB7AB3" w:rsidRDefault="00AB7AB3" w:rsidP="00AB7AB3">
      <w:pPr>
        <w:pStyle w:val="F9-Paragraph"/>
      </w:pPr>
      <w:r>
        <w:t>The second step of classification incorporates a number of remaining aspects</w:t>
      </w:r>
      <w:r w:rsidR="00B805E2">
        <w:t>,</w:t>
      </w:r>
      <w:r>
        <w:t xml:space="preserve"> as shown in </w:t>
      </w:r>
      <w:r w:rsidR="00B805E2">
        <w:fldChar w:fldCharType="begin"/>
      </w:r>
      <w:r w:rsidR="00B805E2">
        <w:instrText xml:space="preserve"> REF _Ref198029233 \h </w:instrText>
      </w:r>
      <w:r w:rsidR="00B805E2">
        <w:fldChar w:fldCharType="separate"/>
      </w:r>
      <w:r w:rsidR="00B805E2">
        <w:t xml:space="preserve">Figure </w:t>
      </w:r>
      <w:r w:rsidR="00B805E2">
        <w:rPr>
          <w:noProof/>
        </w:rPr>
        <w:t>5</w:t>
      </w:r>
      <w:r w:rsidR="00B805E2">
        <w:fldChar w:fldCharType="end"/>
      </w:r>
      <w:r>
        <w:t>. As with categorisation, this outline SSC classification scheme does not provide detailed guidance. The factors identified below should be seen as triggers for further understanding of the licensee’s own arrangements.</w:t>
      </w:r>
    </w:p>
    <w:p w14:paraId="2E439E4D" w14:textId="6AA4E464" w:rsidR="00AB7AB3" w:rsidRDefault="00AB7AB3" w:rsidP="00AB7AB3">
      <w:pPr>
        <w:pStyle w:val="F9-Paragraph"/>
      </w:pPr>
      <w:r>
        <w:t>One factor is (c) the potential for the SSC itself to initiate a fault or exacerbate the consequences of an existing fault</w:t>
      </w:r>
      <w:r w:rsidR="00EA2010">
        <w:t xml:space="preserve">, </w:t>
      </w:r>
      <w:r w:rsidR="002457DB">
        <w:t>including</w:t>
      </w:r>
      <w:r w:rsidR="00963EF5">
        <w:t xml:space="preserve"> by</w:t>
      </w:r>
      <w:r w:rsidR="00EA2010">
        <w:t xml:space="preserve"> in</w:t>
      </w:r>
      <w:r w:rsidR="00963EF5">
        <w:t>itiation</w:t>
      </w:r>
      <w:r w:rsidR="002457DB">
        <w:t xml:space="preserve"> of internal</w:t>
      </w:r>
      <w:r w:rsidR="00EA2010">
        <w:t xml:space="preserve"> </w:t>
      </w:r>
      <w:r w:rsidR="002457DB">
        <w:t>hazards</w:t>
      </w:r>
      <w:r w:rsidR="00831D7D">
        <w:t>, or as a consequence of its failure in the event of an external hazard</w:t>
      </w:r>
      <w:r>
        <w:t>. In particular, it is important to ensure that a safety system or safety-related system is not undermined by a lower classification auxiliary service or other support feature. Auxiliary services that support components of a safety or safety-related system should be considered part of that system and should be classified accordingly unless failure does not prejudice successful delivery of its safety function. As such considerations relate to the system design and the mode of failure, this factor is expected to be</w:t>
      </w:r>
      <w:r w:rsidR="00A40E70">
        <w:t xml:space="preserve"> usually</w:t>
      </w:r>
      <w:r>
        <w:t xml:space="preserve"> included as part of SSC classification rather than safety function categorisation. </w:t>
      </w:r>
    </w:p>
    <w:p w14:paraId="1C28879A" w14:textId="52BB3781" w:rsidR="00F3106F" w:rsidRDefault="00AB7AB3" w:rsidP="006471A7">
      <w:pPr>
        <w:pStyle w:val="F9-Paragraph"/>
      </w:pPr>
      <w:r>
        <w:t xml:space="preserve">A further factor is (d) the time following any initiating fault at which, or the period throughout which, the item will be called upon to operate. </w:t>
      </w:r>
      <w:r w:rsidR="00B805E2">
        <w:br/>
      </w:r>
      <w:r>
        <w:t xml:space="preserve">These aspects are closely associated with, and may already have been incorporated within, the stable, safe state considerations of the underlying safety function </w:t>
      </w:r>
      <w:r w:rsidR="00596F70">
        <w:t>(refer to</w:t>
      </w:r>
      <w:r>
        <w:t xml:space="preserve"> </w:t>
      </w:r>
      <w:r w:rsidR="004C59DC">
        <w:t>S</w:t>
      </w:r>
      <w:r>
        <w:t>ection 5.6.</w:t>
      </w:r>
      <w:r w:rsidR="009568AA">
        <w:t>2</w:t>
      </w:r>
      <w:r>
        <w:t>)</w:t>
      </w:r>
      <w:r w:rsidR="00866EDD">
        <w:t xml:space="preserve">, </w:t>
      </w:r>
      <w:r w:rsidR="00866EDD" w:rsidRPr="00866EDD">
        <w:t>and therefore should not be double counted if refinement has already been incorporated in the categorisation process</w:t>
      </w:r>
      <w:r>
        <w:t>. However, they may also depend on the system design (e.g.</w:t>
      </w:r>
      <w:r w:rsidR="00B805E2">
        <w:t>,</w:t>
      </w:r>
      <w:r>
        <w:t xml:space="preserve"> the ease at which failures could be fixed)</w:t>
      </w:r>
      <w:r w:rsidR="00CE19F2">
        <w:t>,</w:t>
      </w:r>
      <w:r>
        <w:t xml:space="preserve"> and are, therefore, also included here as part of SSC classification. </w:t>
      </w:r>
    </w:p>
    <w:p w14:paraId="3F71B681" w14:textId="77777777" w:rsidR="00B805E2" w:rsidRDefault="00B805E2" w:rsidP="006471A7">
      <w:pPr>
        <w:pStyle w:val="F9-Paragraph"/>
        <w:sectPr w:rsidR="00B805E2" w:rsidSect="000B2BCD">
          <w:pgSz w:w="11906" w:h="16838" w:code="9"/>
          <w:pgMar w:top="1440" w:right="1440" w:bottom="1440" w:left="1440" w:header="397" w:footer="397" w:gutter="0"/>
          <w:cols w:space="312"/>
          <w:docGrid w:linePitch="360"/>
        </w:sectPr>
      </w:pPr>
    </w:p>
    <w:p w14:paraId="731CA937" w14:textId="2FE5BE5B" w:rsidR="00AB7AB3" w:rsidRPr="00F908F9" w:rsidRDefault="008357A0" w:rsidP="006471A7">
      <w:pPr>
        <w:pStyle w:val="F9-Paragraph"/>
      </w:pPr>
      <w:r w:rsidRPr="00F908F9">
        <w:lastRenderedPageBreak/>
        <w:t xml:space="preserve">It </w:t>
      </w:r>
      <w:r w:rsidR="003D4DC2" w:rsidRPr="00F908F9">
        <w:t xml:space="preserve">would </w:t>
      </w:r>
      <w:r w:rsidR="00087661" w:rsidRPr="00F908F9">
        <w:t>not</w:t>
      </w:r>
      <w:r w:rsidRPr="00F908F9">
        <w:t xml:space="preserve"> typically</w:t>
      </w:r>
      <w:r w:rsidR="00087661" w:rsidRPr="00F908F9">
        <w:t xml:space="preserve"> be </w:t>
      </w:r>
      <w:r w:rsidRPr="00F908F9">
        <w:t>appropriate</w:t>
      </w:r>
      <w:r w:rsidR="00150C27" w:rsidRPr="00F908F9">
        <w:t>, without further justification,</w:t>
      </w:r>
      <w:r w:rsidR="00087661" w:rsidRPr="00F908F9">
        <w:t xml:space="preserve"> </w:t>
      </w:r>
      <w:r w:rsidR="002E5A00" w:rsidRPr="00F908F9">
        <w:t>to apply</w:t>
      </w:r>
      <w:r w:rsidR="00087661" w:rsidRPr="00F908F9">
        <w:t xml:space="preserve"> a</w:t>
      </w:r>
      <w:r w:rsidR="002C760C">
        <w:t>n</w:t>
      </w:r>
      <w:r w:rsidR="002A223A" w:rsidRPr="00F908F9">
        <w:t xml:space="preserve"> </w:t>
      </w:r>
      <w:r w:rsidR="00D92EF1" w:rsidRPr="00F908F9">
        <w:t>arbitrary</w:t>
      </w:r>
      <w:r w:rsidR="002C760C">
        <w:t xml:space="preserve"> fixed</w:t>
      </w:r>
      <w:r w:rsidR="00D92EF1" w:rsidRPr="00F908F9">
        <w:t xml:space="preserve"> time </w:t>
      </w:r>
      <w:r w:rsidR="002E5A00" w:rsidRPr="00F908F9">
        <w:t>within the classification scheme</w:t>
      </w:r>
      <w:r w:rsidR="00226E44">
        <w:t>,</w:t>
      </w:r>
      <w:r w:rsidRPr="00F908F9">
        <w:t xml:space="preserve"> </w:t>
      </w:r>
      <w:r w:rsidR="00F908F9" w:rsidRPr="00F908F9">
        <w:t>following</w:t>
      </w:r>
      <w:r w:rsidRPr="00F908F9">
        <w:t xml:space="preserve"> which the classification of SSCs </w:t>
      </w:r>
      <w:r w:rsidR="00BB314A">
        <w:t>can be</w:t>
      </w:r>
      <w:r w:rsidRPr="00F908F9">
        <w:t xml:space="preserve"> reduced</w:t>
      </w:r>
      <w:r w:rsidR="002E5A00" w:rsidRPr="00F908F9">
        <w:t xml:space="preserve">. </w:t>
      </w:r>
      <w:r w:rsidR="00A15B4C" w:rsidRPr="00F908F9">
        <w:t>Instead</w:t>
      </w:r>
      <w:r w:rsidRPr="00F908F9">
        <w:t xml:space="preserve">, refinement of classification based upon the time following the initiating fault at which the SSC is required, </w:t>
      </w:r>
      <w:r w:rsidR="004E43AF" w:rsidRPr="00F908F9">
        <w:t xml:space="preserve">should be linked to a justifiable decrease in the importance </w:t>
      </w:r>
      <w:r w:rsidR="002A223A" w:rsidRPr="00F908F9">
        <w:t>of th</w:t>
      </w:r>
      <w:r w:rsidR="00A15B4C" w:rsidRPr="00F908F9">
        <w:t>at</w:t>
      </w:r>
      <w:r w:rsidR="002A223A" w:rsidRPr="00F908F9">
        <w:t xml:space="preserve"> SSC</w:t>
      </w:r>
      <w:r w:rsidRPr="00F908F9">
        <w:t xml:space="preserve"> </w:t>
      </w:r>
      <w:r w:rsidR="00A15B4C" w:rsidRPr="00F908F9">
        <w:t>in the</w:t>
      </w:r>
      <w:r w:rsidRPr="00F908F9">
        <w:t xml:space="preserve"> deliver</w:t>
      </w:r>
      <w:r w:rsidR="00A15B4C" w:rsidRPr="00F908F9">
        <w:t>y</w:t>
      </w:r>
      <w:r w:rsidRPr="00F908F9">
        <w:t xml:space="preserve"> </w:t>
      </w:r>
      <w:r w:rsidR="00A15B4C" w:rsidRPr="00F908F9">
        <w:t xml:space="preserve">of </w:t>
      </w:r>
      <w:r w:rsidRPr="00F908F9">
        <w:t>its</w:t>
      </w:r>
      <w:r w:rsidR="00A15B4C" w:rsidRPr="00F908F9">
        <w:t xml:space="preserve"> assigned</w:t>
      </w:r>
      <w:r w:rsidRPr="00F908F9">
        <w:t xml:space="preserve"> safety function</w:t>
      </w:r>
      <w:r w:rsidR="004E43AF" w:rsidRPr="00F908F9">
        <w:t xml:space="preserve">. </w:t>
      </w:r>
      <w:r w:rsidR="00705F7E" w:rsidRPr="00F908F9">
        <w:t>F</w:t>
      </w:r>
      <w:r w:rsidR="00F308C8" w:rsidRPr="00F908F9">
        <w:t xml:space="preserve">or </w:t>
      </w:r>
      <w:r w:rsidR="007C3867" w:rsidRPr="00F908F9">
        <w:t>example,</w:t>
      </w:r>
      <w:r w:rsidR="000D5D7E" w:rsidRPr="00F908F9">
        <w:t xml:space="preserve"> </w:t>
      </w:r>
      <w:r w:rsidR="00705F7E" w:rsidRPr="00F908F9">
        <w:t>this</w:t>
      </w:r>
      <w:r w:rsidR="000D5D7E" w:rsidRPr="00F908F9">
        <w:t xml:space="preserve"> factor may be credited</w:t>
      </w:r>
      <w:r w:rsidR="00996F31" w:rsidRPr="00F908F9">
        <w:t xml:space="preserve"> </w:t>
      </w:r>
      <w:r w:rsidR="00EA5131" w:rsidRPr="00F908F9">
        <w:t xml:space="preserve">if </w:t>
      </w:r>
      <w:r w:rsidR="00996F31" w:rsidRPr="00F908F9">
        <w:t xml:space="preserve">grace times following </w:t>
      </w:r>
      <w:r w:rsidR="00EA5131" w:rsidRPr="00F908F9">
        <w:t xml:space="preserve">the </w:t>
      </w:r>
      <w:r w:rsidR="00996F31" w:rsidRPr="00F908F9">
        <w:t>failure of</w:t>
      </w:r>
      <w:r w:rsidR="00705F7E" w:rsidRPr="00F908F9">
        <w:t xml:space="preserve"> a</w:t>
      </w:r>
      <w:r w:rsidR="00C17067">
        <w:t>n</w:t>
      </w:r>
      <w:r w:rsidR="00996F31" w:rsidRPr="00F908F9">
        <w:t xml:space="preserve"> </w:t>
      </w:r>
      <w:r w:rsidR="00957BB3">
        <w:t>SSC</w:t>
      </w:r>
      <w:r w:rsidR="00746296" w:rsidRPr="00F908F9">
        <w:t xml:space="preserve"> </w:t>
      </w:r>
      <w:r w:rsidR="00A94DBE" w:rsidRPr="00F908F9">
        <w:t>provided</w:t>
      </w:r>
      <w:r w:rsidR="007B326E" w:rsidRPr="00F908F9">
        <w:t xml:space="preserve"> </w:t>
      </w:r>
      <w:r w:rsidR="00A94DBE" w:rsidRPr="00F908F9">
        <w:t>to</w:t>
      </w:r>
      <w:r w:rsidR="007B326E" w:rsidRPr="00F908F9">
        <w:t xml:space="preserve"> </w:t>
      </w:r>
      <w:r w:rsidR="00A94DBE" w:rsidRPr="00F908F9">
        <w:t>establish</w:t>
      </w:r>
      <w:r w:rsidR="007B326E" w:rsidRPr="00F908F9">
        <w:t xml:space="preserve"> the stable, safe state</w:t>
      </w:r>
      <w:r w:rsidR="008C6EE4" w:rsidRPr="00F908F9">
        <w:t xml:space="preserve"> (distinct from those </w:t>
      </w:r>
      <w:r w:rsidR="00A94DBE" w:rsidRPr="00F908F9">
        <w:t>provided for reaching the controlled state),</w:t>
      </w:r>
      <w:r w:rsidR="007B326E" w:rsidRPr="00F908F9">
        <w:t xml:space="preserve"> </w:t>
      </w:r>
      <w:r w:rsidR="00EA5131" w:rsidRPr="00F908F9">
        <w:t>would be</w:t>
      </w:r>
      <w:r w:rsidR="007B326E" w:rsidRPr="00F908F9">
        <w:t xml:space="preserve"> </w:t>
      </w:r>
      <w:r w:rsidR="008879EF" w:rsidRPr="00F908F9">
        <w:t xml:space="preserve">demonstrably </w:t>
      </w:r>
      <w:r w:rsidR="007B326E" w:rsidRPr="00F908F9">
        <w:t xml:space="preserve">sufficient to </w:t>
      </w:r>
      <w:r w:rsidR="007B63C3" w:rsidRPr="00F908F9">
        <w:t>restore</w:t>
      </w:r>
      <w:r w:rsidR="00A94DBE" w:rsidRPr="00F908F9">
        <w:t xml:space="preserve"> the</w:t>
      </w:r>
      <w:r w:rsidR="00B21EA4" w:rsidRPr="00F908F9">
        <w:t xml:space="preserve"> necessary</w:t>
      </w:r>
      <w:r w:rsidR="007B63C3" w:rsidRPr="00F908F9">
        <w:t xml:space="preserve"> safety functions</w:t>
      </w:r>
      <w:r w:rsidR="00350E48">
        <w:t>,</w:t>
      </w:r>
      <w:r w:rsidR="007B63C3" w:rsidRPr="00F908F9">
        <w:t xml:space="preserve"> before any escalation of consequences.</w:t>
      </w:r>
      <w:r w:rsidR="0085049C">
        <w:t xml:space="preserve"> This would normally be expected to be</w:t>
      </w:r>
      <w:r w:rsidR="00435E19">
        <w:t xml:space="preserve"> </w:t>
      </w:r>
      <w:r w:rsidR="0085049C">
        <w:t xml:space="preserve">demonstrated on a case-by-case basis. </w:t>
      </w:r>
      <w:r w:rsidR="007B63C3" w:rsidRPr="00F908F9">
        <w:t xml:space="preserve"> </w:t>
      </w:r>
    </w:p>
    <w:p w14:paraId="2D949A7E" w14:textId="6F0140A5" w:rsidR="00AB7AB3" w:rsidRDefault="00AB7AB3" w:rsidP="00AB7AB3">
      <w:pPr>
        <w:pStyle w:val="F9-Paragraph"/>
      </w:pPr>
      <w:r>
        <w:t xml:space="preserve">It may be necessary to improve the reliability of a safety system (or safety-related system), or provide further systems (e), in order to achieve an ALARP position with respect to all of the SAPs fault analysis numerical targets. For example, the initial classification step may indicate a Class 2 SSC; however, the need for a higher reliability may necessitate that this is increased to a Class 1 SSC. Conversely, a reduction in class may be justified in some circumstances. This is an important point, as the application of any categorisation and classification process does not automatically mean that the safety measures are either suitable or sufficient, nor that the remaining risks have been reduced to ALARP. Ultimately, an effective and correctly implemented process should help satisfy these requirements. However, it cannot be presumed that this alone is enough. </w:t>
      </w:r>
    </w:p>
    <w:p w14:paraId="38F7A2D3" w14:textId="44A380BA" w:rsidR="00AB7AB3" w:rsidRDefault="00AB7AB3" w:rsidP="00AB7AB3">
      <w:pPr>
        <w:pStyle w:val="F9-Paragraph"/>
      </w:pPr>
      <w:r>
        <w:t xml:space="preserve">The link between reliability and class of the SSC is discussed in </w:t>
      </w:r>
      <w:r w:rsidR="004C59DC">
        <w:t>S</w:t>
      </w:r>
      <w:r>
        <w:t>ection</w:t>
      </w:r>
      <w:r w:rsidR="004C59DC">
        <w:t> </w:t>
      </w:r>
      <w:r>
        <w:t>5.3.</w:t>
      </w:r>
      <w:r w:rsidR="00F97F75">
        <w:t>6</w:t>
      </w:r>
      <w:r>
        <w:t xml:space="preserve">. </w:t>
      </w:r>
    </w:p>
    <w:p w14:paraId="4C9507E0" w14:textId="529BFBF7" w:rsidR="001846EA" w:rsidRDefault="00B8614A" w:rsidP="00AB7AB3">
      <w:pPr>
        <w:pStyle w:val="F9-Paragraph"/>
      </w:pPr>
      <w:r>
        <w:t xml:space="preserve">Both </w:t>
      </w:r>
      <w:r w:rsidR="00AB7AB3">
        <w:t>PSA</w:t>
      </w:r>
      <w:r>
        <w:t xml:space="preserve"> and hazard analysis are</w:t>
      </w:r>
      <w:r w:rsidR="00AB7AB3">
        <w:t xml:space="preserve"> expected to be used to inform the design process and help ensure safe operation</w:t>
      </w:r>
      <w:r w:rsidR="00470FCF">
        <w:t>,</w:t>
      </w:r>
      <w:r w:rsidR="00AB7AB3">
        <w:t xml:space="preserve"> including supporting the categorisation and classification process.</w:t>
      </w:r>
    </w:p>
    <w:p w14:paraId="164D3199" w14:textId="77777777" w:rsidR="003127D4" w:rsidRDefault="003127D4" w:rsidP="003127D4">
      <w:pPr>
        <w:pStyle w:val="F9-Paragraph"/>
        <w:numPr>
          <w:ilvl w:val="0"/>
          <w:numId w:val="0"/>
        </w:numPr>
        <w:spacing w:before="0" w:after="0"/>
      </w:pPr>
    </w:p>
    <w:tbl>
      <w:tblPr>
        <w:tblStyle w:val="TableGrid"/>
        <w:tblW w:w="0" w:type="auto"/>
        <w:tblInd w:w="846" w:type="dxa"/>
        <w:tblLook w:val="04A0" w:firstRow="1" w:lastRow="0" w:firstColumn="1" w:lastColumn="0" w:noHBand="0" w:noVBand="1"/>
      </w:tblPr>
      <w:tblGrid>
        <w:gridCol w:w="3969"/>
        <w:gridCol w:w="2693"/>
        <w:gridCol w:w="1508"/>
      </w:tblGrid>
      <w:tr w:rsidR="00E731B0" w14:paraId="2AB1B0D0" w14:textId="77777777" w:rsidTr="00B805E2">
        <w:tc>
          <w:tcPr>
            <w:tcW w:w="3969" w:type="dxa"/>
            <w:shd w:val="clear" w:color="auto" w:fill="FFCC99"/>
          </w:tcPr>
          <w:p w14:paraId="628D627B" w14:textId="6FA68151" w:rsidR="00E731B0" w:rsidRPr="00BC553B" w:rsidRDefault="00E731B0" w:rsidP="000C3797">
            <w:pPr>
              <w:pStyle w:val="F9-Paragraph"/>
              <w:numPr>
                <w:ilvl w:val="0"/>
                <w:numId w:val="0"/>
              </w:numPr>
              <w:spacing w:before="60" w:after="60"/>
              <w:rPr>
                <w:b/>
                <w:bCs/>
              </w:rPr>
            </w:pPr>
            <w:r>
              <w:rPr>
                <w:b/>
                <w:bCs/>
              </w:rPr>
              <w:t>Fault analysis: PSA</w:t>
            </w:r>
          </w:p>
        </w:tc>
        <w:tc>
          <w:tcPr>
            <w:tcW w:w="2693" w:type="dxa"/>
            <w:shd w:val="clear" w:color="auto" w:fill="FFCC99"/>
            <w:vAlign w:val="center"/>
          </w:tcPr>
          <w:p w14:paraId="6507EE5C" w14:textId="61E6E16C" w:rsidR="00E731B0" w:rsidRDefault="00E731B0" w:rsidP="000C3797">
            <w:pPr>
              <w:pStyle w:val="F9-Paragraph"/>
              <w:numPr>
                <w:ilvl w:val="0"/>
                <w:numId w:val="0"/>
              </w:numPr>
              <w:spacing w:before="60" w:after="60"/>
            </w:pPr>
            <w:r>
              <w:t>Use of PSA</w:t>
            </w:r>
          </w:p>
        </w:tc>
        <w:tc>
          <w:tcPr>
            <w:tcW w:w="1508" w:type="dxa"/>
            <w:shd w:val="clear" w:color="auto" w:fill="FFCC99"/>
            <w:vAlign w:val="center"/>
          </w:tcPr>
          <w:p w14:paraId="7C502BEA" w14:textId="5D710510" w:rsidR="00E731B0" w:rsidRDefault="00E731B0" w:rsidP="000C3797">
            <w:pPr>
              <w:pStyle w:val="F9-Paragraph"/>
              <w:numPr>
                <w:ilvl w:val="0"/>
                <w:numId w:val="0"/>
              </w:numPr>
              <w:spacing w:before="60" w:after="60"/>
              <w:jc w:val="center"/>
            </w:pPr>
            <w:r>
              <w:t>FA.14</w:t>
            </w:r>
          </w:p>
        </w:tc>
      </w:tr>
      <w:tr w:rsidR="00E731B0" w14:paraId="02EFF446" w14:textId="77777777" w:rsidTr="00B805E2">
        <w:tc>
          <w:tcPr>
            <w:tcW w:w="8170" w:type="dxa"/>
            <w:gridSpan w:val="3"/>
          </w:tcPr>
          <w:p w14:paraId="7DD8D853" w14:textId="00502945" w:rsidR="00E731B0" w:rsidRDefault="00E731B0" w:rsidP="000C3797">
            <w:pPr>
              <w:pStyle w:val="F9-Paragraph"/>
              <w:numPr>
                <w:ilvl w:val="0"/>
                <w:numId w:val="0"/>
              </w:numPr>
              <w:spacing w:before="120"/>
            </w:pPr>
            <w:r>
              <w:t>PSA should be used to inform the design process and help ensure the safe operation of the site and its facilities.</w:t>
            </w:r>
          </w:p>
        </w:tc>
      </w:tr>
    </w:tbl>
    <w:p w14:paraId="71CBCB93" w14:textId="6DF307C7" w:rsidR="00D35483" w:rsidRDefault="00D35483" w:rsidP="00D35483">
      <w:pPr>
        <w:pStyle w:val="F9-Paragraph"/>
        <w:numPr>
          <w:ilvl w:val="0"/>
          <w:numId w:val="0"/>
        </w:numPr>
        <w:spacing w:before="0" w:after="0"/>
        <w:ind w:left="851" w:hanging="851"/>
      </w:pPr>
    </w:p>
    <w:tbl>
      <w:tblPr>
        <w:tblStyle w:val="TableGrid"/>
        <w:tblW w:w="0" w:type="auto"/>
        <w:tblInd w:w="846" w:type="dxa"/>
        <w:tblLook w:val="04A0" w:firstRow="1" w:lastRow="0" w:firstColumn="1" w:lastColumn="0" w:noHBand="0" w:noVBand="1"/>
      </w:tblPr>
      <w:tblGrid>
        <w:gridCol w:w="3827"/>
        <w:gridCol w:w="2835"/>
        <w:gridCol w:w="1508"/>
      </w:tblGrid>
      <w:tr w:rsidR="00D35483" w14:paraId="3DD551FF" w14:textId="77777777" w:rsidTr="00B805E2">
        <w:tc>
          <w:tcPr>
            <w:tcW w:w="3827" w:type="dxa"/>
            <w:shd w:val="clear" w:color="auto" w:fill="FFCC99"/>
          </w:tcPr>
          <w:p w14:paraId="282EA588" w14:textId="38BA9A47" w:rsidR="00D35483" w:rsidRPr="00BC553B" w:rsidRDefault="00D35483" w:rsidP="00A215ED">
            <w:pPr>
              <w:pStyle w:val="F9-Paragraph"/>
              <w:numPr>
                <w:ilvl w:val="0"/>
                <w:numId w:val="0"/>
              </w:numPr>
              <w:spacing w:before="60" w:after="60"/>
              <w:rPr>
                <w:b/>
                <w:bCs/>
              </w:rPr>
            </w:pPr>
            <w:r>
              <w:rPr>
                <w:b/>
                <w:bCs/>
              </w:rPr>
              <w:t>Engineering principles: external and internal hazards</w:t>
            </w:r>
          </w:p>
        </w:tc>
        <w:tc>
          <w:tcPr>
            <w:tcW w:w="2835" w:type="dxa"/>
            <w:shd w:val="clear" w:color="auto" w:fill="FFCC99"/>
            <w:vAlign w:val="center"/>
          </w:tcPr>
          <w:p w14:paraId="20912BCC" w14:textId="6038C75B" w:rsidR="00D35483" w:rsidRDefault="00D35483" w:rsidP="00A215ED">
            <w:pPr>
              <w:pStyle w:val="F9-Paragraph"/>
              <w:numPr>
                <w:ilvl w:val="0"/>
                <w:numId w:val="0"/>
              </w:numPr>
              <w:spacing w:before="60" w:after="60"/>
            </w:pPr>
            <w:r>
              <w:t>Analysis</w:t>
            </w:r>
          </w:p>
        </w:tc>
        <w:tc>
          <w:tcPr>
            <w:tcW w:w="1508" w:type="dxa"/>
            <w:shd w:val="clear" w:color="auto" w:fill="FFCC99"/>
            <w:vAlign w:val="center"/>
          </w:tcPr>
          <w:p w14:paraId="7C49FF55" w14:textId="20ABF556" w:rsidR="00D35483" w:rsidRDefault="00D35483" w:rsidP="00A215ED">
            <w:pPr>
              <w:pStyle w:val="F9-Paragraph"/>
              <w:numPr>
                <w:ilvl w:val="0"/>
                <w:numId w:val="0"/>
              </w:numPr>
              <w:spacing w:before="60" w:after="60"/>
              <w:jc w:val="center"/>
            </w:pPr>
            <w:r>
              <w:t>EHA.6</w:t>
            </w:r>
          </w:p>
        </w:tc>
      </w:tr>
      <w:tr w:rsidR="00D35483" w14:paraId="07449ACB" w14:textId="77777777" w:rsidTr="00B805E2">
        <w:tc>
          <w:tcPr>
            <w:tcW w:w="8170" w:type="dxa"/>
            <w:gridSpan w:val="3"/>
          </w:tcPr>
          <w:p w14:paraId="3BB76FB1" w14:textId="35E4013F" w:rsidR="00D35483" w:rsidRDefault="00D35483" w:rsidP="00A215ED">
            <w:pPr>
              <w:pStyle w:val="F9-Paragraph"/>
              <w:numPr>
                <w:ilvl w:val="0"/>
                <w:numId w:val="0"/>
              </w:numPr>
              <w:spacing w:before="120"/>
            </w:pPr>
            <w:r>
              <w:t>The effects of internal and external hazards that could affect the safety of the facility should be analysed. The analysis should take into account hazard combinations, simultaneous effects, common cause failures, defen</w:t>
            </w:r>
            <w:r w:rsidR="00B8614A">
              <w:t>ce in depth and consequential effects.</w:t>
            </w:r>
          </w:p>
        </w:tc>
      </w:tr>
    </w:tbl>
    <w:p w14:paraId="46C5593B" w14:textId="77777777" w:rsidR="00B805E2" w:rsidRDefault="00B805E2" w:rsidP="00A84072">
      <w:pPr>
        <w:pStyle w:val="F9-Paragraph"/>
        <w:sectPr w:rsidR="00B805E2" w:rsidSect="000B2BCD">
          <w:pgSz w:w="11906" w:h="16838" w:code="9"/>
          <w:pgMar w:top="1440" w:right="1440" w:bottom="1440" w:left="1440" w:header="397" w:footer="397" w:gutter="0"/>
          <w:cols w:space="312"/>
          <w:docGrid w:linePitch="360"/>
        </w:sectPr>
      </w:pPr>
    </w:p>
    <w:p w14:paraId="69AC2713" w14:textId="326B8C5B" w:rsidR="00DE4F7C" w:rsidRDefault="00E731B0" w:rsidP="00A84072">
      <w:pPr>
        <w:pStyle w:val="F9-Paragraph"/>
      </w:pPr>
      <w:r>
        <w:lastRenderedPageBreak/>
        <w:t xml:space="preserve">PSA can </w:t>
      </w:r>
      <w:r w:rsidR="00CF7296" w:rsidRPr="00CF7296">
        <w:t>provide insight particularly for borderline cases and situations in which ALARP considerations are important. This can include an assessment of the reliability of safety measures and confirmation that the SSC classification results in risks being reduced to ALARP. Further guidance on</w:t>
      </w:r>
      <w:r w:rsidR="001664E3">
        <w:t xml:space="preserve"> the use of</w:t>
      </w:r>
      <w:r w:rsidR="00CF7296" w:rsidRPr="00CF7296">
        <w:t xml:space="preserve"> PSA is contained in the </w:t>
      </w:r>
      <w:r w:rsidR="004318EE">
        <w:t>‘</w:t>
      </w:r>
      <w:r w:rsidR="004318EE" w:rsidRPr="004318EE">
        <w:rPr>
          <w:i/>
          <w:iCs/>
        </w:rPr>
        <w:t>Use of PSA and probabilistic insights</w:t>
      </w:r>
      <w:r w:rsidR="004318EE">
        <w:t>’ TAG</w:t>
      </w:r>
      <w:r w:rsidR="00CF7296" w:rsidRPr="00CF7296">
        <w:t xml:space="preserve"> (NS-TAST-GD-</w:t>
      </w:r>
      <w:r w:rsidR="00AC3B89">
        <w:t>116</w:t>
      </w:r>
      <w:r w:rsidR="00E95D81">
        <w:t xml:space="preserve">, </w:t>
      </w:r>
      <w:r w:rsidR="00CF7296" w:rsidRPr="00CF7296">
        <w:t>Ref.</w:t>
      </w:r>
      <w:r w:rsidR="00AC3B89">
        <w:t xml:space="preserve"> </w:t>
      </w:r>
      <w:sdt>
        <w:sdtPr>
          <w:id w:val="1775431323"/>
          <w:citation/>
        </w:sdtPr>
        <w:sdtEndPr/>
        <w:sdtContent>
          <w:r w:rsidR="00AC3B89">
            <w:fldChar w:fldCharType="begin"/>
          </w:r>
          <w:r w:rsidR="00AC3B89">
            <w:instrText xml:space="preserve"> CITATION ONR242 \l 2057 </w:instrText>
          </w:r>
          <w:r w:rsidR="00AC3B89">
            <w:fldChar w:fldCharType="separate"/>
          </w:r>
          <w:r w:rsidR="00AF21E5">
            <w:rPr>
              <w:noProof/>
            </w:rPr>
            <w:t>[22]</w:t>
          </w:r>
          <w:r w:rsidR="00AC3B89">
            <w:fldChar w:fldCharType="end"/>
          </w:r>
        </w:sdtContent>
      </w:sdt>
      <w:r w:rsidR="00E95D81">
        <w:t>)</w:t>
      </w:r>
      <w:r w:rsidR="00CF7296" w:rsidRPr="00CF7296">
        <w:t>.</w:t>
      </w:r>
    </w:p>
    <w:p w14:paraId="6DA79AE6" w14:textId="77777777" w:rsidR="00DE4F7C" w:rsidRDefault="00DE4F7C">
      <w:pPr>
        <w:spacing w:after="0" w:line="240" w:lineRule="auto"/>
        <w:rPr>
          <w:rFonts w:eastAsia="Times New Roman"/>
          <w:szCs w:val="24"/>
          <w:lang w:bidi="ar-SA"/>
        </w:rPr>
      </w:pPr>
      <w:r>
        <w:br w:type="page"/>
      </w:r>
    </w:p>
    <w:bookmarkStart w:id="16" w:name="_Toc198029744" w:displacedByCustomXml="next"/>
    <w:sdt>
      <w:sdtPr>
        <w:rPr>
          <w:color w:val="auto"/>
          <w:sz w:val="24"/>
        </w:rPr>
        <w:id w:val="-284124854"/>
        <w:docPartObj>
          <w:docPartGallery w:val="Bibliographies"/>
          <w:docPartUnique/>
        </w:docPartObj>
      </w:sdtPr>
      <w:sdtEndPr/>
      <w:sdtContent>
        <w:p w14:paraId="04BBBDD0" w14:textId="775FCB67" w:rsidR="00F7687C" w:rsidRDefault="00F7687C" w:rsidP="00904152">
          <w:pPr>
            <w:pStyle w:val="Heading1"/>
            <w:numPr>
              <w:ilvl w:val="0"/>
              <w:numId w:val="0"/>
            </w:numPr>
          </w:pPr>
          <w:r>
            <w:t>References</w:t>
          </w:r>
          <w:bookmarkEnd w:id="16"/>
        </w:p>
        <w:sdt>
          <w:sdtPr>
            <w:id w:val="700524479"/>
            <w:bibliography/>
          </w:sdtPr>
          <w:sdtEndPr/>
          <w:sdtContent>
            <w:p w14:paraId="67E29988" w14:textId="77777777" w:rsidR="00AF21E5" w:rsidRDefault="00F7687C" w:rsidP="0010339A">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F21E5" w14:paraId="0D458D04" w14:textId="77777777">
                <w:trPr>
                  <w:divId w:val="1544752588"/>
                  <w:tblCellSpacing w:w="15" w:type="dxa"/>
                </w:trPr>
                <w:tc>
                  <w:tcPr>
                    <w:tcW w:w="50" w:type="pct"/>
                    <w:hideMark/>
                  </w:tcPr>
                  <w:p w14:paraId="58CF2EBB" w14:textId="41F17A03" w:rsidR="00AF21E5" w:rsidRDefault="00AF21E5">
                    <w:pPr>
                      <w:pStyle w:val="Bibliography"/>
                      <w:rPr>
                        <w:noProof/>
                        <w:szCs w:val="24"/>
                      </w:rPr>
                    </w:pPr>
                    <w:r>
                      <w:rPr>
                        <w:noProof/>
                      </w:rPr>
                      <w:t xml:space="preserve">[1] </w:t>
                    </w:r>
                  </w:p>
                </w:tc>
                <w:tc>
                  <w:tcPr>
                    <w:tcW w:w="0" w:type="auto"/>
                    <w:hideMark/>
                  </w:tcPr>
                  <w:p w14:paraId="1F409FF7" w14:textId="77777777" w:rsidR="00AF21E5" w:rsidRDefault="00AF21E5">
                    <w:pPr>
                      <w:pStyle w:val="Bibliography"/>
                      <w:rPr>
                        <w:noProof/>
                      </w:rPr>
                    </w:pPr>
                    <w:r>
                      <w:rPr>
                        <w:noProof/>
                      </w:rPr>
                      <w:t>ONR, “Safety Assessment Principles (SAPs) for Nuclear Facilities,” 2014 Edition, Revision 1, January 2020.</w:t>
                    </w:r>
                  </w:p>
                </w:tc>
              </w:tr>
              <w:tr w:rsidR="00AF21E5" w14:paraId="5183A987" w14:textId="77777777">
                <w:trPr>
                  <w:divId w:val="1544752588"/>
                  <w:tblCellSpacing w:w="15" w:type="dxa"/>
                </w:trPr>
                <w:tc>
                  <w:tcPr>
                    <w:tcW w:w="50" w:type="pct"/>
                    <w:hideMark/>
                  </w:tcPr>
                  <w:p w14:paraId="403F9477" w14:textId="77777777" w:rsidR="00AF21E5" w:rsidRDefault="00AF21E5">
                    <w:pPr>
                      <w:pStyle w:val="Bibliography"/>
                      <w:rPr>
                        <w:noProof/>
                      </w:rPr>
                    </w:pPr>
                    <w:r>
                      <w:rPr>
                        <w:noProof/>
                      </w:rPr>
                      <w:t xml:space="preserve">[2] </w:t>
                    </w:r>
                  </w:p>
                </w:tc>
                <w:tc>
                  <w:tcPr>
                    <w:tcW w:w="0" w:type="auto"/>
                    <w:hideMark/>
                  </w:tcPr>
                  <w:p w14:paraId="622F740B" w14:textId="77777777" w:rsidR="00AF21E5" w:rsidRDefault="00AF21E5">
                    <w:pPr>
                      <w:pStyle w:val="Bibliography"/>
                      <w:rPr>
                        <w:noProof/>
                      </w:rPr>
                    </w:pPr>
                    <w:r>
                      <w:rPr>
                        <w:noProof/>
                      </w:rPr>
                      <w:t>ONR, “Licence condition handbook,” February 2017. [Online]. Available: https://www.onr.org.uk/media/gixbe2br/licence-condition-handbook.pdf.</w:t>
                    </w:r>
                  </w:p>
                </w:tc>
              </w:tr>
              <w:tr w:rsidR="00AF21E5" w14:paraId="51C86E30" w14:textId="77777777">
                <w:trPr>
                  <w:divId w:val="1544752588"/>
                  <w:tblCellSpacing w:w="15" w:type="dxa"/>
                </w:trPr>
                <w:tc>
                  <w:tcPr>
                    <w:tcW w:w="50" w:type="pct"/>
                    <w:hideMark/>
                  </w:tcPr>
                  <w:p w14:paraId="430B9096" w14:textId="77777777" w:rsidR="00AF21E5" w:rsidRDefault="00AF21E5">
                    <w:pPr>
                      <w:pStyle w:val="Bibliography"/>
                      <w:rPr>
                        <w:noProof/>
                      </w:rPr>
                    </w:pPr>
                    <w:r>
                      <w:rPr>
                        <w:noProof/>
                      </w:rPr>
                      <w:t xml:space="preserve">[3] </w:t>
                    </w:r>
                  </w:p>
                </w:tc>
                <w:tc>
                  <w:tcPr>
                    <w:tcW w:w="0" w:type="auto"/>
                    <w:hideMark/>
                  </w:tcPr>
                  <w:p w14:paraId="2DB69D97" w14:textId="77777777" w:rsidR="00AF21E5" w:rsidRDefault="00AF21E5">
                    <w:pPr>
                      <w:pStyle w:val="Bibliography"/>
                      <w:rPr>
                        <w:noProof/>
                      </w:rPr>
                    </w:pPr>
                    <w:r>
                      <w:rPr>
                        <w:noProof/>
                      </w:rPr>
                      <w:t>ONR, “Safety Systems,” NS-TAST-GD-003, Issue 9.2, November 2022.</w:t>
                    </w:r>
                  </w:p>
                </w:tc>
              </w:tr>
              <w:tr w:rsidR="00AF21E5" w14:paraId="4722F3E2" w14:textId="77777777">
                <w:trPr>
                  <w:divId w:val="1544752588"/>
                  <w:tblCellSpacing w:w="15" w:type="dxa"/>
                </w:trPr>
                <w:tc>
                  <w:tcPr>
                    <w:tcW w:w="50" w:type="pct"/>
                    <w:hideMark/>
                  </w:tcPr>
                  <w:p w14:paraId="11381A75" w14:textId="77777777" w:rsidR="00AF21E5" w:rsidRDefault="00AF21E5">
                    <w:pPr>
                      <w:pStyle w:val="Bibliography"/>
                      <w:rPr>
                        <w:noProof/>
                      </w:rPr>
                    </w:pPr>
                    <w:r>
                      <w:rPr>
                        <w:noProof/>
                      </w:rPr>
                      <w:t xml:space="preserve">[4] </w:t>
                    </w:r>
                  </w:p>
                </w:tc>
                <w:tc>
                  <w:tcPr>
                    <w:tcW w:w="0" w:type="auto"/>
                    <w:hideMark/>
                  </w:tcPr>
                  <w:p w14:paraId="305BA703" w14:textId="77777777" w:rsidR="00AF21E5" w:rsidRDefault="00AF21E5">
                    <w:pPr>
                      <w:pStyle w:val="Bibliography"/>
                      <w:rPr>
                        <w:noProof/>
                      </w:rPr>
                    </w:pPr>
                    <w:r>
                      <w:rPr>
                        <w:noProof/>
                      </w:rPr>
                      <w:t xml:space="preserve">Health and Safety at Work etc. Act 1974. </w:t>
                    </w:r>
                  </w:p>
                </w:tc>
              </w:tr>
              <w:tr w:rsidR="00AF21E5" w14:paraId="5A9F184C" w14:textId="77777777">
                <w:trPr>
                  <w:divId w:val="1544752588"/>
                  <w:tblCellSpacing w:w="15" w:type="dxa"/>
                </w:trPr>
                <w:tc>
                  <w:tcPr>
                    <w:tcW w:w="50" w:type="pct"/>
                    <w:hideMark/>
                  </w:tcPr>
                  <w:p w14:paraId="22F2FE1E" w14:textId="77777777" w:rsidR="00AF21E5" w:rsidRDefault="00AF21E5">
                    <w:pPr>
                      <w:pStyle w:val="Bibliography"/>
                      <w:rPr>
                        <w:noProof/>
                      </w:rPr>
                    </w:pPr>
                    <w:r>
                      <w:rPr>
                        <w:noProof/>
                      </w:rPr>
                      <w:t xml:space="preserve">[5] </w:t>
                    </w:r>
                  </w:p>
                </w:tc>
                <w:tc>
                  <w:tcPr>
                    <w:tcW w:w="0" w:type="auto"/>
                    <w:hideMark/>
                  </w:tcPr>
                  <w:p w14:paraId="5F0B96A5" w14:textId="77777777" w:rsidR="00AF21E5" w:rsidRDefault="00AF21E5">
                    <w:pPr>
                      <w:pStyle w:val="Bibliography"/>
                      <w:rPr>
                        <w:noProof/>
                      </w:rPr>
                    </w:pPr>
                    <w:r>
                      <w:rPr>
                        <w:noProof/>
                      </w:rPr>
                      <w:t>ONR, “Safety Related Systems and Instrumentation,” NS-TAST-GD-031, Issue 7, May 2023.</w:t>
                    </w:r>
                  </w:p>
                </w:tc>
              </w:tr>
              <w:tr w:rsidR="00AF21E5" w14:paraId="07F41627" w14:textId="77777777">
                <w:trPr>
                  <w:divId w:val="1544752588"/>
                  <w:tblCellSpacing w:w="15" w:type="dxa"/>
                </w:trPr>
                <w:tc>
                  <w:tcPr>
                    <w:tcW w:w="50" w:type="pct"/>
                    <w:hideMark/>
                  </w:tcPr>
                  <w:p w14:paraId="24740C14" w14:textId="77777777" w:rsidR="00AF21E5" w:rsidRDefault="00AF21E5">
                    <w:pPr>
                      <w:pStyle w:val="Bibliography"/>
                      <w:rPr>
                        <w:noProof/>
                      </w:rPr>
                    </w:pPr>
                    <w:r>
                      <w:rPr>
                        <w:noProof/>
                      </w:rPr>
                      <w:t xml:space="preserve">[6] </w:t>
                    </w:r>
                  </w:p>
                </w:tc>
                <w:tc>
                  <w:tcPr>
                    <w:tcW w:w="0" w:type="auto"/>
                    <w:hideMark/>
                  </w:tcPr>
                  <w:p w14:paraId="13002765" w14:textId="77777777" w:rsidR="00AF21E5" w:rsidRDefault="00AF21E5">
                    <w:pPr>
                      <w:pStyle w:val="Bibliography"/>
                      <w:rPr>
                        <w:noProof/>
                      </w:rPr>
                    </w:pPr>
                    <w:r>
                      <w:rPr>
                        <w:noProof/>
                      </w:rPr>
                      <w:t>ONR, “Limits and Conditions for Nuclear Safety (Operating Rules),” NS-TAST-GD-035, Issue 7, March 2023.</w:t>
                    </w:r>
                  </w:p>
                </w:tc>
              </w:tr>
              <w:tr w:rsidR="00AF21E5" w14:paraId="34C39237" w14:textId="77777777">
                <w:trPr>
                  <w:divId w:val="1544752588"/>
                  <w:tblCellSpacing w:w="15" w:type="dxa"/>
                </w:trPr>
                <w:tc>
                  <w:tcPr>
                    <w:tcW w:w="50" w:type="pct"/>
                    <w:hideMark/>
                  </w:tcPr>
                  <w:p w14:paraId="3A027C15" w14:textId="77777777" w:rsidR="00AF21E5" w:rsidRDefault="00AF21E5">
                    <w:pPr>
                      <w:pStyle w:val="Bibliography"/>
                      <w:rPr>
                        <w:noProof/>
                      </w:rPr>
                    </w:pPr>
                    <w:r>
                      <w:rPr>
                        <w:noProof/>
                      </w:rPr>
                      <w:t xml:space="preserve">[7] </w:t>
                    </w:r>
                  </w:p>
                </w:tc>
                <w:tc>
                  <w:tcPr>
                    <w:tcW w:w="0" w:type="auto"/>
                    <w:hideMark/>
                  </w:tcPr>
                  <w:p w14:paraId="0C5F0806" w14:textId="77777777" w:rsidR="00AF21E5" w:rsidRDefault="00AF21E5">
                    <w:pPr>
                      <w:pStyle w:val="Bibliography"/>
                      <w:rPr>
                        <w:noProof/>
                      </w:rPr>
                    </w:pPr>
                    <w:r>
                      <w:rPr>
                        <w:noProof/>
                      </w:rPr>
                      <w:t>IAEA, “Fundamental Safety Principles,” SF-1, 2006.</w:t>
                    </w:r>
                  </w:p>
                </w:tc>
              </w:tr>
              <w:tr w:rsidR="00AF21E5" w14:paraId="31A340B2" w14:textId="77777777">
                <w:trPr>
                  <w:divId w:val="1544752588"/>
                  <w:tblCellSpacing w:w="15" w:type="dxa"/>
                </w:trPr>
                <w:tc>
                  <w:tcPr>
                    <w:tcW w:w="50" w:type="pct"/>
                    <w:hideMark/>
                  </w:tcPr>
                  <w:p w14:paraId="4DCD1F1F" w14:textId="77777777" w:rsidR="00AF21E5" w:rsidRDefault="00AF21E5">
                    <w:pPr>
                      <w:pStyle w:val="Bibliography"/>
                      <w:rPr>
                        <w:noProof/>
                      </w:rPr>
                    </w:pPr>
                    <w:r>
                      <w:rPr>
                        <w:noProof/>
                      </w:rPr>
                      <w:t xml:space="preserve">[8] </w:t>
                    </w:r>
                  </w:p>
                </w:tc>
                <w:tc>
                  <w:tcPr>
                    <w:tcW w:w="0" w:type="auto"/>
                    <w:hideMark/>
                  </w:tcPr>
                  <w:p w14:paraId="512FCB9E" w14:textId="77777777" w:rsidR="00AF21E5" w:rsidRDefault="00AF21E5">
                    <w:pPr>
                      <w:pStyle w:val="Bibliography"/>
                      <w:rPr>
                        <w:noProof/>
                      </w:rPr>
                    </w:pPr>
                    <w:r>
                      <w:rPr>
                        <w:noProof/>
                      </w:rPr>
                      <w:t>IAEA, “Safety of Nuclear Power Plants: Design,” SSR-2/1 (Rev. 1), 2016.</w:t>
                    </w:r>
                  </w:p>
                </w:tc>
              </w:tr>
              <w:tr w:rsidR="00AF21E5" w14:paraId="297513CA" w14:textId="77777777">
                <w:trPr>
                  <w:divId w:val="1544752588"/>
                  <w:tblCellSpacing w:w="15" w:type="dxa"/>
                </w:trPr>
                <w:tc>
                  <w:tcPr>
                    <w:tcW w:w="50" w:type="pct"/>
                    <w:hideMark/>
                  </w:tcPr>
                  <w:p w14:paraId="5EF5AD67" w14:textId="77777777" w:rsidR="00AF21E5" w:rsidRDefault="00AF21E5">
                    <w:pPr>
                      <w:pStyle w:val="Bibliography"/>
                      <w:rPr>
                        <w:noProof/>
                      </w:rPr>
                    </w:pPr>
                    <w:r>
                      <w:rPr>
                        <w:noProof/>
                      </w:rPr>
                      <w:t xml:space="preserve">[9] </w:t>
                    </w:r>
                  </w:p>
                </w:tc>
                <w:tc>
                  <w:tcPr>
                    <w:tcW w:w="0" w:type="auto"/>
                    <w:hideMark/>
                  </w:tcPr>
                  <w:p w14:paraId="120A1FDD" w14:textId="77777777" w:rsidR="00AF21E5" w:rsidRDefault="00AF21E5">
                    <w:pPr>
                      <w:pStyle w:val="Bibliography"/>
                      <w:rPr>
                        <w:noProof/>
                      </w:rPr>
                    </w:pPr>
                    <w:r>
                      <w:rPr>
                        <w:noProof/>
                      </w:rPr>
                      <w:t>IAEA, “Safety Assessment for Facilities and Activities,” GSR Part 4 (Rev. 1), 2016.</w:t>
                    </w:r>
                  </w:p>
                </w:tc>
              </w:tr>
              <w:tr w:rsidR="00AF21E5" w14:paraId="3387E8C6" w14:textId="77777777">
                <w:trPr>
                  <w:divId w:val="1544752588"/>
                  <w:tblCellSpacing w:w="15" w:type="dxa"/>
                </w:trPr>
                <w:tc>
                  <w:tcPr>
                    <w:tcW w:w="50" w:type="pct"/>
                    <w:hideMark/>
                  </w:tcPr>
                  <w:p w14:paraId="0B84F032" w14:textId="77777777" w:rsidR="00AF21E5" w:rsidRDefault="00AF21E5">
                    <w:pPr>
                      <w:pStyle w:val="Bibliography"/>
                      <w:rPr>
                        <w:noProof/>
                      </w:rPr>
                    </w:pPr>
                    <w:r>
                      <w:rPr>
                        <w:noProof/>
                      </w:rPr>
                      <w:t xml:space="preserve">[10] </w:t>
                    </w:r>
                  </w:p>
                </w:tc>
                <w:tc>
                  <w:tcPr>
                    <w:tcW w:w="0" w:type="auto"/>
                    <w:hideMark/>
                  </w:tcPr>
                  <w:p w14:paraId="05FF7068" w14:textId="77777777" w:rsidR="00AF21E5" w:rsidRDefault="00AF21E5">
                    <w:pPr>
                      <w:pStyle w:val="Bibliography"/>
                      <w:rPr>
                        <w:noProof/>
                      </w:rPr>
                    </w:pPr>
                    <w:r>
                      <w:rPr>
                        <w:noProof/>
                      </w:rPr>
                      <w:t>IAEA, “Safety of Nuclear Fuel Cycle Facilities,” SSR-4, 2017.</w:t>
                    </w:r>
                  </w:p>
                </w:tc>
              </w:tr>
              <w:tr w:rsidR="00AF21E5" w14:paraId="4661BD5B" w14:textId="77777777">
                <w:trPr>
                  <w:divId w:val="1544752588"/>
                  <w:tblCellSpacing w:w="15" w:type="dxa"/>
                </w:trPr>
                <w:tc>
                  <w:tcPr>
                    <w:tcW w:w="50" w:type="pct"/>
                    <w:hideMark/>
                  </w:tcPr>
                  <w:p w14:paraId="7FF9C719" w14:textId="77777777" w:rsidR="00AF21E5" w:rsidRDefault="00AF21E5">
                    <w:pPr>
                      <w:pStyle w:val="Bibliography"/>
                      <w:rPr>
                        <w:noProof/>
                      </w:rPr>
                    </w:pPr>
                    <w:r>
                      <w:rPr>
                        <w:noProof/>
                      </w:rPr>
                      <w:t xml:space="preserve">[11] </w:t>
                    </w:r>
                  </w:p>
                </w:tc>
                <w:tc>
                  <w:tcPr>
                    <w:tcW w:w="0" w:type="auto"/>
                    <w:hideMark/>
                  </w:tcPr>
                  <w:p w14:paraId="2C57FBC0" w14:textId="77777777" w:rsidR="00AF21E5" w:rsidRDefault="00AF21E5">
                    <w:pPr>
                      <w:pStyle w:val="Bibliography"/>
                      <w:rPr>
                        <w:noProof/>
                      </w:rPr>
                    </w:pPr>
                    <w:r>
                      <w:rPr>
                        <w:noProof/>
                      </w:rPr>
                      <w:t>IAEA, “Safety Classification of Structures, Systems and Components in Nuclear Power Plants,” SSG-30, 2014.</w:t>
                    </w:r>
                  </w:p>
                </w:tc>
              </w:tr>
              <w:tr w:rsidR="00AF21E5" w14:paraId="03612DEB" w14:textId="77777777">
                <w:trPr>
                  <w:divId w:val="1544752588"/>
                  <w:tblCellSpacing w:w="15" w:type="dxa"/>
                </w:trPr>
                <w:tc>
                  <w:tcPr>
                    <w:tcW w:w="50" w:type="pct"/>
                    <w:hideMark/>
                  </w:tcPr>
                  <w:p w14:paraId="2EAA2646" w14:textId="77777777" w:rsidR="00AF21E5" w:rsidRDefault="00AF21E5">
                    <w:pPr>
                      <w:pStyle w:val="Bibliography"/>
                      <w:rPr>
                        <w:noProof/>
                      </w:rPr>
                    </w:pPr>
                    <w:r>
                      <w:rPr>
                        <w:noProof/>
                      </w:rPr>
                      <w:t xml:space="preserve">[12] </w:t>
                    </w:r>
                  </w:p>
                </w:tc>
                <w:tc>
                  <w:tcPr>
                    <w:tcW w:w="0" w:type="auto"/>
                    <w:hideMark/>
                  </w:tcPr>
                  <w:p w14:paraId="508B1994" w14:textId="77777777" w:rsidR="00AF21E5" w:rsidRDefault="00AF21E5">
                    <w:pPr>
                      <w:pStyle w:val="Bibliography"/>
                      <w:rPr>
                        <w:noProof/>
                      </w:rPr>
                    </w:pPr>
                    <w:r>
                      <w:rPr>
                        <w:noProof/>
                      </w:rPr>
                      <w:t>IAEA, “Application of the Safety Classification of Structures, Systems and Components in Nuclear Power Plants,” IAEA-TECDOC-1787, 2016.</w:t>
                    </w:r>
                  </w:p>
                </w:tc>
              </w:tr>
              <w:tr w:rsidR="00AF21E5" w14:paraId="17094178" w14:textId="77777777">
                <w:trPr>
                  <w:divId w:val="1544752588"/>
                  <w:tblCellSpacing w:w="15" w:type="dxa"/>
                </w:trPr>
                <w:tc>
                  <w:tcPr>
                    <w:tcW w:w="50" w:type="pct"/>
                    <w:hideMark/>
                  </w:tcPr>
                  <w:p w14:paraId="422B3A1B" w14:textId="77777777" w:rsidR="00AF21E5" w:rsidRDefault="00AF21E5">
                    <w:pPr>
                      <w:pStyle w:val="Bibliography"/>
                      <w:rPr>
                        <w:noProof/>
                      </w:rPr>
                    </w:pPr>
                    <w:r>
                      <w:rPr>
                        <w:noProof/>
                      </w:rPr>
                      <w:t xml:space="preserve">[13] </w:t>
                    </w:r>
                  </w:p>
                </w:tc>
                <w:tc>
                  <w:tcPr>
                    <w:tcW w:w="0" w:type="auto"/>
                    <w:hideMark/>
                  </w:tcPr>
                  <w:p w14:paraId="0F60FE52" w14:textId="77777777" w:rsidR="00AF21E5" w:rsidRDefault="00AF21E5">
                    <w:pPr>
                      <w:pStyle w:val="Bibliography"/>
                      <w:rPr>
                        <w:noProof/>
                      </w:rPr>
                    </w:pPr>
                    <w:r>
                      <w:rPr>
                        <w:noProof/>
                      </w:rPr>
                      <w:t>WENRA, “WENRA Safety Reference Levels for Existing Reactors 2020,” February 2021.</w:t>
                    </w:r>
                  </w:p>
                </w:tc>
              </w:tr>
              <w:tr w:rsidR="00AF21E5" w14:paraId="57CD2710" w14:textId="77777777">
                <w:trPr>
                  <w:divId w:val="1544752588"/>
                  <w:tblCellSpacing w:w="15" w:type="dxa"/>
                </w:trPr>
                <w:tc>
                  <w:tcPr>
                    <w:tcW w:w="50" w:type="pct"/>
                    <w:hideMark/>
                  </w:tcPr>
                  <w:p w14:paraId="59215C7A" w14:textId="77777777" w:rsidR="00AF21E5" w:rsidRDefault="00AF21E5">
                    <w:pPr>
                      <w:pStyle w:val="Bibliography"/>
                      <w:rPr>
                        <w:noProof/>
                      </w:rPr>
                    </w:pPr>
                    <w:r>
                      <w:rPr>
                        <w:noProof/>
                      </w:rPr>
                      <w:t xml:space="preserve">[14] </w:t>
                    </w:r>
                  </w:p>
                </w:tc>
                <w:tc>
                  <w:tcPr>
                    <w:tcW w:w="0" w:type="auto"/>
                    <w:hideMark/>
                  </w:tcPr>
                  <w:p w14:paraId="6FE5A3E3" w14:textId="77777777" w:rsidR="00AF21E5" w:rsidRDefault="00AF21E5">
                    <w:pPr>
                      <w:pStyle w:val="Bibliography"/>
                      <w:rPr>
                        <w:noProof/>
                      </w:rPr>
                    </w:pPr>
                    <w:r>
                      <w:rPr>
                        <w:noProof/>
                      </w:rPr>
                      <w:t>ONR, “Regulating duties to reduce risks to ALARP,” NS-TAST-GD-005, Issue 12.1, September 2024.</w:t>
                    </w:r>
                  </w:p>
                </w:tc>
              </w:tr>
              <w:tr w:rsidR="00AF21E5" w14:paraId="0AC3D655" w14:textId="77777777">
                <w:trPr>
                  <w:divId w:val="1544752588"/>
                  <w:tblCellSpacing w:w="15" w:type="dxa"/>
                </w:trPr>
                <w:tc>
                  <w:tcPr>
                    <w:tcW w:w="50" w:type="pct"/>
                    <w:hideMark/>
                  </w:tcPr>
                  <w:p w14:paraId="7460645B" w14:textId="77777777" w:rsidR="00AF21E5" w:rsidRDefault="00AF21E5">
                    <w:pPr>
                      <w:pStyle w:val="Bibliography"/>
                      <w:rPr>
                        <w:noProof/>
                      </w:rPr>
                    </w:pPr>
                    <w:r>
                      <w:rPr>
                        <w:noProof/>
                      </w:rPr>
                      <w:t xml:space="preserve">[15] </w:t>
                    </w:r>
                  </w:p>
                </w:tc>
                <w:tc>
                  <w:tcPr>
                    <w:tcW w:w="0" w:type="auto"/>
                    <w:hideMark/>
                  </w:tcPr>
                  <w:p w14:paraId="30F6E534" w14:textId="77777777" w:rsidR="00AF21E5" w:rsidRDefault="00AF21E5">
                    <w:pPr>
                      <w:pStyle w:val="Bibliography"/>
                      <w:rPr>
                        <w:noProof/>
                      </w:rPr>
                    </w:pPr>
                    <w:r>
                      <w:rPr>
                        <w:noProof/>
                      </w:rPr>
                      <w:t>WENRA, “Safety of new NPP designs,” March 2013.</w:t>
                    </w:r>
                  </w:p>
                </w:tc>
              </w:tr>
              <w:tr w:rsidR="00AF21E5" w14:paraId="127E01E1" w14:textId="77777777">
                <w:trPr>
                  <w:divId w:val="1544752588"/>
                  <w:tblCellSpacing w:w="15" w:type="dxa"/>
                </w:trPr>
                <w:tc>
                  <w:tcPr>
                    <w:tcW w:w="50" w:type="pct"/>
                    <w:hideMark/>
                  </w:tcPr>
                  <w:p w14:paraId="16023793" w14:textId="77777777" w:rsidR="00AF21E5" w:rsidRDefault="00AF21E5">
                    <w:pPr>
                      <w:pStyle w:val="Bibliography"/>
                      <w:rPr>
                        <w:noProof/>
                      </w:rPr>
                    </w:pPr>
                    <w:r>
                      <w:rPr>
                        <w:noProof/>
                      </w:rPr>
                      <w:t xml:space="preserve">[16] </w:t>
                    </w:r>
                  </w:p>
                </w:tc>
                <w:tc>
                  <w:tcPr>
                    <w:tcW w:w="0" w:type="auto"/>
                    <w:hideMark/>
                  </w:tcPr>
                  <w:p w14:paraId="6E1ABAD2" w14:textId="77777777" w:rsidR="00AF21E5" w:rsidRDefault="00AF21E5">
                    <w:pPr>
                      <w:pStyle w:val="Bibliography"/>
                      <w:rPr>
                        <w:noProof/>
                      </w:rPr>
                    </w:pPr>
                    <w:r>
                      <w:rPr>
                        <w:noProof/>
                      </w:rPr>
                      <w:t>BS EN IEC 61226: 2021, “Nuclear power plants - Instrumentation, control and electrical power systems important to safety - Categorization of functions and classification of systems,” July 2021.</w:t>
                    </w:r>
                  </w:p>
                </w:tc>
              </w:tr>
              <w:tr w:rsidR="00AF21E5" w14:paraId="3D67D8BE" w14:textId="77777777">
                <w:trPr>
                  <w:divId w:val="1544752588"/>
                  <w:tblCellSpacing w:w="15" w:type="dxa"/>
                </w:trPr>
                <w:tc>
                  <w:tcPr>
                    <w:tcW w:w="50" w:type="pct"/>
                    <w:hideMark/>
                  </w:tcPr>
                  <w:p w14:paraId="071AC452" w14:textId="77777777" w:rsidR="00AF21E5" w:rsidRDefault="00AF21E5">
                    <w:pPr>
                      <w:pStyle w:val="Bibliography"/>
                      <w:rPr>
                        <w:noProof/>
                      </w:rPr>
                    </w:pPr>
                    <w:r>
                      <w:rPr>
                        <w:noProof/>
                      </w:rPr>
                      <w:lastRenderedPageBreak/>
                      <w:t xml:space="preserve">[17] </w:t>
                    </w:r>
                  </w:p>
                </w:tc>
                <w:tc>
                  <w:tcPr>
                    <w:tcW w:w="0" w:type="auto"/>
                    <w:hideMark/>
                  </w:tcPr>
                  <w:p w14:paraId="28EA3E61" w14:textId="77777777" w:rsidR="00AF21E5" w:rsidRDefault="00AF21E5">
                    <w:pPr>
                      <w:pStyle w:val="Bibliography"/>
                      <w:rPr>
                        <w:noProof/>
                      </w:rPr>
                    </w:pPr>
                    <w:r>
                      <w:rPr>
                        <w:noProof/>
                      </w:rPr>
                      <w:t>ONR, “Human Reliability Analysis,” NS-TAST-GD-063, Issue 6, December 2022.</w:t>
                    </w:r>
                  </w:p>
                </w:tc>
              </w:tr>
              <w:tr w:rsidR="00AF21E5" w14:paraId="73CC1CC9" w14:textId="77777777">
                <w:trPr>
                  <w:divId w:val="1544752588"/>
                  <w:tblCellSpacing w:w="15" w:type="dxa"/>
                </w:trPr>
                <w:tc>
                  <w:tcPr>
                    <w:tcW w:w="50" w:type="pct"/>
                    <w:hideMark/>
                  </w:tcPr>
                  <w:p w14:paraId="53F2D221" w14:textId="77777777" w:rsidR="00AF21E5" w:rsidRDefault="00AF21E5">
                    <w:pPr>
                      <w:pStyle w:val="Bibliography"/>
                      <w:rPr>
                        <w:noProof/>
                      </w:rPr>
                    </w:pPr>
                    <w:r>
                      <w:rPr>
                        <w:noProof/>
                      </w:rPr>
                      <w:t xml:space="preserve">[18] </w:t>
                    </w:r>
                  </w:p>
                </w:tc>
                <w:tc>
                  <w:tcPr>
                    <w:tcW w:w="0" w:type="auto"/>
                    <w:hideMark/>
                  </w:tcPr>
                  <w:p w14:paraId="2574256A" w14:textId="77777777" w:rsidR="00AF21E5" w:rsidRDefault="00AF21E5">
                    <w:pPr>
                      <w:pStyle w:val="Bibliography"/>
                      <w:rPr>
                        <w:noProof/>
                      </w:rPr>
                    </w:pPr>
                    <w:r>
                      <w:rPr>
                        <w:noProof/>
                      </w:rPr>
                      <w:t>ONR, “Procedure Design and Administrative Controls,” NS-TAST-GD-060, Issue 5, December 2022.</w:t>
                    </w:r>
                  </w:p>
                </w:tc>
              </w:tr>
              <w:tr w:rsidR="00AF21E5" w14:paraId="50144979" w14:textId="77777777">
                <w:trPr>
                  <w:divId w:val="1544752588"/>
                  <w:tblCellSpacing w:w="15" w:type="dxa"/>
                </w:trPr>
                <w:tc>
                  <w:tcPr>
                    <w:tcW w:w="50" w:type="pct"/>
                    <w:hideMark/>
                  </w:tcPr>
                  <w:p w14:paraId="78793D95" w14:textId="77777777" w:rsidR="00AF21E5" w:rsidRDefault="00AF21E5">
                    <w:pPr>
                      <w:pStyle w:val="Bibliography"/>
                      <w:rPr>
                        <w:noProof/>
                      </w:rPr>
                    </w:pPr>
                    <w:r>
                      <w:rPr>
                        <w:noProof/>
                      </w:rPr>
                      <w:t xml:space="preserve">[19] </w:t>
                    </w:r>
                  </w:p>
                </w:tc>
                <w:tc>
                  <w:tcPr>
                    <w:tcW w:w="0" w:type="auto"/>
                    <w:hideMark/>
                  </w:tcPr>
                  <w:p w14:paraId="5E3C72FD" w14:textId="77777777" w:rsidR="00AF21E5" w:rsidRDefault="00AF21E5">
                    <w:pPr>
                      <w:pStyle w:val="Bibliography"/>
                      <w:rPr>
                        <w:noProof/>
                      </w:rPr>
                    </w:pPr>
                    <w:r>
                      <w:rPr>
                        <w:noProof/>
                      </w:rPr>
                      <w:t>ONR, “LC 22: Modification or Experiment on Existing Plant,” NS-INSP-GD-022, Issue 7, January 2022.</w:t>
                    </w:r>
                  </w:p>
                </w:tc>
              </w:tr>
              <w:tr w:rsidR="00AF21E5" w14:paraId="23DC0B60" w14:textId="77777777">
                <w:trPr>
                  <w:divId w:val="1544752588"/>
                  <w:tblCellSpacing w:w="15" w:type="dxa"/>
                </w:trPr>
                <w:tc>
                  <w:tcPr>
                    <w:tcW w:w="50" w:type="pct"/>
                    <w:hideMark/>
                  </w:tcPr>
                  <w:p w14:paraId="35538092" w14:textId="77777777" w:rsidR="00AF21E5" w:rsidRDefault="00AF21E5">
                    <w:pPr>
                      <w:pStyle w:val="Bibliography"/>
                      <w:rPr>
                        <w:noProof/>
                      </w:rPr>
                    </w:pPr>
                    <w:r>
                      <w:rPr>
                        <w:noProof/>
                      </w:rPr>
                      <w:t xml:space="preserve">[20] </w:t>
                    </w:r>
                  </w:p>
                </w:tc>
                <w:tc>
                  <w:tcPr>
                    <w:tcW w:w="0" w:type="auto"/>
                    <w:hideMark/>
                  </w:tcPr>
                  <w:p w14:paraId="5F78442B" w14:textId="77777777" w:rsidR="00AF21E5" w:rsidRDefault="00AF21E5">
                    <w:pPr>
                      <w:pStyle w:val="Bibliography"/>
                      <w:rPr>
                        <w:noProof/>
                      </w:rPr>
                    </w:pPr>
                    <w:r>
                      <w:rPr>
                        <w:noProof/>
                      </w:rPr>
                      <w:t>BS EN IEC 61513:2013, “Nuclear power plants - Instrumentation and control important to safety - General requirements for systems,” March 2013.</w:t>
                    </w:r>
                  </w:p>
                </w:tc>
              </w:tr>
              <w:tr w:rsidR="00AF21E5" w14:paraId="0BB53926" w14:textId="77777777">
                <w:trPr>
                  <w:divId w:val="1544752588"/>
                  <w:tblCellSpacing w:w="15" w:type="dxa"/>
                </w:trPr>
                <w:tc>
                  <w:tcPr>
                    <w:tcW w:w="50" w:type="pct"/>
                    <w:hideMark/>
                  </w:tcPr>
                  <w:p w14:paraId="4BAD2EFA" w14:textId="77777777" w:rsidR="00AF21E5" w:rsidRDefault="00AF21E5">
                    <w:pPr>
                      <w:pStyle w:val="Bibliography"/>
                      <w:rPr>
                        <w:noProof/>
                      </w:rPr>
                    </w:pPr>
                    <w:r>
                      <w:rPr>
                        <w:noProof/>
                      </w:rPr>
                      <w:t xml:space="preserve">[21] </w:t>
                    </w:r>
                  </w:p>
                </w:tc>
                <w:tc>
                  <w:tcPr>
                    <w:tcW w:w="0" w:type="auto"/>
                    <w:hideMark/>
                  </w:tcPr>
                  <w:p w14:paraId="4DF00323" w14:textId="77777777" w:rsidR="00AF21E5" w:rsidRDefault="00AF21E5">
                    <w:pPr>
                      <w:pStyle w:val="Bibliography"/>
                      <w:rPr>
                        <w:noProof/>
                      </w:rPr>
                    </w:pPr>
                    <w:r>
                      <w:rPr>
                        <w:noProof/>
                      </w:rPr>
                      <w:t>ONR, “Ageing and Degradation Management TAG,” NS-TAST-GD-109, Issue 1, February 2023.</w:t>
                    </w:r>
                  </w:p>
                </w:tc>
              </w:tr>
              <w:tr w:rsidR="00AF21E5" w14:paraId="1E103354" w14:textId="77777777">
                <w:trPr>
                  <w:divId w:val="1544752588"/>
                  <w:tblCellSpacing w:w="15" w:type="dxa"/>
                </w:trPr>
                <w:tc>
                  <w:tcPr>
                    <w:tcW w:w="50" w:type="pct"/>
                    <w:hideMark/>
                  </w:tcPr>
                  <w:p w14:paraId="425E1BB4" w14:textId="77777777" w:rsidR="00AF21E5" w:rsidRDefault="00AF21E5">
                    <w:pPr>
                      <w:pStyle w:val="Bibliography"/>
                      <w:rPr>
                        <w:noProof/>
                      </w:rPr>
                    </w:pPr>
                    <w:r>
                      <w:rPr>
                        <w:noProof/>
                      </w:rPr>
                      <w:t xml:space="preserve">[22] </w:t>
                    </w:r>
                  </w:p>
                </w:tc>
                <w:tc>
                  <w:tcPr>
                    <w:tcW w:w="0" w:type="auto"/>
                    <w:hideMark/>
                  </w:tcPr>
                  <w:p w14:paraId="2F59AB5F" w14:textId="77777777" w:rsidR="00AF21E5" w:rsidRDefault="00AF21E5">
                    <w:pPr>
                      <w:pStyle w:val="Bibliography"/>
                      <w:rPr>
                        <w:noProof/>
                      </w:rPr>
                    </w:pPr>
                    <w:r>
                      <w:rPr>
                        <w:noProof/>
                      </w:rPr>
                      <w:t>ONR, “Use of probabilistic safety analysis (PSA) and probabilistic insights,” NS-TAST-GD-116, Issue 1, September 2024.</w:t>
                    </w:r>
                  </w:p>
                </w:tc>
              </w:tr>
              <w:tr w:rsidR="00AF21E5" w14:paraId="6E4E2108" w14:textId="77777777">
                <w:trPr>
                  <w:divId w:val="1544752588"/>
                  <w:tblCellSpacing w:w="15" w:type="dxa"/>
                </w:trPr>
                <w:tc>
                  <w:tcPr>
                    <w:tcW w:w="50" w:type="pct"/>
                    <w:hideMark/>
                  </w:tcPr>
                  <w:p w14:paraId="6E8DF2DB" w14:textId="77777777" w:rsidR="00AF21E5" w:rsidRDefault="00AF21E5">
                    <w:pPr>
                      <w:pStyle w:val="Bibliography"/>
                      <w:rPr>
                        <w:noProof/>
                      </w:rPr>
                    </w:pPr>
                    <w:r>
                      <w:rPr>
                        <w:noProof/>
                      </w:rPr>
                      <w:t xml:space="preserve">[23] </w:t>
                    </w:r>
                  </w:p>
                </w:tc>
                <w:tc>
                  <w:tcPr>
                    <w:tcW w:w="0" w:type="auto"/>
                    <w:hideMark/>
                  </w:tcPr>
                  <w:p w14:paraId="56AAB77D" w14:textId="77777777" w:rsidR="00AF21E5" w:rsidRDefault="00AF21E5">
                    <w:pPr>
                      <w:pStyle w:val="Bibliography"/>
                      <w:rPr>
                        <w:noProof/>
                      </w:rPr>
                    </w:pPr>
                    <w:r>
                      <w:rPr>
                        <w:noProof/>
                      </w:rPr>
                      <w:t>IAEA, “IAEA Nuclear Safety and Security Glossary,” 2022.</w:t>
                    </w:r>
                  </w:p>
                </w:tc>
              </w:tr>
            </w:tbl>
            <w:p w14:paraId="46561BF4" w14:textId="77777777" w:rsidR="00AF21E5" w:rsidRDefault="00AF21E5">
              <w:pPr>
                <w:divId w:val="1544752588"/>
                <w:rPr>
                  <w:rFonts w:eastAsia="Times New Roman"/>
                  <w:noProof/>
                </w:rPr>
              </w:pPr>
            </w:p>
            <w:p w14:paraId="316D8711" w14:textId="175304A5" w:rsidR="00F7687C" w:rsidRDefault="00F7687C" w:rsidP="0010339A">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3268C166" w:rsidR="00F7687C" w:rsidRPr="003B4701" w:rsidRDefault="00F7687C" w:rsidP="00904152">
      <w:pPr>
        <w:pStyle w:val="Heading1"/>
        <w:numPr>
          <w:ilvl w:val="0"/>
          <w:numId w:val="0"/>
        </w:numPr>
        <w:ind w:left="851" w:hanging="851"/>
      </w:pPr>
      <w:bookmarkStart w:id="17" w:name="_Toc89268373"/>
      <w:bookmarkStart w:id="18" w:name="_Toc198029745"/>
      <w:r w:rsidRPr="003B4701">
        <w:lastRenderedPageBreak/>
        <w:t xml:space="preserve">Glossary and </w:t>
      </w:r>
      <w:r w:rsidR="001C19DE">
        <w:t>a</w:t>
      </w:r>
      <w:r w:rsidRPr="003B4701">
        <w:t>bbreviations</w:t>
      </w:r>
      <w:bookmarkEnd w:id="17"/>
      <w:bookmarkEnd w:id="18"/>
    </w:p>
    <w:p w14:paraId="40EAAF10" w14:textId="77777777" w:rsidR="00513EF1" w:rsidRDefault="00513EF1" w:rsidP="00513EF1">
      <w:pPr>
        <w:tabs>
          <w:tab w:val="left" w:pos="1440"/>
        </w:tabs>
        <w:spacing w:line="240" w:lineRule="auto"/>
        <w:contextualSpacing/>
      </w:pPr>
      <w:r>
        <w:t>ALARP</w:t>
      </w:r>
      <w:r>
        <w:tab/>
        <w:t>As low as reasonably practicable</w:t>
      </w:r>
    </w:p>
    <w:p w14:paraId="064AD727" w14:textId="77777777" w:rsidR="00513EF1" w:rsidRDefault="00513EF1" w:rsidP="00513EF1">
      <w:pPr>
        <w:tabs>
          <w:tab w:val="left" w:pos="1440"/>
        </w:tabs>
        <w:spacing w:line="240" w:lineRule="auto"/>
        <w:contextualSpacing/>
      </w:pPr>
      <w:r>
        <w:t>BSL</w:t>
      </w:r>
      <w:r>
        <w:tab/>
        <w:t>Basic safety level</w:t>
      </w:r>
    </w:p>
    <w:p w14:paraId="002C9A96" w14:textId="77777777" w:rsidR="00513EF1" w:rsidRDefault="00513EF1" w:rsidP="00513EF1">
      <w:pPr>
        <w:tabs>
          <w:tab w:val="left" w:pos="1440"/>
        </w:tabs>
        <w:spacing w:line="240" w:lineRule="auto"/>
        <w:contextualSpacing/>
      </w:pPr>
      <w:r>
        <w:t>BSO</w:t>
      </w:r>
      <w:r>
        <w:tab/>
        <w:t>Basic safety objective</w:t>
      </w:r>
    </w:p>
    <w:p w14:paraId="4A330E6F" w14:textId="77777777" w:rsidR="00513EF1" w:rsidRDefault="00513EF1" w:rsidP="00513EF1">
      <w:pPr>
        <w:tabs>
          <w:tab w:val="left" w:pos="1440"/>
        </w:tabs>
        <w:spacing w:line="240" w:lineRule="auto"/>
        <w:contextualSpacing/>
      </w:pPr>
      <w:r>
        <w:t>C&amp;I</w:t>
      </w:r>
      <w:r>
        <w:tab/>
        <w:t>Control and instrumentation</w:t>
      </w:r>
    </w:p>
    <w:p w14:paraId="23BD9D08" w14:textId="77777777" w:rsidR="00513EF1" w:rsidRDefault="00513EF1" w:rsidP="00513EF1">
      <w:pPr>
        <w:tabs>
          <w:tab w:val="left" w:pos="1440"/>
        </w:tabs>
        <w:spacing w:line="240" w:lineRule="auto"/>
        <w:contextualSpacing/>
      </w:pPr>
      <w:r>
        <w:t>DBA</w:t>
      </w:r>
      <w:r>
        <w:tab/>
        <w:t>Design basis analysis</w:t>
      </w:r>
    </w:p>
    <w:p w14:paraId="3C3E0290" w14:textId="77777777" w:rsidR="00513EF1" w:rsidRDefault="00513EF1" w:rsidP="00513EF1">
      <w:pPr>
        <w:tabs>
          <w:tab w:val="left" w:pos="1440"/>
        </w:tabs>
        <w:spacing w:line="240" w:lineRule="auto"/>
        <w:contextualSpacing/>
      </w:pPr>
      <w:r>
        <w:t>ECS</w:t>
      </w:r>
      <w:r>
        <w:tab/>
        <w:t>Engineering safety classification and standards SAPs</w:t>
      </w:r>
    </w:p>
    <w:p w14:paraId="31F5332B" w14:textId="77777777" w:rsidR="00513EF1" w:rsidRDefault="00513EF1" w:rsidP="00513EF1">
      <w:pPr>
        <w:tabs>
          <w:tab w:val="left" w:pos="1440"/>
        </w:tabs>
        <w:spacing w:line="240" w:lineRule="auto"/>
        <w:contextualSpacing/>
      </w:pPr>
      <w:r>
        <w:t>EDR</w:t>
      </w:r>
      <w:r>
        <w:tab/>
        <w:t>Design for reliability SAPs</w:t>
      </w:r>
    </w:p>
    <w:p w14:paraId="26B8BED5" w14:textId="77777777" w:rsidR="00513EF1" w:rsidRDefault="00513EF1" w:rsidP="00513EF1">
      <w:pPr>
        <w:tabs>
          <w:tab w:val="left" w:pos="1440"/>
        </w:tabs>
        <w:spacing w:line="240" w:lineRule="auto"/>
        <w:contextualSpacing/>
      </w:pPr>
      <w:r>
        <w:t>EHF</w:t>
      </w:r>
      <w:r>
        <w:tab/>
        <w:t>Human factors SAPs</w:t>
      </w:r>
    </w:p>
    <w:p w14:paraId="187DAC6D" w14:textId="77777777" w:rsidR="00513EF1" w:rsidRDefault="00513EF1" w:rsidP="00513EF1">
      <w:pPr>
        <w:tabs>
          <w:tab w:val="left" w:pos="1440"/>
        </w:tabs>
        <w:spacing w:line="240" w:lineRule="auto"/>
        <w:contextualSpacing/>
      </w:pPr>
      <w:r>
        <w:t>EIMT</w:t>
      </w:r>
      <w:r>
        <w:tab/>
        <w:t>Examination, inspection, maintenance and testing</w:t>
      </w:r>
    </w:p>
    <w:p w14:paraId="284C8A2C" w14:textId="77777777" w:rsidR="00513EF1" w:rsidRDefault="00513EF1" w:rsidP="00513EF1">
      <w:pPr>
        <w:tabs>
          <w:tab w:val="left" w:pos="1440"/>
        </w:tabs>
        <w:spacing w:line="240" w:lineRule="auto"/>
        <w:contextualSpacing/>
      </w:pPr>
      <w:r>
        <w:t>EKP</w:t>
      </w:r>
      <w:r>
        <w:tab/>
        <w:t>Engineering key principles SAPs</w:t>
      </w:r>
    </w:p>
    <w:p w14:paraId="1B5D72C8" w14:textId="77777777" w:rsidR="00513EF1" w:rsidRDefault="00513EF1" w:rsidP="00513EF1">
      <w:pPr>
        <w:tabs>
          <w:tab w:val="left" w:pos="1440"/>
        </w:tabs>
        <w:spacing w:line="240" w:lineRule="auto"/>
        <w:contextualSpacing/>
      </w:pPr>
      <w:r>
        <w:t>EMC</w:t>
      </w:r>
      <w:r>
        <w:tab/>
        <w:t>Integrity of metal components and structures SAPs</w:t>
      </w:r>
    </w:p>
    <w:p w14:paraId="6B09305B" w14:textId="77777777" w:rsidR="00513EF1" w:rsidRDefault="00513EF1" w:rsidP="00513EF1">
      <w:pPr>
        <w:tabs>
          <w:tab w:val="left" w:pos="1440"/>
        </w:tabs>
        <w:spacing w:line="240" w:lineRule="auto"/>
        <w:contextualSpacing/>
      </w:pPr>
      <w:r>
        <w:t>EPE</w:t>
      </w:r>
      <w:r>
        <w:tab/>
        <w:t>Chemical (process) engineering SAPs</w:t>
      </w:r>
    </w:p>
    <w:p w14:paraId="5A90FAC2" w14:textId="77777777" w:rsidR="00513EF1" w:rsidRDefault="00513EF1" w:rsidP="00513EF1">
      <w:pPr>
        <w:tabs>
          <w:tab w:val="left" w:pos="1440"/>
        </w:tabs>
        <w:spacing w:line="240" w:lineRule="auto"/>
        <w:contextualSpacing/>
      </w:pPr>
      <w:r>
        <w:t>ERC</w:t>
      </w:r>
      <w:r>
        <w:tab/>
        <w:t xml:space="preserve">Reactor core SAPs </w:t>
      </w:r>
    </w:p>
    <w:p w14:paraId="06F0CD4E" w14:textId="77777777" w:rsidR="00513EF1" w:rsidRDefault="00513EF1" w:rsidP="00513EF1">
      <w:pPr>
        <w:tabs>
          <w:tab w:val="left" w:pos="1440"/>
        </w:tabs>
        <w:spacing w:line="240" w:lineRule="auto"/>
        <w:contextualSpacing/>
      </w:pPr>
      <w:r>
        <w:t>ff</w:t>
      </w:r>
      <w:r>
        <w:tab/>
        <w:t>failure frequency</w:t>
      </w:r>
    </w:p>
    <w:p w14:paraId="5F00E13B" w14:textId="77777777" w:rsidR="00513EF1" w:rsidRDefault="00513EF1" w:rsidP="00513EF1">
      <w:pPr>
        <w:tabs>
          <w:tab w:val="left" w:pos="1440"/>
        </w:tabs>
        <w:spacing w:line="240" w:lineRule="auto"/>
        <w:contextualSpacing/>
      </w:pPr>
      <w:r>
        <w:t>FMEA</w:t>
      </w:r>
      <w:r>
        <w:tab/>
        <w:t>Failure modes and effects analysis</w:t>
      </w:r>
    </w:p>
    <w:p w14:paraId="3FCD819B" w14:textId="77777777" w:rsidR="00513EF1" w:rsidRDefault="00513EF1" w:rsidP="00513EF1">
      <w:pPr>
        <w:tabs>
          <w:tab w:val="left" w:pos="1440"/>
        </w:tabs>
        <w:spacing w:line="240" w:lineRule="auto"/>
        <w:contextualSpacing/>
      </w:pPr>
      <w:r>
        <w:t>FOAK</w:t>
      </w:r>
      <w:r>
        <w:tab/>
        <w:t>First of a kind</w:t>
      </w:r>
    </w:p>
    <w:p w14:paraId="49F1E3BC" w14:textId="77777777" w:rsidR="00513EF1" w:rsidRDefault="00513EF1" w:rsidP="00513EF1">
      <w:pPr>
        <w:tabs>
          <w:tab w:val="left" w:pos="1440"/>
        </w:tabs>
        <w:spacing w:line="240" w:lineRule="auto"/>
        <w:contextualSpacing/>
      </w:pPr>
      <w:r>
        <w:t>GDA</w:t>
      </w:r>
      <w:r>
        <w:tab/>
        <w:t>Generic design assessment</w:t>
      </w:r>
    </w:p>
    <w:p w14:paraId="5FBA87A0" w14:textId="77777777" w:rsidR="00513EF1" w:rsidRDefault="00513EF1" w:rsidP="00513EF1">
      <w:pPr>
        <w:tabs>
          <w:tab w:val="left" w:pos="1440"/>
        </w:tabs>
        <w:spacing w:line="240" w:lineRule="auto"/>
        <w:contextualSpacing/>
      </w:pPr>
      <w:r>
        <w:t>HAZOP</w:t>
      </w:r>
      <w:r>
        <w:tab/>
        <w:t>Hazard and operability study</w:t>
      </w:r>
    </w:p>
    <w:p w14:paraId="11F1E749" w14:textId="77777777" w:rsidR="00513EF1" w:rsidRDefault="00513EF1" w:rsidP="00513EF1">
      <w:pPr>
        <w:tabs>
          <w:tab w:val="left" w:pos="1440"/>
        </w:tabs>
        <w:spacing w:line="240" w:lineRule="auto"/>
        <w:contextualSpacing/>
      </w:pPr>
      <w:r>
        <w:t>HSWA</w:t>
      </w:r>
      <w:r>
        <w:tab/>
        <w:t>Health and safety at work act</w:t>
      </w:r>
    </w:p>
    <w:p w14:paraId="08428D0D" w14:textId="77777777" w:rsidR="00513EF1" w:rsidRDefault="00513EF1" w:rsidP="00513EF1">
      <w:pPr>
        <w:tabs>
          <w:tab w:val="left" w:pos="1440"/>
        </w:tabs>
        <w:spacing w:line="240" w:lineRule="auto"/>
        <w:contextualSpacing/>
      </w:pPr>
      <w:r>
        <w:t>IAEA</w:t>
      </w:r>
      <w:r>
        <w:tab/>
        <w:t>International Atomic Energy Agency</w:t>
      </w:r>
    </w:p>
    <w:p w14:paraId="7C29E1AB" w14:textId="77777777" w:rsidR="00513EF1" w:rsidRDefault="00513EF1" w:rsidP="00513EF1">
      <w:pPr>
        <w:tabs>
          <w:tab w:val="left" w:pos="1440"/>
        </w:tabs>
        <w:spacing w:line="240" w:lineRule="auto"/>
        <w:contextualSpacing/>
      </w:pPr>
      <w:r>
        <w:t>I&amp;C</w:t>
      </w:r>
      <w:r>
        <w:tab/>
        <w:t>Instrumentation and control</w:t>
      </w:r>
    </w:p>
    <w:p w14:paraId="6DC354EE" w14:textId="77777777" w:rsidR="00513EF1" w:rsidRDefault="00513EF1" w:rsidP="00513EF1">
      <w:pPr>
        <w:tabs>
          <w:tab w:val="left" w:pos="1440"/>
        </w:tabs>
        <w:spacing w:line="240" w:lineRule="auto"/>
        <w:contextualSpacing/>
      </w:pPr>
      <w:r>
        <w:t>LC</w:t>
      </w:r>
      <w:r>
        <w:tab/>
        <w:t>Licence condition</w:t>
      </w:r>
    </w:p>
    <w:p w14:paraId="799E1961" w14:textId="77777777" w:rsidR="00513EF1" w:rsidRDefault="00513EF1" w:rsidP="00513EF1">
      <w:pPr>
        <w:tabs>
          <w:tab w:val="left" w:pos="1440"/>
        </w:tabs>
        <w:spacing w:line="240" w:lineRule="auto"/>
        <w:contextualSpacing/>
      </w:pPr>
      <w:r>
        <w:t>NDT</w:t>
      </w:r>
      <w:r>
        <w:tab/>
        <w:t>Non-destructive testing</w:t>
      </w:r>
    </w:p>
    <w:p w14:paraId="4140A63C" w14:textId="77777777" w:rsidR="00513EF1" w:rsidRDefault="00513EF1" w:rsidP="00513EF1">
      <w:pPr>
        <w:tabs>
          <w:tab w:val="left" w:pos="1440"/>
        </w:tabs>
        <w:spacing w:line="240" w:lineRule="auto"/>
        <w:contextualSpacing/>
      </w:pPr>
      <w:r>
        <w:t>NPE</w:t>
      </w:r>
      <w:r>
        <w:tab/>
        <w:t>Nuclear pressure equipment</w:t>
      </w:r>
    </w:p>
    <w:p w14:paraId="68361958" w14:textId="77777777" w:rsidR="00513EF1" w:rsidRDefault="00513EF1" w:rsidP="00513EF1">
      <w:pPr>
        <w:tabs>
          <w:tab w:val="left" w:pos="1440"/>
        </w:tabs>
        <w:spacing w:line="240" w:lineRule="auto"/>
        <w:contextualSpacing/>
      </w:pPr>
      <w:r>
        <w:t>NPP</w:t>
      </w:r>
      <w:r>
        <w:tab/>
        <w:t>Nuclear power plant</w:t>
      </w:r>
    </w:p>
    <w:p w14:paraId="7E774518" w14:textId="77777777" w:rsidR="00513EF1" w:rsidRDefault="00513EF1" w:rsidP="00513EF1">
      <w:pPr>
        <w:tabs>
          <w:tab w:val="left" w:pos="1440"/>
        </w:tabs>
        <w:spacing w:line="240" w:lineRule="auto"/>
        <w:contextualSpacing/>
      </w:pPr>
      <w:r>
        <w:t>NRC</w:t>
      </w:r>
      <w:r>
        <w:tab/>
        <w:t>Nuclear Regulatory Commission</w:t>
      </w:r>
    </w:p>
    <w:p w14:paraId="40A29AC9" w14:textId="77777777" w:rsidR="00513EF1" w:rsidRDefault="00513EF1" w:rsidP="00513EF1">
      <w:pPr>
        <w:tabs>
          <w:tab w:val="left" w:pos="1440"/>
        </w:tabs>
        <w:spacing w:line="240" w:lineRule="auto"/>
        <w:contextualSpacing/>
      </w:pPr>
      <w:r>
        <w:t>ONR</w:t>
      </w:r>
      <w:r>
        <w:tab/>
        <w:t>Office for Nuclear Regulation</w:t>
      </w:r>
    </w:p>
    <w:p w14:paraId="3918EE9B" w14:textId="77777777" w:rsidR="00513EF1" w:rsidRDefault="00513EF1" w:rsidP="00513EF1">
      <w:pPr>
        <w:tabs>
          <w:tab w:val="left" w:pos="1440"/>
        </w:tabs>
        <w:spacing w:line="240" w:lineRule="auto"/>
        <w:contextualSpacing/>
      </w:pPr>
      <w:r>
        <w:t>pfd</w:t>
      </w:r>
      <w:r>
        <w:tab/>
        <w:t>Probability of failure on demand</w:t>
      </w:r>
    </w:p>
    <w:p w14:paraId="0C868522" w14:textId="77777777" w:rsidR="00513EF1" w:rsidRDefault="00513EF1" w:rsidP="00513EF1">
      <w:pPr>
        <w:tabs>
          <w:tab w:val="left" w:pos="1440"/>
        </w:tabs>
        <w:spacing w:line="240" w:lineRule="auto"/>
        <w:contextualSpacing/>
      </w:pPr>
      <w:r>
        <w:t>PSA</w:t>
      </w:r>
      <w:r>
        <w:tab/>
        <w:t>Probabilistic safety analysis</w:t>
      </w:r>
    </w:p>
    <w:p w14:paraId="1FAE0E25" w14:textId="77777777" w:rsidR="00513EF1" w:rsidRDefault="00513EF1" w:rsidP="00513EF1">
      <w:pPr>
        <w:tabs>
          <w:tab w:val="left" w:pos="1440"/>
        </w:tabs>
        <w:spacing w:line="240" w:lineRule="auto"/>
        <w:contextualSpacing/>
      </w:pPr>
      <w:r>
        <w:t>PVDC</w:t>
      </w:r>
      <w:r>
        <w:tab/>
        <w:t>Pressure vessel design and construction</w:t>
      </w:r>
    </w:p>
    <w:p w14:paraId="73615C08" w14:textId="77777777" w:rsidR="00513EF1" w:rsidRDefault="00513EF1" w:rsidP="00513EF1">
      <w:pPr>
        <w:tabs>
          <w:tab w:val="left" w:pos="1440"/>
        </w:tabs>
        <w:spacing w:line="240" w:lineRule="auto"/>
        <w:contextualSpacing/>
      </w:pPr>
      <w:r>
        <w:t>PWR</w:t>
      </w:r>
      <w:r>
        <w:tab/>
        <w:t>Pressurised water reactor</w:t>
      </w:r>
    </w:p>
    <w:p w14:paraId="7914A0C1" w14:textId="77777777" w:rsidR="00513EF1" w:rsidRDefault="00513EF1" w:rsidP="00513EF1">
      <w:pPr>
        <w:tabs>
          <w:tab w:val="left" w:pos="1440"/>
        </w:tabs>
        <w:spacing w:line="240" w:lineRule="auto"/>
        <w:contextualSpacing/>
      </w:pPr>
      <w:r>
        <w:t>R&amp;D</w:t>
      </w:r>
      <w:r>
        <w:tab/>
        <w:t>Research and development</w:t>
      </w:r>
    </w:p>
    <w:p w14:paraId="27680413" w14:textId="77777777" w:rsidR="00513EF1" w:rsidRDefault="00513EF1" w:rsidP="00513EF1">
      <w:pPr>
        <w:tabs>
          <w:tab w:val="left" w:pos="1440"/>
        </w:tabs>
        <w:spacing w:line="240" w:lineRule="auto"/>
        <w:contextualSpacing/>
      </w:pPr>
      <w:r>
        <w:t>RGP</w:t>
      </w:r>
      <w:r>
        <w:tab/>
        <w:t>Relevant good practice</w:t>
      </w:r>
    </w:p>
    <w:p w14:paraId="5C711F66" w14:textId="77777777" w:rsidR="00513EF1" w:rsidRDefault="00513EF1" w:rsidP="00513EF1">
      <w:pPr>
        <w:tabs>
          <w:tab w:val="left" w:pos="1440"/>
        </w:tabs>
        <w:spacing w:line="240" w:lineRule="auto"/>
        <w:contextualSpacing/>
      </w:pPr>
      <w:r>
        <w:t>RP</w:t>
      </w:r>
      <w:r>
        <w:tab/>
        <w:t>Requesting party</w:t>
      </w:r>
    </w:p>
    <w:p w14:paraId="7ACE655E" w14:textId="77777777" w:rsidR="00513EF1" w:rsidRDefault="00513EF1" w:rsidP="00513EF1">
      <w:pPr>
        <w:tabs>
          <w:tab w:val="left" w:pos="1440"/>
        </w:tabs>
        <w:spacing w:line="240" w:lineRule="auto"/>
        <w:contextualSpacing/>
      </w:pPr>
      <w:r>
        <w:t>RPV</w:t>
      </w:r>
      <w:r>
        <w:tab/>
        <w:t>Reactor pressure vessel</w:t>
      </w:r>
    </w:p>
    <w:p w14:paraId="5B13B4C4" w14:textId="77777777" w:rsidR="00513EF1" w:rsidRDefault="00513EF1" w:rsidP="00513EF1">
      <w:pPr>
        <w:tabs>
          <w:tab w:val="left" w:pos="1440"/>
        </w:tabs>
        <w:spacing w:line="240" w:lineRule="auto"/>
        <w:contextualSpacing/>
      </w:pPr>
      <w:r>
        <w:t>SAA</w:t>
      </w:r>
      <w:r>
        <w:tab/>
        <w:t>Severe accident analysis</w:t>
      </w:r>
    </w:p>
    <w:p w14:paraId="1E0AB984" w14:textId="77777777" w:rsidR="00513EF1" w:rsidRDefault="00513EF1" w:rsidP="00513EF1">
      <w:pPr>
        <w:tabs>
          <w:tab w:val="left" w:pos="1440"/>
        </w:tabs>
        <w:spacing w:line="240" w:lineRule="auto"/>
        <w:contextualSpacing/>
      </w:pPr>
      <w:r>
        <w:t>SAP</w:t>
      </w:r>
      <w:r>
        <w:tab/>
        <w:t xml:space="preserve">Safety assessment principle </w:t>
      </w:r>
    </w:p>
    <w:p w14:paraId="1C7BCF87" w14:textId="77777777" w:rsidR="00513EF1" w:rsidRDefault="00513EF1" w:rsidP="00513EF1">
      <w:pPr>
        <w:tabs>
          <w:tab w:val="left" w:pos="1440"/>
        </w:tabs>
        <w:spacing w:line="240" w:lineRule="auto"/>
        <w:contextualSpacing/>
      </w:pPr>
      <w:r>
        <w:t>SFAIRP</w:t>
      </w:r>
      <w:r>
        <w:tab/>
        <w:t>So far as is reasonably practicable</w:t>
      </w:r>
    </w:p>
    <w:p w14:paraId="54D527F6" w14:textId="77777777" w:rsidR="00513EF1" w:rsidRDefault="00513EF1" w:rsidP="00513EF1">
      <w:pPr>
        <w:tabs>
          <w:tab w:val="left" w:pos="1440"/>
        </w:tabs>
        <w:spacing w:line="240" w:lineRule="auto"/>
        <w:contextualSpacing/>
      </w:pPr>
      <w:r>
        <w:t>SFR</w:t>
      </w:r>
      <w:r>
        <w:tab/>
        <w:t>Safety functional requirement</w:t>
      </w:r>
    </w:p>
    <w:p w14:paraId="106AF1DF" w14:textId="77777777" w:rsidR="00513EF1" w:rsidRDefault="00513EF1" w:rsidP="00513EF1">
      <w:pPr>
        <w:tabs>
          <w:tab w:val="left" w:pos="1440"/>
        </w:tabs>
        <w:spacing w:line="240" w:lineRule="auto"/>
        <w:contextualSpacing/>
      </w:pPr>
      <w:r>
        <w:t>SMDC</w:t>
      </w:r>
      <w:r>
        <w:tab/>
        <w:t>Safety mechanism, devices and circuits</w:t>
      </w:r>
    </w:p>
    <w:p w14:paraId="71CDA1E5" w14:textId="77777777" w:rsidR="00513EF1" w:rsidRDefault="00513EF1" w:rsidP="00513EF1">
      <w:pPr>
        <w:tabs>
          <w:tab w:val="left" w:pos="1440"/>
        </w:tabs>
        <w:spacing w:line="240" w:lineRule="auto"/>
        <w:contextualSpacing/>
      </w:pPr>
      <w:r>
        <w:t>SSC</w:t>
      </w:r>
      <w:r>
        <w:tab/>
        <w:t>Structures, systems and components</w:t>
      </w:r>
    </w:p>
    <w:p w14:paraId="78C8BCA2" w14:textId="77777777" w:rsidR="00513EF1" w:rsidRDefault="00513EF1" w:rsidP="00513EF1">
      <w:pPr>
        <w:tabs>
          <w:tab w:val="left" w:pos="1440"/>
        </w:tabs>
        <w:spacing w:line="240" w:lineRule="auto"/>
        <w:contextualSpacing/>
      </w:pPr>
      <w:r>
        <w:t>TAG</w:t>
      </w:r>
      <w:r>
        <w:tab/>
        <w:t>Technical assessment guide</w:t>
      </w:r>
    </w:p>
    <w:p w14:paraId="6CB68145" w14:textId="47F9892A" w:rsidR="00513EF1" w:rsidRDefault="00513EF1" w:rsidP="00513EF1">
      <w:pPr>
        <w:tabs>
          <w:tab w:val="left" w:pos="1440"/>
        </w:tabs>
        <w:spacing w:line="240" w:lineRule="auto"/>
        <w:contextualSpacing/>
      </w:pPr>
      <w:r>
        <w:t>WENRA</w:t>
      </w:r>
      <w:r>
        <w:tab/>
        <w:t>Western European Nuclear Regulators’ Association</w:t>
      </w:r>
    </w:p>
    <w:p w14:paraId="4FDA10E2" w14:textId="77777777" w:rsidR="00550380" w:rsidRDefault="00550380" w:rsidP="00F7687C">
      <w:pPr>
        <w:tabs>
          <w:tab w:val="left" w:pos="1440"/>
        </w:tabs>
        <w:spacing w:line="240" w:lineRule="auto"/>
        <w:contextualSpacing/>
      </w:pPr>
    </w:p>
    <w:p w14:paraId="3AC3FB45" w14:textId="743C3493" w:rsidR="00747E9C" w:rsidRDefault="00747E9C">
      <w:pPr>
        <w:spacing w:after="0" w:line="240" w:lineRule="auto"/>
      </w:pPr>
      <w:r>
        <w:br w:type="page"/>
      </w:r>
    </w:p>
    <w:p w14:paraId="516C15AC" w14:textId="6939C17E" w:rsidR="008764BB" w:rsidRDefault="00CD72C7" w:rsidP="00B805E2">
      <w:pPr>
        <w:pStyle w:val="Heading1"/>
        <w:numPr>
          <w:ilvl w:val="0"/>
          <w:numId w:val="0"/>
        </w:numPr>
        <w:ind w:left="851"/>
      </w:pPr>
      <w:bookmarkStart w:id="19" w:name="_Toc198029746"/>
      <w:r>
        <w:lastRenderedPageBreak/>
        <w:t xml:space="preserve">Appendix </w:t>
      </w:r>
      <w:r w:rsidR="0083577B">
        <w:t>1</w:t>
      </w:r>
      <w:r>
        <w:t xml:space="preserve"> – Examples</w:t>
      </w:r>
      <w:bookmarkEnd w:id="19"/>
    </w:p>
    <w:p w14:paraId="7CBD91A6" w14:textId="52C0EC34" w:rsidR="00CD72C7" w:rsidRDefault="00CD72C7" w:rsidP="00B805E2">
      <w:pPr>
        <w:pStyle w:val="Heading2"/>
        <w:numPr>
          <w:ilvl w:val="0"/>
          <w:numId w:val="0"/>
        </w:numPr>
        <w:ind w:left="851"/>
      </w:pPr>
      <w:r>
        <w:t>Basis for examples</w:t>
      </w:r>
    </w:p>
    <w:p w14:paraId="1DB9A326" w14:textId="66653998" w:rsidR="00353C92" w:rsidRDefault="00353C92" w:rsidP="00353C92">
      <w:pPr>
        <w:pStyle w:val="F9-Paragraph"/>
      </w:pPr>
      <w:r>
        <w:t xml:space="preserve">The following examples provide some insights into how safety function categorisation and SSC classification may be reasonably applied. The categorisation and classification processes from </w:t>
      </w:r>
      <w:r w:rsidR="004C59DC">
        <w:t>S</w:t>
      </w:r>
      <w:r>
        <w:t>ections 5.6 and 5.7 are used as the basis for the scenarios presented, which attempt to illustrate some of the key concepts, possible approaches and potential pitfalls.</w:t>
      </w:r>
    </w:p>
    <w:p w14:paraId="00F4723C" w14:textId="6D2834CC" w:rsidR="00CD72C7" w:rsidRDefault="00353C92" w:rsidP="00353C92">
      <w:pPr>
        <w:pStyle w:val="F9-Paragraph"/>
      </w:pPr>
      <w:r>
        <w:t xml:space="preserve">The examples do not necessarily reflect the outcome of previous ONR assessments of similar </w:t>
      </w:r>
      <w:r w:rsidR="00492763">
        <w:t>situations,</w:t>
      </w:r>
      <w:r>
        <w:t xml:space="preserve"> nor do they set any precedent in terms of any future scenarios. They present simple, incomplete scenarios to help an ONR assessor understand the issues explored within this TAG.</w:t>
      </w:r>
    </w:p>
    <w:p w14:paraId="00AAFCA2" w14:textId="470E9348" w:rsidR="00353C92" w:rsidRDefault="00353C92" w:rsidP="00B805E2">
      <w:pPr>
        <w:pStyle w:val="Heading2"/>
        <w:numPr>
          <w:ilvl w:val="0"/>
          <w:numId w:val="0"/>
        </w:numPr>
        <w:ind w:left="851"/>
      </w:pPr>
      <w:r>
        <w:t>Example 1 – Radioisotope shielding tank water filter system: safety function breakdown and level of classification</w:t>
      </w:r>
    </w:p>
    <w:p w14:paraId="1BE4D9FF" w14:textId="77777777" w:rsidR="00ED18D5" w:rsidRDefault="00ED18D5" w:rsidP="00ED18D5">
      <w:pPr>
        <w:pStyle w:val="F9-Paragraph"/>
      </w:pPr>
      <w:r>
        <w:t xml:space="preserve">This example explores the breakdown of some preventative safety functions at levels 1 and 2 of the hierarchy of defence in depth. It considers the level at which classification is applied to the safety-related SSCs delivering these functions as part of normal operation. </w:t>
      </w:r>
    </w:p>
    <w:p w14:paraId="358BDF1C" w14:textId="77777777" w:rsidR="00ED18D5" w:rsidRDefault="00ED18D5" w:rsidP="00ED18D5">
      <w:pPr>
        <w:pStyle w:val="F9-Paragraph"/>
      </w:pPr>
      <w:r>
        <w:t>Consider a water-shielded tank storing sealed, non-heat generating radiography sources. This tank has a water treatment system that takes off some water, pumps it through a filter and returns it to the tank. This system may have the following two preventative safety functions associated with normal operation:</w:t>
      </w:r>
    </w:p>
    <w:p w14:paraId="51FAF5FC" w14:textId="77777777" w:rsidR="00ED18D5" w:rsidRDefault="00ED18D5" w:rsidP="00AE686B">
      <w:pPr>
        <w:pStyle w:val="Bulletlist1"/>
      </w:pPr>
      <w:r>
        <w:t>Sample and maintain the water quality;</w:t>
      </w:r>
    </w:p>
    <w:p w14:paraId="23BBA2F5" w14:textId="77777777" w:rsidR="00ED18D5" w:rsidRDefault="00ED18D5" w:rsidP="00AE686B">
      <w:pPr>
        <w:pStyle w:val="Bulletlist1"/>
      </w:pPr>
      <w:r>
        <w:t>Maintain the watertight integrity of the water treatment system.</w:t>
      </w:r>
    </w:p>
    <w:p w14:paraId="706765BF" w14:textId="77777777" w:rsidR="00ED18D5" w:rsidRDefault="00ED18D5" w:rsidP="00ED18D5">
      <w:pPr>
        <w:pStyle w:val="F9-Paragraph"/>
      </w:pPr>
      <w:r>
        <w:t>Supposing the first function is not maintained, then some limited source corrosion could occur over a period of time. A small dose may result if an operator inhaled or ingested some of the contaminated water. Given these consequences, the first safety function could turn out to be Category C. If the loss of the shielding water could quickly lead to a fatal radiation dose to an operator, then the second function is likely to be Category A.</w:t>
      </w:r>
    </w:p>
    <w:p w14:paraId="49B73AEF" w14:textId="77777777" w:rsidR="00ED18D5" w:rsidRDefault="00ED18D5" w:rsidP="00ED18D5">
      <w:pPr>
        <w:pStyle w:val="F9-Paragraph"/>
      </w:pPr>
      <w:r>
        <w:t>The identification and categorisation of the two distinct safety functions undertaken by the water treatment system is limited. So, to avoid needlessly over-classifying all the components of the water treatment system as Class 1 (as the principal means of delivering an identified Category A function) further breakdown will enable a more sensible classification of the individual SSCs.</w:t>
      </w:r>
    </w:p>
    <w:p w14:paraId="30DF3432" w14:textId="155CC80E" w:rsidR="00353C92" w:rsidRDefault="00ED18D5" w:rsidP="00ED18D5">
      <w:pPr>
        <w:pStyle w:val="F9-Paragraph"/>
      </w:pPr>
      <w:r>
        <w:lastRenderedPageBreak/>
        <w:t>So, only the elements of the system that provides the Category A watertight integrity function (e.g. flanges, pipework, break-in seals for the sensors and the pump body) need be Class 1. Items such as the pump impeller, filter element, measurement sensors and control system may only need to be Class 3 in respect of providing their Category C function.</w:t>
      </w:r>
    </w:p>
    <w:p w14:paraId="6AF79726" w14:textId="40766EC2" w:rsidR="00694B30" w:rsidRDefault="00694B30" w:rsidP="00B805E2">
      <w:pPr>
        <w:pStyle w:val="Heading2"/>
        <w:numPr>
          <w:ilvl w:val="0"/>
          <w:numId w:val="0"/>
        </w:numPr>
        <w:ind w:left="851"/>
      </w:pPr>
      <w:r>
        <w:t>Example 2 – Electrically-powered furnace: classifying systems and the treatment of protection versus mitigation</w:t>
      </w:r>
    </w:p>
    <w:p w14:paraId="44CFCD3D" w14:textId="77777777" w:rsidR="000E6F88" w:rsidRDefault="000E6F88" w:rsidP="000E6F88">
      <w:pPr>
        <w:pStyle w:val="F9-Paragraph"/>
      </w:pPr>
      <w:r>
        <w:t>This example explores the approaches and potential pitfalls associated with identifying and classifying protective and mitigative safety systems.</w:t>
      </w:r>
    </w:p>
    <w:p w14:paraId="7301641D" w14:textId="5857CBCA" w:rsidR="000E6F88" w:rsidRDefault="000E6F88" w:rsidP="000E6F88">
      <w:pPr>
        <w:pStyle w:val="F9-Paragraph"/>
      </w:pPr>
      <w:r>
        <w:t xml:space="preserve">Consider an electrically-powered furnace used to heat radioactive material. In the event of an overheating fault, perhaps due to a fault in the control system, a protective safety function might be ‘detect an overheating fault and disconnect the power supply’. Imagine that if this function is not delivered, then the furnace could rupture and fatally contaminate the operator. </w:t>
      </w:r>
      <w:r w:rsidR="00DF33E3">
        <w:t>Therefore,</w:t>
      </w:r>
      <w:r>
        <w:t xml:space="preserve"> the function has been designated as Category A. The safety system delivering this function would include the temperature sensors, signal processing, trip logic, actuation signal and contactors to disconnect the power supply. This collection of SSCs may then be classified as the Class 1 principal protective safety system providing the Category A function.</w:t>
      </w:r>
    </w:p>
    <w:p w14:paraId="176AAD44" w14:textId="4C39052E" w:rsidR="000E6F88" w:rsidRDefault="000E6F88" w:rsidP="000E6F88">
      <w:pPr>
        <w:pStyle w:val="F9-Paragraph"/>
      </w:pPr>
      <w:r>
        <w:t xml:space="preserve">An additional, diverse protective safety system also exists for the overheating fault consisting of a set of bursting discs, designed to relieve the </w:t>
      </w:r>
      <w:r w:rsidR="00A13496">
        <w:t>build-up</w:t>
      </w:r>
      <w:r>
        <w:t xml:space="preserve"> of pressure in the furnace due to excess heating. This system is able to safely terminate the fault sequence if the over-temperature protection system fails to respond. As the second protective measure, it might be designated as Class 2 by the classification process. </w:t>
      </w:r>
    </w:p>
    <w:p w14:paraId="7285BF93" w14:textId="77777777" w:rsidR="000E6F88" w:rsidRDefault="000E6F88" w:rsidP="000E6F88">
      <w:pPr>
        <w:pStyle w:val="F9-Paragraph"/>
      </w:pPr>
      <w:r>
        <w:t xml:space="preserve">An alternative approach may be to undertake a further breakdown in the original safety function. This identifies two separate sub-functions met by the two protective systems. In this approach, the Class 1 trip system addresses the first sub-function. However rather than considering the bursting discs as a second line of delivery of the overarching safety function, they could instead be treated as the principal means of delivering the second sub-function. This is likely to result in the same Class 2 determination because the frequency at which the second sub-function is demanded is reduced by the pfd of the over-temperature trip that is delivering the first function. </w:t>
      </w:r>
    </w:p>
    <w:p w14:paraId="10135B3F" w14:textId="19B0E088" w:rsidR="000E6F88" w:rsidRDefault="000E6F88" w:rsidP="000E6F88">
      <w:pPr>
        <w:pStyle w:val="F9-Paragraph"/>
      </w:pPr>
      <w:r>
        <w:t>Now consider that there are additional safety systems that are able to mitigate the radiological consequences. In this example, for instance, the</w:t>
      </w:r>
      <w:r w:rsidR="00DA04D6">
        <w:t xml:space="preserve">re </w:t>
      </w:r>
      <w:r>
        <w:t xml:space="preserve">may be a fire detection and alarm system or continuous air monitors that can warn the operator to evacuate. Additionally, the furnace might be located in a filtered containment cell. Such mitigating measures should usually be approached using the categorisation and classification approaches described above for the protective measures. In this example, they may both be Class 3 based on their position in the defence in depth framework. </w:t>
      </w:r>
    </w:p>
    <w:p w14:paraId="51A048A4" w14:textId="5C73162B" w:rsidR="000E6F88" w:rsidRDefault="000E6F88" w:rsidP="000E6F88">
      <w:pPr>
        <w:pStyle w:val="F9-Paragraph"/>
      </w:pPr>
      <w:r>
        <w:lastRenderedPageBreak/>
        <w:t xml:space="preserve">The potential difficulty that assessors should look for in this example is where the protective (over-temperature trip and </w:t>
      </w:r>
      <w:r w:rsidR="00F65B11">
        <w:t>bursting discs</w:t>
      </w:r>
      <w:r>
        <w:t xml:space="preserve">) and mitigative (fire alarm and containment) safety systems are lumped together and considered as a single ‘overall system’ delivering the high level safety function of: prevent an overheating fault from releasing radioactivity. Although this overall system should be a Class 1 provision in this example, it has inappropriately combined distinctly different systems and both protective and mitigative elements. The key pitfall occurs if it is argued that the overall Class 1 standard can be built-up from lower standards in each of the different items. </w:t>
      </w:r>
    </w:p>
    <w:p w14:paraId="5137A777" w14:textId="7FA2F3CD" w:rsidR="00694B30" w:rsidRDefault="000E6F88" w:rsidP="000E6F88">
      <w:pPr>
        <w:pStyle w:val="F9-Paragraph"/>
      </w:pPr>
      <w:r>
        <w:t xml:space="preserve">This approach should be viewed with caution </w:t>
      </w:r>
      <w:r w:rsidR="00596F70">
        <w:t>(refer to</w:t>
      </w:r>
      <w:r>
        <w:t xml:space="preserve"> Section 5.</w:t>
      </w:r>
      <w:r w:rsidR="00B653C1">
        <w:t>3</w:t>
      </w:r>
      <w:r>
        <w:t xml:space="preserve">.4 and </w:t>
      </w:r>
      <w:r w:rsidR="00F16579">
        <w:t>Ref.</w:t>
      </w:r>
      <w:r w:rsidR="00B653C1">
        <w:t> </w:t>
      </w:r>
      <w:sdt>
        <w:sdtPr>
          <w:id w:val="-462584166"/>
          <w:citation/>
        </w:sdtPr>
        <w:sdtEndPr/>
        <w:sdtContent>
          <w:r w:rsidR="00B653C1">
            <w:fldChar w:fldCharType="begin"/>
          </w:r>
          <w:r w:rsidR="00B653C1">
            <w:instrText xml:space="preserve"> CITATION ONR22 \l 2057 </w:instrText>
          </w:r>
          <w:r w:rsidR="00B653C1">
            <w:fldChar w:fldCharType="separate"/>
          </w:r>
          <w:r w:rsidR="00AF21E5">
            <w:rPr>
              <w:noProof/>
            </w:rPr>
            <w:t>[3]</w:t>
          </w:r>
          <w:r w:rsidR="00B653C1">
            <w:fldChar w:fldCharType="end"/>
          </w:r>
        </w:sdtContent>
      </w:sdt>
      <w:r>
        <w:t>). It could be avoided by ensuring a sufficiently detailed safety function breakdown and the classification of the clearly distinct safety systems as separate entities rather than as an agglomeration. Classifying combinations of systems should be limited to those situations in which the systems involved have features that might make them susceptible to common-cause failure.</w:t>
      </w:r>
    </w:p>
    <w:p w14:paraId="219CB49E" w14:textId="3E0941D7" w:rsidR="000E6F88" w:rsidRDefault="000E6F88" w:rsidP="00B805E2">
      <w:pPr>
        <w:pStyle w:val="Heading2"/>
        <w:numPr>
          <w:ilvl w:val="0"/>
          <w:numId w:val="0"/>
        </w:numPr>
        <w:ind w:left="851"/>
      </w:pPr>
      <w:r>
        <w:t>Example 3 – Very low power assembly reactivity control: prevention versus protection and appropriate classification</w:t>
      </w:r>
    </w:p>
    <w:p w14:paraId="73340C20" w14:textId="77777777" w:rsidR="002023A2" w:rsidRDefault="002023A2" w:rsidP="002023A2">
      <w:pPr>
        <w:pStyle w:val="F9-Paragraph"/>
      </w:pPr>
      <w:r>
        <w:t>This example explores a situation in which it is appropriate to place the focus on fault protection rather than prevention due to the practicalities of the engineering design.</w:t>
      </w:r>
    </w:p>
    <w:p w14:paraId="2EC2238F" w14:textId="63330B2C" w:rsidR="002023A2" w:rsidRDefault="002023A2" w:rsidP="002023A2">
      <w:pPr>
        <w:pStyle w:val="F9-Paragraph"/>
      </w:pPr>
      <w:r>
        <w:t xml:space="preserve">Consider the on-going control of reactivity in a very low power experimental reactor. Suppose the assembly is water-moderated and is designed to undertake measurements on a variety of neutron flux distributions. So, it has a number of control rods all under fine computer control. Separate and independent from the normal operation control system is a primary protection system. This has a number of diverse inputs including monitoring for excessive neutron flux. Upon recognising an unsafe condition, the protection system removes the power supplies to electromagnets holding the control rods allowing them to fall into the assembly. In addition, a secondary protection system is provided. Let us suppose that this system receives a diverse flux monitoring signal. If it detects an unsafe </w:t>
      </w:r>
      <w:r w:rsidR="00DF33E3">
        <w:t>condition,</w:t>
      </w:r>
      <w:r>
        <w:t xml:space="preserve"> it opens valves to rapidly drain the moderator and shutdown the reactor. Either of the two protections systems is able to fully shutdown the assembly independently of whether the other acts.</w:t>
      </w:r>
    </w:p>
    <w:p w14:paraId="68DAE935" w14:textId="77777777" w:rsidR="002023A2" w:rsidRDefault="002023A2" w:rsidP="002023A2">
      <w:pPr>
        <w:pStyle w:val="F9-Paragraph"/>
      </w:pPr>
      <w:r>
        <w:t>In this example, let us suppose that the safety function breakdown has identified a Category A safety function for the control of reactivity under all circumstances on the basis of the risk to an operator. The normal operation control system has been identified as a safety-related system preventing the loss of control. As it is in essentially continuous use the initial classification of the reactivity control system should be a Class 1 with the primary and secondary protection systems as Class 2 and Class 3 respectively.</w:t>
      </w:r>
    </w:p>
    <w:p w14:paraId="3131824D" w14:textId="77777777" w:rsidR="002023A2" w:rsidRDefault="002023A2" w:rsidP="002023A2">
      <w:pPr>
        <w:pStyle w:val="F9-Paragraph"/>
      </w:pPr>
      <w:r>
        <w:lastRenderedPageBreak/>
        <w:t>If it can be shown that the use of the computer-controlled normal operation system is unavoidable but that reaching the reliability requirements of a Class 1 system using complex technology is not practicable, then one possible approach may be to reduce the classification of the control system (e.g. to Class 3) and to commensurately increase the classification of the protection systems (e.g. to Class 1 and 2 respectively). This could be justified within the refinement step in the proposed classification scheme.</w:t>
      </w:r>
    </w:p>
    <w:p w14:paraId="53609AF7" w14:textId="77777777" w:rsidR="002023A2" w:rsidRDefault="002023A2" w:rsidP="002023A2">
      <w:pPr>
        <w:pStyle w:val="F9-Paragraph"/>
      </w:pPr>
      <w:r>
        <w:t>This approach recognises the increased prominence of the protection system in the delivery of the safety function, given the increased expected frequency of the fault condition arising from failure of the normal operation system resulting from the reduction to Class 3. This is consistent with the role of classification in expressing the weight being placed upon the different SSCs.</w:t>
      </w:r>
    </w:p>
    <w:p w14:paraId="4FF4188E" w14:textId="3C25CB26" w:rsidR="009377D9" w:rsidRDefault="002023A2" w:rsidP="002023A2">
      <w:pPr>
        <w:pStyle w:val="F9-Paragraph"/>
      </w:pPr>
      <w:r>
        <w:t>This example has focussed on the need to maintain the control of reactivity through the operation of the normal rod control system. There may of course be other reactivity insertion faults that could occur regardless of the normal control system. The safety function in the event of such faults may independently drive Class 1 and Class 2 requirements for the primary and secondary protection systems.</w:t>
      </w:r>
    </w:p>
    <w:p w14:paraId="6E3349E8" w14:textId="469A9620" w:rsidR="002023A2" w:rsidRDefault="00F9000D" w:rsidP="00B805E2">
      <w:pPr>
        <w:pStyle w:val="Heading2"/>
        <w:numPr>
          <w:ilvl w:val="0"/>
          <w:numId w:val="0"/>
        </w:numPr>
        <w:ind w:left="851"/>
      </w:pPr>
      <w:r>
        <w:t>Example 4 – Power reactor decay heat removal: practical classification of multiple lines of protection</w:t>
      </w:r>
    </w:p>
    <w:p w14:paraId="7C3BCBC3" w14:textId="6A8B2E43" w:rsidR="00CF135A" w:rsidRDefault="00CF135A" w:rsidP="00CF135A">
      <w:pPr>
        <w:pStyle w:val="F9-Paragraph"/>
      </w:pPr>
      <w:r>
        <w:t xml:space="preserve">This example, </w:t>
      </w:r>
      <w:r w:rsidR="003708DF">
        <w:t>following on</w:t>
      </w:r>
      <w:r>
        <w:t xml:space="preserve"> from the previous scenario, explores one of the aspects in which SSC classification could be adjusted based on the engineering practicalities of fault protection. </w:t>
      </w:r>
    </w:p>
    <w:p w14:paraId="1D04E743" w14:textId="7403B330" w:rsidR="00CF135A" w:rsidRDefault="00CF135A" w:rsidP="00CF135A">
      <w:pPr>
        <w:pStyle w:val="F9-Paragraph"/>
      </w:pPr>
      <w:r>
        <w:t xml:space="preserve">Consider the removal of decay heat in a PWR following a fault affecting a normal operation system prompting a reactor trip. As the </w:t>
      </w:r>
      <w:r w:rsidR="00E10B33">
        <w:t xml:space="preserve">unmitigated </w:t>
      </w:r>
      <w:r>
        <w:t xml:space="preserve">consequences for a fault on a PWR </w:t>
      </w:r>
      <w:r w:rsidR="0032724E">
        <w:t>could</w:t>
      </w:r>
      <w:r>
        <w:t xml:space="preserve"> be severe and the fault may occur relatively frequently, let us suppose that the safety function of ‘decay heat removal following reactor trip’ is Category A. Furthermore, let us suppose that the fault analysis (and the comparison against numerical targets and RGP) is such that two independent safety systems are needed in the delivery of this safety function.</w:t>
      </w:r>
    </w:p>
    <w:p w14:paraId="6028ACB6" w14:textId="7EA011B3" w:rsidR="00CF135A" w:rsidRDefault="00CF135A" w:rsidP="00CF135A">
      <w:pPr>
        <w:pStyle w:val="F9-Paragraph"/>
      </w:pPr>
      <w:r>
        <w:t>Imagine that the PWR is under design and that two protective safety systems have been put forward. The first, System X, consists of redundant pump-driven cooling loops</w:t>
      </w:r>
      <w:r w:rsidR="00F82F2D">
        <w:t>,</w:t>
      </w:r>
      <w:r>
        <w:t xml:space="preserve"> supported by diesel generators. The second, System Y, is a passive system that, following the opening of some valves, enables heat to be rejected through natural circulation. Either system can remove the maximum decay heat load independently of whether the other system operates.</w:t>
      </w:r>
    </w:p>
    <w:p w14:paraId="1BFD19C2" w14:textId="77777777" w:rsidR="00B805E2" w:rsidRDefault="00B805E2" w:rsidP="00CF135A">
      <w:pPr>
        <w:pStyle w:val="F9-Paragraph"/>
        <w:sectPr w:rsidR="00B805E2" w:rsidSect="000B2BCD">
          <w:pgSz w:w="11906" w:h="16838" w:code="9"/>
          <w:pgMar w:top="1440" w:right="1440" w:bottom="1440" w:left="1440" w:header="397" w:footer="397" w:gutter="0"/>
          <w:cols w:space="312"/>
          <w:docGrid w:linePitch="360"/>
        </w:sectPr>
      </w:pPr>
    </w:p>
    <w:p w14:paraId="1376A4E0" w14:textId="77777777" w:rsidR="00CF135A" w:rsidRDefault="00CF135A" w:rsidP="00CF135A">
      <w:pPr>
        <w:pStyle w:val="F9-Paragraph"/>
      </w:pPr>
      <w:r>
        <w:lastRenderedPageBreak/>
        <w:t>Let us assume that System X has been configured such that it will be called upon before System Y because its use will impose less thermal stress on the facility such that it will have fewer implications for the restoration of normal operation following the fault. System X, however, despite the incorporation of redundancy into its components, is not as reliable as System Y. This passive system has been shown to be highly effective, although its use will subject the plant to a significant transient that may preclude a return to service.</w:t>
      </w:r>
    </w:p>
    <w:p w14:paraId="0B6DC386" w14:textId="499FE849" w:rsidR="00F9000D" w:rsidRDefault="00CF135A" w:rsidP="00CF135A">
      <w:pPr>
        <w:pStyle w:val="F9-Paragraph"/>
      </w:pPr>
      <w:r>
        <w:t>Typically (e.g. for a reactor reliant upon active safety systems only), it would be expected that the first protective safety system to act, System X, would be identified as a Class 1 SSC with System Y, as the second line of protection, being identified as Class 2. However, noting the practicalities of the engineering and reliability explained in the previous paragraph, it may be acceptable to reverse this classification.</w:t>
      </w:r>
    </w:p>
    <w:p w14:paraId="34382D1D" w14:textId="4E122583" w:rsidR="00CF135A" w:rsidRDefault="0077585D" w:rsidP="00B805E2">
      <w:pPr>
        <w:pStyle w:val="Heading2"/>
        <w:numPr>
          <w:ilvl w:val="0"/>
          <w:numId w:val="0"/>
        </w:numPr>
        <w:ind w:left="851"/>
      </w:pPr>
      <w:r>
        <w:t>Example 5 – Airtight housing connected to the ventilation system serving a laboratory that handles radioactive material: categorisation refinement</w:t>
      </w:r>
    </w:p>
    <w:p w14:paraId="3D15EFAA" w14:textId="77777777" w:rsidR="002D382E" w:rsidRDefault="002D382E" w:rsidP="002D382E">
      <w:pPr>
        <w:pStyle w:val="F9-Paragraph"/>
      </w:pPr>
      <w:r>
        <w:t xml:space="preserve">This example explores the importance of the refinement step in the categorisation of safety functions that are driven by the potential consequences for people on the licensed site. </w:t>
      </w:r>
    </w:p>
    <w:p w14:paraId="0D981584" w14:textId="77777777" w:rsidR="002D382E" w:rsidRDefault="002D382E" w:rsidP="002D382E">
      <w:pPr>
        <w:pStyle w:val="F9-Paragraph"/>
      </w:pPr>
      <w:r>
        <w:t xml:space="preserve">Consider an air filter within an airtight housing connected to the ventilation system serving a laboratory on a nuclear licensed site that handles radioactive materials. Although the airborne contamination levels in the laboratory are controlled and monitored to ensure they are well within acceptable limits, over time some activity does build up in the air filter. </w:t>
      </w:r>
    </w:p>
    <w:p w14:paraId="1E7E2ABE" w14:textId="3D61616E" w:rsidR="002D382E" w:rsidRDefault="002D382E" w:rsidP="002D382E">
      <w:pPr>
        <w:pStyle w:val="F9-Paragraph"/>
      </w:pPr>
      <w:r>
        <w:t xml:space="preserve">Let us imagine a sudden failure of the containment boundary provided by the filter housing. Conservatively, let us assume that this has been assessed to lead to the immediate release of a substantial amount </w:t>
      </w:r>
      <w:r w:rsidR="005D793E">
        <w:t xml:space="preserve">of </w:t>
      </w:r>
      <w:r>
        <w:t>activity which is assumed to fall onto a laboratory worker standing below and resulting in a maximum inhal</w:t>
      </w:r>
      <w:r w:rsidR="00440878">
        <w:t>ation</w:t>
      </w:r>
      <w:r>
        <w:t xml:space="preserve"> dose of 3 mSv. There are no radiological consequences outside the laboratory as the room provides a secondary containment boundary. </w:t>
      </w:r>
    </w:p>
    <w:p w14:paraId="693A80EE" w14:textId="4B1ED518" w:rsidR="002D382E" w:rsidRDefault="002D382E" w:rsidP="002D382E">
      <w:pPr>
        <w:pStyle w:val="F9-Paragraph"/>
      </w:pPr>
      <w:r>
        <w:t>The initial categorisation of the safety function upon the filter housing to provide containment would (using Figure 3b)</w:t>
      </w:r>
      <w:r w:rsidR="00081971">
        <w:t>,</w:t>
      </w:r>
      <w:r>
        <w:t xml:space="preserve"> be Category B which would typically lead to Class 2 being ascribed to the filter module itself. However, it is important to consider the refinement step in determining the safety function categorisation. </w:t>
      </w:r>
    </w:p>
    <w:p w14:paraId="57D1DB7A" w14:textId="77777777" w:rsidR="00B805E2" w:rsidRDefault="00B805E2" w:rsidP="002D382E">
      <w:pPr>
        <w:pStyle w:val="F9-Paragraph"/>
        <w:sectPr w:rsidR="00B805E2" w:rsidSect="000B2BCD">
          <w:pgSz w:w="11906" w:h="16838" w:code="9"/>
          <w:pgMar w:top="1440" w:right="1440" w:bottom="1440" w:left="1440" w:header="397" w:footer="397" w:gutter="0"/>
          <w:cols w:space="312"/>
          <w:docGrid w:linePitch="360"/>
        </w:sectPr>
      </w:pPr>
    </w:p>
    <w:p w14:paraId="0471165D" w14:textId="5F85F4D3" w:rsidR="002D382E" w:rsidRDefault="002D382E" w:rsidP="002D382E">
      <w:pPr>
        <w:pStyle w:val="F9-Paragraph"/>
      </w:pPr>
      <w:r>
        <w:lastRenderedPageBreak/>
        <w:t>Let us assume that the laboratory has activity-in-air monitoring and evacuation arrangements; that the worker is highly trained, radiologically classified and monitored; and that the workers wear simple dust masks due to other non-radiological hazards. Whilst these mitigating items do not detract from the significance of the preventative safety function placed upon the filter module to not fail, they do provide additional defence</w:t>
      </w:r>
      <w:r w:rsidR="008113CF">
        <w:t xml:space="preserve"> </w:t>
      </w:r>
      <w:r>
        <w:t>in</w:t>
      </w:r>
      <w:r w:rsidR="008113CF">
        <w:t xml:space="preserve"> </w:t>
      </w:r>
      <w:r>
        <w:t>depth and risk reduction to a fault sequence with relatively low consequences. Given that the risk is to a single radiation-classified individual</w:t>
      </w:r>
      <w:r w:rsidR="005308EF">
        <w:t>, and assuming there are many</w:t>
      </w:r>
      <w:r w:rsidR="005308EF" w:rsidRPr="005308EF">
        <w:t xml:space="preserve"> conservatisms </w:t>
      </w:r>
      <w:r w:rsidR="005308EF">
        <w:t>in the analysis</w:t>
      </w:r>
      <w:r w:rsidR="00D53838">
        <w:t xml:space="preserve"> predicting a dose close to the</w:t>
      </w:r>
      <w:r w:rsidR="005308EF" w:rsidRPr="005308EF">
        <w:t xml:space="preserve"> 2</w:t>
      </w:r>
      <w:r w:rsidR="00D53838">
        <w:t xml:space="preserve"> </w:t>
      </w:r>
      <w:r w:rsidR="005308EF" w:rsidRPr="005308EF">
        <w:t>mSv</w:t>
      </w:r>
      <w:r w:rsidR="00D53838">
        <w:t xml:space="preserve"> boundary,</w:t>
      </w:r>
      <w:r w:rsidR="005308EF" w:rsidRPr="005308EF">
        <w:t xml:space="preserve"> it </w:t>
      </w:r>
      <w:r w:rsidR="005308EF">
        <w:t>may be</w:t>
      </w:r>
      <w:r w:rsidR="005308EF" w:rsidRPr="005308EF">
        <w:t xml:space="preserve"> grossly disproportionate to expect a </w:t>
      </w:r>
      <w:r w:rsidR="005308EF">
        <w:t xml:space="preserve">Category B, </w:t>
      </w:r>
      <w:r w:rsidR="005308EF" w:rsidRPr="005308EF">
        <w:t>Class 2 and an ALARP argument</w:t>
      </w:r>
      <w:r>
        <w:t xml:space="preserve"> </w:t>
      </w:r>
      <w:r w:rsidR="005308EF">
        <w:t>could potentially be made to</w:t>
      </w:r>
      <w:r>
        <w:t xml:space="preserve"> refine the categorisation of the safety function to Category C and derive a</w:t>
      </w:r>
      <w:r w:rsidR="00C17067">
        <w:t>n</w:t>
      </w:r>
      <w:r>
        <w:t xml:space="preserve"> SSC classification for the filter housing of Class 3.</w:t>
      </w:r>
    </w:p>
    <w:p w14:paraId="0173907B" w14:textId="7BB17DD9" w:rsidR="002D382E" w:rsidRDefault="002D382E" w:rsidP="002D382E">
      <w:pPr>
        <w:pStyle w:val="F9-Paragraph"/>
      </w:pPr>
      <w:r>
        <w:t xml:space="preserve">Now consider an alternative scenario in which, rather than being housed within the laboratory, the filter is located on the outside of the building. Let us imagine that failure of the module housing would still result </w:t>
      </w:r>
      <w:r w:rsidR="001822D7">
        <w:t xml:space="preserve">in an </w:t>
      </w:r>
      <w:r>
        <w:t>inhal</w:t>
      </w:r>
      <w:r w:rsidR="001822D7">
        <w:t>ation</w:t>
      </w:r>
      <w:r>
        <w:t xml:space="preserve"> dose, after some dispersal, of 2 mSv; but that this could now impact 100 individuals in the nearby canteen on the licensed site. There are no off-site consequences. The initial categorisation of the containment safety function is still Category B; however, in this scenario there are no significant additional mitigating measures and the 2 mSv uptake would affect a much larger number of people, many of whom are not radiation workers as they include catering</w:t>
      </w:r>
      <w:r w:rsidR="00794D6E">
        <w:t xml:space="preserve"> and</w:t>
      </w:r>
      <w:r>
        <w:t xml:space="preserve"> administrative staff from the site. Despite the same initial categorisation, there is a good argument here to retain Category B for the safety function and seek the higher reliability associated with the assignment of Class 2 for the filter module. </w:t>
      </w:r>
    </w:p>
    <w:p w14:paraId="12CCAF4E" w14:textId="39D2D09B" w:rsidR="003315AB" w:rsidRPr="0083577B" w:rsidRDefault="002D382E" w:rsidP="0083577B">
      <w:pPr>
        <w:pStyle w:val="F9-Paragraph"/>
      </w:pPr>
      <w:r>
        <w:t>Consider further the scenario in which in the on-site dose was 100 mSv to 1,000 individuals. This would still attract an initial safety function categorisation of Category B (from Figure 3b); however, this is clearly a very significant radiation dose to a very large number of people. In this case it would be reasonable for the refinement step to seek to increase the categorisation to Category A and thus to seek Class 1 integrity from the filter housing. Please remember that this example is hypothetical and is focussed on the categorisation refinement step discussed in the TAG – there are other ONR SAPs, not to mention RGP that would strongly oppose a situation in which a single failure in a single containment boundary could lead to such serious consequences to such a large number of personnel.</w:t>
      </w:r>
    </w:p>
    <w:sectPr w:rsidR="003315AB" w:rsidRPr="0083577B"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E5FA8" w14:textId="77777777" w:rsidR="006A55E3" w:rsidRDefault="006A55E3" w:rsidP="007D199A">
      <w:pPr>
        <w:spacing w:after="0"/>
      </w:pPr>
      <w:r>
        <w:separator/>
      </w:r>
    </w:p>
    <w:p w14:paraId="2A18905A" w14:textId="77777777" w:rsidR="006A55E3" w:rsidRDefault="006A55E3"/>
    <w:p w14:paraId="0B66A677" w14:textId="77777777" w:rsidR="006A55E3" w:rsidRDefault="006A55E3"/>
  </w:endnote>
  <w:endnote w:type="continuationSeparator" w:id="0">
    <w:p w14:paraId="1151098E" w14:textId="77777777" w:rsidR="006A55E3" w:rsidRDefault="006A55E3" w:rsidP="007D199A">
      <w:pPr>
        <w:spacing w:after="0"/>
      </w:pPr>
      <w:r>
        <w:continuationSeparator/>
      </w:r>
    </w:p>
    <w:p w14:paraId="6CE83412" w14:textId="77777777" w:rsidR="006A55E3" w:rsidRDefault="006A55E3"/>
    <w:p w14:paraId="23228C2E" w14:textId="77777777" w:rsidR="006A55E3" w:rsidRDefault="006A55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04A002B9"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AD298F">
      <w:rPr>
        <w:sz w:val="22"/>
      </w:rPr>
      <w:t>4</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DB0F7" w14:textId="77777777" w:rsidR="006A55E3" w:rsidRPr="005E0344" w:rsidRDefault="006A55E3" w:rsidP="005E0344">
      <w:pPr>
        <w:spacing w:after="120"/>
        <w:rPr>
          <w:color w:val="000000" w:themeColor="text2"/>
        </w:rPr>
      </w:pPr>
      <w:r w:rsidRPr="005E0344">
        <w:rPr>
          <w:color w:val="000000" w:themeColor="text2"/>
        </w:rPr>
        <w:separator/>
      </w:r>
    </w:p>
    <w:p w14:paraId="053AB466" w14:textId="77777777" w:rsidR="006A55E3" w:rsidRDefault="006A55E3"/>
  </w:footnote>
  <w:footnote w:type="continuationSeparator" w:id="0">
    <w:p w14:paraId="5847C33E" w14:textId="77777777" w:rsidR="006A55E3" w:rsidRPr="005E0344" w:rsidRDefault="006A55E3" w:rsidP="0090581D">
      <w:pPr>
        <w:spacing w:after="120"/>
        <w:rPr>
          <w:color w:val="000000" w:themeColor="text2"/>
        </w:rPr>
      </w:pPr>
      <w:r w:rsidRPr="005E0344">
        <w:rPr>
          <w:color w:val="000000" w:themeColor="text2"/>
        </w:rPr>
        <w:continuationSeparator/>
      </w:r>
    </w:p>
    <w:p w14:paraId="541A0B52" w14:textId="77777777" w:rsidR="006A55E3" w:rsidRDefault="006A55E3"/>
    <w:p w14:paraId="063134EA" w14:textId="77777777" w:rsidR="006A55E3" w:rsidRDefault="006A55E3"/>
  </w:footnote>
  <w:footnote w:type="continuationNotice" w:id="1">
    <w:p w14:paraId="0F35879C" w14:textId="77777777" w:rsidR="006A55E3" w:rsidRDefault="006A55E3">
      <w:pPr>
        <w:spacing w:after="0"/>
      </w:pPr>
    </w:p>
    <w:p w14:paraId="13A02239" w14:textId="77777777" w:rsidR="006A55E3" w:rsidRDefault="006A55E3"/>
    <w:p w14:paraId="014DA12E" w14:textId="77777777" w:rsidR="006A55E3" w:rsidRDefault="006A55E3"/>
  </w:footnote>
  <w:footnote w:id="2">
    <w:p w14:paraId="6C51C2A0" w14:textId="71F6D9C9" w:rsidR="00E933E8" w:rsidRDefault="00E933E8">
      <w:pPr>
        <w:pStyle w:val="FootnoteText"/>
      </w:pPr>
      <w:r>
        <w:rPr>
          <w:rStyle w:val="FootnoteReference"/>
        </w:rPr>
        <w:footnoteRef/>
      </w:r>
      <w:r>
        <w:t xml:space="preserve">      </w:t>
      </w:r>
      <w:bookmarkStart w:id="8" w:name="_Hlk171377479"/>
      <w:r w:rsidRPr="00E933E8">
        <w:t>The frequency of demand on the safety function is already considered as part of the safety function category so the “probability” here is simply the portion of this experienced by the particular SSC being classified.</w:t>
      </w:r>
      <w:bookmarkEnd w:id="8"/>
      <w:r w:rsidRPr="00E933E8">
        <w:t xml:space="preserve"> In Section 5.7.1 we offer a simple approach in which an SSC is judged to either be principal, significant or other in its prominence.</w:t>
      </w:r>
    </w:p>
  </w:footnote>
  <w:footnote w:id="3">
    <w:p w14:paraId="4087EC26" w14:textId="539B44D5" w:rsidR="00A67FDD" w:rsidRDefault="00A67FDD">
      <w:pPr>
        <w:pStyle w:val="FootnoteText"/>
      </w:pPr>
      <w:r>
        <w:rPr>
          <w:rStyle w:val="FootnoteReference"/>
        </w:rPr>
        <w:footnoteRef/>
      </w:r>
      <w:r>
        <w:t xml:space="preserve"> </w:t>
      </w:r>
      <w:r w:rsidR="00DE4FBD">
        <w:t xml:space="preserve">     </w:t>
      </w:r>
      <w:r w:rsidR="00DE4FBD" w:rsidRPr="00DE4FBD">
        <w:t>The frequency of demand on the safety function is already considered as part of the safety function category so the “probability” here is simply the portion of this experienced by the particular SSC being classified.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4FE3BFAE" w:rsidR="000B2BCD" w:rsidRPr="00046936" w:rsidRDefault="009478F8"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596F70">
          <w:rPr>
            <w:sz w:val="20"/>
            <w:szCs w:val="24"/>
          </w:rPr>
          <w:t>Categorisation of safety functions and classification of structures, systems and components (SSCs)</w:t>
        </w:r>
      </w:sdtContent>
    </w:sdt>
    <w:r w:rsidR="000B2BCD" w:rsidRPr="00046936">
      <w:rPr>
        <w:sz w:val="20"/>
        <w:szCs w:val="24"/>
      </w:rPr>
      <w:t xml:space="preserve">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B2218C">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73A71BA"/>
    <w:multiLevelType w:val="hybridMultilevel"/>
    <w:tmpl w:val="DF7418C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FA45EC"/>
    <w:multiLevelType w:val="hybridMultilevel"/>
    <w:tmpl w:val="40765DD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9626E1"/>
    <w:multiLevelType w:val="hybridMultilevel"/>
    <w:tmpl w:val="8A7052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F54E9"/>
    <w:multiLevelType w:val="hybridMultilevel"/>
    <w:tmpl w:val="DF7418C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2B74CD"/>
    <w:multiLevelType w:val="hybridMultilevel"/>
    <w:tmpl w:val="FC726E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52410B1"/>
    <w:multiLevelType w:val="hybridMultilevel"/>
    <w:tmpl w:val="F7482D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087F33"/>
    <w:multiLevelType w:val="hybridMultilevel"/>
    <w:tmpl w:val="43CA33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5C2B2C"/>
    <w:multiLevelType w:val="hybridMultilevel"/>
    <w:tmpl w:val="DF44EA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9D5C96"/>
    <w:multiLevelType w:val="hybridMultilevel"/>
    <w:tmpl w:val="FC726E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A475434"/>
    <w:multiLevelType w:val="hybridMultilevel"/>
    <w:tmpl w:val="70AE5D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B2B6D5D"/>
    <w:multiLevelType w:val="hybridMultilevel"/>
    <w:tmpl w:val="9602585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DC97A71"/>
    <w:multiLevelType w:val="hybridMultilevel"/>
    <w:tmpl w:val="40765DD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4C85D18"/>
    <w:multiLevelType w:val="hybridMultilevel"/>
    <w:tmpl w:val="70AE5D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401D9C"/>
    <w:multiLevelType w:val="hybridMultilevel"/>
    <w:tmpl w:val="4060F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9450CD8"/>
    <w:multiLevelType w:val="hybridMultilevel"/>
    <w:tmpl w:val="40765DD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9452CBC"/>
    <w:multiLevelType w:val="hybridMultilevel"/>
    <w:tmpl w:val="AEEACB58"/>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15"/>
  </w:num>
  <w:num w:numId="2" w16cid:durableId="399718409">
    <w:abstractNumId w:val="17"/>
  </w:num>
  <w:num w:numId="3" w16cid:durableId="999388671">
    <w:abstractNumId w:val="12"/>
  </w:num>
  <w:num w:numId="4" w16cid:durableId="1293636562">
    <w:abstractNumId w:val="20"/>
  </w:num>
  <w:num w:numId="5" w16cid:durableId="391512796">
    <w:abstractNumId w:val="0"/>
  </w:num>
  <w:num w:numId="6" w16cid:durableId="19601881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30673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9711503">
    <w:abstractNumId w:val="6"/>
  </w:num>
  <w:num w:numId="9" w16cid:durableId="461924156">
    <w:abstractNumId w:val="3"/>
  </w:num>
  <w:num w:numId="10" w16cid:durableId="986010317">
    <w:abstractNumId w:val="8"/>
  </w:num>
  <w:num w:numId="11" w16cid:durableId="1489981603">
    <w:abstractNumId w:val="7"/>
  </w:num>
  <w:num w:numId="12" w16cid:durableId="230847855">
    <w:abstractNumId w:val="19"/>
  </w:num>
  <w:num w:numId="13" w16cid:durableId="344289446">
    <w:abstractNumId w:val="11"/>
  </w:num>
  <w:num w:numId="14" w16cid:durableId="1688167241">
    <w:abstractNumId w:val="4"/>
  </w:num>
  <w:num w:numId="15" w16cid:durableId="1128162070">
    <w:abstractNumId w:val="14"/>
  </w:num>
  <w:num w:numId="16" w16cid:durableId="348413295">
    <w:abstractNumId w:val="13"/>
  </w:num>
  <w:num w:numId="17" w16cid:durableId="1147281987">
    <w:abstractNumId w:val="9"/>
  </w:num>
  <w:num w:numId="18" w16cid:durableId="753017084">
    <w:abstractNumId w:val="5"/>
  </w:num>
  <w:num w:numId="19" w16cid:durableId="667829781">
    <w:abstractNumId w:val="1"/>
  </w:num>
  <w:num w:numId="20" w16cid:durableId="1246304319">
    <w:abstractNumId w:val="2"/>
  </w:num>
  <w:num w:numId="21" w16cid:durableId="1756825474">
    <w:abstractNumId w:val="10"/>
  </w:num>
  <w:num w:numId="22" w16cid:durableId="862982747">
    <w:abstractNumId w:val="18"/>
  </w:num>
  <w:num w:numId="23" w16cid:durableId="84374062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0FB"/>
    <w:rsid w:val="000032C9"/>
    <w:rsid w:val="000046A2"/>
    <w:rsid w:val="00004C16"/>
    <w:rsid w:val="00006264"/>
    <w:rsid w:val="00011177"/>
    <w:rsid w:val="00011F57"/>
    <w:rsid w:val="0001456B"/>
    <w:rsid w:val="00014814"/>
    <w:rsid w:val="00016802"/>
    <w:rsid w:val="00016843"/>
    <w:rsid w:val="000204F3"/>
    <w:rsid w:val="00024522"/>
    <w:rsid w:val="00024B2E"/>
    <w:rsid w:val="00027782"/>
    <w:rsid w:val="00027F4F"/>
    <w:rsid w:val="00030430"/>
    <w:rsid w:val="0003078E"/>
    <w:rsid w:val="00031273"/>
    <w:rsid w:val="00031459"/>
    <w:rsid w:val="00031B89"/>
    <w:rsid w:val="0003367D"/>
    <w:rsid w:val="00033CCB"/>
    <w:rsid w:val="0003693D"/>
    <w:rsid w:val="00037EE2"/>
    <w:rsid w:val="0004004A"/>
    <w:rsid w:val="0004406D"/>
    <w:rsid w:val="0004440F"/>
    <w:rsid w:val="00046936"/>
    <w:rsid w:val="00052C8A"/>
    <w:rsid w:val="00053271"/>
    <w:rsid w:val="000548C8"/>
    <w:rsid w:val="00055898"/>
    <w:rsid w:val="0006276D"/>
    <w:rsid w:val="00064C1C"/>
    <w:rsid w:val="00075605"/>
    <w:rsid w:val="00075C66"/>
    <w:rsid w:val="00080244"/>
    <w:rsid w:val="00081114"/>
    <w:rsid w:val="00081971"/>
    <w:rsid w:val="00082879"/>
    <w:rsid w:val="000851B1"/>
    <w:rsid w:val="00087661"/>
    <w:rsid w:val="000904C4"/>
    <w:rsid w:val="00091C10"/>
    <w:rsid w:val="00091EEA"/>
    <w:rsid w:val="00093D64"/>
    <w:rsid w:val="000950B3"/>
    <w:rsid w:val="00096CBA"/>
    <w:rsid w:val="000A2E03"/>
    <w:rsid w:val="000A38B4"/>
    <w:rsid w:val="000A51C3"/>
    <w:rsid w:val="000A54B2"/>
    <w:rsid w:val="000A6382"/>
    <w:rsid w:val="000A6E66"/>
    <w:rsid w:val="000A6EF0"/>
    <w:rsid w:val="000B2BCD"/>
    <w:rsid w:val="000B3F60"/>
    <w:rsid w:val="000C1DB5"/>
    <w:rsid w:val="000C2DDC"/>
    <w:rsid w:val="000D13E1"/>
    <w:rsid w:val="000D1596"/>
    <w:rsid w:val="000D2E1C"/>
    <w:rsid w:val="000D2FD4"/>
    <w:rsid w:val="000D562E"/>
    <w:rsid w:val="000D5D7E"/>
    <w:rsid w:val="000E1493"/>
    <w:rsid w:val="000E2842"/>
    <w:rsid w:val="000E3008"/>
    <w:rsid w:val="000E3D93"/>
    <w:rsid w:val="000E443D"/>
    <w:rsid w:val="000E6F88"/>
    <w:rsid w:val="000F1AA3"/>
    <w:rsid w:val="000F1B7B"/>
    <w:rsid w:val="000F2ED4"/>
    <w:rsid w:val="000F3932"/>
    <w:rsid w:val="000F6E5C"/>
    <w:rsid w:val="000F73C0"/>
    <w:rsid w:val="000F75E7"/>
    <w:rsid w:val="001028E8"/>
    <w:rsid w:val="0010339A"/>
    <w:rsid w:val="001038A4"/>
    <w:rsid w:val="00105CD4"/>
    <w:rsid w:val="00105E98"/>
    <w:rsid w:val="001069BB"/>
    <w:rsid w:val="00106E71"/>
    <w:rsid w:val="00107516"/>
    <w:rsid w:val="00111ED2"/>
    <w:rsid w:val="0011233E"/>
    <w:rsid w:val="0011308E"/>
    <w:rsid w:val="00114AE1"/>
    <w:rsid w:val="001176D3"/>
    <w:rsid w:val="00122FCC"/>
    <w:rsid w:val="00126752"/>
    <w:rsid w:val="00127947"/>
    <w:rsid w:val="00127DDE"/>
    <w:rsid w:val="00130B30"/>
    <w:rsid w:val="0013133E"/>
    <w:rsid w:val="00131E06"/>
    <w:rsid w:val="001321E2"/>
    <w:rsid w:val="001330B5"/>
    <w:rsid w:val="00133F44"/>
    <w:rsid w:val="00133FC2"/>
    <w:rsid w:val="00134A61"/>
    <w:rsid w:val="00136064"/>
    <w:rsid w:val="00140E1C"/>
    <w:rsid w:val="001440C0"/>
    <w:rsid w:val="001447A9"/>
    <w:rsid w:val="00146941"/>
    <w:rsid w:val="00147AE4"/>
    <w:rsid w:val="001500D8"/>
    <w:rsid w:val="00150B0F"/>
    <w:rsid w:val="00150C27"/>
    <w:rsid w:val="0015407B"/>
    <w:rsid w:val="00154C2F"/>
    <w:rsid w:val="0015627F"/>
    <w:rsid w:val="0015631C"/>
    <w:rsid w:val="001571E5"/>
    <w:rsid w:val="001578D7"/>
    <w:rsid w:val="00161817"/>
    <w:rsid w:val="0016288C"/>
    <w:rsid w:val="00162DFB"/>
    <w:rsid w:val="00164D07"/>
    <w:rsid w:val="001659DB"/>
    <w:rsid w:val="001664E3"/>
    <w:rsid w:val="001671BE"/>
    <w:rsid w:val="0017237D"/>
    <w:rsid w:val="00173BAB"/>
    <w:rsid w:val="00174E05"/>
    <w:rsid w:val="00177666"/>
    <w:rsid w:val="001822D7"/>
    <w:rsid w:val="00182BA1"/>
    <w:rsid w:val="001830A4"/>
    <w:rsid w:val="001846EA"/>
    <w:rsid w:val="001849CA"/>
    <w:rsid w:val="00185410"/>
    <w:rsid w:val="00192352"/>
    <w:rsid w:val="00193062"/>
    <w:rsid w:val="001A0905"/>
    <w:rsid w:val="001A4604"/>
    <w:rsid w:val="001A6921"/>
    <w:rsid w:val="001A7A25"/>
    <w:rsid w:val="001A7BC4"/>
    <w:rsid w:val="001B17F3"/>
    <w:rsid w:val="001B48A9"/>
    <w:rsid w:val="001B554E"/>
    <w:rsid w:val="001C19DE"/>
    <w:rsid w:val="001C3A4F"/>
    <w:rsid w:val="001C4BB5"/>
    <w:rsid w:val="001C4D63"/>
    <w:rsid w:val="001C5CEC"/>
    <w:rsid w:val="001C6CF5"/>
    <w:rsid w:val="001C730C"/>
    <w:rsid w:val="001D0CFA"/>
    <w:rsid w:val="001D0DE0"/>
    <w:rsid w:val="001D5AFF"/>
    <w:rsid w:val="001D69E7"/>
    <w:rsid w:val="001D74B4"/>
    <w:rsid w:val="001E03E1"/>
    <w:rsid w:val="001E16F0"/>
    <w:rsid w:val="001E1805"/>
    <w:rsid w:val="001E2A04"/>
    <w:rsid w:val="001E70BE"/>
    <w:rsid w:val="001E7590"/>
    <w:rsid w:val="001F059F"/>
    <w:rsid w:val="001F1E13"/>
    <w:rsid w:val="001F6282"/>
    <w:rsid w:val="00200811"/>
    <w:rsid w:val="00200CA1"/>
    <w:rsid w:val="00201801"/>
    <w:rsid w:val="002023A2"/>
    <w:rsid w:val="00203D95"/>
    <w:rsid w:val="00207AA0"/>
    <w:rsid w:val="002122D3"/>
    <w:rsid w:val="00212959"/>
    <w:rsid w:val="00212FDF"/>
    <w:rsid w:val="0021338D"/>
    <w:rsid w:val="00214A87"/>
    <w:rsid w:val="00214D43"/>
    <w:rsid w:val="002167D2"/>
    <w:rsid w:val="00221ED0"/>
    <w:rsid w:val="00222E43"/>
    <w:rsid w:val="0022305E"/>
    <w:rsid w:val="002234E0"/>
    <w:rsid w:val="002238B4"/>
    <w:rsid w:val="002241A9"/>
    <w:rsid w:val="002257D2"/>
    <w:rsid w:val="0022696E"/>
    <w:rsid w:val="00226E44"/>
    <w:rsid w:val="002319AB"/>
    <w:rsid w:val="002319AC"/>
    <w:rsid w:val="00234342"/>
    <w:rsid w:val="00234D7D"/>
    <w:rsid w:val="00235728"/>
    <w:rsid w:val="00236389"/>
    <w:rsid w:val="00236648"/>
    <w:rsid w:val="0024040D"/>
    <w:rsid w:val="00242C44"/>
    <w:rsid w:val="00245493"/>
    <w:rsid w:val="002457DB"/>
    <w:rsid w:val="00245A0D"/>
    <w:rsid w:val="00245D67"/>
    <w:rsid w:val="002509F0"/>
    <w:rsid w:val="00255FA3"/>
    <w:rsid w:val="00257288"/>
    <w:rsid w:val="0025738D"/>
    <w:rsid w:val="00260ECB"/>
    <w:rsid w:val="00261FB6"/>
    <w:rsid w:val="002629F8"/>
    <w:rsid w:val="00263396"/>
    <w:rsid w:val="00263982"/>
    <w:rsid w:val="00264515"/>
    <w:rsid w:val="002659FA"/>
    <w:rsid w:val="00267815"/>
    <w:rsid w:val="00273904"/>
    <w:rsid w:val="00275EDD"/>
    <w:rsid w:val="002764EA"/>
    <w:rsid w:val="00277721"/>
    <w:rsid w:val="00280DDF"/>
    <w:rsid w:val="00283FEB"/>
    <w:rsid w:val="002858A1"/>
    <w:rsid w:val="00285B25"/>
    <w:rsid w:val="00286B7E"/>
    <w:rsid w:val="00290801"/>
    <w:rsid w:val="002910C0"/>
    <w:rsid w:val="002917FF"/>
    <w:rsid w:val="00292ADF"/>
    <w:rsid w:val="0029417B"/>
    <w:rsid w:val="002954BF"/>
    <w:rsid w:val="00295EB7"/>
    <w:rsid w:val="002A09DD"/>
    <w:rsid w:val="002A0DEC"/>
    <w:rsid w:val="002A0FEE"/>
    <w:rsid w:val="002A223A"/>
    <w:rsid w:val="002A2D2A"/>
    <w:rsid w:val="002A6D04"/>
    <w:rsid w:val="002A75EA"/>
    <w:rsid w:val="002B1C53"/>
    <w:rsid w:val="002B1DCC"/>
    <w:rsid w:val="002B2FBA"/>
    <w:rsid w:val="002B3034"/>
    <w:rsid w:val="002B4C0F"/>
    <w:rsid w:val="002B5873"/>
    <w:rsid w:val="002C0CC6"/>
    <w:rsid w:val="002C556D"/>
    <w:rsid w:val="002C760C"/>
    <w:rsid w:val="002D382E"/>
    <w:rsid w:val="002D4622"/>
    <w:rsid w:val="002D5F2E"/>
    <w:rsid w:val="002D5FE6"/>
    <w:rsid w:val="002D66BD"/>
    <w:rsid w:val="002D7299"/>
    <w:rsid w:val="002D7491"/>
    <w:rsid w:val="002E0BE4"/>
    <w:rsid w:val="002E0D07"/>
    <w:rsid w:val="002E1519"/>
    <w:rsid w:val="002E25CC"/>
    <w:rsid w:val="002E3B58"/>
    <w:rsid w:val="002E3E8A"/>
    <w:rsid w:val="002E5A00"/>
    <w:rsid w:val="002E6A6A"/>
    <w:rsid w:val="002F3367"/>
    <w:rsid w:val="002F3397"/>
    <w:rsid w:val="002F5BD1"/>
    <w:rsid w:val="002F61EA"/>
    <w:rsid w:val="003002C4"/>
    <w:rsid w:val="0030380D"/>
    <w:rsid w:val="003040C8"/>
    <w:rsid w:val="0030601E"/>
    <w:rsid w:val="00307D0C"/>
    <w:rsid w:val="00312411"/>
    <w:rsid w:val="003127D4"/>
    <w:rsid w:val="0031475A"/>
    <w:rsid w:val="00323E71"/>
    <w:rsid w:val="00324B1C"/>
    <w:rsid w:val="003262E5"/>
    <w:rsid w:val="0032724E"/>
    <w:rsid w:val="003306F4"/>
    <w:rsid w:val="00330B8C"/>
    <w:rsid w:val="003315AB"/>
    <w:rsid w:val="00335531"/>
    <w:rsid w:val="00335BF1"/>
    <w:rsid w:val="00335C13"/>
    <w:rsid w:val="00340F36"/>
    <w:rsid w:val="0034330F"/>
    <w:rsid w:val="003446CF"/>
    <w:rsid w:val="00344B09"/>
    <w:rsid w:val="00345FD8"/>
    <w:rsid w:val="003466EE"/>
    <w:rsid w:val="00346C8E"/>
    <w:rsid w:val="00347CA8"/>
    <w:rsid w:val="00350E48"/>
    <w:rsid w:val="00353C92"/>
    <w:rsid w:val="00354DFA"/>
    <w:rsid w:val="00357A80"/>
    <w:rsid w:val="00362722"/>
    <w:rsid w:val="00363294"/>
    <w:rsid w:val="003657A6"/>
    <w:rsid w:val="00367BD5"/>
    <w:rsid w:val="003700AF"/>
    <w:rsid w:val="003708DF"/>
    <w:rsid w:val="0037176F"/>
    <w:rsid w:val="003732C3"/>
    <w:rsid w:val="00377A04"/>
    <w:rsid w:val="003851F8"/>
    <w:rsid w:val="00386380"/>
    <w:rsid w:val="00386844"/>
    <w:rsid w:val="0038761F"/>
    <w:rsid w:val="00390327"/>
    <w:rsid w:val="00390694"/>
    <w:rsid w:val="00392567"/>
    <w:rsid w:val="00393B78"/>
    <w:rsid w:val="00395FBC"/>
    <w:rsid w:val="003970B0"/>
    <w:rsid w:val="003A01E9"/>
    <w:rsid w:val="003A2434"/>
    <w:rsid w:val="003A2F15"/>
    <w:rsid w:val="003A5545"/>
    <w:rsid w:val="003A7EB0"/>
    <w:rsid w:val="003B1864"/>
    <w:rsid w:val="003B3DBF"/>
    <w:rsid w:val="003B785F"/>
    <w:rsid w:val="003C0306"/>
    <w:rsid w:val="003C0DD8"/>
    <w:rsid w:val="003C114C"/>
    <w:rsid w:val="003C18C4"/>
    <w:rsid w:val="003C1C4A"/>
    <w:rsid w:val="003C21FC"/>
    <w:rsid w:val="003C465D"/>
    <w:rsid w:val="003C5B43"/>
    <w:rsid w:val="003D017F"/>
    <w:rsid w:val="003D13AE"/>
    <w:rsid w:val="003D1933"/>
    <w:rsid w:val="003D3801"/>
    <w:rsid w:val="003D495D"/>
    <w:rsid w:val="003D496F"/>
    <w:rsid w:val="003D4DC2"/>
    <w:rsid w:val="003E098E"/>
    <w:rsid w:val="003E12B4"/>
    <w:rsid w:val="003E1AEF"/>
    <w:rsid w:val="003E2F1A"/>
    <w:rsid w:val="003E2FAE"/>
    <w:rsid w:val="003F1517"/>
    <w:rsid w:val="003F5613"/>
    <w:rsid w:val="003F60E3"/>
    <w:rsid w:val="003F68CE"/>
    <w:rsid w:val="00400C86"/>
    <w:rsid w:val="00402318"/>
    <w:rsid w:val="00402B3A"/>
    <w:rsid w:val="00404B0C"/>
    <w:rsid w:val="00405E9C"/>
    <w:rsid w:val="00407CF7"/>
    <w:rsid w:val="004102AD"/>
    <w:rsid w:val="00410908"/>
    <w:rsid w:val="00411B2C"/>
    <w:rsid w:val="00415C89"/>
    <w:rsid w:val="00415ED6"/>
    <w:rsid w:val="00417CAF"/>
    <w:rsid w:val="0042079D"/>
    <w:rsid w:val="00420A11"/>
    <w:rsid w:val="00422265"/>
    <w:rsid w:val="004260FA"/>
    <w:rsid w:val="0042657E"/>
    <w:rsid w:val="00426BD1"/>
    <w:rsid w:val="00430694"/>
    <w:rsid w:val="00430756"/>
    <w:rsid w:val="004318EE"/>
    <w:rsid w:val="00431E83"/>
    <w:rsid w:val="00435E19"/>
    <w:rsid w:val="00436AB9"/>
    <w:rsid w:val="004371A5"/>
    <w:rsid w:val="004373A7"/>
    <w:rsid w:val="00437D94"/>
    <w:rsid w:val="0044001B"/>
    <w:rsid w:val="0044030C"/>
    <w:rsid w:val="00440878"/>
    <w:rsid w:val="00440960"/>
    <w:rsid w:val="00440B89"/>
    <w:rsid w:val="00442B95"/>
    <w:rsid w:val="0044399F"/>
    <w:rsid w:val="00451722"/>
    <w:rsid w:val="00453A67"/>
    <w:rsid w:val="00453D09"/>
    <w:rsid w:val="0045491A"/>
    <w:rsid w:val="00456BBB"/>
    <w:rsid w:val="004573B4"/>
    <w:rsid w:val="00460E9B"/>
    <w:rsid w:val="004638C7"/>
    <w:rsid w:val="004648A4"/>
    <w:rsid w:val="0046572B"/>
    <w:rsid w:val="00467C64"/>
    <w:rsid w:val="00470FCF"/>
    <w:rsid w:val="00471380"/>
    <w:rsid w:val="00472228"/>
    <w:rsid w:val="0047378C"/>
    <w:rsid w:val="0047504D"/>
    <w:rsid w:val="0047617E"/>
    <w:rsid w:val="00477918"/>
    <w:rsid w:val="00480958"/>
    <w:rsid w:val="00483EFA"/>
    <w:rsid w:val="00484B17"/>
    <w:rsid w:val="00486A29"/>
    <w:rsid w:val="0048716D"/>
    <w:rsid w:val="0048774B"/>
    <w:rsid w:val="0049219D"/>
    <w:rsid w:val="00492763"/>
    <w:rsid w:val="00494F0D"/>
    <w:rsid w:val="00496BFD"/>
    <w:rsid w:val="004A17EB"/>
    <w:rsid w:val="004A2655"/>
    <w:rsid w:val="004A322F"/>
    <w:rsid w:val="004A3DF2"/>
    <w:rsid w:val="004A4D94"/>
    <w:rsid w:val="004A6168"/>
    <w:rsid w:val="004A65BD"/>
    <w:rsid w:val="004B01D5"/>
    <w:rsid w:val="004B2C52"/>
    <w:rsid w:val="004B39BA"/>
    <w:rsid w:val="004B57A4"/>
    <w:rsid w:val="004C050F"/>
    <w:rsid w:val="004C361D"/>
    <w:rsid w:val="004C3D5E"/>
    <w:rsid w:val="004C4891"/>
    <w:rsid w:val="004C5043"/>
    <w:rsid w:val="004C59C9"/>
    <w:rsid w:val="004C59DC"/>
    <w:rsid w:val="004C5DD0"/>
    <w:rsid w:val="004C7524"/>
    <w:rsid w:val="004D1C5C"/>
    <w:rsid w:val="004D2C89"/>
    <w:rsid w:val="004D3B74"/>
    <w:rsid w:val="004D5532"/>
    <w:rsid w:val="004D767F"/>
    <w:rsid w:val="004E02A5"/>
    <w:rsid w:val="004E271B"/>
    <w:rsid w:val="004E3932"/>
    <w:rsid w:val="004E43AF"/>
    <w:rsid w:val="004E71DF"/>
    <w:rsid w:val="004F00FF"/>
    <w:rsid w:val="004F0113"/>
    <w:rsid w:val="004F1E79"/>
    <w:rsid w:val="004F3CE7"/>
    <w:rsid w:val="004F4FDB"/>
    <w:rsid w:val="004F5F33"/>
    <w:rsid w:val="0050103A"/>
    <w:rsid w:val="00501C70"/>
    <w:rsid w:val="00501F7B"/>
    <w:rsid w:val="005026F1"/>
    <w:rsid w:val="00504185"/>
    <w:rsid w:val="00510EC3"/>
    <w:rsid w:val="00511B0F"/>
    <w:rsid w:val="00513EF1"/>
    <w:rsid w:val="0051511B"/>
    <w:rsid w:val="005236ED"/>
    <w:rsid w:val="005251DB"/>
    <w:rsid w:val="00526600"/>
    <w:rsid w:val="0052684A"/>
    <w:rsid w:val="00526B0E"/>
    <w:rsid w:val="005308EF"/>
    <w:rsid w:val="00530EA7"/>
    <w:rsid w:val="00531F6A"/>
    <w:rsid w:val="00536721"/>
    <w:rsid w:val="00536E04"/>
    <w:rsid w:val="00541D65"/>
    <w:rsid w:val="00544195"/>
    <w:rsid w:val="00544A42"/>
    <w:rsid w:val="00544C05"/>
    <w:rsid w:val="005471E9"/>
    <w:rsid w:val="0054785A"/>
    <w:rsid w:val="00547DB9"/>
    <w:rsid w:val="00550380"/>
    <w:rsid w:val="005504C2"/>
    <w:rsid w:val="005508BB"/>
    <w:rsid w:val="0055388E"/>
    <w:rsid w:val="0055412E"/>
    <w:rsid w:val="00554D02"/>
    <w:rsid w:val="00554D12"/>
    <w:rsid w:val="0056497B"/>
    <w:rsid w:val="00564EBD"/>
    <w:rsid w:val="005654BF"/>
    <w:rsid w:val="00570016"/>
    <w:rsid w:val="005702EB"/>
    <w:rsid w:val="0057356A"/>
    <w:rsid w:val="00573F37"/>
    <w:rsid w:val="005754AE"/>
    <w:rsid w:val="00575A51"/>
    <w:rsid w:val="005763D7"/>
    <w:rsid w:val="0057655B"/>
    <w:rsid w:val="00577A73"/>
    <w:rsid w:val="00577F7F"/>
    <w:rsid w:val="00577FB5"/>
    <w:rsid w:val="00581F14"/>
    <w:rsid w:val="0058235C"/>
    <w:rsid w:val="0058264B"/>
    <w:rsid w:val="005847F6"/>
    <w:rsid w:val="005852D1"/>
    <w:rsid w:val="0058694A"/>
    <w:rsid w:val="00587A22"/>
    <w:rsid w:val="00587E0B"/>
    <w:rsid w:val="00587E35"/>
    <w:rsid w:val="00590154"/>
    <w:rsid w:val="00590AC6"/>
    <w:rsid w:val="0059234A"/>
    <w:rsid w:val="0059267F"/>
    <w:rsid w:val="0059299D"/>
    <w:rsid w:val="00593F2A"/>
    <w:rsid w:val="0059509A"/>
    <w:rsid w:val="005959B6"/>
    <w:rsid w:val="00595C8C"/>
    <w:rsid w:val="00596F70"/>
    <w:rsid w:val="00597747"/>
    <w:rsid w:val="005A1D43"/>
    <w:rsid w:val="005A39B3"/>
    <w:rsid w:val="005A4CDD"/>
    <w:rsid w:val="005B0542"/>
    <w:rsid w:val="005B0F09"/>
    <w:rsid w:val="005B1DE3"/>
    <w:rsid w:val="005B1F40"/>
    <w:rsid w:val="005B57E4"/>
    <w:rsid w:val="005B5ABD"/>
    <w:rsid w:val="005B5DD1"/>
    <w:rsid w:val="005B6DF3"/>
    <w:rsid w:val="005B7798"/>
    <w:rsid w:val="005B7FC8"/>
    <w:rsid w:val="005C0110"/>
    <w:rsid w:val="005C0616"/>
    <w:rsid w:val="005C140A"/>
    <w:rsid w:val="005C5A21"/>
    <w:rsid w:val="005C6763"/>
    <w:rsid w:val="005C7366"/>
    <w:rsid w:val="005D2ECB"/>
    <w:rsid w:val="005D3164"/>
    <w:rsid w:val="005D4B6F"/>
    <w:rsid w:val="005D4E1F"/>
    <w:rsid w:val="005D538C"/>
    <w:rsid w:val="005D73BC"/>
    <w:rsid w:val="005D793E"/>
    <w:rsid w:val="005D7FEB"/>
    <w:rsid w:val="005E0344"/>
    <w:rsid w:val="005E1252"/>
    <w:rsid w:val="005E17B4"/>
    <w:rsid w:val="005E211F"/>
    <w:rsid w:val="005E440B"/>
    <w:rsid w:val="005E5655"/>
    <w:rsid w:val="005E670A"/>
    <w:rsid w:val="005E72FA"/>
    <w:rsid w:val="005F1885"/>
    <w:rsid w:val="005F2847"/>
    <w:rsid w:val="005F2C85"/>
    <w:rsid w:val="005F4DC3"/>
    <w:rsid w:val="005F614E"/>
    <w:rsid w:val="00600B72"/>
    <w:rsid w:val="0060300C"/>
    <w:rsid w:val="006040AA"/>
    <w:rsid w:val="00605ADB"/>
    <w:rsid w:val="00606BA8"/>
    <w:rsid w:val="00607E86"/>
    <w:rsid w:val="0061197E"/>
    <w:rsid w:val="00611C9F"/>
    <w:rsid w:val="006128C1"/>
    <w:rsid w:val="00614EB5"/>
    <w:rsid w:val="006178DB"/>
    <w:rsid w:val="00621BF6"/>
    <w:rsid w:val="0062396B"/>
    <w:rsid w:val="00627555"/>
    <w:rsid w:val="00627B76"/>
    <w:rsid w:val="006316C4"/>
    <w:rsid w:val="006322A0"/>
    <w:rsid w:val="00632737"/>
    <w:rsid w:val="006361FD"/>
    <w:rsid w:val="00637B24"/>
    <w:rsid w:val="00640028"/>
    <w:rsid w:val="0064226F"/>
    <w:rsid w:val="00646D44"/>
    <w:rsid w:val="006520EE"/>
    <w:rsid w:val="00653298"/>
    <w:rsid w:val="00656697"/>
    <w:rsid w:val="00663A7C"/>
    <w:rsid w:val="00665A66"/>
    <w:rsid w:val="00667DF2"/>
    <w:rsid w:val="00667F68"/>
    <w:rsid w:val="00670DF1"/>
    <w:rsid w:val="00671345"/>
    <w:rsid w:val="006722C3"/>
    <w:rsid w:val="0067299D"/>
    <w:rsid w:val="00672A9B"/>
    <w:rsid w:val="00674646"/>
    <w:rsid w:val="0067514D"/>
    <w:rsid w:val="00675884"/>
    <w:rsid w:val="006763A6"/>
    <w:rsid w:val="0067665D"/>
    <w:rsid w:val="006775BF"/>
    <w:rsid w:val="00677D07"/>
    <w:rsid w:val="006835D6"/>
    <w:rsid w:val="00683DAB"/>
    <w:rsid w:val="006845DF"/>
    <w:rsid w:val="0068775D"/>
    <w:rsid w:val="00690F37"/>
    <w:rsid w:val="00691749"/>
    <w:rsid w:val="006931A5"/>
    <w:rsid w:val="00694B30"/>
    <w:rsid w:val="00695AA3"/>
    <w:rsid w:val="006966CA"/>
    <w:rsid w:val="00696D09"/>
    <w:rsid w:val="00696EE0"/>
    <w:rsid w:val="006978D9"/>
    <w:rsid w:val="00697980"/>
    <w:rsid w:val="006A087C"/>
    <w:rsid w:val="006A13C4"/>
    <w:rsid w:val="006A14B4"/>
    <w:rsid w:val="006A19EF"/>
    <w:rsid w:val="006A43D5"/>
    <w:rsid w:val="006A451D"/>
    <w:rsid w:val="006A462E"/>
    <w:rsid w:val="006A4CC6"/>
    <w:rsid w:val="006A525B"/>
    <w:rsid w:val="006A55E3"/>
    <w:rsid w:val="006A5B8F"/>
    <w:rsid w:val="006B1031"/>
    <w:rsid w:val="006B7293"/>
    <w:rsid w:val="006C045F"/>
    <w:rsid w:val="006C0D03"/>
    <w:rsid w:val="006C102C"/>
    <w:rsid w:val="006C4196"/>
    <w:rsid w:val="006C5583"/>
    <w:rsid w:val="006C63B0"/>
    <w:rsid w:val="006C76A2"/>
    <w:rsid w:val="006C792E"/>
    <w:rsid w:val="006D0C4B"/>
    <w:rsid w:val="006D116C"/>
    <w:rsid w:val="006D630C"/>
    <w:rsid w:val="006E200C"/>
    <w:rsid w:val="006E22C1"/>
    <w:rsid w:val="006E2BDD"/>
    <w:rsid w:val="006E6CE5"/>
    <w:rsid w:val="006E7C42"/>
    <w:rsid w:val="006F0A56"/>
    <w:rsid w:val="006F168A"/>
    <w:rsid w:val="006F21DF"/>
    <w:rsid w:val="006F3F56"/>
    <w:rsid w:val="006F44F3"/>
    <w:rsid w:val="006F46C9"/>
    <w:rsid w:val="006F5076"/>
    <w:rsid w:val="006F5B3D"/>
    <w:rsid w:val="006F6009"/>
    <w:rsid w:val="006F6CF1"/>
    <w:rsid w:val="006F7B1D"/>
    <w:rsid w:val="0070321D"/>
    <w:rsid w:val="0070443D"/>
    <w:rsid w:val="00704A35"/>
    <w:rsid w:val="00705F7E"/>
    <w:rsid w:val="007068BA"/>
    <w:rsid w:val="0071637A"/>
    <w:rsid w:val="00716AB1"/>
    <w:rsid w:val="00721D63"/>
    <w:rsid w:val="00724F43"/>
    <w:rsid w:val="00727200"/>
    <w:rsid w:val="00727FDC"/>
    <w:rsid w:val="007306D4"/>
    <w:rsid w:val="00732C7B"/>
    <w:rsid w:val="00732D77"/>
    <w:rsid w:val="007334DD"/>
    <w:rsid w:val="00733940"/>
    <w:rsid w:val="00733D80"/>
    <w:rsid w:val="00734D2B"/>
    <w:rsid w:val="007359B4"/>
    <w:rsid w:val="00736129"/>
    <w:rsid w:val="00737705"/>
    <w:rsid w:val="007405B2"/>
    <w:rsid w:val="007408D4"/>
    <w:rsid w:val="007420AC"/>
    <w:rsid w:val="00742617"/>
    <w:rsid w:val="00744EE8"/>
    <w:rsid w:val="00746296"/>
    <w:rsid w:val="00746FF8"/>
    <w:rsid w:val="00747E9C"/>
    <w:rsid w:val="007623A8"/>
    <w:rsid w:val="00771AF2"/>
    <w:rsid w:val="00773917"/>
    <w:rsid w:val="00774641"/>
    <w:rsid w:val="0077585D"/>
    <w:rsid w:val="00776C56"/>
    <w:rsid w:val="007776AE"/>
    <w:rsid w:val="00780AA9"/>
    <w:rsid w:val="007816CE"/>
    <w:rsid w:val="00783AFA"/>
    <w:rsid w:val="00784FC8"/>
    <w:rsid w:val="00785427"/>
    <w:rsid w:val="00790540"/>
    <w:rsid w:val="00790A3E"/>
    <w:rsid w:val="007919D8"/>
    <w:rsid w:val="007925DB"/>
    <w:rsid w:val="00793BAF"/>
    <w:rsid w:val="00794D6E"/>
    <w:rsid w:val="007952E8"/>
    <w:rsid w:val="00795A30"/>
    <w:rsid w:val="00795A53"/>
    <w:rsid w:val="007968CA"/>
    <w:rsid w:val="007A05E7"/>
    <w:rsid w:val="007A43FF"/>
    <w:rsid w:val="007A5BE4"/>
    <w:rsid w:val="007A6C29"/>
    <w:rsid w:val="007A7D46"/>
    <w:rsid w:val="007B326E"/>
    <w:rsid w:val="007B3918"/>
    <w:rsid w:val="007B63C3"/>
    <w:rsid w:val="007C09A9"/>
    <w:rsid w:val="007C0AD9"/>
    <w:rsid w:val="007C239D"/>
    <w:rsid w:val="007C3867"/>
    <w:rsid w:val="007C3C1D"/>
    <w:rsid w:val="007D0DE8"/>
    <w:rsid w:val="007D199A"/>
    <w:rsid w:val="007D2EBE"/>
    <w:rsid w:val="007D7E8E"/>
    <w:rsid w:val="007E1A31"/>
    <w:rsid w:val="007E1C07"/>
    <w:rsid w:val="007E41ED"/>
    <w:rsid w:val="007E6750"/>
    <w:rsid w:val="007E7126"/>
    <w:rsid w:val="007E7F2C"/>
    <w:rsid w:val="007F24B6"/>
    <w:rsid w:val="007F2A70"/>
    <w:rsid w:val="007F3A78"/>
    <w:rsid w:val="007F5EFE"/>
    <w:rsid w:val="007F6460"/>
    <w:rsid w:val="007F71D6"/>
    <w:rsid w:val="00803D94"/>
    <w:rsid w:val="00806D68"/>
    <w:rsid w:val="008113CF"/>
    <w:rsid w:val="00811F1A"/>
    <w:rsid w:val="00812567"/>
    <w:rsid w:val="008142DC"/>
    <w:rsid w:val="00815599"/>
    <w:rsid w:val="0081778D"/>
    <w:rsid w:val="00820BF5"/>
    <w:rsid w:val="008229BA"/>
    <w:rsid w:val="00825EE3"/>
    <w:rsid w:val="00831D7D"/>
    <w:rsid w:val="0083577B"/>
    <w:rsid w:val="008357A0"/>
    <w:rsid w:val="0084262C"/>
    <w:rsid w:val="00845390"/>
    <w:rsid w:val="0084601B"/>
    <w:rsid w:val="0085049C"/>
    <w:rsid w:val="00852984"/>
    <w:rsid w:val="0085327F"/>
    <w:rsid w:val="008546DD"/>
    <w:rsid w:val="008552C0"/>
    <w:rsid w:val="008606F0"/>
    <w:rsid w:val="00860A63"/>
    <w:rsid w:val="0086396F"/>
    <w:rsid w:val="00863AFB"/>
    <w:rsid w:val="00863BED"/>
    <w:rsid w:val="00865489"/>
    <w:rsid w:val="0086553D"/>
    <w:rsid w:val="00866EDD"/>
    <w:rsid w:val="00871852"/>
    <w:rsid w:val="00874FEB"/>
    <w:rsid w:val="008752FF"/>
    <w:rsid w:val="008764BB"/>
    <w:rsid w:val="00876A1A"/>
    <w:rsid w:val="00880918"/>
    <w:rsid w:val="00881565"/>
    <w:rsid w:val="00881B6F"/>
    <w:rsid w:val="0088296D"/>
    <w:rsid w:val="00882AA4"/>
    <w:rsid w:val="00883E22"/>
    <w:rsid w:val="00884E43"/>
    <w:rsid w:val="00886DA4"/>
    <w:rsid w:val="008879EF"/>
    <w:rsid w:val="008879FA"/>
    <w:rsid w:val="00887EC6"/>
    <w:rsid w:val="0089084C"/>
    <w:rsid w:val="00891004"/>
    <w:rsid w:val="00891038"/>
    <w:rsid w:val="008925A5"/>
    <w:rsid w:val="008926D2"/>
    <w:rsid w:val="00893409"/>
    <w:rsid w:val="00893D9F"/>
    <w:rsid w:val="00894D10"/>
    <w:rsid w:val="00895C8F"/>
    <w:rsid w:val="008A2379"/>
    <w:rsid w:val="008A28F8"/>
    <w:rsid w:val="008A4329"/>
    <w:rsid w:val="008A578E"/>
    <w:rsid w:val="008A5815"/>
    <w:rsid w:val="008A5A65"/>
    <w:rsid w:val="008A5EF5"/>
    <w:rsid w:val="008A7355"/>
    <w:rsid w:val="008B0D66"/>
    <w:rsid w:val="008B10C8"/>
    <w:rsid w:val="008B1519"/>
    <w:rsid w:val="008B219D"/>
    <w:rsid w:val="008B2905"/>
    <w:rsid w:val="008B33F0"/>
    <w:rsid w:val="008B38A0"/>
    <w:rsid w:val="008B3DB9"/>
    <w:rsid w:val="008B406F"/>
    <w:rsid w:val="008B69E3"/>
    <w:rsid w:val="008B7BCC"/>
    <w:rsid w:val="008C193E"/>
    <w:rsid w:val="008C2607"/>
    <w:rsid w:val="008C3989"/>
    <w:rsid w:val="008C50C3"/>
    <w:rsid w:val="008C6174"/>
    <w:rsid w:val="008C6B04"/>
    <w:rsid w:val="008C6EE4"/>
    <w:rsid w:val="008C7094"/>
    <w:rsid w:val="008C730B"/>
    <w:rsid w:val="008C78AE"/>
    <w:rsid w:val="008D2B97"/>
    <w:rsid w:val="008D49A5"/>
    <w:rsid w:val="008D54BE"/>
    <w:rsid w:val="008D6C81"/>
    <w:rsid w:val="008E6CF0"/>
    <w:rsid w:val="008E6DF6"/>
    <w:rsid w:val="008F1439"/>
    <w:rsid w:val="008F5F23"/>
    <w:rsid w:val="008F660E"/>
    <w:rsid w:val="008F7051"/>
    <w:rsid w:val="008F75EF"/>
    <w:rsid w:val="00900659"/>
    <w:rsid w:val="00900E81"/>
    <w:rsid w:val="009033A9"/>
    <w:rsid w:val="00904152"/>
    <w:rsid w:val="0090581D"/>
    <w:rsid w:val="00906A6E"/>
    <w:rsid w:val="00911E1F"/>
    <w:rsid w:val="0091223D"/>
    <w:rsid w:val="0091391A"/>
    <w:rsid w:val="00914067"/>
    <w:rsid w:val="0091439C"/>
    <w:rsid w:val="00917A99"/>
    <w:rsid w:val="0092026D"/>
    <w:rsid w:val="00920572"/>
    <w:rsid w:val="00920BF2"/>
    <w:rsid w:val="009216B7"/>
    <w:rsid w:val="009227E7"/>
    <w:rsid w:val="009233F6"/>
    <w:rsid w:val="0092381D"/>
    <w:rsid w:val="00926DE4"/>
    <w:rsid w:val="0092769F"/>
    <w:rsid w:val="00932A33"/>
    <w:rsid w:val="009335F2"/>
    <w:rsid w:val="009349A9"/>
    <w:rsid w:val="0093565A"/>
    <w:rsid w:val="00935787"/>
    <w:rsid w:val="009368F9"/>
    <w:rsid w:val="00936C52"/>
    <w:rsid w:val="009377D9"/>
    <w:rsid w:val="0094064A"/>
    <w:rsid w:val="00940FB4"/>
    <w:rsid w:val="00941301"/>
    <w:rsid w:val="0094363C"/>
    <w:rsid w:val="009478F8"/>
    <w:rsid w:val="00947AC8"/>
    <w:rsid w:val="00952720"/>
    <w:rsid w:val="00952775"/>
    <w:rsid w:val="0095489B"/>
    <w:rsid w:val="009556E8"/>
    <w:rsid w:val="009568AA"/>
    <w:rsid w:val="00956C90"/>
    <w:rsid w:val="00957BB3"/>
    <w:rsid w:val="0096008F"/>
    <w:rsid w:val="00960D5A"/>
    <w:rsid w:val="009621CE"/>
    <w:rsid w:val="00963EF5"/>
    <w:rsid w:val="00964CD2"/>
    <w:rsid w:val="00966FB9"/>
    <w:rsid w:val="009671CD"/>
    <w:rsid w:val="00970624"/>
    <w:rsid w:val="009713A0"/>
    <w:rsid w:val="009751A9"/>
    <w:rsid w:val="009777CF"/>
    <w:rsid w:val="0098067F"/>
    <w:rsid w:val="00980F9C"/>
    <w:rsid w:val="00981E03"/>
    <w:rsid w:val="0098632B"/>
    <w:rsid w:val="00987CA3"/>
    <w:rsid w:val="00990189"/>
    <w:rsid w:val="00990318"/>
    <w:rsid w:val="009921C4"/>
    <w:rsid w:val="009936BC"/>
    <w:rsid w:val="00996F31"/>
    <w:rsid w:val="009975F3"/>
    <w:rsid w:val="00997BFB"/>
    <w:rsid w:val="009A1280"/>
    <w:rsid w:val="009A61AB"/>
    <w:rsid w:val="009A6BCA"/>
    <w:rsid w:val="009A7348"/>
    <w:rsid w:val="009A7B0E"/>
    <w:rsid w:val="009B16D0"/>
    <w:rsid w:val="009B1B1F"/>
    <w:rsid w:val="009B462C"/>
    <w:rsid w:val="009B6596"/>
    <w:rsid w:val="009B7150"/>
    <w:rsid w:val="009C0117"/>
    <w:rsid w:val="009C0BD7"/>
    <w:rsid w:val="009C15F3"/>
    <w:rsid w:val="009C434C"/>
    <w:rsid w:val="009C52F9"/>
    <w:rsid w:val="009C6BE1"/>
    <w:rsid w:val="009D20A5"/>
    <w:rsid w:val="009D426F"/>
    <w:rsid w:val="009D61FE"/>
    <w:rsid w:val="009D7228"/>
    <w:rsid w:val="009D7B17"/>
    <w:rsid w:val="009E07C2"/>
    <w:rsid w:val="009E0E52"/>
    <w:rsid w:val="009E367F"/>
    <w:rsid w:val="009E653E"/>
    <w:rsid w:val="009F724F"/>
    <w:rsid w:val="009F72F9"/>
    <w:rsid w:val="00A00205"/>
    <w:rsid w:val="00A00546"/>
    <w:rsid w:val="00A00AF0"/>
    <w:rsid w:val="00A11A51"/>
    <w:rsid w:val="00A13496"/>
    <w:rsid w:val="00A14B5A"/>
    <w:rsid w:val="00A14D17"/>
    <w:rsid w:val="00A15B4C"/>
    <w:rsid w:val="00A17E65"/>
    <w:rsid w:val="00A2077A"/>
    <w:rsid w:val="00A22152"/>
    <w:rsid w:val="00A223CF"/>
    <w:rsid w:val="00A23D0B"/>
    <w:rsid w:val="00A24FC3"/>
    <w:rsid w:val="00A325AA"/>
    <w:rsid w:val="00A32A1C"/>
    <w:rsid w:val="00A32CC7"/>
    <w:rsid w:val="00A3567F"/>
    <w:rsid w:val="00A360FB"/>
    <w:rsid w:val="00A36100"/>
    <w:rsid w:val="00A36BB9"/>
    <w:rsid w:val="00A37698"/>
    <w:rsid w:val="00A40BC3"/>
    <w:rsid w:val="00A40E70"/>
    <w:rsid w:val="00A41ED3"/>
    <w:rsid w:val="00A46D91"/>
    <w:rsid w:val="00A50745"/>
    <w:rsid w:val="00A511AE"/>
    <w:rsid w:val="00A52AAC"/>
    <w:rsid w:val="00A53F33"/>
    <w:rsid w:val="00A565F2"/>
    <w:rsid w:val="00A56C01"/>
    <w:rsid w:val="00A6350E"/>
    <w:rsid w:val="00A65706"/>
    <w:rsid w:val="00A66D67"/>
    <w:rsid w:val="00A67012"/>
    <w:rsid w:val="00A67FDD"/>
    <w:rsid w:val="00A713BE"/>
    <w:rsid w:val="00A75FDB"/>
    <w:rsid w:val="00A76261"/>
    <w:rsid w:val="00A81D82"/>
    <w:rsid w:val="00A838DA"/>
    <w:rsid w:val="00A83AF7"/>
    <w:rsid w:val="00A83D43"/>
    <w:rsid w:val="00A84072"/>
    <w:rsid w:val="00A855BE"/>
    <w:rsid w:val="00A8606E"/>
    <w:rsid w:val="00A860E0"/>
    <w:rsid w:val="00A86F78"/>
    <w:rsid w:val="00A93E33"/>
    <w:rsid w:val="00A94DBE"/>
    <w:rsid w:val="00AA0CEA"/>
    <w:rsid w:val="00AA41AA"/>
    <w:rsid w:val="00AA6D10"/>
    <w:rsid w:val="00AA744C"/>
    <w:rsid w:val="00AA7598"/>
    <w:rsid w:val="00AB00BB"/>
    <w:rsid w:val="00AB4683"/>
    <w:rsid w:val="00AB6970"/>
    <w:rsid w:val="00AB6B05"/>
    <w:rsid w:val="00AB7AB3"/>
    <w:rsid w:val="00AC1515"/>
    <w:rsid w:val="00AC1939"/>
    <w:rsid w:val="00AC1B0D"/>
    <w:rsid w:val="00AC30F3"/>
    <w:rsid w:val="00AC3B89"/>
    <w:rsid w:val="00AC4514"/>
    <w:rsid w:val="00AC4736"/>
    <w:rsid w:val="00AC4961"/>
    <w:rsid w:val="00AC7C05"/>
    <w:rsid w:val="00AD0A97"/>
    <w:rsid w:val="00AD167C"/>
    <w:rsid w:val="00AD17C7"/>
    <w:rsid w:val="00AD218C"/>
    <w:rsid w:val="00AD298F"/>
    <w:rsid w:val="00AD3F03"/>
    <w:rsid w:val="00AD4041"/>
    <w:rsid w:val="00AD5BCE"/>
    <w:rsid w:val="00AD72E8"/>
    <w:rsid w:val="00AD78FC"/>
    <w:rsid w:val="00AE0133"/>
    <w:rsid w:val="00AE2330"/>
    <w:rsid w:val="00AE302B"/>
    <w:rsid w:val="00AE4F54"/>
    <w:rsid w:val="00AE4F8D"/>
    <w:rsid w:val="00AE686B"/>
    <w:rsid w:val="00AE721B"/>
    <w:rsid w:val="00AF1E35"/>
    <w:rsid w:val="00AF21E5"/>
    <w:rsid w:val="00AF31F0"/>
    <w:rsid w:val="00AF356E"/>
    <w:rsid w:val="00B01040"/>
    <w:rsid w:val="00B014A1"/>
    <w:rsid w:val="00B02E60"/>
    <w:rsid w:val="00B02FA2"/>
    <w:rsid w:val="00B0300D"/>
    <w:rsid w:val="00B04CB6"/>
    <w:rsid w:val="00B056EA"/>
    <w:rsid w:val="00B0609E"/>
    <w:rsid w:val="00B06AA8"/>
    <w:rsid w:val="00B16802"/>
    <w:rsid w:val="00B1763A"/>
    <w:rsid w:val="00B21EA4"/>
    <w:rsid w:val="00B2218C"/>
    <w:rsid w:val="00B22412"/>
    <w:rsid w:val="00B259DF"/>
    <w:rsid w:val="00B334D1"/>
    <w:rsid w:val="00B3398B"/>
    <w:rsid w:val="00B3578A"/>
    <w:rsid w:val="00B409AA"/>
    <w:rsid w:val="00B418F7"/>
    <w:rsid w:val="00B41C0D"/>
    <w:rsid w:val="00B4262B"/>
    <w:rsid w:val="00B42DF3"/>
    <w:rsid w:val="00B44B1F"/>
    <w:rsid w:val="00B50450"/>
    <w:rsid w:val="00B53265"/>
    <w:rsid w:val="00B57B22"/>
    <w:rsid w:val="00B602B4"/>
    <w:rsid w:val="00B64141"/>
    <w:rsid w:val="00B64E72"/>
    <w:rsid w:val="00B653C1"/>
    <w:rsid w:val="00B65EE7"/>
    <w:rsid w:val="00B66A13"/>
    <w:rsid w:val="00B71734"/>
    <w:rsid w:val="00B728BE"/>
    <w:rsid w:val="00B72E12"/>
    <w:rsid w:val="00B73194"/>
    <w:rsid w:val="00B75007"/>
    <w:rsid w:val="00B75D6B"/>
    <w:rsid w:val="00B77913"/>
    <w:rsid w:val="00B805E2"/>
    <w:rsid w:val="00B80D05"/>
    <w:rsid w:val="00B81CE4"/>
    <w:rsid w:val="00B824FB"/>
    <w:rsid w:val="00B82646"/>
    <w:rsid w:val="00B85B33"/>
    <w:rsid w:val="00B8614A"/>
    <w:rsid w:val="00B92E1A"/>
    <w:rsid w:val="00B94C2F"/>
    <w:rsid w:val="00B96723"/>
    <w:rsid w:val="00B97359"/>
    <w:rsid w:val="00B979C3"/>
    <w:rsid w:val="00B97A8F"/>
    <w:rsid w:val="00BA0C3B"/>
    <w:rsid w:val="00BA3273"/>
    <w:rsid w:val="00BA4B43"/>
    <w:rsid w:val="00BA4E58"/>
    <w:rsid w:val="00BA5CA8"/>
    <w:rsid w:val="00BA7074"/>
    <w:rsid w:val="00BA7EA7"/>
    <w:rsid w:val="00BB1FEA"/>
    <w:rsid w:val="00BB314A"/>
    <w:rsid w:val="00BB5EBA"/>
    <w:rsid w:val="00BB6162"/>
    <w:rsid w:val="00BB7829"/>
    <w:rsid w:val="00BC0B3D"/>
    <w:rsid w:val="00BC0CB2"/>
    <w:rsid w:val="00BC553B"/>
    <w:rsid w:val="00BC57A1"/>
    <w:rsid w:val="00BC6B9B"/>
    <w:rsid w:val="00BD1457"/>
    <w:rsid w:val="00BD1A6E"/>
    <w:rsid w:val="00BD24D5"/>
    <w:rsid w:val="00BD3825"/>
    <w:rsid w:val="00BD518E"/>
    <w:rsid w:val="00BD5784"/>
    <w:rsid w:val="00BD76A4"/>
    <w:rsid w:val="00BD76D1"/>
    <w:rsid w:val="00BE15CF"/>
    <w:rsid w:val="00BE1601"/>
    <w:rsid w:val="00BE192E"/>
    <w:rsid w:val="00BE2341"/>
    <w:rsid w:val="00BE2AD9"/>
    <w:rsid w:val="00BE345D"/>
    <w:rsid w:val="00BE6F85"/>
    <w:rsid w:val="00BF02D6"/>
    <w:rsid w:val="00BF27FE"/>
    <w:rsid w:val="00BF391B"/>
    <w:rsid w:val="00BF4526"/>
    <w:rsid w:val="00BF612D"/>
    <w:rsid w:val="00BF7F9A"/>
    <w:rsid w:val="00C02302"/>
    <w:rsid w:val="00C041B7"/>
    <w:rsid w:val="00C043B3"/>
    <w:rsid w:val="00C04BA5"/>
    <w:rsid w:val="00C079AB"/>
    <w:rsid w:val="00C10229"/>
    <w:rsid w:val="00C10E61"/>
    <w:rsid w:val="00C120EA"/>
    <w:rsid w:val="00C1211C"/>
    <w:rsid w:val="00C12990"/>
    <w:rsid w:val="00C14787"/>
    <w:rsid w:val="00C1540D"/>
    <w:rsid w:val="00C1596D"/>
    <w:rsid w:val="00C15B8D"/>
    <w:rsid w:val="00C17010"/>
    <w:rsid w:val="00C17067"/>
    <w:rsid w:val="00C20562"/>
    <w:rsid w:val="00C215C3"/>
    <w:rsid w:val="00C21F17"/>
    <w:rsid w:val="00C2209C"/>
    <w:rsid w:val="00C23A96"/>
    <w:rsid w:val="00C2459E"/>
    <w:rsid w:val="00C249C6"/>
    <w:rsid w:val="00C3127D"/>
    <w:rsid w:val="00C31280"/>
    <w:rsid w:val="00C31BCB"/>
    <w:rsid w:val="00C32CC1"/>
    <w:rsid w:val="00C3329A"/>
    <w:rsid w:val="00C33344"/>
    <w:rsid w:val="00C346F7"/>
    <w:rsid w:val="00C35D86"/>
    <w:rsid w:val="00C37522"/>
    <w:rsid w:val="00C4045C"/>
    <w:rsid w:val="00C426EC"/>
    <w:rsid w:val="00C4472F"/>
    <w:rsid w:val="00C44F72"/>
    <w:rsid w:val="00C51BD2"/>
    <w:rsid w:val="00C531D4"/>
    <w:rsid w:val="00C53925"/>
    <w:rsid w:val="00C53B86"/>
    <w:rsid w:val="00C54B06"/>
    <w:rsid w:val="00C5699C"/>
    <w:rsid w:val="00C57A27"/>
    <w:rsid w:val="00C600BF"/>
    <w:rsid w:val="00C633D1"/>
    <w:rsid w:val="00C63CAE"/>
    <w:rsid w:val="00C6483C"/>
    <w:rsid w:val="00C64AE9"/>
    <w:rsid w:val="00C669A3"/>
    <w:rsid w:val="00C66CA2"/>
    <w:rsid w:val="00C70CFF"/>
    <w:rsid w:val="00C718FE"/>
    <w:rsid w:val="00C8016E"/>
    <w:rsid w:val="00C803D3"/>
    <w:rsid w:val="00C80583"/>
    <w:rsid w:val="00C8773D"/>
    <w:rsid w:val="00C87ABB"/>
    <w:rsid w:val="00C905A4"/>
    <w:rsid w:val="00C91831"/>
    <w:rsid w:val="00C93DAC"/>
    <w:rsid w:val="00C953DF"/>
    <w:rsid w:val="00C97E15"/>
    <w:rsid w:val="00CA200C"/>
    <w:rsid w:val="00CA23D1"/>
    <w:rsid w:val="00CA2905"/>
    <w:rsid w:val="00CA78B5"/>
    <w:rsid w:val="00CA7B44"/>
    <w:rsid w:val="00CB3614"/>
    <w:rsid w:val="00CB7944"/>
    <w:rsid w:val="00CC0EE2"/>
    <w:rsid w:val="00CC6623"/>
    <w:rsid w:val="00CD0CB5"/>
    <w:rsid w:val="00CD2CA2"/>
    <w:rsid w:val="00CD48E3"/>
    <w:rsid w:val="00CD573E"/>
    <w:rsid w:val="00CD72C7"/>
    <w:rsid w:val="00CE19F2"/>
    <w:rsid w:val="00CE1DB2"/>
    <w:rsid w:val="00CE21E8"/>
    <w:rsid w:val="00CE2709"/>
    <w:rsid w:val="00CE29C1"/>
    <w:rsid w:val="00CE2D64"/>
    <w:rsid w:val="00CE4FEF"/>
    <w:rsid w:val="00CE5305"/>
    <w:rsid w:val="00CE55F4"/>
    <w:rsid w:val="00CE6198"/>
    <w:rsid w:val="00CF135A"/>
    <w:rsid w:val="00CF1426"/>
    <w:rsid w:val="00CF1536"/>
    <w:rsid w:val="00CF1EE0"/>
    <w:rsid w:val="00CF2702"/>
    <w:rsid w:val="00CF3760"/>
    <w:rsid w:val="00CF3C78"/>
    <w:rsid w:val="00CF3FB3"/>
    <w:rsid w:val="00CF6230"/>
    <w:rsid w:val="00CF7296"/>
    <w:rsid w:val="00CF7953"/>
    <w:rsid w:val="00D012E3"/>
    <w:rsid w:val="00D017FC"/>
    <w:rsid w:val="00D0226A"/>
    <w:rsid w:val="00D03B62"/>
    <w:rsid w:val="00D0511B"/>
    <w:rsid w:val="00D0577F"/>
    <w:rsid w:val="00D10CDB"/>
    <w:rsid w:val="00D1256B"/>
    <w:rsid w:val="00D13147"/>
    <w:rsid w:val="00D152B6"/>
    <w:rsid w:val="00D15371"/>
    <w:rsid w:val="00D21CAE"/>
    <w:rsid w:val="00D25F69"/>
    <w:rsid w:val="00D27D2A"/>
    <w:rsid w:val="00D35483"/>
    <w:rsid w:val="00D36F32"/>
    <w:rsid w:val="00D40B7E"/>
    <w:rsid w:val="00D45515"/>
    <w:rsid w:val="00D479B4"/>
    <w:rsid w:val="00D47BEC"/>
    <w:rsid w:val="00D525FC"/>
    <w:rsid w:val="00D52839"/>
    <w:rsid w:val="00D53471"/>
    <w:rsid w:val="00D53838"/>
    <w:rsid w:val="00D5715A"/>
    <w:rsid w:val="00D57237"/>
    <w:rsid w:val="00D61F28"/>
    <w:rsid w:val="00D6319F"/>
    <w:rsid w:val="00D709DD"/>
    <w:rsid w:val="00D7114D"/>
    <w:rsid w:val="00D715D7"/>
    <w:rsid w:val="00D71687"/>
    <w:rsid w:val="00D73F33"/>
    <w:rsid w:val="00D74813"/>
    <w:rsid w:val="00D760C7"/>
    <w:rsid w:val="00D76308"/>
    <w:rsid w:val="00D7654F"/>
    <w:rsid w:val="00D77848"/>
    <w:rsid w:val="00D82F61"/>
    <w:rsid w:val="00D84D75"/>
    <w:rsid w:val="00D8691B"/>
    <w:rsid w:val="00D91D24"/>
    <w:rsid w:val="00D92AC1"/>
    <w:rsid w:val="00D92EF1"/>
    <w:rsid w:val="00D9389A"/>
    <w:rsid w:val="00D9397E"/>
    <w:rsid w:val="00D93B85"/>
    <w:rsid w:val="00D95EE6"/>
    <w:rsid w:val="00D97796"/>
    <w:rsid w:val="00DA04D6"/>
    <w:rsid w:val="00DA30BC"/>
    <w:rsid w:val="00DA69C2"/>
    <w:rsid w:val="00DA6D70"/>
    <w:rsid w:val="00DB0411"/>
    <w:rsid w:val="00DB6050"/>
    <w:rsid w:val="00DB75D3"/>
    <w:rsid w:val="00DC0DA6"/>
    <w:rsid w:val="00DC1890"/>
    <w:rsid w:val="00DC1ED2"/>
    <w:rsid w:val="00DC2C34"/>
    <w:rsid w:val="00DC4909"/>
    <w:rsid w:val="00DD47F8"/>
    <w:rsid w:val="00DD5808"/>
    <w:rsid w:val="00DD660E"/>
    <w:rsid w:val="00DE0634"/>
    <w:rsid w:val="00DE2C87"/>
    <w:rsid w:val="00DE3C15"/>
    <w:rsid w:val="00DE4094"/>
    <w:rsid w:val="00DE459A"/>
    <w:rsid w:val="00DE4F7C"/>
    <w:rsid w:val="00DE4FBD"/>
    <w:rsid w:val="00DE5CF7"/>
    <w:rsid w:val="00DE6899"/>
    <w:rsid w:val="00DF01BC"/>
    <w:rsid w:val="00DF0815"/>
    <w:rsid w:val="00DF1720"/>
    <w:rsid w:val="00DF27DA"/>
    <w:rsid w:val="00DF33E3"/>
    <w:rsid w:val="00DF4DBE"/>
    <w:rsid w:val="00DF52EE"/>
    <w:rsid w:val="00DF539C"/>
    <w:rsid w:val="00DF7E9A"/>
    <w:rsid w:val="00E01077"/>
    <w:rsid w:val="00E05304"/>
    <w:rsid w:val="00E05EF9"/>
    <w:rsid w:val="00E10B33"/>
    <w:rsid w:val="00E11D3B"/>
    <w:rsid w:val="00E12D7F"/>
    <w:rsid w:val="00E1420D"/>
    <w:rsid w:val="00E206EF"/>
    <w:rsid w:val="00E20B32"/>
    <w:rsid w:val="00E221DC"/>
    <w:rsid w:val="00E2540C"/>
    <w:rsid w:val="00E25B8E"/>
    <w:rsid w:val="00E3213C"/>
    <w:rsid w:val="00E34607"/>
    <w:rsid w:val="00E354C3"/>
    <w:rsid w:val="00E40820"/>
    <w:rsid w:val="00E4658F"/>
    <w:rsid w:val="00E46C78"/>
    <w:rsid w:val="00E474C2"/>
    <w:rsid w:val="00E47769"/>
    <w:rsid w:val="00E50321"/>
    <w:rsid w:val="00E50654"/>
    <w:rsid w:val="00E5238C"/>
    <w:rsid w:val="00E53A38"/>
    <w:rsid w:val="00E54A67"/>
    <w:rsid w:val="00E57DB9"/>
    <w:rsid w:val="00E608D4"/>
    <w:rsid w:val="00E61C0D"/>
    <w:rsid w:val="00E63EB4"/>
    <w:rsid w:val="00E64912"/>
    <w:rsid w:val="00E65B05"/>
    <w:rsid w:val="00E66160"/>
    <w:rsid w:val="00E6684A"/>
    <w:rsid w:val="00E67022"/>
    <w:rsid w:val="00E71329"/>
    <w:rsid w:val="00E71BD1"/>
    <w:rsid w:val="00E71DAB"/>
    <w:rsid w:val="00E71E0F"/>
    <w:rsid w:val="00E72193"/>
    <w:rsid w:val="00E72519"/>
    <w:rsid w:val="00E731B0"/>
    <w:rsid w:val="00E76B8E"/>
    <w:rsid w:val="00E80C7D"/>
    <w:rsid w:val="00E82B19"/>
    <w:rsid w:val="00E8363B"/>
    <w:rsid w:val="00E84966"/>
    <w:rsid w:val="00E90780"/>
    <w:rsid w:val="00E92383"/>
    <w:rsid w:val="00E933E8"/>
    <w:rsid w:val="00E9489D"/>
    <w:rsid w:val="00E95D81"/>
    <w:rsid w:val="00EA1605"/>
    <w:rsid w:val="00EA1B3A"/>
    <w:rsid w:val="00EA2010"/>
    <w:rsid w:val="00EA2109"/>
    <w:rsid w:val="00EA4C61"/>
    <w:rsid w:val="00EA5131"/>
    <w:rsid w:val="00EA6C54"/>
    <w:rsid w:val="00EB09FF"/>
    <w:rsid w:val="00EB1B8B"/>
    <w:rsid w:val="00EB37DF"/>
    <w:rsid w:val="00EB4358"/>
    <w:rsid w:val="00EB4AA3"/>
    <w:rsid w:val="00EC0385"/>
    <w:rsid w:val="00EC0DFE"/>
    <w:rsid w:val="00EC535C"/>
    <w:rsid w:val="00ED11A3"/>
    <w:rsid w:val="00ED18D5"/>
    <w:rsid w:val="00ED3ECC"/>
    <w:rsid w:val="00ED44B2"/>
    <w:rsid w:val="00ED4D4E"/>
    <w:rsid w:val="00ED4DAA"/>
    <w:rsid w:val="00ED76B9"/>
    <w:rsid w:val="00EE0C77"/>
    <w:rsid w:val="00EE4E54"/>
    <w:rsid w:val="00EE72B4"/>
    <w:rsid w:val="00EF1B63"/>
    <w:rsid w:val="00EF7226"/>
    <w:rsid w:val="00EF7A0B"/>
    <w:rsid w:val="00F00EC6"/>
    <w:rsid w:val="00F029C7"/>
    <w:rsid w:val="00F041DE"/>
    <w:rsid w:val="00F056DC"/>
    <w:rsid w:val="00F16579"/>
    <w:rsid w:val="00F22102"/>
    <w:rsid w:val="00F24F6F"/>
    <w:rsid w:val="00F27DB0"/>
    <w:rsid w:val="00F308C8"/>
    <w:rsid w:val="00F3106F"/>
    <w:rsid w:val="00F3284E"/>
    <w:rsid w:val="00F37740"/>
    <w:rsid w:val="00F41909"/>
    <w:rsid w:val="00F41A8A"/>
    <w:rsid w:val="00F42831"/>
    <w:rsid w:val="00F42A9D"/>
    <w:rsid w:val="00F436BB"/>
    <w:rsid w:val="00F43CC6"/>
    <w:rsid w:val="00F44188"/>
    <w:rsid w:val="00F445E8"/>
    <w:rsid w:val="00F44BEF"/>
    <w:rsid w:val="00F47145"/>
    <w:rsid w:val="00F476E3"/>
    <w:rsid w:val="00F536C8"/>
    <w:rsid w:val="00F53AAD"/>
    <w:rsid w:val="00F545BF"/>
    <w:rsid w:val="00F54C79"/>
    <w:rsid w:val="00F555F0"/>
    <w:rsid w:val="00F56152"/>
    <w:rsid w:val="00F562C9"/>
    <w:rsid w:val="00F579F0"/>
    <w:rsid w:val="00F61B86"/>
    <w:rsid w:val="00F63AA5"/>
    <w:rsid w:val="00F63C91"/>
    <w:rsid w:val="00F65B11"/>
    <w:rsid w:val="00F700AF"/>
    <w:rsid w:val="00F71B56"/>
    <w:rsid w:val="00F7286C"/>
    <w:rsid w:val="00F731F1"/>
    <w:rsid w:val="00F75200"/>
    <w:rsid w:val="00F76438"/>
    <w:rsid w:val="00F7687C"/>
    <w:rsid w:val="00F81508"/>
    <w:rsid w:val="00F82C33"/>
    <w:rsid w:val="00F82F2D"/>
    <w:rsid w:val="00F832C8"/>
    <w:rsid w:val="00F83B20"/>
    <w:rsid w:val="00F86FA5"/>
    <w:rsid w:val="00F8711A"/>
    <w:rsid w:val="00F873B3"/>
    <w:rsid w:val="00F87DF9"/>
    <w:rsid w:val="00F9000D"/>
    <w:rsid w:val="00F908F9"/>
    <w:rsid w:val="00F933BA"/>
    <w:rsid w:val="00F97F75"/>
    <w:rsid w:val="00FA0890"/>
    <w:rsid w:val="00FA1451"/>
    <w:rsid w:val="00FA42B9"/>
    <w:rsid w:val="00FA4371"/>
    <w:rsid w:val="00FA493C"/>
    <w:rsid w:val="00FA49F1"/>
    <w:rsid w:val="00FA5956"/>
    <w:rsid w:val="00FA5A4F"/>
    <w:rsid w:val="00FA6995"/>
    <w:rsid w:val="00FA755A"/>
    <w:rsid w:val="00FB1F9D"/>
    <w:rsid w:val="00FB2B0F"/>
    <w:rsid w:val="00FB3EE1"/>
    <w:rsid w:val="00FB3EFC"/>
    <w:rsid w:val="00FB3F53"/>
    <w:rsid w:val="00FB4F6B"/>
    <w:rsid w:val="00FB5FE1"/>
    <w:rsid w:val="00FB7BE6"/>
    <w:rsid w:val="00FC0E8D"/>
    <w:rsid w:val="00FC391B"/>
    <w:rsid w:val="00FC46EF"/>
    <w:rsid w:val="00FC6CA7"/>
    <w:rsid w:val="00FD2FD8"/>
    <w:rsid w:val="00FD31B3"/>
    <w:rsid w:val="00FD418B"/>
    <w:rsid w:val="00FD4204"/>
    <w:rsid w:val="00FE4A9D"/>
    <w:rsid w:val="00FE570A"/>
    <w:rsid w:val="00FF1CEA"/>
    <w:rsid w:val="00FF2A17"/>
    <w:rsid w:val="00FF2C97"/>
    <w:rsid w:val="00FF3CCB"/>
    <w:rsid w:val="00FF57B5"/>
    <w:rsid w:val="00FF79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596F70"/>
    <w:pPr>
      <w:keepNext/>
      <w:spacing w:before="240" w:after="120" w:line="240" w:lineRule="auto"/>
      <w:ind w:left="851"/>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table" w:customStyle="1" w:styleId="TableGrid2">
    <w:name w:val="Table Grid2"/>
    <w:basedOn w:val="TableNormal"/>
    <w:next w:val="TableGrid"/>
    <w:rsid w:val="004B57A4"/>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4C05"/>
    <w:pPr>
      <w:autoSpaceDE w:val="0"/>
      <w:autoSpaceDN w:val="0"/>
      <w:adjustRightInd w:val="0"/>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753765">
      <w:bodyDiv w:val="1"/>
      <w:marLeft w:val="0"/>
      <w:marRight w:val="0"/>
      <w:marTop w:val="0"/>
      <w:marBottom w:val="0"/>
      <w:divBdr>
        <w:top w:val="none" w:sz="0" w:space="0" w:color="auto"/>
        <w:left w:val="none" w:sz="0" w:space="0" w:color="auto"/>
        <w:bottom w:val="none" w:sz="0" w:space="0" w:color="auto"/>
        <w:right w:val="none" w:sz="0" w:space="0" w:color="auto"/>
      </w:divBdr>
    </w:div>
    <w:div w:id="5714506">
      <w:bodyDiv w:val="1"/>
      <w:marLeft w:val="0"/>
      <w:marRight w:val="0"/>
      <w:marTop w:val="0"/>
      <w:marBottom w:val="0"/>
      <w:divBdr>
        <w:top w:val="none" w:sz="0" w:space="0" w:color="auto"/>
        <w:left w:val="none" w:sz="0" w:space="0" w:color="auto"/>
        <w:bottom w:val="none" w:sz="0" w:space="0" w:color="auto"/>
        <w:right w:val="none" w:sz="0" w:space="0" w:color="auto"/>
      </w:divBdr>
    </w:div>
    <w:div w:id="7485154">
      <w:bodyDiv w:val="1"/>
      <w:marLeft w:val="0"/>
      <w:marRight w:val="0"/>
      <w:marTop w:val="0"/>
      <w:marBottom w:val="0"/>
      <w:divBdr>
        <w:top w:val="none" w:sz="0" w:space="0" w:color="auto"/>
        <w:left w:val="none" w:sz="0" w:space="0" w:color="auto"/>
        <w:bottom w:val="none" w:sz="0" w:space="0" w:color="auto"/>
        <w:right w:val="none" w:sz="0" w:space="0" w:color="auto"/>
      </w:divBdr>
    </w:div>
    <w:div w:id="8919568">
      <w:bodyDiv w:val="1"/>
      <w:marLeft w:val="0"/>
      <w:marRight w:val="0"/>
      <w:marTop w:val="0"/>
      <w:marBottom w:val="0"/>
      <w:divBdr>
        <w:top w:val="none" w:sz="0" w:space="0" w:color="auto"/>
        <w:left w:val="none" w:sz="0" w:space="0" w:color="auto"/>
        <w:bottom w:val="none" w:sz="0" w:space="0" w:color="auto"/>
        <w:right w:val="none" w:sz="0" w:space="0" w:color="auto"/>
      </w:divBdr>
    </w:div>
    <w:div w:id="10499916">
      <w:bodyDiv w:val="1"/>
      <w:marLeft w:val="0"/>
      <w:marRight w:val="0"/>
      <w:marTop w:val="0"/>
      <w:marBottom w:val="0"/>
      <w:divBdr>
        <w:top w:val="none" w:sz="0" w:space="0" w:color="auto"/>
        <w:left w:val="none" w:sz="0" w:space="0" w:color="auto"/>
        <w:bottom w:val="none" w:sz="0" w:space="0" w:color="auto"/>
        <w:right w:val="none" w:sz="0" w:space="0" w:color="auto"/>
      </w:divBdr>
    </w:div>
    <w:div w:id="14043944">
      <w:bodyDiv w:val="1"/>
      <w:marLeft w:val="0"/>
      <w:marRight w:val="0"/>
      <w:marTop w:val="0"/>
      <w:marBottom w:val="0"/>
      <w:divBdr>
        <w:top w:val="none" w:sz="0" w:space="0" w:color="auto"/>
        <w:left w:val="none" w:sz="0" w:space="0" w:color="auto"/>
        <w:bottom w:val="none" w:sz="0" w:space="0" w:color="auto"/>
        <w:right w:val="none" w:sz="0" w:space="0" w:color="auto"/>
      </w:divBdr>
    </w:div>
    <w:div w:id="19354491">
      <w:bodyDiv w:val="1"/>
      <w:marLeft w:val="0"/>
      <w:marRight w:val="0"/>
      <w:marTop w:val="0"/>
      <w:marBottom w:val="0"/>
      <w:divBdr>
        <w:top w:val="none" w:sz="0" w:space="0" w:color="auto"/>
        <w:left w:val="none" w:sz="0" w:space="0" w:color="auto"/>
        <w:bottom w:val="none" w:sz="0" w:space="0" w:color="auto"/>
        <w:right w:val="none" w:sz="0" w:space="0" w:color="auto"/>
      </w:divBdr>
    </w:div>
    <w:div w:id="26835340">
      <w:bodyDiv w:val="1"/>
      <w:marLeft w:val="0"/>
      <w:marRight w:val="0"/>
      <w:marTop w:val="0"/>
      <w:marBottom w:val="0"/>
      <w:divBdr>
        <w:top w:val="none" w:sz="0" w:space="0" w:color="auto"/>
        <w:left w:val="none" w:sz="0" w:space="0" w:color="auto"/>
        <w:bottom w:val="none" w:sz="0" w:space="0" w:color="auto"/>
        <w:right w:val="none" w:sz="0" w:space="0" w:color="auto"/>
      </w:divBdr>
    </w:div>
    <w:div w:id="31225829">
      <w:bodyDiv w:val="1"/>
      <w:marLeft w:val="0"/>
      <w:marRight w:val="0"/>
      <w:marTop w:val="0"/>
      <w:marBottom w:val="0"/>
      <w:divBdr>
        <w:top w:val="none" w:sz="0" w:space="0" w:color="auto"/>
        <w:left w:val="none" w:sz="0" w:space="0" w:color="auto"/>
        <w:bottom w:val="none" w:sz="0" w:space="0" w:color="auto"/>
        <w:right w:val="none" w:sz="0" w:space="0" w:color="auto"/>
      </w:divBdr>
    </w:div>
    <w:div w:id="40830378">
      <w:bodyDiv w:val="1"/>
      <w:marLeft w:val="0"/>
      <w:marRight w:val="0"/>
      <w:marTop w:val="0"/>
      <w:marBottom w:val="0"/>
      <w:divBdr>
        <w:top w:val="none" w:sz="0" w:space="0" w:color="auto"/>
        <w:left w:val="none" w:sz="0" w:space="0" w:color="auto"/>
        <w:bottom w:val="none" w:sz="0" w:space="0" w:color="auto"/>
        <w:right w:val="none" w:sz="0" w:space="0" w:color="auto"/>
      </w:divBdr>
    </w:div>
    <w:div w:id="46032277">
      <w:bodyDiv w:val="1"/>
      <w:marLeft w:val="0"/>
      <w:marRight w:val="0"/>
      <w:marTop w:val="0"/>
      <w:marBottom w:val="0"/>
      <w:divBdr>
        <w:top w:val="none" w:sz="0" w:space="0" w:color="auto"/>
        <w:left w:val="none" w:sz="0" w:space="0" w:color="auto"/>
        <w:bottom w:val="none" w:sz="0" w:space="0" w:color="auto"/>
        <w:right w:val="none" w:sz="0" w:space="0" w:color="auto"/>
      </w:divBdr>
    </w:div>
    <w:div w:id="49114442">
      <w:bodyDiv w:val="1"/>
      <w:marLeft w:val="0"/>
      <w:marRight w:val="0"/>
      <w:marTop w:val="0"/>
      <w:marBottom w:val="0"/>
      <w:divBdr>
        <w:top w:val="none" w:sz="0" w:space="0" w:color="auto"/>
        <w:left w:val="none" w:sz="0" w:space="0" w:color="auto"/>
        <w:bottom w:val="none" w:sz="0" w:space="0" w:color="auto"/>
        <w:right w:val="none" w:sz="0" w:space="0" w:color="auto"/>
      </w:divBdr>
    </w:div>
    <w:div w:id="54591987">
      <w:bodyDiv w:val="1"/>
      <w:marLeft w:val="0"/>
      <w:marRight w:val="0"/>
      <w:marTop w:val="0"/>
      <w:marBottom w:val="0"/>
      <w:divBdr>
        <w:top w:val="none" w:sz="0" w:space="0" w:color="auto"/>
        <w:left w:val="none" w:sz="0" w:space="0" w:color="auto"/>
        <w:bottom w:val="none" w:sz="0" w:space="0" w:color="auto"/>
        <w:right w:val="none" w:sz="0" w:space="0" w:color="auto"/>
      </w:divBdr>
    </w:div>
    <w:div w:id="59132959">
      <w:bodyDiv w:val="1"/>
      <w:marLeft w:val="0"/>
      <w:marRight w:val="0"/>
      <w:marTop w:val="0"/>
      <w:marBottom w:val="0"/>
      <w:divBdr>
        <w:top w:val="none" w:sz="0" w:space="0" w:color="auto"/>
        <w:left w:val="none" w:sz="0" w:space="0" w:color="auto"/>
        <w:bottom w:val="none" w:sz="0" w:space="0" w:color="auto"/>
        <w:right w:val="none" w:sz="0" w:space="0" w:color="auto"/>
      </w:divBdr>
    </w:div>
    <w:div w:id="67773527">
      <w:bodyDiv w:val="1"/>
      <w:marLeft w:val="0"/>
      <w:marRight w:val="0"/>
      <w:marTop w:val="0"/>
      <w:marBottom w:val="0"/>
      <w:divBdr>
        <w:top w:val="none" w:sz="0" w:space="0" w:color="auto"/>
        <w:left w:val="none" w:sz="0" w:space="0" w:color="auto"/>
        <w:bottom w:val="none" w:sz="0" w:space="0" w:color="auto"/>
        <w:right w:val="none" w:sz="0" w:space="0" w:color="auto"/>
      </w:divBdr>
    </w:div>
    <w:div w:id="70582794">
      <w:bodyDiv w:val="1"/>
      <w:marLeft w:val="0"/>
      <w:marRight w:val="0"/>
      <w:marTop w:val="0"/>
      <w:marBottom w:val="0"/>
      <w:divBdr>
        <w:top w:val="none" w:sz="0" w:space="0" w:color="auto"/>
        <w:left w:val="none" w:sz="0" w:space="0" w:color="auto"/>
        <w:bottom w:val="none" w:sz="0" w:space="0" w:color="auto"/>
        <w:right w:val="none" w:sz="0" w:space="0" w:color="auto"/>
      </w:divBdr>
    </w:div>
    <w:div w:id="72703071">
      <w:bodyDiv w:val="1"/>
      <w:marLeft w:val="0"/>
      <w:marRight w:val="0"/>
      <w:marTop w:val="0"/>
      <w:marBottom w:val="0"/>
      <w:divBdr>
        <w:top w:val="none" w:sz="0" w:space="0" w:color="auto"/>
        <w:left w:val="none" w:sz="0" w:space="0" w:color="auto"/>
        <w:bottom w:val="none" w:sz="0" w:space="0" w:color="auto"/>
        <w:right w:val="none" w:sz="0" w:space="0" w:color="auto"/>
      </w:divBdr>
    </w:div>
    <w:div w:id="79916821">
      <w:bodyDiv w:val="1"/>
      <w:marLeft w:val="0"/>
      <w:marRight w:val="0"/>
      <w:marTop w:val="0"/>
      <w:marBottom w:val="0"/>
      <w:divBdr>
        <w:top w:val="none" w:sz="0" w:space="0" w:color="auto"/>
        <w:left w:val="none" w:sz="0" w:space="0" w:color="auto"/>
        <w:bottom w:val="none" w:sz="0" w:space="0" w:color="auto"/>
        <w:right w:val="none" w:sz="0" w:space="0" w:color="auto"/>
      </w:divBdr>
    </w:div>
    <w:div w:id="82462671">
      <w:bodyDiv w:val="1"/>
      <w:marLeft w:val="0"/>
      <w:marRight w:val="0"/>
      <w:marTop w:val="0"/>
      <w:marBottom w:val="0"/>
      <w:divBdr>
        <w:top w:val="none" w:sz="0" w:space="0" w:color="auto"/>
        <w:left w:val="none" w:sz="0" w:space="0" w:color="auto"/>
        <w:bottom w:val="none" w:sz="0" w:space="0" w:color="auto"/>
        <w:right w:val="none" w:sz="0" w:space="0" w:color="auto"/>
      </w:divBdr>
    </w:div>
    <w:div w:id="8939954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516850">
      <w:bodyDiv w:val="1"/>
      <w:marLeft w:val="0"/>
      <w:marRight w:val="0"/>
      <w:marTop w:val="0"/>
      <w:marBottom w:val="0"/>
      <w:divBdr>
        <w:top w:val="none" w:sz="0" w:space="0" w:color="auto"/>
        <w:left w:val="none" w:sz="0" w:space="0" w:color="auto"/>
        <w:bottom w:val="none" w:sz="0" w:space="0" w:color="auto"/>
        <w:right w:val="none" w:sz="0" w:space="0" w:color="auto"/>
      </w:divBdr>
    </w:div>
    <w:div w:id="100420584">
      <w:bodyDiv w:val="1"/>
      <w:marLeft w:val="0"/>
      <w:marRight w:val="0"/>
      <w:marTop w:val="0"/>
      <w:marBottom w:val="0"/>
      <w:divBdr>
        <w:top w:val="none" w:sz="0" w:space="0" w:color="auto"/>
        <w:left w:val="none" w:sz="0" w:space="0" w:color="auto"/>
        <w:bottom w:val="none" w:sz="0" w:space="0" w:color="auto"/>
        <w:right w:val="none" w:sz="0" w:space="0" w:color="auto"/>
      </w:divBdr>
    </w:div>
    <w:div w:id="101340935">
      <w:bodyDiv w:val="1"/>
      <w:marLeft w:val="0"/>
      <w:marRight w:val="0"/>
      <w:marTop w:val="0"/>
      <w:marBottom w:val="0"/>
      <w:divBdr>
        <w:top w:val="none" w:sz="0" w:space="0" w:color="auto"/>
        <w:left w:val="none" w:sz="0" w:space="0" w:color="auto"/>
        <w:bottom w:val="none" w:sz="0" w:space="0" w:color="auto"/>
        <w:right w:val="none" w:sz="0" w:space="0" w:color="auto"/>
      </w:divBdr>
    </w:div>
    <w:div w:id="101805193">
      <w:bodyDiv w:val="1"/>
      <w:marLeft w:val="0"/>
      <w:marRight w:val="0"/>
      <w:marTop w:val="0"/>
      <w:marBottom w:val="0"/>
      <w:divBdr>
        <w:top w:val="none" w:sz="0" w:space="0" w:color="auto"/>
        <w:left w:val="none" w:sz="0" w:space="0" w:color="auto"/>
        <w:bottom w:val="none" w:sz="0" w:space="0" w:color="auto"/>
        <w:right w:val="none" w:sz="0" w:space="0" w:color="auto"/>
      </w:divBdr>
    </w:div>
    <w:div w:id="104662346">
      <w:bodyDiv w:val="1"/>
      <w:marLeft w:val="0"/>
      <w:marRight w:val="0"/>
      <w:marTop w:val="0"/>
      <w:marBottom w:val="0"/>
      <w:divBdr>
        <w:top w:val="none" w:sz="0" w:space="0" w:color="auto"/>
        <w:left w:val="none" w:sz="0" w:space="0" w:color="auto"/>
        <w:bottom w:val="none" w:sz="0" w:space="0" w:color="auto"/>
        <w:right w:val="none" w:sz="0" w:space="0" w:color="auto"/>
      </w:divBdr>
    </w:div>
    <w:div w:id="109975473">
      <w:bodyDiv w:val="1"/>
      <w:marLeft w:val="0"/>
      <w:marRight w:val="0"/>
      <w:marTop w:val="0"/>
      <w:marBottom w:val="0"/>
      <w:divBdr>
        <w:top w:val="none" w:sz="0" w:space="0" w:color="auto"/>
        <w:left w:val="none" w:sz="0" w:space="0" w:color="auto"/>
        <w:bottom w:val="none" w:sz="0" w:space="0" w:color="auto"/>
        <w:right w:val="none" w:sz="0" w:space="0" w:color="auto"/>
      </w:divBdr>
    </w:div>
    <w:div w:id="109982363">
      <w:bodyDiv w:val="1"/>
      <w:marLeft w:val="0"/>
      <w:marRight w:val="0"/>
      <w:marTop w:val="0"/>
      <w:marBottom w:val="0"/>
      <w:divBdr>
        <w:top w:val="none" w:sz="0" w:space="0" w:color="auto"/>
        <w:left w:val="none" w:sz="0" w:space="0" w:color="auto"/>
        <w:bottom w:val="none" w:sz="0" w:space="0" w:color="auto"/>
        <w:right w:val="none" w:sz="0" w:space="0" w:color="auto"/>
      </w:divBdr>
    </w:div>
    <w:div w:id="112753376">
      <w:bodyDiv w:val="1"/>
      <w:marLeft w:val="0"/>
      <w:marRight w:val="0"/>
      <w:marTop w:val="0"/>
      <w:marBottom w:val="0"/>
      <w:divBdr>
        <w:top w:val="none" w:sz="0" w:space="0" w:color="auto"/>
        <w:left w:val="none" w:sz="0" w:space="0" w:color="auto"/>
        <w:bottom w:val="none" w:sz="0" w:space="0" w:color="auto"/>
        <w:right w:val="none" w:sz="0" w:space="0" w:color="auto"/>
      </w:divBdr>
    </w:div>
    <w:div w:id="127626328">
      <w:bodyDiv w:val="1"/>
      <w:marLeft w:val="0"/>
      <w:marRight w:val="0"/>
      <w:marTop w:val="0"/>
      <w:marBottom w:val="0"/>
      <w:divBdr>
        <w:top w:val="none" w:sz="0" w:space="0" w:color="auto"/>
        <w:left w:val="none" w:sz="0" w:space="0" w:color="auto"/>
        <w:bottom w:val="none" w:sz="0" w:space="0" w:color="auto"/>
        <w:right w:val="none" w:sz="0" w:space="0" w:color="auto"/>
      </w:divBdr>
    </w:div>
    <w:div w:id="128521313">
      <w:bodyDiv w:val="1"/>
      <w:marLeft w:val="0"/>
      <w:marRight w:val="0"/>
      <w:marTop w:val="0"/>
      <w:marBottom w:val="0"/>
      <w:divBdr>
        <w:top w:val="none" w:sz="0" w:space="0" w:color="auto"/>
        <w:left w:val="none" w:sz="0" w:space="0" w:color="auto"/>
        <w:bottom w:val="none" w:sz="0" w:space="0" w:color="auto"/>
        <w:right w:val="none" w:sz="0" w:space="0" w:color="auto"/>
      </w:divBdr>
    </w:div>
    <w:div w:id="134374644">
      <w:bodyDiv w:val="1"/>
      <w:marLeft w:val="0"/>
      <w:marRight w:val="0"/>
      <w:marTop w:val="0"/>
      <w:marBottom w:val="0"/>
      <w:divBdr>
        <w:top w:val="none" w:sz="0" w:space="0" w:color="auto"/>
        <w:left w:val="none" w:sz="0" w:space="0" w:color="auto"/>
        <w:bottom w:val="none" w:sz="0" w:space="0" w:color="auto"/>
        <w:right w:val="none" w:sz="0" w:space="0" w:color="auto"/>
      </w:divBdr>
    </w:div>
    <w:div w:id="134612013">
      <w:bodyDiv w:val="1"/>
      <w:marLeft w:val="0"/>
      <w:marRight w:val="0"/>
      <w:marTop w:val="0"/>
      <w:marBottom w:val="0"/>
      <w:divBdr>
        <w:top w:val="none" w:sz="0" w:space="0" w:color="auto"/>
        <w:left w:val="none" w:sz="0" w:space="0" w:color="auto"/>
        <w:bottom w:val="none" w:sz="0" w:space="0" w:color="auto"/>
        <w:right w:val="none" w:sz="0" w:space="0" w:color="auto"/>
      </w:divBdr>
    </w:div>
    <w:div w:id="137495495">
      <w:bodyDiv w:val="1"/>
      <w:marLeft w:val="0"/>
      <w:marRight w:val="0"/>
      <w:marTop w:val="0"/>
      <w:marBottom w:val="0"/>
      <w:divBdr>
        <w:top w:val="none" w:sz="0" w:space="0" w:color="auto"/>
        <w:left w:val="none" w:sz="0" w:space="0" w:color="auto"/>
        <w:bottom w:val="none" w:sz="0" w:space="0" w:color="auto"/>
        <w:right w:val="none" w:sz="0" w:space="0" w:color="auto"/>
      </w:divBdr>
    </w:div>
    <w:div w:id="140738521">
      <w:bodyDiv w:val="1"/>
      <w:marLeft w:val="0"/>
      <w:marRight w:val="0"/>
      <w:marTop w:val="0"/>
      <w:marBottom w:val="0"/>
      <w:divBdr>
        <w:top w:val="none" w:sz="0" w:space="0" w:color="auto"/>
        <w:left w:val="none" w:sz="0" w:space="0" w:color="auto"/>
        <w:bottom w:val="none" w:sz="0" w:space="0" w:color="auto"/>
        <w:right w:val="none" w:sz="0" w:space="0" w:color="auto"/>
      </w:divBdr>
    </w:div>
    <w:div w:id="146020161">
      <w:bodyDiv w:val="1"/>
      <w:marLeft w:val="0"/>
      <w:marRight w:val="0"/>
      <w:marTop w:val="0"/>
      <w:marBottom w:val="0"/>
      <w:divBdr>
        <w:top w:val="none" w:sz="0" w:space="0" w:color="auto"/>
        <w:left w:val="none" w:sz="0" w:space="0" w:color="auto"/>
        <w:bottom w:val="none" w:sz="0" w:space="0" w:color="auto"/>
        <w:right w:val="none" w:sz="0" w:space="0" w:color="auto"/>
      </w:divBdr>
    </w:div>
    <w:div w:id="148135510">
      <w:bodyDiv w:val="1"/>
      <w:marLeft w:val="0"/>
      <w:marRight w:val="0"/>
      <w:marTop w:val="0"/>
      <w:marBottom w:val="0"/>
      <w:divBdr>
        <w:top w:val="none" w:sz="0" w:space="0" w:color="auto"/>
        <w:left w:val="none" w:sz="0" w:space="0" w:color="auto"/>
        <w:bottom w:val="none" w:sz="0" w:space="0" w:color="auto"/>
        <w:right w:val="none" w:sz="0" w:space="0" w:color="auto"/>
      </w:divBdr>
    </w:div>
    <w:div w:id="153492448">
      <w:bodyDiv w:val="1"/>
      <w:marLeft w:val="0"/>
      <w:marRight w:val="0"/>
      <w:marTop w:val="0"/>
      <w:marBottom w:val="0"/>
      <w:divBdr>
        <w:top w:val="none" w:sz="0" w:space="0" w:color="auto"/>
        <w:left w:val="none" w:sz="0" w:space="0" w:color="auto"/>
        <w:bottom w:val="none" w:sz="0" w:space="0" w:color="auto"/>
        <w:right w:val="none" w:sz="0" w:space="0" w:color="auto"/>
      </w:divBdr>
    </w:div>
    <w:div w:id="154801569">
      <w:bodyDiv w:val="1"/>
      <w:marLeft w:val="0"/>
      <w:marRight w:val="0"/>
      <w:marTop w:val="0"/>
      <w:marBottom w:val="0"/>
      <w:divBdr>
        <w:top w:val="none" w:sz="0" w:space="0" w:color="auto"/>
        <w:left w:val="none" w:sz="0" w:space="0" w:color="auto"/>
        <w:bottom w:val="none" w:sz="0" w:space="0" w:color="auto"/>
        <w:right w:val="none" w:sz="0" w:space="0" w:color="auto"/>
      </w:divBdr>
    </w:div>
    <w:div w:id="161355219">
      <w:bodyDiv w:val="1"/>
      <w:marLeft w:val="0"/>
      <w:marRight w:val="0"/>
      <w:marTop w:val="0"/>
      <w:marBottom w:val="0"/>
      <w:divBdr>
        <w:top w:val="none" w:sz="0" w:space="0" w:color="auto"/>
        <w:left w:val="none" w:sz="0" w:space="0" w:color="auto"/>
        <w:bottom w:val="none" w:sz="0" w:space="0" w:color="auto"/>
        <w:right w:val="none" w:sz="0" w:space="0" w:color="auto"/>
      </w:divBdr>
    </w:div>
    <w:div w:id="169220462">
      <w:bodyDiv w:val="1"/>
      <w:marLeft w:val="0"/>
      <w:marRight w:val="0"/>
      <w:marTop w:val="0"/>
      <w:marBottom w:val="0"/>
      <w:divBdr>
        <w:top w:val="none" w:sz="0" w:space="0" w:color="auto"/>
        <w:left w:val="none" w:sz="0" w:space="0" w:color="auto"/>
        <w:bottom w:val="none" w:sz="0" w:space="0" w:color="auto"/>
        <w:right w:val="none" w:sz="0" w:space="0" w:color="auto"/>
      </w:divBdr>
    </w:div>
    <w:div w:id="171376850">
      <w:bodyDiv w:val="1"/>
      <w:marLeft w:val="0"/>
      <w:marRight w:val="0"/>
      <w:marTop w:val="0"/>
      <w:marBottom w:val="0"/>
      <w:divBdr>
        <w:top w:val="none" w:sz="0" w:space="0" w:color="auto"/>
        <w:left w:val="none" w:sz="0" w:space="0" w:color="auto"/>
        <w:bottom w:val="none" w:sz="0" w:space="0" w:color="auto"/>
        <w:right w:val="none" w:sz="0" w:space="0" w:color="auto"/>
      </w:divBdr>
    </w:div>
    <w:div w:id="171919126">
      <w:bodyDiv w:val="1"/>
      <w:marLeft w:val="0"/>
      <w:marRight w:val="0"/>
      <w:marTop w:val="0"/>
      <w:marBottom w:val="0"/>
      <w:divBdr>
        <w:top w:val="none" w:sz="0" w:space="0" w:color="auto"/>
        <w:left w:val="none" w:sz="0" w:space="0" w:color="auto"/>
        <w:bottom w:val="none" w:sz="0" w:space="0" w:color="auto"/>
        <w:right w:val="none" w:sz="0" w:space="0" w:color="auto"/>
      </w:divBdr>
    </w:div>
    <w:div w:id="175309321">
      <w:bodyDiv w:val="1"/>
      <w:marLeft w:val="0"/>
      <w:marRight w:val="0"/>
      <w:marTop w:val="0"/>
      <w:marBottom w:val="0"/>
      <w:divBdr>
        <w:top w:val="none" w:sz="0" w:space="0" w:color="auto"/>
        <w:left w:val="none" w:sz="0" w:space="0" w:color="auto"/>
        <w:bottom w:val="none" w:sz="0" w:space="0" w:color="auto"/>
        <w:right w:val="none" w:sz="0" w:space="0" w:color="auto"/>
      </w:divBdr>
    </w:div>
    <w:div w:id="183597765">
      <w:bodyDiv w:val="1"/>
      <w:marLeft w:val="0"/>
      <w:marRight w:val="0"/>
      <w:marTop w:val="0"/>
      <w:marBottom w:val="0"/>
      <w:divBdr>
        <w:top w:val="none" w:sz="0" w:space="0" w:color="auto"/>
        <w:left w:val="none" w:sz="0" w:space="0" w:color="auto"/>
        <w:bottom w:val="none" w:sz="0" w:space="0" w:color="auto"/>
        <w:right w:val="none" w:sz="0" w:space="0" w:color="auto"/>
      </w:divBdr>
    </w:div>
    <w:div w:id="183835827">
      <w:bodyDiv w:val="1"/>
      <w:marLeft w:val="0"/>
      <w:marRight w:val="0"/>
      <w:marTop w:val="0"/>
      <w:marBottom w:val="0"/>
      <w:divBdr>
        <w:top w:val="none" w:sz="0" w:space="0" w:color="auto"/>
        <w:left w:val="none" w:sz="0" w:space="0" w:color="auto"/>
        <w:bottom w:val="none" w:sz="0" w:space="0" w:color="auto"/>
        <w:right w:val="none" w:sz="0" w:space="0" w:color="auto"/>
      </w:divBdr>
    </w:div>
    <w:div w:id="183979216">
      <w:bodyDiv w:val="1"/>
      <w:marLeft w:val="0"/>
      <w:marRight w:val="0"/>
      <w:marTop w:val="0"/>
      <w:marBottom w:val="0"/>
      <w:divBdr>
        <w:top w:val="none" w:sz="0" w:space="0" w:color="auto"/>
        <w:left w:val="none" w:sz="0" w:space="0" w:color="auto"/>
        <w:bottom w:val="none" w:sz="0" w:space="0" w:color="auto"/>
        <w:right w:val="none" w:sz="0" w:space="0" w:color="auto"/>
      </w:divBdr>
    </w:div>
    <w:div w:id="191067883">
      <w:bodyDiv w:val="1"/>
      <w:marLeft w:val="0"/>
      <w:marRight w:val="0"/>
      <w:marTop w:val="0"/>
      <w:marBottom w:val="0"/>
      <w:divBdr>
        <w:top w:val="none" w:sz="0" w:space="0" w:color="auto"/>
        <w:left w:val="none" w:sz="0" w:space="0" w:color="auto"/>
        <w:bottom w:val="none" w:sz="0" w:space="0" w:color="auto"/>
        <w:right w:val="none" w:sz="0" w:space="0" w:color="auto"/>
      </w:divBdr>
    </w:div>
    <w:div w:id="191841258">
      <w:bodyDiv w:val="1"/>
      <w:marLeft w:val="0"/>
      <w:marRight w:val="0"/>
      <w:marTop w:val="0"/>
      <w:marBottom w:val="0"/>
      <w:divBdr>
        <w:top w:val="none" w:sz="0" w:space="0" w:color="auto"/>
        <w:left w:val="none" w:sz="0" w:space="0" w:color="auto"/>
        <w:bottom w:val="none" w:sz="0" w:space="0" w:color="auto"/>
        <w:right w:val="none" w:sz="0" w:space="0" w:color="auto"/>
      </w:divBdr>
    </w:div>
    <w:div w:id="192425079">
      <w:bodyDiv w:val="1"/>
      <w:marLeft w:val="0"/>
      <w:marRight w:val="0"/>
      <w:marTop w:val="0"/>
      <w:marBottom w:val="0"/>
      <w:divBdr>
        <w:top w:val="none" w:sz="0" w:space="0" w:color="auto"/>
        <w:left w:val="none" w:sz="0" w:space="0" w:color="auto"/>
        <w:bottom w:val="none" w:sz="0" w:space="0" w:color="auto"/>
        <w:right w:val="none" w:sz="0" w:space="0" w:color="auto"/>
      </w:divBdr>
    </w:div>
    <w:div w:id="193077321">
      <w:bodyDiv w:val="1"/>
      <w:marLeft w:val="0"/>
      <w:marRight w:val="0"/>
      <w:marTop w:val="0"/>
      <w:marBottom w:val="0"/>
      <w:divBdr>
        <w:top w:val="none" w:sz="0" w:space="0" w:color="auto"/>
        <w:left w:val="none" w:sz="0" w:space="0" w:color="auto"/>
        <w:bottom w:val="none" w:sz="0" w:space="0" w:color="auto"/>
        <w:right w:val="none" w:sz="0" w:space="0" w:color="auto"/>
      </w:divBdr>
    </w:div>
    <w:div w:id="196163323">
      <w:bodyDiv w:val="1"/>
      <w:marLeft w:val="0"/>
      <w:marRight w:val="0"/>
      <w:marTop w:val="0"/>
      <w:marBottom w:val="0"/>
      <w:divBdr>
        <w:top w:val="none" w:sz="0" w:space="0" w:color="auto"/>
        <w:left w:val="none" w:sz="0" w:space="0" w:color="auto"/>
        <w:bottom w:val="none" w:sz="0" w:space="0" w:color="auto"/>
        <w:right w:val="none" w:sz="0" w:space="0" w:color="auto"/>
      </w:divBdr>
    </w:div>
    <w:div w:id="198009262">
      <w:bodyDiv w:val="1"/>
      <w:marLeft w:val="0"/>
      <w:marRight w:val="0"/>
      <w:marTop w:val="0"/>
      <w:marBottom w:val="0"/>
      <w:divBdr>
        <w:top w:val="none" w:sz="0" w:space="0" w:color="auto"/>
        <w:left w:val="none" w:sz="0" w:space="0" w:color="auto"/>
        <w:bottom w:val="none" w:sz="0" w:space="0" w:color="auto"/>
        <w:right w:val="none" w:sz="0" w:space="0" w:color="auto"/>
      </w:divBdr>
    </w:div>
    <w:div w:id="198666875">
      <w:bodyDiv w:val="1"/>
      <w:marLeft w:val="0"/>
      <w:marRight w:val="0"/>
      <w:marTop w:val="0"/>
      <w:marBottom w:val="0"/>
      <w:divBdr>
        <w:top w:val="none" w:sz="0" w:space="0" w:color="auto"/>
        <w:left w:val="none" w:sz="0" w:space="0" w:color="auto"/>
        <w:bottom w:val="none" w:sz="0" w:space="0" w:color="auto"/>
        <w:right w:val="none" w:sz="0" w:space="0" w:color="auto"/>
      </w:divBdr>
    </w:div>
    <w:div w:id="198785971">
      <w:bodyDiv w:val="1"/>
      <w:marLeft w:val="0"/>
      <w:marRight w:val="0"/>
      <w:marTop w:val="0"/>
      <w:marBottom w:val="0"/>
      <w:divBdr>
        <w:top w:val="none" w:sz="0" w:space="0" w:color="auto"/>
        <w:left w:val="none" w:sz="0" w:space="0" w:color="auto"/>
        <w:bottom w:val="none" w:sz="0" w:space="0" w:color="auto"/>
        <w:right w:val="none" w:sz="0" w:space="0" w:color="auto"/>
      </w:divBdr>
    </w:div>
    <w:div w:id="20087125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873065">
      <w:bodyDiv w:val="1"/>
      <w:marLeft w:val="0"/>
      <w:marRight w:val="0"/>
      <w:marTop w:val="0"/>
      <w:marBottom w:val="0"/>
      <w:divBdr>
        <w:top w:val="none" w:sz="0" w:space="0" w:color="auto"/>
        <w:left w:val="none" w:sz="0" w:space="0" w:color="auto"/>
        <w:bottom w:val="none" w:sz="0" w:space="0" w:color="auto"/>
        <w:right w:val="none" w:sz="0" w:space="0" w:color="auto"/>
      </w:divBdr>
    </w:div>
    <w:div w:id="205876495">
      <w:bodyDiv w:val="1"/>
      <w:marLeft w:val="0"/>
      <w:marRight w:val="0"/>
      <w:marTop w:val="0"/>
      <w:marBottom w:val="0"/>
      <w:divBdr>
        <w:top w:val="none" w:sz="0" w:space="0" w:color="auto"/>
        <w:left w:val="none" w:sz="0" w:space="0" w:color="auto"/>
        <w:bottom w:val="none" w:sz="0" w:space="0" w:color="auto"/>
        <w:right w:val="none" w:sz="0" w:space="0" w:color="auto"/>
      </w:divBdr>
    </w:div>
    <w:div w:id="209726361">
      <w:bodyDiv w:val="1"/>
      <w:marLeft w:val="0"/>
      <w:marRight w:val="0"/>
      <w:marTop w:val="0"/>
      <w:marBottom w:val="0"/>
      <w:divBdr>
        <w:top w:val="none" w:sz="0" w:space="0" w:color="auto"/>
        <w:left w:val="none" w:sz="0" w:space="0" w:color="auto"/>
        <w:bottom w:val="none" w:sz="0" w:space="0" w:color="auto"/>
        <w:right w:val="none" w:sz="0" w:space="0" w:color="auto"/>
      </w:divBdr>
    </w:div>
    <w:div w:id="217523432">
      <w:bodyDiv w:val="1"/>
      <w:marLeft w:val="0"/>
      <w:marRight w:val="0"/>
      <w:marTop w:val="0"/>
      <w:marBottom w:val="0"/>
      <w:divBdr>
        <w:top w:val="none" w:sz="0" w:space="0" w:color="auto"/>
        <w:left w:val="none" w:sz="0" w:space="0" w:color="auto"/>
        <w:bottom w:val="none" w:sz="0" w:space="0" w:color="auto"/>
        <w:right w:val="none" w:sz="0" w:space="0" w:color="auto"/>
      </w:divBdr>
    </w:div>
    <w:div w:id="220869437">
      <w:bodyDiv w:val="1"/>
      <w:marLeft w:val="0"/>
      <w:marRight w:val="0"/>
      <w:marTop w:val="0"/>
      <w:marBottom w:val="0"/>
      <w:divBdr>
        <w:top w:val="none" w:sz="0" w:space="0" w:color="auto"/>
        <w:left w:val="none" w:sz="0" w:space="0" w:color="auto"/>
        <w:bottom w:val="none" w:sz="0" w:space="0" w:color="auto"/>
        <w:right w:val="none" w:sz="0" w:space="0" w:color="auto"/>
      </w:divBdr>
    </w:div>
    <w:div w:id="229268091">
      <w:bodyDiv w:val="1"/>
      <w:marLeft w:val="0"/>
      <w:marRight w:val="0"/>
      <w:marTop w:val="0"/>
      <w:marBottom w:val="0"/>
      <w:divBdr>
        <w:top w:val="none" w:sz="0" w:space="0" w:color="auto"/>
        <w:left w:val="none" w:sz="0" w:space="0" w:color="auto"/>
        <w:bottom w:val="none" w:sz="0" w:space="0" w:color="auto"/>
        <w:right w:val="none" w:sz="0" w:space="0" w:color="auto"/>
      </w:divBdr>
    </w:div>
    <w:div w:id="233779520">
      <w:bodyDiv w:val="1"/>
      <w:marLeft w:val="0"/>
      <w:marRight w:val="0"/>
      <w:marTop w:val="0"/>
      <w:marBottom w:val="0"/>
      <w:divBdr>
        <w:top w:val="none" w:sz="0" w:space="0" w:color="auto"/>
        <w:left w:val="none" w:sz="0" w:space="0" w:color="auto"/>
        <w:bottom w:val="none" w:sz="0" w:space="0" w:color="auto"/>
        <w:right w:val="none" w:sz="0" w:space="0" w:color="auto"/>
      </w:divBdr>
    </w:div>
    <w:div w:id="233861604">
      <w:bodyDiv w:val="1"/>
      <w:marLeft w:val="0"/>
      <w:marRight w:val="0"/>
      <w:marTop w:val="0"/>
      <w:marBottom w:val="0"/>
      <w:divBdr>
        <w:top w:val="none" w:sz="0" w:space="0" w:color="auto"/>
        <w:left w:val="none" w:sz="0" w:space="0" w:color="auto"/>
        <w:bottom w:val="none" w:sz="0" w:space="0" w:color="auto"/>
        <w:right w:val="none" w:sz="0" w:space="0" w:color="auto"/>
      </w:divBdr>
    </w:div>
    <w:div w:id="241532445">
      <w:bodyDiv w:val="1"/>
      <w:marLeft w:val="0"/>
      <w:marRight w:val="0"/>
      <w:marTop w:val="0"/>
      <w:marBottom w:val="0"/>
      <w:divBdr>
        <w:top w:val="none" w:sz="0" w:space="0" w:color="auto"/>
        <w:left w:val="none" w:sz="0" w:space="0" w:color="auto"/>
        <w:bottom w:val="none" w:sz="0" w:space="0" w:color="auto"/>
        <w:right w:val="none" w:sz="0" w:space="0" w:color="auto"/>
      </w:divBdr>
    </w:div>
    <w:div w:id="242296558">
      <w:bodyDiv w:val="1"/>
      <w:marLeft w:val="0"/>
      <w:marRight w:val="0"/>
      <w:marTop w:val="0"/>
      <w:marBottom w:val="0"/>
      <w:divBdr>
        <w:top w:val="none" w:sz="0" w:space="0" w:color="auto"/>
        <w:left w:val="none" w:sz="0" w:space="0" w:color="auto"/>
        <w:bottom w:val="none" w:sz="0" w:space="0" w:color="auto"/>
        <w:right w:val="none" w:sz="0" w:space="0" w:color="auto"/>
      </w:divBdr>
    </w:div>
    <w:div w:id="243805135">
      <w:bodyDiv w:val="1"/>
      <w:marLeft w:val="0"/>
      <w:marRight w:val="0"/>
      <w:marTop w:val="0"/>
      <w:marBottom w:val="0"/>
      <w:divBdr>
        <w:top w:val="none" w:sz="0" w:space="0" w:color="auto"/>
        <w:left w:val="none" w:sz="0" w:space="0" w:color="auto"/>
        <w:bottom w:val="none" w:sz="0" w:space="0" w:color="auto"/>
        <w:right w:val="none" w:sz="0" w:space="0" w:color="auto"/>
      </w:divBdr>
    </w:div>
    <w:div w:id="246303576">
      <w:bodyDiv w:val="1"/>
      <w:marLeft w:val="0"/>
      <w:marRight w:val="0"/>
      <w:marTop w:val="0"/>
      <w:marBottom w:val="0"/>
      <w:divBdr>
        <w:top w:val="none" w:sz="0" w:space="0" w:color="auto"/>
        <w:left w:val="none" w:sz="0" w:space="0" w:color="auto"/>
        <w:bottom w:val="none" w:sz="0" w:space="0" w:color="auto"/>
        <w:right w:val="none" w:sz="0" w:space="0" w:color="auto"/>
      </w:divBdr>
    </w:div>
    <w:div w:id="247079981">
      <w:bodyDiv w:val="1"/>
      <w:marLeft w:val="0"/>
      <w:marRight w:val="0"/>
      <w:marTop w:val="0"/>
      <w:marBottom w:val="0"/>
      <w:divBdr>
        <w:top w:val="none" w:sz="0" w:space="0" w:color="auto"/>
        <w:left w:val="none" w:sz="0" w:space="0" w:color="auto"/>
        <w:bottom w:val="none" w:sz="0" w:space="0" w:color="auto"/>
        <w:right w:val="none" w:sz="0" w:space="0" w:color="auto"/>
      </w:divBdr>
    </w:div>
    <w:div w:id="249049193">
      <w:bodyDiv w:val="1"/>
      <w:marLeft w:val="0"/>
      <w:marRight w:val="0"/>
      <w:marTop w:val="0"/>
      <w:marBottom w:val="0"/>
      <w:divBdr>
        <w:top w:val="none" w:sz="0" w:space="0" w:color="auto"/>
        <w:left w:val="none" w:sz="0" w:space="0" w:color="auto"/>
        <w:bottom w:val="none" w:sz="0" w:space="0" w:color="auto"/>
        <w:right w:val="none" w:sz="0" w:space="0" w:color="auto"/>
      </w:divBdr>
    </w:div>
    <w:div w:id="251398448">
      <w:bodyDiv w:val="1"/>
      <w:marLeft w:val="0"/>
      <w:marRight w:val="0"/>
      <w:marTop w:val="0"/>
      <w:marBottom w:val="0"/>
      <w:divBdr>
        <w:top w:val="none" w:sz="0" w:space="0" w:color="auto"/>
        <w:left w:val="none" w:sz="0" w:space="0" w:color="auto"/>
        <w:bottom w:val="none" w:sz="0" w:space="0" w:color="auto"/>
        <w:right w:val="none" w:sz="0" w:space="0" w:color="auto"/>
      </w:divBdr>
    </w:div>
    <w:div w:id="258177116">
      <w:bodyDiv w:val="1"/>
      <w:marLeft w:val="0"/>
      <w:marRight w:val="0"/>
      <w:marTop w:val="0"/>
      <w:marBottom w:val="0"/>
      <w:divBdr>
        <w:top w:val="none" w:sz="0" w:space="0" w:color="auto"/>
        <w:left w:val="none" w:sz="0" w:space="0" w:color="auto"/>
        <w:bottom w:val="none" w:sz="0" w:space="0" w:color="auto"/>
        <w:right w:val="none" w:sz="0" w:space="0" w:color="auto"/>
      </w:divBdr>
    </w:div>
    <w:div w:id="259027042">
      <w:bodyDiv w:val="1"/>
      <w:marLeft w:val="0"/>
      <w:marRight w:val="0"/>
      <w:marTop w:val="0"/>
      <w:marBottom w:val="0"/>
      <w:divBdr>
        <w:top w:val="none" w:sz="0" w:space="0" w:color="auto"/>
        <w:left w:val="none" w:sz="0" w:space="0" w:color="auto"/>
        <w:bottom w:val="none" w:sz="0" w:space="0" w:color="auto"/>
        <w:right w:val="none" w:sz="0" w:space="0" w:color="auto"/>
      </w:divBdr>
    </w:div>
    <w:div w:id="259145069">
      <w:bodyDiv w:val="1"/>
      <w:marLeft w:val="0"/>
      <w:marRight w:val="0"/>
      <w:marTop w:val="0"/>
      <w:marBottom w:val="0"/>
      <w:divBdr>
        <w:top w:val="none" w:sz="0" w:space="0" w:color="auto"/>
        <w:left w:val="none" w:sz="0" w:space="0" w:color="auto"/>
        <w:bottom w:val="none" w:sz="0" w:space="0" w:color="auto"/>
        <w:right w:val="none" w:sz="0" w:space="0" w:color="auto"/>
      </w:divBdr>
    </w:div>
    <w:div w:id="260070285">
      <w:bodyDiv w:val="1"/>
      <w:marLeft w:val="0"/>
      <w:marRight w:val="0"/>
      <w:marTop w:val="0"/>
      <w:marBottom w:val="0"/>
      <w:divBdr>
        <w:top w:val="none" w:sz="0" w:space="0" w:color="auto"/>
        <w:left w:val="none" w:sz="0" w:space="0" w:color="auto"/>
        <w:bottom w:val="none" w:sz="0" w:space="0" w:color="auto"/>
        <w:right w:val="none" w:sz="0" w:space="0" w:color="auto"/>
      </w:divBdr>
    </w:div>
    <w:div w:id="260335839">
      <w:bodyDiv w:val="1"/>
      <w:marLeft w:val="0"/>
      <w:marRight w:val="0"/>
      <w:marTop w:val="0"/>
      <w:marBottom w:val="0"/>
      <w:divBdr>
        <w:top w:val="none" w:sz="0" w:space="0" w:color="auto"/>
        <w:left w:val="none" w:sz="0" w:space="0" w:color="auto"/>
        <w:bottom w:val="none" w:sz="0" w:space="0" w:color="auto"/>
        <w:right w:val="none" w:sz="0" w:space="0" w:color="auto"/>
      </w:divBdr>
    </w:div>
    <w:div w:id="263002383">
      <w:bodyDiv w:val="1"/>
      <w:marLeft w:val="0"/>
      <w:marRight w:val="0"/>
      <w:marTop w:val="0"/>
      <w:marBottom w:val="0"/>
      <w:divBdr>
        <w:top w:val="none" w:sz="0" w:space="0" w:color="auto"/>
        <w:left w:val="none" w:sz="0" w:space="0" w:color="auto"/>
        <w:bottom w:val="none" w:sz="0" w:space="0" w:color="auto"/>
        <w:right w:val="none" w:sz="0" w:space="0" w:color="auto"/>
      </w:divBdr>
    </w:div>
    <w:div w:id="264266774">
      <w:bodyDiv w:val="1"/>
      <w:marLeft w:val="0"/>
      <w:marRight w:val="0"/>
      <w:marTop w:val="0"/>
      <w:marBottom w:val="0"/>
      <w:divBdr>
        <w:top w:val="none" w:sz="0" w:space="0" w:color="auto"/>
        <w:left w:val="none" w:sz="0" w:space="0" w:color="auto"/>
        <w:bottom w:val="none" w:sz="0" w:space="0" w:color="auto"/>
        <w:right w:val="none" w:sz="0" w:space="0" w:color="auto"/>
      </w:divBdr>
    </w:div>
    <w:div w:id="266277872">
      <w:bodyDiv w:val="1"/>
      <w:marLeft w:val="0"/>
      <w:marRight w:val="0"/>
      <w:marTop w:val="0"/>
      <w:marBottom w:val="0"/>
      <w:divBdr>
        <w:top w:val="none" w:sz="0" w:space="0" w:color="auto"/>
        <w:left w:val="none" w:sz="0" w:space="0" w:color="auto"/>
        <w:bottom w:val="none" w:sz="0" w:space="0" w:color="auto"/>
        <w:right w:val="none" w:sz="0" w:space="0" w:color="auto"/>
      </w:divBdr>
    </w:div>
    <w:div w:id="266356641">
      <w:bodyDiv w:val="1"/>
      <w:marLeft w:val="0"/>
      <w:marRight w:val="0"/>
      <w:marTop w:val="0"/>
      <w:marBottom w:val="0"/>
      <w:divBdr>
        <w:top w:val="none" w:sz="0" w:space="0" w:color="auto"/>
        <w:left w:val="none" w:sz="0" w:space="0" w:color="auto"/>
        <w:bottom w:val="none" w:sz="0" w:space="0" w:color="auto"/>
        <w:right w:val="none" w:sz="0" w:space="0" w:color="auto"/>
      </w:divBdr>
    </w:div>
    <w:div w:id="267350490">
      <w:bodyDiv w:val="1"/>
      <w:marLeft w:val="0"/>
      <w:marRight w:val="0"/>
      <w:marTop w:val="0"/>
      <w:marBottom w:val="0"/>
      <w:divBdr>
        <w:top w:val="none" w:sz="0" w:space="0" w:color="auto"/>
        <w:left w:val="none" w:sz="0" w:space="0" w:color="auto"/>
        <w:bottom w:val="none" w:sz="0" w:space="0" w:color="auto"/>
        <w:right w:val="none" w:sz="0" w:space="0" w:color="auto"/>
      </w:divBdr>
    </w:div>
    <w:div w:id="269315642">
      <w:bodyDiv w:val="1"/>
      <w:marLeft w:val="0"/>
      <w:marRight w:val="0"/>
      <w:marTop w:val="0"/>
      <w:marBottom w:val="0"/>
      <w:divBdr>
        <w:top w:val="none" w:sz="0" w:space="0" w:color="auto"/>
        <w:left w:val="none" w:sz="0" w:space="0" w:color="auto"/>
        <w:bottom w:val="none" w:sz="0" w:space="0" w:color="auto"/>
        <w:right w:val="none" w:sz="0" w:space="0" w:color="auto"/>
      </w:divBdr>
    </w:div>
    <w:div w:id="270669483">
      <w:bodyDiv w:val="1"/>
      <w:marLeft w:val="0"/>
      <w:marRight w:val="0"/>
      <w:marTop w:val="0"/>
      <w:marBottom w:val="0"/>
      <w:divBdr>
        <w:top w:val="none" w:sz="0" w:space="0" w:color="auto"/>
        <w:left w:val="none" w:sz="0" w:space="0" w:color="auto"/>
        <w:bottom w:val="none" w:sz="0" w:space="0" w:color="auto"/>
        <w:right w:val="none" w:sz="0" w:space="0" w:color="auto"/>
      </w:divBdr>
    </w:div>
    <w:div w:id="273096753">
      <w:bodyDiv w:val="1"/>
      <w:marLeft w:val="0"/>
      <w:marRight w:val="0"/>
      <w:marTop w:val="0"/>
      <w:marBottom w:val="0"/>
      <w:divBdr>
        <w:top w:val="none" w:sz="0" w:space="0" w:color="auto"/>
        <w:left w:val="none" w:sz="0" w:space="0" w:color="auto"/>
        <w:bottom w:val="none" w:sz="0" w:space="0" w:color="auto"/>
        <w:right w:val="none" w:sz="0" w:space="0" w:color="auto"/>
      </w:divBdr>
    </w:div>
    <w:div w:id="273489581">
      <w:bodyDiv w:val="1"/>
      <w:marLeft w:val="0"/>
      <w:marRight w:val="0"/>
      <w:marTop w:val="0"/>
      <w:marBottom w:val="0"/>
      <w:divBdr>
        <w:top w:val="none" w:sz="0" w:space="0" w:color="auto"/>
        <w:left w:val="none" w:sz="0" w:space="0" w:color="auto"/>
        <w:bottom w:val="none" w:sz="0" w:space="0" w:color="auto"/>
        <w:right w:val="none" w:sz="0" w:space="0" w:color="auto"/>
      </w:divBdr>
    </w:div>
    <w:div w:id="277182915">
      <w:bodyDiv w:val="1"/>
      <w:marLeft w:val="0"/>
      <w:marRight w:val="0"/>
      <w:marTop w:val="0"/>
      <w:marBottom w:val="0"/>
      <w:divBdr>
        <w:top w:val="none" w:sz="0" w:space="0" w:color="auto"/>
        <w:left w:val="none" w:sz="0" w:space="0" w:color="auto"/>
        <w:bottom w:val="none" w:sz="0" w:space="0" w:color="auto"/>
        <w:right w:val="none" w:sz="0" w:space="0" w:color="auto"/>
      </w:divBdr>
    </w:div>
    <w:div w:id="278612726">
      <w:bodyDiv w:val="1"/>
      <w:marLeft w:val="0"/>
      <w:marRight w:val="0"/>
      <w:marTop w:val="0"/>
      <w:marBottom w:val="0"/>
      <w:divBdr>
        <w:top w:val="none" w:sz="0" w:space="0" w:color="auto"/>
        <w:left w:val="none" w:sz="0" w:space="0" w:color="auto"/>
        <w:bottom w:val="none" w:sz="0" w:space="0" w:color="auto"/>
        <w:right w:val="none" w:sz="0" w:space="0" w:color="auto"/>
      </w:divBdr>
    </w:div>
    <w:div w:id="285042213">
      <w:bodyDiv w:val="1"/>
      <w:marLeft w:val="0"/>
      <w:marRight w:val="0"/>
      <w:marTop w:val="0"/>
      <w:marBottom w:val="0"/>
      <w:divBdr>
        <w:top w:val="none" w:sz="0" w:space="0" w:color="auto"/>
        <w:left w:val="none" w:sz="0" w:space="0" w:color="auto"/>
        <w:bottom w:val="none" w:sz="0" w:space="0" w:color="auto"/>
        <w:right w:val="none" w:sz="0" w:space="0" w:color="auto"/>
      </w:divBdr>
    </w:div>
    <w:div w:id="287393652">
      <w:bodyDiv w:val="1"/>
      <w:marLeft w:val="0"/>
      <w:marRight w:val="0"/>
      <w:marTop w:val="0"/>
      <w:marBottom w:val="0"/>
      <w:divBdr>
        <w:top w:val="none" w:sz="0" w:space="0" w:color="auto"/>
        <w:left w:val="none" w:sz="0" w:space="0" w:color="auto"/>
        <w:bottom w:val="none" w:sz="0" w:space="0" w:color="auto"/>
        <w:right w:val="none" w:sz="0" w:space="0" w:color="auto"/>
      </w:divBdr>
    </w:div>
    <w:div w:id="290939109">
      <w:bodyDiv w:val="1"/>
      <w:marLeft w:val="0"/>
      <w:marRight w:val="0"/>
      <w:marTop w:val="0"/>
      <w:marBottom w:val="0"/>
      <w:divBdr>
        <w:top w:val="none" w:sz="0" w:space="0" w:color="auto"/>
        <w:left w:val="none" w:sz="0" w:space="0" w:color="auto"/>
        <w:bottom w:val="none" w:sz="0" w:space="0" w:color="auto"/>
        <w:right w:val="none" w:sz="0" w:space="0" w:color="auto"/>
      </w:divBdr>
    </w:div>
    <w:div w:id="291253712">
      <w:bodyDiv w:val="1"/>
      <w:marLeft w:val="0"/>
      <w:marRight w:val="0"/>
      <w:marTop w:val="0"/>
      <w:marBottom w:val="0"/>
      <w:divBdr>
        <w:top w:val="none" w:sz="0" w:space="0" w:color="auto"/>
        <w:left w:val="none" w:sz="0" w:space="0" w:color="auto"/>
        <w:bottom w:val="none" w:sz="0" w:space="0" w:color="auto"/>
        <w:right w:val="none" w:sz="0" w:space="0" w:color="auto"/>
      </w:divBdr>
    </w:div>
    <w:div w:id="292832038">
      <w:bodyDiv w:val="1"/>
      <w:marLeft w:val="0"/>
      <w:marRight w:val="0"/>
      <w:marTop w:val="0"/>
      <w:marBottom w:val="0"/>
      <w:divBdr>
        <w:top w:val="none" w:sz="0" w:space="0" w:color="auto"/>
        <w:left w:val="none" w:sz="0" w:space="0" w:color="auto"/>
        <w:bottom w:val="none" w:sz="0" w:space="0" w:color="auto"/>
        <w:right w:val="none" w:sz="0" w:space="0" w:color="auto"/>
      </w:divBdr>
    </w:div>
    <w:div w:id="293758317">
      <w:bodyDiv w:val="1"/>
      <w:marLeft w:val="0"/>
      <w:marRight w:val="0"/>
      <w:marTop w:val="0"/>
      <w:marBottom w:val="0"/>
      <w:divBdr>
        <w:top w:val="none" w:sz="0" w:space="0" w:color="auto"/>
        <w:left w:val="none" w:sz="0" w:space="0" w:color="auto"/>
        <w:bottom w:val="none" w:sz="0" w:space="0" w:color="auto"/>
        <w:right w:val="none" w:sz="0" w:space="0" w:color="auto"/>
      </w:divBdr>
    </w:div>
    <w:div w:id="293870829">
      <w:bodyDiv w:val="1"/>
      <w:marLeft w:val="0"/>
      <w:marRight w:val="0"/>
      <w:marTop w:val="0"/>
      <w:marBottom w:val="0"/>
      <w:divBdr>
        <w:top w:val="none" w:sz="0" w:space="0" w:color="auto"/>
        <w:left w:val="none" w:sz="0" w:space="0" w:color="auto"/>
        <w:bottom w:val="none" w:sz="0" w:space="0" w:color="auto"/>
        <w:right w:val="none" w:sz="0" w:space="0" w:color="auto"/>
      </w:divBdr>
    </w:div>
    <w:div w:id="295990324">
      <w:bodyDiv w:val="1"/>
      <w:marLeft w:val="0"/>
      <w:marRight w:val="0"/>
      <w:marTop w:val="0"/>
      <w:marBottom w:val="0"/>
      <w:divBdr>
        <w:top w:val="none" w:sz="0" w:space="0" w:color="auto"/>
        <w:left w:val="none" w:sz="0" w:space="0" w:color="auto"/>
        <w:bottom w:val="none" w:sz="0" w:space="0" w:color="auto"/>
        <w:right w:val="none" w:sz="0" w:space="0" w:color="auto"/>
      </w:divBdr>
    </w:div>
    <w:div w:id="297879265">
      <w:bodyDiv w:val="1"/>
      <w:marLeft w:val="0"/>
      <w:marRight w:val="0"/>
      <w:marTop w:val="0"/>
      <w:marBottom w:val="0"/>
      <w:divBdr>
        <w:top w:val="none" w:sz="0" w:space="0" w:color="auto"/>
        <w:left w:val="none" w:sz="0" w:space="0" w:color="auto"/>
        <w:bottom w:val="none" w:sz="0" w:space="0" w:color="auto"/>
        <w:right w:val="none" w:sz="0" w:space="0" w:color="auto"/>
      </w:divBdr>
    </w:div>
    <w:div w:id="302197005">
      <w:bodyDiv w:val="1"/>
      <w:marLeft w:val="0"/>
      <w:marRight w:val="0"/>
      <w:marTop w:val="0"/>
      <w:marBottom w:val="0"/>
      <w:divBdr>
        <w:top w:val="none" w:sz="0" w:space="0" w:color="auto"/>
        <w:left w:val="none" w:sz="0" w:space="0" w:color="auto"/>
        <w:bottom w:val="none" w:sz="0" w:space="0" w:color="auto"/>
        <w:right w:val="none" w:sz="0" w:space="0" w:color="auto"/>
      </w:divBdr>
    </w:div>
    <w:div w:id="309140330">
      <w:bodyDiv w:val="1"/>
      <w:marLeft w:val="0"/>
      <w:marRight w:val="0"/>
      <w:marTop w:val="0"/>
      <w:marBottom w:val="0"/>
      <w:divBdr>
        <w:top w:val="none" w:sz="0" w:space="0" w:color="auto"/>
        <w:left w:val="none" w:sz="0" w:space="0" w:color="auto"/>
        <w:bottom w:val="none" w:sz="0" w:space="0" w:color="auto"/>
        <w:right w:val="none" w:sz="0" w:space="0" w:color="auto"/>
      </w:divBdr>
    </w:div>
    <w:div w:id="316231466">
      <w:bodyDiv w:val="1"/>
      <w:marLeft w:val="0"/>
      <w:marRight w:val="0"/>
      <w:marTop w:val="0"/>
      <w:marBottom w:val="0"/>
      <w:divBdr>
        <w:top w:val="none" w:sz="0" w:space="0" w:color="auto"/>
        <w:left w:val="none" w:sz="0" w:space="0" w:color="auto"/>
        <w:bottom w:val="none" w:sz="0" w:space="0" w:color="auto"/>
        <w:right w:val="none" w:sz="0" w:space="0" w:color="auto"/>
      </w:divBdr>
    </w:div>
    <w:div w:id="322588570">
      <w:bodyDiv w:val="1"/>
      <w:marLeft w:val="0"/>
      <w:marRight w:val="0"/>
      <w:marTop w:val="0"/>
      <w:marBottom w:val="0"/>
      <w:divBdr>
        <w:top w:val="none" w:sz="0" w:space="0" w:color="auto"/>
        <w:left w:val="none" w:sz="0" w:space="0" w:color="auto"/>
        <w:bottom w:val="none" w:sz="0" w:space="0" w:color="auto"/>
        <w:right w:val="none" w:sz="0" w:space="0" w:color="auto"/>
      </w:divBdr>
    </w:div>
    <w:div w:id="325517735">
      <w:bodyDiv w:val="1"/>
      <w:marLeft w:val="0"/>
      <w:marRight w:val="0"/>
      <w:marTop w:val="0"/>
      <w:marBottom w:val="0"/>
      <w:divBdr>
        <w:top w:val="none" w:sz="0" w:space="0" w:color="auto"/>
        <w:left w:val="none" w:sz="0" w:space="0" w:color="auto"/>
        <w:bottom w:val="none" w:sz="0" w:space="0" w:color="auto"/>
        <w:right w:val="none" w:sz="0" w:space="0" w:color="auto"/>
      </w:divBdr>
    </w:div>
    <w:div w:id="32682857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167654">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4206924">
      <w:bodyDiv w:val="1"/>
      <w:marLeft w:val="0"/>
      <w:marRight w:val="0"/>
      <w:marTop w:val="0"/>
      <w:marBottom w:val="0"/>
      <w:divBdr>
        <w:top w:val="none" w:sz="0" w:space="0" w:color="auto"/>
        <w:left w:val="none" w:sz="0" w:space="0" w:color="auto"/>
        <w:bottom w:val="none" w:sz="0" w:space="0" w:color="auto"/>
        <w:right w:val="none" w:sz="0" w:space="0" w:color="auto"/>
      </w:divBdr>
    </w:div>
    <w:div w:id="347028889">
      <w:bodyDiv w:val="1"/>
      <w:marLeft w:val="0"/>
      <w:marRight w:val="0"/>
      <w:marTop w:val="0"/>
      <w:marBottom w:val="0"/>
      <w:divBdr>
        <w:top w:val="none" w:sz="0" w:space="0" w:color="auto"/>
        <w:left w:val="none" w:sz="0" w:space="0" w:color="auto"/>
        <w:bottom w:val="none" w:sz="0" w:space="0" w:color="auto"/>
        <w:right w:val="none" w:sz="0" w:space="0" w:color="auto"/>
      </w:divBdr>
    </w:div>
    <w:div w:id="349457995">
      <w:bodyDiv w:val="1"/>
      <w:marLeft w:val="0"/>
      <w:marRight w:val="0"/>
      <w:marTop w:val="0"/>
      <w:marBottom w:val="0"/>
      <w:divBdr>
        <w:top w:val="none" w:sz="0" w:space="0" w:color="auto"/>
        <w:left w:val="none" w:sz="0" w:space="0" w:color="auto"/>
        <w:bottom w:val="none" w:sz="0" w:space="0" w:color="auto"/>
        <w:right w:val="none" w:sz="0" w:space="0" w:color="auto"/>
      </w:divBdr>
    </w:div>
    <w:div w:id="350567504">
      <w:bodyDiv w:val="1"/>
      <w:marLeft w:val="0"/>
      <w:marRight w:val="0"/>
      <w:marTop w:val="0"/>
      <w:marBottom w:val="0"/>
      <w:divBdr>
        <w:top w:val="none" w:sz="0" w:space="0" w:color="auto"/>
        <w:left w:val="none" w:sz="0" w:space="0" w:color="auto"/>
        <w:bottom w:val="none" w:sz="0" w:space="0" w:color="auto"/>
        <w:right w:val="none" w:sz="0" w:space="0" w:color="auto"/>
      </w:divBdr>
    </w:div>
    <w:div w:id="352196080">
      <w:bodyDiv w:val="1"/>
      <w:marLeft w:val="0"/>
      <w:marRight w:val="0"/>
      <w:marTop w:val="0"/>
      <w:marBottom w:val="0"/>
      <w:divBdr>
        <w:top w:val="none" w:sz="0" w:space="0" w:color="auto"/>
        <w:left w:val="none" w:sz="0" w:space="0" w:color="auto"/>
        <w:bottom w:val="none" w:sz="0" w:space="0" w:color="auto"/>
        <w:right w:val="none" w:sz="0" w:space="0" w:color="auto"/>
      </w:divBdr>
    </w:div>
    <w:div w:id="357586615">
      <w:bodyDiv w:val="1"/>
      <w:marLeft w:val="0"/>
      <w:marRight w:val="0"/>
      <w:marTop w:val="0"/>
      <w:marBottom w:val="0"/>
      <w:divBdr>
        <w:top w:val="none" w:sz="0" w:space="0" w:color="auto"/>
        <w:left w:val="none" w:sz="0" w:space="0" w:color="auto"/>
        <w:bottom w:val="none" w:sz="0" w:space="0" w:color="auto"/>
        <w:right w:val="none" w:sz="0" w:space="0" w:color="auto"/>
      </w:divBdr>
    </w:div>
    <w:div w:id="359863677">
      <w:bodyDiv w:val="1"/>
      <w:marLeft w:val="0"/>
      <w:marRight w:val="0"/>
      <w:marTop w:val="0"/>
      <w:marBottom w:val="0"/>
      <w:divBdr>
        <w:top w:val="none" w:sz="0" w:space="0" w:color="auto"/>
        <w:left w:val="none" w:sz="0" w:space="0" w:color="auto"/>
        <w:bottom w:val="none" w:sz="0" w:space="0" w:color="auto"/>
        <w:right w:val="none" w:sz="0" w:space="0" w:color="auto"/>
      </w:divBdr>
    </w:div>
    <w:div w:id="362486759">
      <w:bodyDiv w:val="1"/>
      <w:marLeft w:val="0"/>
      <w:marRight w:val="0"/>
      <w:marTop w:val="0"/>
      <w:marBottom w:val="0"/>
      <w:divBdr>
        <w:top w:val="none" w:sz="0" w:space="0" w:color="auto"/>
        <w:left w:val="none" w:sz="0" w:space="0" w:color="auto"/>
        <w:bottom w:val="none" w:sz="0" w:space="0" w:color="auto"/>
        <w:right w:val="none" w:sz="0" w:space="0" w:color="auto"/>
      </w:divBdr>
    </w:div>
    <w:div w:id="365299237">
      <w:bodyDiv w:val="1"/>
      <w:marLeft w:val="0"/>
      <w:marRight w:val="0"/>
      <w:marTop w:val="0"/>
      <w:marBottom w:val="0"/>
      <w:divBdr>
        <w:top w:val="none" w:sz="0" w:space="0" w:color="auto"/>
        <w:left w:val="none" w:sz="0" w:space="0" w:color="auto"/>
        <w:bottom w:val="none" w:sz="0" w:space="0" w:color="auto"/>
        <w:right w:val="none" w:sz="0" w:space="0" w:color="auto"/>
      </w:divBdr>
    </w:div>
    <w:div w:id="366414918">
      <w:bodyDiv w:val="1"/>
      <w:marLeft w:val="0"/>
      <w:marRight w:val="0"/>
      <w:marTop w:val="0"/>
      <w:marBottom w:val="0"/>
      <w:divBdr>
        <w:top w:val="none" w:sz="0" w:space="0" w:color="auto"/>
        <w:left w:val="none" w:sz="0" w:space="0" w:color="auto"/>
        <w:bottom w:val="none" w:sz="0" w:space="0" w:color="auto"/>
        <w:right w:val="none" w:sz="0" w:space="0" w:color="auto"/>
      </w:divBdr>
    </w:div>
    <w:div w:id="369913070">
      <w:bodyDiv w:val="1"/>
      <w:marLeft w:val="0"/>
      <w:marRight w:val="0"/>
      <w:marTop w:val="0"/>
      <w:marBottom w:val="0"/>
      <w:divBdr>
        <w:top w:val="none" w:sz="0" w:space="0" w:color="auto"/>
        <w:left w:val="none" w:sz="0" w:space="0" w:color="auto"/>
        <w:bottom w:val="none" w:sz="0" w:space="0" w:color="auto"/>
        <w:right w:val="none" w:sz="0" w:space="0" w:color="auto"/>
      </w:divBdr>
    </w:div>
    <w:div w:id="370111190">
      <w:bodyDiv w:val="1"/>
      <w:marLeft w:val="0"/>
      <w:marRight w:val="0"/>
      <w:marTop w:val="0"/>
      <w:marBottom w:val="0"/>
      <w:divBdr>
        <w:top w:val="none" w:sz="0" w:space="0" w:color="auto"/>
        <w:left w:val="none" w:sz="0" w:space="0" w:color="auto"/>
        <w:bottom w:val="none" w:sz="0" w:space="0" w:color="auto"/>
        <w:right w:val="none" w:sz="0" w:space="0" w:color="auto"/>
      </w:divBdr>
    </w:div>
    <w:div w:id="377704871">
      <w:bodyDiv w:val="1"/>
      <w:marLeft w:val="0"/>
      <w:marRight w:val="0"/>
      <w:marTop w:val="0"/>
      <w:marBottom w:val="0"/>
      <w:divBdr>
        <w:top w:val="none" w:sz="0" w:space="0" w:color="auto"/>
        <w:left w:val="none" w:sz="0" w:space="0" w:color="auto"/>
        <w:bottom w:val="none" w:sz="0" w:space="0" w:color="auto"/>
        <w:right w:val="none" w:sz="0" w:space="0" w:color="auto"/>
      </w:divBdr>
    </w:div>
    <w:div w:id="383064112">
      <w:bodyDiv w:val="1"/>
      <w:marLeft w:val="0"/>
      <w:marRight w:val="0"/>
      <w:marTop w:val="0"/>
      <w:marBottom w:val="0"/>
      <w:divBdr>
        <w:top w:val="none" w:sz="0" w:space="0" w:color="auto"/>
        <w:left w:val="none" w:sz="0" w:space="0" w:color="auto"/>
        <w:bottom w:val="none" w:sz="0" w:space="0" w:color="auto"/>
        <w:right w:val="none" w:sz="0" w:space="0" w:color="auto"/>
      </w:divBdr>
    </w:div>
    <w:div w:id="385495777">
      <w:bodyDiv w:val="1"/>
      <w:marLeft w:val="0"/>
      <w:marRight w:val="0"/>
      <w:marTop w:val="0"/>
      <w:marBottom w:val="0"/>
      <w:divBdr>
        <w:top w:val="none" w:sz="0" w:space="0" w:color="auto"/>
        <w:left w:val="none" w:sz="0" w:space="0" w:color="auto"/>
        <w:bottom w:val="none" w:sz="0" w:space="0" w:color="auto"/>
        <w:right w:val="none" w:sz="0" w:space="0" w:color="auto"/>
      </w:divBdr>
    </w:div>
    <w:div w:id="389034704">
      <w:bodyDiv w:val="1"/>
      <w:marLeft w:val="0"/>
      <w:marRight w:val="0"/>
      <w:marTop w:val="0"/>
      <w:marBottom w:val="0"/>
      <w:divBdr>
        <w:top w:val="none" w:sz="0" w:space="0" w:color="auto"/>
        <w:left w:val="none" w:sz="0" w:space="0" w:color="auto"/>
        <w:bottom w:val="none" w:sz="0" w:space="0" w:color="auto"/>
        <w:right w:val="none" w:sz="0" w:space="0" w:color="auto"/>
      </w:divBdr>
    </w:div>
    <w:div w:id="389891150">
      <w:bodyDiv w:val="1"/>
      <w:marLeft w:val="0"/>
      <w:marRight w:val="0"/>
      <w:marTop w:val="0"/>
      <w:marBottom w:val="0"/>
      <w:divBdr>
        <w:top w:val="none" w:sz="0" w:space="0" w:color="auto"/>
        <w:left w:val="none" w:sz="0" w:space="0" w:color="auto"/>
        <w:bottom w:val="none" w:sz="0" w:space="0" w:color="auto"/>
        <w:right w:val="none" w:sz="0" w:space="0" w:color="auto"/>
      </w:divBdr>
    </w:div>
    <w:div w:id="392389607">
      <w:bodyDiv w:val="1"/>
      <w:marLeft w:val="0"/>
      <w:marRight w:val="0"/>
      <w:marTop w:val="0"/>
      <w:marBottom w:val="0"/>
      <w:divBdr>
        <w:top w:val="none" w:sz="0" w:space="0" w:color="auto"/>
        <w:left w:val="none" w:sz="0" w:space="0" w:color="auto"/>
        <w:bottom w:val="none" w:sz="0" w:space="0" w:color="auto"/>
        <w:right w:val="none" w:sz="0" w:space="0" w:color="auto"/>
      </w:divBdr>
    </w:div>
    <w:div w:id="392579072">
      <w:bodyDiv w:val="1"/>
      <w:marLeft w:val="0"/>
      <w:marRight w:val="0"/>
      <w:marTop w:val="0"/>
      <w:marBottom w:val="0"/>
      <w:divBdr>
        <w:top w:val="none" w:sz="0" w:space="0" w:color="auto"/>
        <w:left w:val="none" w:sz="0" w:space="0" w:color="auto"/>
        <w:bottom w:val="none" w:sz="0" w:space="0" w:color="auto"/>
        <w:right w:val="none" w:sz="0" w:space="0" w:color="auto"/>
      </w:divBdr>
    </w:div>
    <w:div w:id="398210021">
      <w:bodyDiv w:val="1"/>
      <w:marLeft w:val="0"/>
      <w:marRight w:val="0"/>
      <w:marTop w:val="0"/>
      <w:marBottom w:val="0"/>
      <w:divBdr>
        <w:top w:val="none" w:sz="0" w:space="0" w:color="auto"/>
        <w:left w:val="none" w:sz="0" w:space="0" w:color="auto"/>
        <w:bottom w:val="none" w:sz="0" w:space="0" w:color="auto"/>
        <w:right w:val="none" w:sz="0" w:space="0" w:color="auto"/>
      </w:divBdr>
    </w:div>
    <w:div w:id="402408384">
      <w:bodyDiv w:val="1"/>
      <w:marLeft w:val="0"/>
      <w:marRight w:val="0"/>
      <w:marTop w:val="0"/>
      <w:marBottom w:val="0"/>
      <w:divBdr>
        <w:top w:val="none" w:sz="0" w:space="0" w:color="auto"/>
        <w:left w:val="none" w:sz="0" w:space="0" w:color="auto"/>
        <w:bottom w:val="none" w:sz="0" w:space="0" w:color="auto"/>
        <w:right w:val="none" w:sz="0" w:space="0" w:color="auto"/>
      </w:divBdr>
    </w:div>
    <w:div w:id="406075016">
      <w:bodyDiv w:val="1"/>
      <w:marLeft w:val="0"/>
      <w:marRight w:val="0"/>
      <w:marTop w:val="0"/>
      <w:marBottom w:val="0"/>
      <w:divBdr>
        <w:top w:val="none" w:sz="0" w:space="0" w:color="auto"/>
        <w:left w:val="none" w:sz="0" w:space="0" w:color="auto"/>
        <w:bottom w:val="none" w:sz="0" w:space="0" w:color="auto"/>
        <w:right w:val="none" w:sz="0" w:space="0" w:color="auto"/>
      </w:divBdr>
    </w:div>
    <w:div w:id="406076863">
      <w:bodyDiv w:val="1"/>
      <w:marLeft w:val="0"/>
      <w:marRight w:val="0"/>
      <w:marTop w:val="0"/>
      <w:marBottom w:val="0"/>
      <w:divBdr>
        <w:top w:val="none" w:sz="0" w:space="0" w:color="auto"/>
        <w:left w:val="none" w:sz="0" w:space="0" w:color="auto"/>
        <w:bottom w:val="none" w:sz="0" w:space="0" w:color="auto"/>
        <w:right w:val="none" w:sz="0" w:space="0" w:color="auto"/>
      </w:divBdr>
    </w:div>
    <w:div w:id="406652104">
      <w:bodyDiv w:val="1"/>
      <w:marLeft w:val="0"/>
      <w:marRight w:val="0"/>
      <w:marTop w:val="0"/>
      <w:marBottom w:val="0"/>
      <w:divBdr>
        <w:top w:val="none" w:sz="0" w:space="0" w:color="auto"/>
        <w:left w:val="none" w:sz="0" w:space="0" w:color="auto"/>
        <w:bottom w:val="none" w:sz="0" w:space="0" w:color="auto"/>
        <w:right w:val="none" w:sz="0" w:space="0" w:color="auto"/>
      </w:divBdr>
    </w:div>
    <w:div w:id="407266105">
      <w:bodyDiv w:val="1"/>
      <w:marLeft w:val="0"/>
      <w:marRight w:val="0"/>
      <w:marTop w:val="0"/>
      <w:marBottom w:val="0"/>
      <w:divBdr>
        <w:top w:val="none" w:sz="0" w:space="0" w:color="auto"/>
        <w:left w:val="none" w:sz="0" w:space="0" w:color="auto"/>
        <w:bottom w:val="none" w:sz="0" w:space="0" w:color="auto"/>
        <w:right w:val="none" w:sz="0" w:space="0" w:color="auto"/>
      </w:divBdr>
    </w:div>
    <w:div w:id="409038212">
      <w:bodyDiv w:val="1"/>
      <w:marLeft w:val="0"/>
      <w:marRight w:val="0"/>
      <w:marTop w:val="0"/>
      <w:marBottom w:val="0"/>
      <w:divBdr>
        <w:top w:val="none" w:sz="0" w:space="0" w:color="auto"/>
        <w:left w:val="none" w:sz="0" w:space="0" w:color="auto"/>
        <w:bottom w:val="none" w:sz="0" w:space="0" w:color="auto"/>
        <w:right w:val="none" w:sz="0" w:space="0" w:color="auto"/>
      </w:divBdr>
    </w:div>
    <w:div w:id="409623248">
      <w:bodyDiv w:val="1"/>
      <w:marLeft w:val="0"/>
      <w:marRight w:val="0"/>
      <w:marTop w:val="0"/>
      <w:marBottom w:val="0"/>
      <w:divBdr>
        <w:top w:val="none" w:sz="0" w:space="0" w:color="auto"/>
        <w:left w:val="none" w:sz="0" w:space="0" w:color="auto"/>
        <w:bottom w:val="none" w:sz="0" w:space="0" w:color="auto"/>
        <w:right w:val="none" w:sz="0" w:space="0" w:color="auto"/>
      </w:divBdr>
    </w:div>
    <w:div w:id="411388423">
      <w:bodyDiv w:val="1"/>
      <w:marLeft w:val="0"/>
      <w:marRight w:val="0"/>
      <w:marTop w:val="0"/>
      <w:marBottom w:val="0"/>
      <w:divBdr>
        <w:top w:val="none" w:sz="0" w:space="0" w:color="auto"/>
        <w:left w:val="none" w:sz="0" w:space="0" w:color="auto"/>
        <w:bottom w:val="none" w:sz="0" w:space="0" w:color="auto"/>
        <w:right w:val="none" w:sz="0" w:space="0" w:color="auto"/>
      </w:divBdr>
    </w:div>
    <w:div w:id="412818849">
      <w:bodyDiv w:val="1"/>
      <w:marLeft w:val="0"/>
      <w:marRight w:val="0"/>
      <w:marTop w:val="0"/>
      <w:marBottom w:val="0"/>
      <w:divBdr>
        <w:top w:val="none" w:sz="0" w:space="0" w:color="auto"/>
        <w:left w:val="none" w:sz="0" w:space="0" w:color="auto"/>
        <w:bottom w:val="none" w:sz="0" w:space="0" w:color="auto"/>
        <w:right w:val="none" w:sz="0" w:space="0" w:color="auto"/>
      </w:divBdr>
    </w:div>
    <w:div w:id="415520193">
      <w:bodyDiv w:val="1"/>
      <w:marLeft w:val="0"/>
      <w:marRight w:val="0"/>
      <w:marTop w:val="0"/>
      <w:marBottom w:val="0"/>
      <w:divBdr>
        <w:top w:val="none" w:sz="0" w:space="0" w:color="auto"/>
        <w:left w:val="none" w:sz="0" w:space="0" w:color="auto"/>
        <w:bottom w:val="none" w:sz="0" w:space="0" w:color="auto"/>
        <w:right w:val="none" w:sz="0" w:space="0" w:color="auto"/>
      </w:divBdr>
    </w:div>
    <w:div w:id="417677531">
      <w:bodyDiv w:val="1"/>
      <w:marLeft w:val="0"/>
      <w:marRight w:val="0"/>
      <w:marTop w:val="0"/>
      <w:marBottom w:val="0"/>
      <w:divBdr>
        <w:top w:val="none" w:sz="0" w:space="0" w:color="auto"/>
        <w:left w:val="none" w:sz="0" w:space="0" w:color="auto"/>
        <w:bottom w:val="none" w:sz="0" w:space="0" w:color="auto"/>
        <w:right w:val="none" w:sz="0" w:space="0" w:color="auto"/>
      </w:divBdr>
    </w:div>
    <w:div w:id="420830805">
      <w:bodyDiv w:val="1"/>
      <w:marLeft w:val="0"/>
      <w:marRight w:val="0"/>
      <w:marTop w:val="0"/>
      <w:marBottom w:val="0"/>
      <w:divBdr>
        <w:top w:val="none" w:sz="0" w:space="0" w:color="auto"/>
        <w:left w:val="none" w:sz="0" w:space="0" w:color="auto"/>
        <w:bottom w:val="none" w:sz="0" w:space="0" w:color="auto"/>
        <w:right w:val="none" w:sz="0" w:space="0" w:color="auto"/>
      </w:divBdr>
    </w:div>
    <w:div w:id="421413815">
      <w:bodyDiv w:val="1"/>
      <w:marLeft w:val="0"/>
      <w:marRight w:val="0"/>
      <w:marTop w:val="0"/>
      <w:marBottom w:val="0"/>
      <w:divBdr>
        <w:top w:val="none" w:sz="0" w:space="0" w:color="auto"/>
        <w:left w:val="none" w:sz="0" w:space="0" w:color="auto"/>
        <w:bottom w:val="none" w:sz="0" w:space="0" w:color="auto"/>
        <w:right w:val="none" w:sz="0" w:space="0" w:color="auto"/>
      </w:divBdr>
    </w:div>
    <w:div w:id="422842894">
      <w:bodyDiv w:val="1"/>
      <w:marLeft w:val="0"/>
      <w:marRight w:val="0"/>
      <w:marTop w:val="0"/>
      <w:marBottom w:val="0"/>
      <w:divBdr>
        <w:top w:val="none" w:sz="0" w:space="0" w:color="auto"/>
        <w:left w:val="none" w:sz="0" w:space="0" w:color="auto"/>
        <w:bottom w:val="none" w:sz="0" w:space="0" w:color="auto"/>
        <w:right w:val="none" w:sz="0" w:space="0" w:color="auto"/>
      </w:divBdr>
    </w:div>
    <w:div w:id="428697474">
      <w:bodyDiv w:val="1"/>
      <w:marLeft w:val="0"/>
      <w:marRight w:val="0"/>
      <w:marTop w:val="0"/>
      <w:marBottom w:val="0"/>
      <w:divBdr>
        <w:top w:val="none" w:sz="0" w:space="0" w:color="auto"/>
        <w:left w:val="none" w:sz="0" w:space="0" w:color="auto"/>
        <w:bottom w:val="none" w:sz="0" w:space="0" w:color="auto"/>
        <w:right w:val="none" w:sz="0" w:space="0" w:color="auto"/>
      </w:divBdr>
    </w:div>
    <w:div w:id="43682759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3353551">
      <w:bodyDiv w:val="1"/>
      <w:marLeft w:val="0"/>
      <w:marRight w:val="0"/>
      <w:marTop w:val="0"/>
      <w:marBottom w:val="0"/>
      <w:divBdr>
        <w:top w:val="none" w:sz="0" w:space="0" w:color="auto"/>
        <w:left w:val="none" w:sz="0" w:space="0" w:color="auto"/>
        <w:bottom w:val="none" w:sz="0" w:space="0" w:color="auto"/>
        <w:right w:val="none" w:sz="0" w:space="0" w:color="auto"/>
      </w:divBdr>
    </w:div>
    <w:div w:id="447823534">
      <w:bodyDiv w:val="1"/>
      <w:marLeft w:val="0"/>
      <w:marRight w:val="0"/>
      <w:marTop w:val="0"/>
      <w:marBottom w:val="0"/>
      <w:divBdr>
        <w:top w:val="none" w:sz="0" w:space="0" w:color="auto"/>
        <w:left w:val="none" w:sz="0" w:space="0" w:color="auto"/>
        <w:bottom w:val="none" w:sz="0" w:space="0" w:color="auto"/>
        <w:right w:val="none" w:sz="0" w:space="0" w:color="auto"/>
      </w:divBdr>
    </w:div>
    <w:div w:id="447894166">
      <w:bodyDiv w:val="1"/>
      <w:marLeft w:val="0"/>
      <w:marRight w:val="0"/>
      <w:marTop w:val="0"/>
      <w:marBottom w:val="0"/>
      <w:divBdr>
        <w:top w:val="none" w:sz="0" w:space="0" w:color="auto"/>
        <w:left w:val="none" w:sz="0" w:space="0" w:color="auto"/>
        <w:bottom w:val="none" w:sz="0" w:space="0" w:color="auto"/>
        <w:right w:val="none" w:sz="0" w:space="0" w:color="auto"/>
      </w:divBdr>
    </w:div>
    <w:div w:id="448283945">
      <w:bodyDiv w:val="1"/>
      <w:marLeft w:val="0"/>
      <w:marRight w:val="0"/>
      <w:marTop w:val="0"/>
      <w:marBottom w:val="0"/>
      <w:divBdr>
        <w:top w:val="none" w:sz="0" w:space="0" w:color="auto"/>
        <w:left w:val="none" w:sz="0" w:space="0" w:color="auto"/>
        <w:bottom w:val="none" w:sz="0" w:space="0" w:color="auto"/>
        <w:right w:val="none" w:sz="0" w:space="0" w:color="auto"/>
      </w:divBdr>
    </w:div>
    <w:div w:id="450562561">
      <w:bodyDiv w:val="1"/>
      <w:marLeft w:val="0"/>
      <w:marRight w:val="0"/>
      <w:marTop w:val="0"/>
      <w:marBottom w:val="0"/>
      <w:divBdr>
        <w:top w:val="none" w:sz="0" w:space="0" w:color="auto"/>
        <w:left w:val="none" w:sz="0" w:space="0" w:color="auto"/>
        <w:bottom w:val="none" w:sz="0" w:space="0" w:color="auto"/>
        <w:right w:val="none" w:sz="0" w:space="0" w:color="auto"/>
      </w:divBdr>
    </w:div>
    <w:div w:id="454367559">
      <w:bodyDiv w:val="1"/>
      <w:marLeft w:val="0"/>
      <w:marRight w:val="0"/>
      <w:marTop w:val="0"/>
      <w:marBottom w:val="0"/>
      <w:divBdr>
        <w:top w:val="none" w:sz="0" w:space="0" w:color="auto"/>
        <w:left w:val="none" w:sz="0" w:space="0" w:color="auto"/>
        <w:bottom w:val="none" w:sz="0" w:space="0" w:color="auto"/>
        <w:right w:val="none" w:sz="0" w:space="0" w:color="auto"/>
      </w:divBdr>
    </w:div>
    <w:div w:id="4556381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617852">
      <w:bodyDiv w:val="1"/>
      <w:marLeft w:val="0"/>
      <w:marRight w:val="0"/>
      <w:marTop w:val="0"/>
      <w:marBottom w:val="0"/>
      <w:divBdr>
        <w:top w:val="none" w:sz="0" w:space="0" w:color="auto"/>
        <w:left w:val="none" w:sz="0" w:space="0" w:color="auto"/>
        <w:bottom w:val="none" w:sz="0" w:space="0" w:color="auto"/>
        <w:right w:val="none" w:sz="0" w:space="0" w:color="auto"/>
      </w:divBdr>
    </w:div>
    <w:div w:id="460155342">
      <w:bodyDiv w:val="1"/>
      <w:marLeft w:val="0"/>
      <w:marRight w:val="0"/>
      <w:marTop w:val="0"/>
      <w:marBottom w:val="0"/>
      <w:divBdr>
        <w:top w:val="none" w:sz="0" w:space="0" w:color="auto"/>
        <w:left w:val="none" w:sz="0" w:space="0" w:color="auto"/>
        <w:bottom w:val="none" w:sz="0" w:space="0" w:color="auto"/>
        <w:right w:val="none" w:sz="0" w:space="0" w:color="auto"/>
      </w:divBdr>
    </w:div>
    <w:div w:id="467209935">
      <w:bodyDiv w:val="1"/>
      <w:marLeft w:val="0"/>
      <w:marRight w:val="0"/>
      <w:marTop w:val="0"/>
      <w:marBottom w:val="0"/>
      <w:divBdr>
        <w:top w:val="none" w:sz="0" w:space="0" w:color="auto"/>
        <w:left w:val="none" w:sz="0" w:space="0" w:color="auto"/>
        <w:bottom w:val="none" w:sz="0" w:space="0" w:color="auto"/>
        <w:right w:val="none" w:sz="0" w:space="0" w:color="auto"/>
      </w:divBdr>
    </w:div>
    <w:div w:id="467671399">
      <w:bodyDiv w:val="1"/>
      <w:marLeft w:val="0"/>
      <w:marRight w:val="0"/>
      <w:marTop w:val="0"/>
      <w:marBottom w:val="0"/>
      <w:divBdr>
        <w:top w:val="none" w:sz="0" w:space="0" w:color="auto"/>
        <w:left w:val="none" w:sz="0" w:space="0" w:color="auto"/>
        <w:bottom w:val="none" w:sz="0" w:space="0" w:color="auto"/>
        <w:right w:val="none" w:sz="0" w:space="0" w:color="auto"/>
      </w:divBdr>
    </w:div>
    <w:div w:id="468596255">
      <w:bodyDiv w:val="1"/>
      <w:marLeft w:val="0"/>
      <w:marRight w:val="0"/>
      <w:marTop w:val="0"/>
      <w:marBottom w:val="0"/>
      <w:divBdr>
        <w:top w:val="none" w:sz="0" w:space="0" w:color="auto"/>
        <w:left w:val="none" w:sz="0" w:space="0" w:color="auto"/>
        <w:bottom w:val="none" w:sz="0" w:space="0" w:color="auto"/>
        <w:right w:val="none" w:sz="0" w:space="0" w:color="auto"/>
      </w:divBdr>
    </w:div>
    <w:div w:id="469127234">
      <w:bodyDiv w:val="1"/>
      <w:marLeft w:val="0"/>
      <w:marRight w:val="0"/>
      <w:marTop w:val="0"/>
      <w:marBottom w:val="0"/>
      <w:divBdr>
        <w:top w:val="none" w:sz="0" w:space="0" w:color="auto"/>
        <w:left w:val="none" w:sz="0" w:space="0" w:color="auto"/>
        <w:bottom w:val="none" w:sz="0" w:space="0" w:color="auto"/>
        <w:right w:val="none" w:sz="0" w:space="0" w:color="auto"/>
      </w:divBdr>
    </w:div>
    <w:div w:id="477721976">
      <w:bodyDiv w:val="1"/>
      <w:marLeft w:val="0"/>
      <w:marRight w:val="0"/>
      <w:marTop w:val="0"/>
      <w:marBottom w:val="0"/>
      <w:divBdr>
        <w:top w:val="none" w:sz="0" w:space="0" w:color="auto"/>
        <w:left w:val="none" w:sz="0" w:space="0" w:color="auto"/>
        <w:bottom w:val="none" w:sz="0" w:space="0" w:color="auto"/>
        <w:right w:val="none" w:sz="0" w:space="0" w:color="auto"/>
      </w:divBdr>
    </w:div>
    <w:div w:id="478229736">
      <w:bodyDiv w:val="1"/>
      <w:marLeft w:val="0"/>
      <w:marRight w:val="0"/>
      <w:marTop w:val="0"/>
      <w:marBottom w:val="0"/>
      <w:divBdr>
        <w:top w:val="none" w:sz="0" w:space="0" w:color="auto"/>
        <w:left w:val="none" w:sz="0" w:space="0" w:color="auto"/>
        <w:bottom w:val="none" w:sz="0" w:space="0" w:color="auto"/>
        <w:right w:val="none" w:sz="0" w:space="0" w:color="auto"/>
      </w:divBdr>
    </w:div>
    <w:div w:id="479155067">
      <w:bodyDiv w:val="1"/>
      <w:marLeft w:val="0"/>
      <w:marRight w:val="0"/>
      <w:marTop w:val="0"/>
      <w:marBottom w:val="0"/>
      <w:divBdr>
        <w:top w:val="none" w:sz="0" w:space="0" w:color="auto"/>
        <w:left w:val="none" w:sz="0" w:space="0" w:color="auto"/>
        <w:bottom w:val="none" w:sz="0" w:space="0" w:color="auto"/>
        <w:right w:val="none" w:sz="0" w:space="0" w:color="auto"/>
      </w:divBdr>
    </w:div>
    <w:div w:id="479156159">
      <w:bodyDiv w:val="1"/>
      <w:marLeft w:val="0"/>
      <w:marRight w:val="0"/>
      <w:marTop w:val="0"/>
      <w:marBottom w:val="0"/>
      <w:divBdr>
        <w:top w:val="none" w:sz="0" w:space="0" w:color="auto"/>
        <w:left w:val="none" w:sz="0" w:space="0" w:color="auto"/>
        <w:bottom w:val="none" w:sz="0" w:space="0" w:color="auto"/>
        <w:right w:val="none" w:sz="0" w:space="0" w:color="auto"/>
      </w:divBdr>
    </w:div>
    <w:div w:id="486170936">
      <w:bodyDiv w:val="1"/>
      <w:marLeft w:val="0"/>
      <w:marRight w:val="0"/>
      <w:marTop w:val="0"/>
      <w:marBottom w:val="0"/>
      <w:divBdr>
        <w:top w:val="none" w:sz="0" w:space="0" w:color="auto"/>
        <w:left w:val="none" w:sz="0" w:space="0" w:color="auto"/>
        <w:bottom w:val="none" w:sz="0" w:space="0" w:color="auto"/>
        <w:right w:val="none" w:sz="0" w:space="0" w:color="auto"/>
      </w:divBdr>
    </w:div>
    <w:div w:id="488136133">
      <w:bodyDiv w:val="1"/>
      <w:marLeft w:val="0"/>
      <w:marRight w:val="0"/>
      <w:marTop w:val="0"/>
      <w:marBottom w:val="0"/>
      <w:divBdr>
        <w:top w:val="none" w:sz="0" w:space="0" w:color="auto"/>
        <w:left w:val="none" w:sz="0" w:space="0" w:color="auto"/>
        <w:bottom w:val="none" w:sz="0" w:space="0" w:color="auto"/>
        <w:right w:val="none" w:sz="0" w:space="0" w:color="auto"/>
      </w:divBdr>
    </w:div>
    <w:div w:id="491143217">
      <w:bodyDiv w:val="1"/>
      <w:marLeft w:val="0"/>
      <w:marRight w:val="0"/>
      <w:marTop w:val="0"/>
      <w:marBottom w:val="0"/>
      <w:divBdr>
        <w:top w:val="none" w:sz="0" w:space="0" w:color="auto"/>
        <w:left w:val="none" w:sz="0" w:space="0" w:color="auto"/>
        <w:bottom w:val="none" w:sz="0" w:space="0" w:color="auto"/>
        <w:right w:val="none" w:sz="0" w:space="0" w:color="auto"/>
      </w:divBdr>
    </w:div>
    <w:div w:id="492988415">
      <w:bodyDiv w:val="1"/>
      <w:marLeft w:val="0"/>
      <w:marRight w:val="0"/>
      <w:marTop w:val="0"/>
      <w:marBottom w:val="0"/>
      <w:divBdr>
        <w:top w:val="none" w:sz="0" w:space="0" w:color="auto"/>
        <w:left w:val="none" w:sz="0" w:space="0" w:color="auto"/>
        <w:bottom w:val="none" w:sz="0" w:space="0" w:color="auto"/>
        <w:right w:val="none" w:sz="0" w:space="0" w:color="auto"/>
      </w:divBdr>
    </w:div>
    <w:div w:id="494340689">
      <w:bodyDiv w:val="1"/>
      <w:marLeft w:val="0"/>
      <w:marRight w:val="0"/>
      <w:marTop w:val="0"/>
      <w:marBottom w:val="0"/>
      <w:divBdr>
        <w:top w:val="none" w:sz="0" w:space="0" w:color="auto"/>
        <w:left w:val="none" w:sz="0" w:space="0" w:color="auto"/>
        <w:bottom w:val="none" w:sz="0" w:space="0" w:color="auto"/>
        <w:right w:val="none" w:sz="0" w:space="0" w:color="auto"/>
      </w:divBdr>
    </w:div>
    <w:div w:id="499781116">
      <w:bodyDiv w:val="1"/>
      <w:marLeft w:val="0"/>
      <w:marRight w:val="0"/>
      <w:marTop w:val="0"/>
      <w:marBottom w:val="0"/>
      <w:divBdr>
        <w:top w:val="none" w:sz="0" w:space="0" w:color="auto"/>
        <w:left w:val="none" w:sz="0" w:space="0" w:color="auto"/>
        <w:bottom w:val="none" w:sz="0" w:space="0" w:color="auto"/>
        <w:right w:val="none" w:sz="0" w:space="0" w:color="auto"/>
      </w:divBdr>
    </w:div>
    <w:div w:id="500849607">
      <w:bodyDiv w:val="1"/>
      <w:marLeft w:val="0"/>
      <w:marRight w:val="0"/>
      <w:marTop w:val="0"/>
      <w:marBottom w:val="0"/>
      <w:divBdr>
        <w:top w:val="none" w:sz="0" w:space="0" w:color="auto"/>
        <w:left w:val="none" w:sz="0" w:space="0" w:color="auto"/>
        <w:bottom w:val="none" w:sz="0" w:space="0" w:color="auto"/>
        <w:right w:val="none" w:sz="0" w:space="0" w:color="auto"/>
      </w:divBdr>
    </w:div>
    <w:div w:id="502890200">
      <w:bodyDiv w:val="1"/>
      <w:marLeft w:val="0"/>
      <w:marRight w:val="0"/>
      <w:marTop w:val="0"/>
      <w:marBottom w:val="0"/>
      <w:divBdr>
        <w:top w:val="none" w:sz="0" w:space="0" w:color="auto"/>
        <w:left w:val="none" w:sz="0" w:space="0" w:color="auto"/>
        <w:bottom w:val="none" w:sz="0" w:space="0" w:color="auto"/>
        <w:right w:val="none" w:sz="0" w:space="0" w:color="auto"/>
      </w:divBdr>
    </w:div>
    <w:div w:id="507252310">
      <w:bodyDiv w:val="1"/>
      <w:marLeft w:val="0"/>
      <w:marRight w:val="0"/>
      <w:marTop w:val="0"/>
      <w:marBottom w:val="0"/>
      <w:divBdr>
        <w:top w:val="none" w:sz="0" w:space="0" w:color="auto"/>
        <w:left w:val="none" w:sz="0" w:space="0" w:color="auto"/>
        <w:bottom w:val="none" w:sz="0" w:space="0" w:color="auto"/>
        <w:right w:val="none" w:sz="0" w:space="0" w:color="auto"/>
      </w:divBdr>
    </w:div>
    <w:div w:id="508372184">
      <w:bodyDiv w:val="1"/>
      <w:marLeft w:val="0"/>
      <w:marRight w:val="0"/>
      <w:marTop w:val="0"/>
      <w:marBottom w:val="0"/>
      <w:divBdr>
        <w:top w:val="none" w:sz="0" w:space="0" w:color="auto"/>
        <w:left w:val="none" w:sz="0" w:space="0" w:color="auto"/>
        <w:bottom w:val="none" w:sz="0" w:space="0" w:color="auto"/>
        <w:right w:val="none" w:sz="0" w:space="0" w:color="auto"/>
      </w:divBdr>
    </w:div>
    <w:div w:id="509301259">
      <w:bodyDiv w:val="1"/>
      <w:marLeft w:val="0"/>
      <w:marRight w:val="0"/>
      <w:marTop w:val="0"/>
      <w:marBottom w:val="0"/>
      <w:divBdr>
        <w:top w:val="none" w:sz="0" w:space="0" w:color="auto"/>
        <w:left w:val="none" w:sz="0" w:space="0" w:color="auto"/>
        <w:bottom w:val="none" w:sz="0" w:space="0" w:color="auto"/>
        <w:right w:val="none" w:sz="0" w:space="0" w:color="auto"/>
      </w:divBdr>
    </w:div>
    <w:div w:id="515733262">
      <w:bodyDiv w:val="1"/>
      <w:marLeft w:val="0"/>
      <w:marRight w:val="0"/>
      <w:marTop w:val="0"/>
      <w:marBottom w:val="0"/>
      <w:divBdr>
        <w:top w:val="none" w:sz="0" w:space="0" w:color="auto"/>
        <w:left w:val="none" w:sz="0" w:space="0" w:color="auto"/>
        <w:bottom w:val="none" w:sz="0" w:space="0" w:color="auto"/>
        <w:right w:val="none" w:sz="0" w:space="0" w:color="auto"/>
      </w:divBdr>
    </w:div>
    <w:div w:id="519782852">
      <w:bodyDiv w:val="1"/>
      <w:marLeft w:val="0"/>
      <w:marRight w:val="0"/>
      <w:marTop w:val="0"/>
      <w:marBottom w:val="0"/>
      <w:divBdr>
        <w:top w:val="none" w:sz="0" w:space="0" w:color="auto"/>
        <w:left w:val="none" w:sz="0" w:space="0" w:color="auto"/>
        <w:bottom w:val="none" w:sz="0" w:space="0" w:color="auto"/>
        <w:right w:val="none" w:sz="0" w:space="0" w:color="auto"/>
      </w:divBdr>
    </w:div>
    <w:div w:id="524291209">
      <w:bodyDiv w:val="1"/>
      <w:marLeft w:val="0"/>
      <w:marRight w:val="0"/>
      <w:marTop w:val="0"/>
      <w:marBottom w:val="0"/>
      <w:divBdr>
        <w:top w:val="none" w:sz="0" w:space="0" w:color="auto"/>
        <w:left w:val="none" w:sz="0" w:space="0" w:color="auto"/>
        <w:bottom w:val="none" w:sz="0" w:space="0" w:color="auto"/>
        <w:right w:val="none" w:sz="0" w:space="0" w:color="auto"/>
      </w:divBdr>
    </w:div>
    <w:div w:id="528223828">
      <w:bodyDiv w:val="1"/>
      <w:marLeft w:val="0"/>
      <w:marRight w:val="0"/>
      <w:marTop w:val="0"/>
      <w:marBottom w:val="0"/>
      <w:divBdr>
        <w:top w:val="none" w:sz="0" w:space="0" w:color="auto"/>
        <w:left w:val="none" w:sz="0" w:space="0" w:color="auto"/>
        <w:bottom w:val="none" w:sz="0" w:space="0" w:color="auto"/>
        <w:right w:val="none" w:sz="0" w:space="0" w:color="auto"/>
      </w:divBdr>
    </w:div>
    <w:div w:id="52837438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194378">
      <w:bodyDiv w:val="1"/>
      <w:marLeft w:val="0"/>
      <w:marRight w:val="0"/>
      <w:marTop w:val="0"/>
      <w:marBottom w:val="0"/>
      <w:divBdr>
        <w:top w:val="none" w:sz="0" w:space="0" w:color="auto"/>
        <w:left w:val="none" w:sz="0" w:space="0" w:color="auto"/>
        <w:bottom w:val="none" w:sz="0" w:space="0" w:color="auto"/>
        <w:right w:val="none" w:sz="0" w:space="0" w:color="auto"/>
      </w:divBdr>
    </w:div>
    <w:div w:id="535581593">
      <w:bodyDiv w:val="1"/>
      <w:marLeft w:val="0"/>
      <w:marRight w:val="0"/>
      <w:marTop w:val="0"/>
      <w:marBottom w:val="0"/>
      <w:divBdr>
        <w:top w:val="none" w:sz="0" w:space="0" w:color="auto"/>
        <w:left w:val="none" w:sz="0" w:space="0" w:color="auto"/>
        <w:bottom w:val="none" w:sz="0" w:space="0" w:color="auto"/>
        <w:right w:val="none" w:sz="0" w:space="0" w:color="auto"/>
      </w:divBdr>
    </w:div>
    <w:div w:id="546989266">
      <w:bodyDiv w:val="1"/>
      <w:marLeft w:val="0"/>
      <w:marRight w:val="0"/>
      <w:marTop w:val="0"/>
      <w:marBottom w:val="0"/>
      <w:divBdr>
        <w:top w:val="none" w:sz="0" w:space="0" w:color="auto"/>
        <w:left w:val="none" w:sz="0" w:space="0" w:color="auto"/>
        <w:bottom w:val="none" w:sz="0" w:space="0" w:color="auto"/>
        <w:right w:val="none" w:sz="0" w:space="0" w:color="auto"/>
      </w:divBdr>
    </w:div>
    <w:div w:id="547104886">
      <w:bodyDiv w:val="1"/>
      <w:marLeft w:val="0"/>
      <w:marRight w:val="0"/>
      <w:marTop w:val="0"/>
      <w:marBottom w:val="0"/>
      <w:divBdr>
        <w:top w:val="none" w:sz="0" w:space="0" w:color="auto"/>
        <w:left w:val="none" w:sz="0" w:space="0" w:color="auto"/>
        <w:bottom w:val="none" w:sz="0" w:space="0" w:color="auto"/>
        <w:right w:val="none" w:sz="0" w:space="0" w:color="auto"/>
      </w:divBdr>
    </w:div>
    <w:div w:id="551043226">
      <w:bodyDiv w:val="1"/>
      <w:marLeft w:val="0"/>
      <w:marRight w:val="0"/>
      <w:marTop w:val="0"/>
      <w:marBottom w:val="0"/>
      <w:divBdr>
        <w:top w:val="none" w:sz="0" w:space="0" w:color="auto"/>
        <w:left w:val="none" w:sz="0" w:space="0" w:color="auto"/>
        <w:bottom w:val="none" w:sz="0" w:space="0" w:color="auto"/>
        <w:right w:val="none" w:sz="0" w:space="0" w:color="auto"/>
      </w:divBdr>
    </w:div>
    <w:div w:id="555313318">
      <w:bodyDiv w:val="1"/>
      <w:marLeft w:val="0"/>
      <w:marRight w:val="0"/>
      <w:marTop w:val="0"/>
      <w:marBottom w:val="0"/>
      <w:divBdr>
        <w:top w:val="none" w:sz="0" w:space="0" w:color="auto"/>
        <w:left w:val="none" w:sz="0" w:space="0" w:color="auto"/>
        <w:bottom w:val="none" w:sz="0" w:space="0" w:color="auto"/>
        <w:right w:val="none" w:sz="0" w:space="0" w:color="auto"/>
      </w:divBdr>
    </w:div>
    <w:div w:id="555511639">
      <w:bodyDiv w:val="1"/>
      <w:marLeft w:val="0"/>
      <w:marRight w:val="0"/>
      <w:marTop w:val="0"/>
      <w:marBottom w:val="0"/>
      <w:divBdr>
        <w:top w:val="none" w:sz="0" w:space="0" w:color="auto"/>
        <w:left w:val="none" w:sz="0" w:space="0" w:color="auto"/>
        <w:bottom w:val="none" w:sz="0" w:space="0" w:color="auto"/>
        <w:right w:val="none" w:sz="0" w:space="0" w:color="auto"/>
      </w:divBdr>
    </w:div>
    <w:div w:id="556480521">
      <w:bodyDiv w:val="1"/>
      <w:marLeft w:val="0"/>
      <w:marRight w:val="0"/>
      <w:marTop w:val="0"/>
      <w:marBottom w:val="0"/>
      <w:divBdr>
        <w:top w:val="none" w:sz="0" w:space="0" w:color="auto"/>
        <w:left w:val="none" w:sz="0" w:space="0" w:color="auto"/>
        <w:bottom w:val="none" w:sz="0" w:space="0" w:color="auto"/>
        <w:right w:val="none" w:sz="0" w:space="0" w:color="auto"/>
      </w:divBdr>
    </w:div>
    <w:div w:id="558639605">
      <w:bodyDiv w:val="1"/>
      <w:marLeft w:val="0"/>
      <w:marRight w:val="0"/>
      <w:marTop w:val="0"/>
      <w:marBottom w:val="0"/>
      <w:divBdr>
        <w:top w:val="none" w:sz="0" w:space="0" w:color="auto"/>
        <w:left w:val="none" w:sz="0" w:space="0" w:color="auto"/>
        <w:bottom w:val="none" w:sz="0" w:space="0" w:color="auto"/>
        <w:right w:val="none" w:sz="0" w:space="0" w:color="auto"/>
      </w:divBdr>
    </w:div>
    <w:div w:id="562719028">
      <w:bodyDiv w:val="1"/>
      <w:marLeft w:val="0"/>
      <w:marRight w:val="0"/>
      <w:marTop w:val="0"/>
      <w:marBottom w:val="0"/>
      <w:divBdr>
        <w:top w:val="none" w:sz="0" w:space="0" w:color="auto"/>
        <w:left w:val="none" w:sz="0" w:space="0" w:color="auto"/>
        <w:bottom w:val="none" w:sz="0" w:space="0" w:color="auto"/>
        <w:right w:val="none" w:sz="0" w:space="0" w:color="auto"/>
      </w:divBdr>
    </w:div>
    <w:div w:id="564999364">
      <w:bodyDiv w:val="1"/>
      <w:marLeft w:val="0"/>
      <w:marRight w:val="0"/>
      <w:marTop w:val="0"/>
      <w:marBottom w:val="0"/>
      <w:divBdr>
        <w:top w:val="none" w:sz="0" w:space="0" w:color="auto"/>
        <w:left w:val="none" w:sz="0" w:space="0" w:color="auto"/>
        <w:bottom w:val="none" w:sz="0" w:space="0" w:color="auto"/>
        <w:right w:val="none" w:sz="0" w:space="0" w:color="auto"/>
      </w:divBdr>
    </w:div>
    <w:div w:id="565839550">
      <w:bodyDiv w:val="1"/>
      <w:marLeft w:val="0"/>
      <w:marRight w:val="0"/>
      <w:marTop w:val="0"/>
      <w:marBottom w:val="0"/>
      <w:divBdr>
        <w:top w:val="none" w:sz="0" w:space="0" w:color="auto"/>
        <w:left w:val="none" w:sz="0" w:space="0" w:color="auto"/>
        <w:bottom w:val="none" w:sz="0" w:space="0" w:color="auto"/>
        <w:right w:val="none" w:sz="0" w:space="0" w:color="auto"/>
      </w:divBdr>
    </w:div>
    <w:div w:id="567152134">
      <w:bodyDiv w:val="1"/>
      <w:marLeft w:val="0"/>
      <w:marRight w:val="0"/>
      <w:marTop w:val="0"/>
      <w:marBottom w:val="0"/>
      <w:divBdr>
        <w:top w:val="none" w:sz="0" w:space="0" w:color="auto"/>
        <w:left w:val="none" w:sz="0" w:space="0" w:color="auto"/>
        <w:bottom w:val="none" w:sz="0" w:space="0" w:color="auto"/>
        <w:right w:val="none" w:sz="0" w:space="0" w:color="auto"/>
      </w:divBdr>
    </w:div>
    <w:div w:id="576090624">
      <w:bodyDiv w:val="1"/>
      <w:marLeft w:val="0"/>
      <w:marRight w:val="0"/>
      <w:marTop w:val="0"/>
      <w:marBottom w:val="0"/>
      <w:divBdr>
        <w:top w:val="none" w:sz="0" w:space="0" w:color="auto"/>
        <w:left w:val="none" w:sz="0" w:space="0" w:color="auto"/>
        <w:bottom w:val="none" w:sz="0" w:space="0" w:color="auto"/>
        <w:right w:val="none" w:sz="0" w:space="0" w:color="auto"/>
      </w:divBdr>
    </w:div>
    <w:div w:id="579755325">
      <w:bodyDiv w:val="1"/>
      <w:marLeft w:val="0"/>
      <w:marRight w:val="0"/>
      <w:marTop w:val="0"/>
      <w:marBottom w:val="0"/>
      <w:divBdr>
        <w:top w:val="none" w:sz="0" w:space="0" w:color="auto"/>
        <w:left w:val="none" w:sz="0" w:space="0" w:color="auto"/>
        <w:bottom w:val="none" w:sz="0" w:space="0" w:color="auto"/>
        <w:right w:val="none" w:sz="0" w:space="0" w:color="auto"/>
      </w:divBdr>
    </w:div>
    <w:div w:id="579949876">
      <w:bodyDiv w:val="1"/>
      <w:marLeft w:val="0"/>
      <w:marRight w:val="0"/>
      <w:marTop w:val="0"/>
      <w:marBottom w:val="0"/>
      <w:divBdr>
        <w:top w:val="none" w:sz="0" w:space="0" w:color="auto"/>
        <w:left w:val="none" w:sz="0" w:space="0" w:color="auto"/>
        <w:bottom w:val="none" w:sz="0" w:space="0" w:color="auto"/>
        <w:right w:val="none" w:sz="0" w:space="0" w:color="auto"/>
      </w:divBdr>
    </w:div>
    <w:div w:id="580913776">
      <w:bodyDiv w:val="1"/>
      <w:marLeft w:val="0"/>
      <w:marRight w:val="0"/>
      <w:marTop w:val="0"/>
      <w:marBottom w:val="0"/>
      <w:divBdr>
        <w:top w:val="none" w:sz="0" w:space="0" w:color="auto"/>
        <w:left w:val="none" w:sz="0" w:space="0" w:color="auto"/>
        <w:bottom w:val="none" w:sz="0" w:space="0" w:color="auto"/>
        <w:right w:val="none" w:sz="0" w:space="0" w:color="auto"/>
      </w:divBdr>
    </w:div>
    <w:div w:id="588933170">
      <w:bodyDiv w:val="1"/>
      <w:marLeft w:val="0"/>
      <w:marRight w:val="0"/>
      <w:marTop w:val="0"/>
      <w:marBottom w:val="0"/>
      <w:divBdr>
        <w:top w:val="none" w:sz="0" w:space="0" w:color="auto"/>
        <w:left w:val="none" w:sz="0" w:space="0" w:color="auto"/>
        <w:bottom w:val="none" w:sz="0" w:space="0" w:color="auto"/>
        <w:right w:val="none" w:sz="0" w:space="0" w:color="auto"/>
      </w:divBdr>
    </w:div>
    <w:div w:id="589390654">
      <w:bodyDiv w:val="1"/>
      <w:marLeft w:val="0"/>
      <w:marRight w:val="0"/>
      <w:marTop w:val="0"/>
      <w:marBottom w:val="0"/>
      <w:divBdr>
        <w:top w:val="none" w:sz="0" w:space="0" w:color="auto"/>
        <w:left w:val="none" w:sz="0" w:space="0" w:color="auto"/>
        <w:bottom w:val="none" w:sz="0" w:space="0" w:color="auto"/>
        <w:right w:val="none" w:sz="0" w:space="0" w:color="auto"/>
      </w:divBdr>
    </w:div>
    <w:div w:id="589777270">
      <w:bodyDiv w:val="1"/>
      <w:marLeft w:val="0"/>
      <w:marRight w:val="0"/>
      <w:marTop w:val="0"/>
      <w:marBottom w:val="0"/>
      <w:divBdr>
        <w:top w:val="none" w:sz="0" w:space="0" w:color="auto"/>
        <w:left w:val="none" w:sz="0" w:space="0" w:color="auto"/>
        <w:bottom w:val="none" w:sz="0" w:space="0" w:color="auto"/>
        <w:right w:val="none" w:sz="0" w:space="0" w:color="auto"/>
      </w:divBdr>
    </w:div>
    <w:div w:id="592129642">
      <w:bodyDiv w:val="1"/>
      <w:marLeft w:val="0"/>
      <w:marRight w:val="0"/>
      <w:marTop w:val="0"/>
      <w:marBottom w:val="0"/>
      <w:divBdr>
        <w:top w:val="none" w:sz="0" w:space="0" w:color="auto"/>
        <w:left w:val="none" w:sz="0" w:space="0" w:color="auto"/>
        <w:bottom w:val="none" w:sz="0" w:space="0" w:color="auto"/>
        <w:right w:val="none" w:sz="0" w:space="0" w:color="auto"/>
      </w:divBdr>
    </w:div>
    <w:div w:id="592325124">
      <w:bodyDiv w:val="1"/>
      <w:marLeft w:val="0"/>
      <w:marRight w:val="0"/>
      <w:marTop w:val="0"/>
      <w:marBottom w:val="0"/>
      <w:divBdr>
        <w:top w:val="none" w:sz="0" w:space="0" w:color="auto"/>
        <w:left w:val="none" w:sz="0" w:space="0" w:color="auto"/>
        <w:bottom w:val="none" w:sz="0" w:space="0" w:color="auto"/>
        <w:right w:val="none" w:sz="0" w:space="0" w:color="auto"/>
      </w:divBdr>
    </w:div>
    <w:div w:id="593054493">
      <w:bodyDiv w:val="1"/>
      <w:marLeft w:val="0"/>
      <w:marRight w:val="0"/>
      <w:marTop w:val="0"/>
      <w:marBottom w:val="0"/>
      <w:divBdr>
        <w:top w:val="none" w:sz="0" w:space="0" w:color="auto"/>
        <w:left w:val="none" w:sz="0" w:space="0" w:color="auto"/>
        <w:bottom w:val="none" w:sz="0" w:space="0" w:color="auto"/>
        <w:right w:val="none" w:sz="0" w:space="0" w:color="auto"/>
      </w:divBdr>
    </w:div>
    <w:div w:id="593057667">
      <w:bodyDiv w:val="1"/>
      <w:marLeft w:val="0"/>
      <w:marRight w:val="0"/>
      <w:marTop w:val="0"/>
      <w:marBottom w:val="0"/>
      <w:divBdr>
        <w:top w:val="none" w:sz="0" w:space="0" w:color="auto"/>
        <w:left w:val="none" w:sz="0" w:space="0" w:color="auto"/>
        <w:bottom w:val="none" w:sz="0" w:space="0" w:color="auto"/>
        <w:right w:val="none" w:sz="0" w:space="0" w:color="auto"/>
      </w:divBdr>
    </w:div>
    <w:div w:id="598215404">
      <w:bodyDiv w:val="1"/>
      <w:marLeft w:val="0"/>
      <w:marRight w:val="0"/>
      <w:marTop w:val="0"/>
      <w:marBottom w:val="0"/>
      <w:divBdr>
        <w:top w:val="none" w:sz="0" w:space="0" w:color="auto"/>
        <w:left w:val="none" w:sz="0" w:space="0" w:color="auto"/>
        <w:bottom w:val="none" w:sz="0" w:space="0" w:color="auto"/>
        <w:right w:val="none" w:sz="0" w:space="0" w:color="auto"/>
      </w:divBdr>
    </w:div>
    <w:div w:id="604265249">
      <w:bodyDiv w:val="1"/>
      <w:marLeft w:val="0"/>
      <w:marRight w:val="0"/>
      <w:marTop w:val="0"/>
      <w:marBottom w:val="0"/>
      <w:divBdr>
        <w:top w:val="none" w:sz="0" w:space="0" w:color="auto"/>
        <w:left w:val="none" w:sz="0" w:space="0" w:color="auto"/>
        <w:bottom w:val="none" w:sz="0" w:space="0" w:color="auto"/>
        <w:right w:val="none" w:sz="0" w:space="0" w:color="auto"/>
      </w:divBdr>
    </w:div>
    <w:div w:id="611088822">
      <w:bodyDiv w:val="1"/>
      <w:marLeft w:val="0"/>
      <w:marRight w:val="0"/>
      <w:marTop w:val="0"/>
      <w:marBottom w:val="0"/>
      <w:divBdr>
        <w:top w:val="none" w:sz="0" w:space="0" w:color="auto"/>
        <w:left w:val="none" w:sz="0" w:space="0" w:color="auto"/>
        <w:bottom w:val="none" w:sz="0" w:space="0" w:color="auto"/>
        <w:right w:val="none" w:sz="0" w:space="0" w:color="auto"/>
      </w:divBdr>
    </w:div>
    <w:div w:id="615333174">
      <w:bodyDiv w:val="1"/>
      <w:marLeft w:val="0"/>
      <w:marRight w:val="0"/>
      <w:marTop w:val="0"/>
      <w:marBottom w:val="0"/>
      <w:divBdr>
        <w:top w:val="none" w:sz="0" w:space="0" w:color="auto"/>
        <w:left w:val="none" w:sz="0" w:space="0" w:color="auto"/>
        <w:bottom w:val="none" w:sz="0" w:space="0" w:color="auto"/>
        <w:right w:val="none" w:sz="0" w:space="0" w:color="auto"/>
      </w:divBdr>
    </w:div>
    <w:div w:id="622543260">
      <w:bodyDiv w:val="1"/>
      <w:marLeft w:val="0"/>
      <w:marRight w:val="0"/>
      <w:marTop w:val="0"/>
      <w:marBottom w:val="0"/>
      <w:divBdr>
        <w:top w:val="none" w:sz="0" w:space="0" w:color="auto"/>
        <w:left w:val="none" w:sz="0" w:space="0" w:color="auto"/>
        <w:bottom w:val="none" w:sz="0" w:space="0" w:color="auto"/>
        <w:right w:val="none" w:sz="0" w:space="0" w:color="auto"/>
      </w:divBdr>
    </w:div>
    <w:div w:id="629553237">
      <w:bodyDiv w:val="1"/>
      <w:marLeft w:val="0"/>
      <w:marRight w:val="0"/>
      <w:marTop w:val="0"/>
      <w:marBottom w:val="0"/>
      <w:divBdr>
        <w:top w:val="none" w:sz="0" w:space="0" w:color="auto"/>
        <w:left w:val="none" w:sz="0" w:space="0" w:color="auto"/>
        <w:bottom w:val="none" w:sz="0" w:space="0" w:color="auto"/>
        <w:right w:val="none" w:sz="0" w:space="0" w:color="auto"/>
      </w:divBdr>
    </w:div>
    <w:div w:id="630138582">
      <w:bodyDiv w:val="1"/>
      <w:marLeft w:val="0"/>
      <w:marRight w:val="0"/>
      <w:marTop w:val="0"/>
      <w:marBottom w:val="0"/>
      <w:divBdr>
        <w:top w:val="none" w:sz="0" w:space="0" w:color="auto"/>
        <w:left w:val="none" w:sz="0" w:space="0" w:color="auto"/>
        <w:bottom w:val="none" w:sz="0" w:space="0" w:color="auto"/>
        <w:right w:val="none" w:sz="0" w:space="0" w:color="auto"/>
      </w:divBdr>
    </w:div>
    <w:div w:id="635719877">
      <w:bodyDiv w:val="1"/>
      <w:marLeft w:val="0"/>
      <w:marRight w:val="0"/>
      <w:marTop w:val="0"/>
      <w:marBottom w:val="0"/>
      <w:divBdr>
        <w:top w:val="none" w:sz="0" w:space="0" w:color="auto"/>
        <w:left w:val="none" w:sz="0" w:space="0" w:color="auto"/>
        <w:bottom w:val="none" w:sz="0" w:space="0" w:color="auto"/>
        <w:right w:val="none" w:sz="0" w:space="0" w:color="auto"/>
      </w:divBdr>
    </w:div>
    <w:div w:id="637149292">
      <w:bodyDiv w:val="1"/>
      <w:marLeft w:val="0"/>
      <w:marRight w:val="0"/>
      <w:marTop w:val="0"/>
      <w:marBottom w:val="0"/>
      <w:divBdr>
        <w:top w:val="none" w:sz="0" w:space="0" w:color="auto"/>
        <w:left w:val="none" w:sz="0" w:space="0" w:color="auto"/>
        <w:bottom w:val="none" w:sz="0" w:space="0" w:color="auto"/>
        <w:right w:val="none" w:sz="0" w:space="0" w:color="auto"/>
      </w:divBdr>
    </w:div>
    <w:div w:id="640157574">
      <w:bodyDiv w:val="1"/>
      <w:marLeft w:val="0"/>
      <w:marRight w:val="0"/>
      <w:marTop w:val="0"/>
      <w:marBottom w:val="0"/>
      <w:divBdr>
        <w:top w:val="none" w:sz="0" w:space="0" w:color="auto"/>
        <w:left w:val="none" w:sz="0" w:space="0" w:color="auto"/>
        <w:bottom w:val="none" w:sz="0" w:space="0" w:color="auto"/>
        <w:right w:val="none" w:sz="0" w:space="0" w:color="auto"/>
      </w:divBdr>
    </w:div>
    <w:div w:id="642003973">
      <w:bodyDiv w:val="1"/>
      <w:marLeft w:val="0"/>
      <w:marRight w:val="0"/>
      <w:marTop w:val="0"/>
      <w:marBottom w:val="0"/>
      <w:divBdr>
        <w:top w:val="none" w:sz="0" w:space="0" w:color="auto"/>
        <w:left w:val="none" w:sz="0" w:space="0" w:color="auto"/>
        <w:bottom w:val="none" w:sz="0" w:space="0" w:color="auto"/>
        <w:right w:val="none" w:sz="0" w:space="0" w:color="auto"/>
      </w:divBdr>
    </w:div>
    <w:div w:id="643702923">
      <w:bodyDiv w:val="1"/>
      <w:marLeft w:val="0"/>
      <w:marRight w:val="0"/>
      <w:marTop w:val="0"/>
      <w:marBottom w:val="0"/>
      <w:divBdr>
        <w:top w:val="none" w:sz="0" w:space="0" w:color="auto"/>
        <w:left w:val="none" w:sz="0" w:space="0" w:color="auto"/>
        <w:bottom w:val="none" w:sz="0" w:space="0" w:color="auto"/>
        <w:right w:val="none" w:sz="0" w:space="0" w:color="auto"/>
      </w:divBdr>
    </w:div>
    <w:div w:id="646937828">
      <w:bodyDiv w:val="1"/>
      <w:marLeft w:val="0"/>
      <w:marRight w:val="0"/>
      <w:marTop w:val="0"/>
      <w:marBottom w:val="0"/>
      <w:divBdr>
        <w:top w:val="none" w:sz="0" w:space="0" w:color="auto"/>
        <w:left w:val="none" w:sz="0" w:space="0" w:color="auto"/>
        <w:bottom w:val="none" w:sz="0" w:space="0" w:color="auto"/>
        <w:right w:val="none" w:sz="0" w:space="0" w:color="auto"/>
      </w:divBdr>
    </w:div>
    <w:div w:id="647588320">
      <w:bodyDiv w:val="1"/>
      <w:marLeft w:val="0"/>
      <w:marRight w:val="0"/>
      <w:marTop w:val="0"/>
      <w:marBottom w:val="0"/>
      <w:divBdr>
        <w:top w:val="none" w:sz="0" w:space="0" w:color="auto"/>
        <w:left w:val="none" w:sz="0" w:space="0" w:color="auto"/>
        <w:bottom w:val="none" w:sz="0" w:space="0" w:color="auto"/>
        <w:right w:val="none" w:sz="0" w:space="0" w:color="auto"/>
      </w:divBdr>
    </w:div>
    <w:div w:id="647829288">
      <w:bodyDiv w:val="1"/>
      <w:marLeft w:val="0"/>
      <w:marRight w:val="0"/>
      <w:marTop w:val="0"/>
      <w:marBottom w:val="0"/>
      <w:divBdr>
        <w:top w:val="none" w:sz="0" w:space="0" w:color="auto"/>
        <w:left w:val="none" w:sz="0" w:space="0" w:color="auto"/>
        <w:bottom w:val="none" w:sz="0" w:space="0" w:color="auto"/>
        <w:right w:val="none" w:sz="0" w:space="0" w:color="auto"/>
      </w:divBdr>
    </w:div>
    <w:div w:id="649090498">
      <w:bodyDiv w:val="1"/>
      <w:marLeft w:val="0"/>
      <w:marRight w:val="0"/>
      <w:marTop w:val="0"/>
      <w:marBottom w:val="0"/>
      <w:divBdr>
        <w:top w:val="none" w:sz="0" w:space="0" w:color="auto"/>
        <w:left w:val="none" w:sz="0" w:space="0" w:color="auto"/>
        <w:bottom w:val="none" w:sz="0" w:space="0" w:color="auto"/>
        <w:right w:val="none" w:sz="0" w:space="0" w:color="auto"/>
      </w:divBdr>
    </w:div>
    <w:div w:id="650981472">
      <w:bodyDiv w:val="1"/>
      <w:marLeft w:val="0"/>
      <w:marRight w:val="0"/>
      <w:marTop w:val="0"/>
      <w:marBottom w:val="0"/>
      <w:divBdr>
        <w:top w:val="none" w:sz="0" w:space="0" w:color="auto"/>
        <w:left w:val="none" w:sz="0" w:space="0" w:color="auto"/>
        <w:bottom w:val="none" w:sz="0" w:space="0" w:color="auto"/>
        <w:right w:val="none" w:sz="0" w:space="0" w:color="auto"/>
      </w:divBdr>
    </w:div>
    <w:div w:id="651521751">
      <w:bodyDiv w:val="1"/>
      <w:marLeft w:val="0"/>
      <w:marRight w:val="0"/>
      <w:marTop w:val="0"/>
      <w:marBottom w:val="0"/>
      <w:divBdr>
        <w:top w:val="none" w:sz="0" w:space="0" w:color="auto"/>
        <w:left w:val="none" w:sz="0" w:space="0" w:color="auto"/>
        <w:bottom w:val="none" w:sz="0" w:space="0" w:color="auto"/>
        <w:right w:val="none" w:sz="0" w:space="0" w:color="auto"/>
      </w:divBdr>
    </w:div>
    <w:div w:id="652835824">
      <w:bodyDiv w:val="1"/>
      <w:marLeft w:val="0"/>
      <w:marRight w:val="0"/>
      <w:marTop w:val="0"/>
      <w:marBottom w:val="0"/>
      <w:divBdr>
        <w:top w:val="none" w:sz="0" w:space="0" w:color="auto"/>
        <w:left w:val="none" w:sz="0" w:space="0" w:color="auto"/>
        <w:bottom w:val="none" w:sz="0" w:space="0" w:color="auto"/>
        <w:right w:val="none" w:sz="0" w:space="0" w:color="auto"/>
      </w:divBdr>
    </w:div>
    <w:div w:id="655114279">
      <w:bodyDiv w:val="1"/>
      <w:marLeft w:val="0"/>
      <w:marRight w:val="0"/>
      <w:marTop w:val="0"/>
      <w:marBottom w:val="0"/>
      <w:divBdr>
        <w:top w:val="none" w:sz="0" w:space="0" w:color="auto"/>
        <w:left w:val="none" w:sz="0" w:space="0" w:color="auto"/>
        <w:bottom w:val="none" w:sz="0" w:space="0" w:color="auto"/>
        <w:right w:val="none" w:sz="0" w:space="0" w:color="auto"/>
      </w:divBdr>
    </w:div>
    <w:div w:id="656495265">
      <w:bodyDiv w:val="1"/>
      <w:marLeft w:val="0"/>
      <w:marRight w:val="0"/>
      <w:marTop w:val="0"/>
      <w:marBottom w:val="0"/>
      <w:divBdr>
        <w:top w:val="none" w:sz="0" w:space="0" w:color="auto"/>
        <w:left w:val="none" w:sz="0" w:space="0" w:color="auto"/>
        <w:bottom w:val="none" w:sz="0" w:space="0" w:color="auto"/>
        <w:right w:val="none" w:sz="0" w:space="0" w:color="auto"/>
      </w:divBdr>
    </w:div>
    <w:div w:id="658576036">
      <w:bodyDiv w:val="1"/>
      <w:marLeft w:val="0"/>
      <w:marRight w:val="0"/>
      <w:marTop w:val="0"/>
      <w:marBottom w:val="0"/>
      <w:divBdr>
        <w:top w:val="none" w:sz="0" w:space="0" w:color="auto"/>
        <w:left w:val="none" w:sz="0" w:space="0" w:color="auto"/>
        <w:bottom w:val="none" w:sz="0" w:space="0" w:color="auto"/>
        <w:right w:val="none" w:sz="0" w:space="0" w:color="auto"/>
      </w:divBdr>
    </w:div>
    <w:div w:id="661397015">
      <w:bodyDiv w:val="1"/>
      <w:marLeft w:val="0"/>
      <w:marRight w:val="0"/>
      <w:marTop w:val="0"/>
      <w:marBottom w:val="0"/>
      <w:divBdr>
        <w:top w:val="none" w:sz="0" w:space="0" w:color="auto"/>
        <w:left w:val="none" w:sz="0" w:space="0" w:color="auto"/>
        <w:bottom w:val="none" w:sz="0" w:space="0" w:color="auto"/>
        <w:right w:val="none" w:sz="0" w:space="0" w:color="auto"/>
      </w:divBdr>
    </w:div>
    <w:div w:id="675427389">
      <w:bodyDiv w:val="1"/>
      <w:marLeft w:val="0"/>
      <w:marRight w:val="0"/>
      <w:marTop w:val="0"/>
      <w:marBottom w:val="0"/>
      <w:divBdr>
        <w:top w:val="none" w:sz="0" w:space="0" w:color="auto"/>
        <w:left w:val="none" w:sz="0" w:space="0" w:color="auto"/>
        <w:bottom w:val="none" w:sz="0" w:space="0" w:color="auto"/>
        <w:right w:val="none" w:sz="0" w:space="0" w:color="auto"/>
      </w:divBdr>
    </w:div>
    <w:div w:id="678048396">
      <w:bodyDiv w:val="1"/>
      <w:marLeft w:val="0"/>
      <w:marRight w:val="0"/>
      <w:marTop w:val="0"/>
      <w:marBottom w:val="0"/>
      <w:divBdr>
        <w:top w:val="none" w:sz="0" w:space="0" w:color="auto"/>
        <w:left w:val="none" w:sz="0" w:space="0" w:color="auto"/>
        <w:bottom w:val="none" w:sz="0" w:space="0" w:color="auto"/>
        <w:right w:val="none" w:sz="0" w:space="0" w:color="auto"/>
      </w:divBdr>
    </w:div>
    <w:div w:id="680199093">
      <w:bodyDiv w:val="1"/>
      <w:marLeft w:val="0"/>
      <w:marRight w:val="0"/>
      <w:marTop w:val="0"/>
      <w:marBottom w:val="0"/>
      <w:divBdr>
        <w:top w:val="none" w:sz="0" w:space="0" w:color="auto"/>
        <w:left w:val="none" w:sz="0" w:space="0" w:color="auto"/>
        <w:bottom w:val="none" w:sz="0" w:space="0" w:color="auto"/>
        <w:right w:val="none" w:sz="0" w:space="0" w:color="auto"/>
      </w:divBdr>
    </w:div>
    <w:div w:id="680788035">
      <w:bodyDiv w:val="1"/>
      <w:marLeft w:val="0"/>
      <w:marRight w:val="0"/>
      <w:marTop w:val="0"/>
      <w:marBottom w:val="0"/>
      <w:divBdr>
        <w:top w:val="none" w:sz="0" w:space="0" w:color="auto"/>
        <w:left w:val="none" w:sz="0" w:space="0" w:color="auto"/>
        <w:bottom w:val="none" w:sz="0" w:space="0" w:color="auto"/>
        <w:right w:val="none" w:sz="0" w:space="0" w:color="auto"/>
      </w:divBdr>
    </w:div>
    <w:div w:id="689373710">
      <w:bodyDiv w:val="1"/>
      <w:marLeft w:val="0"/>
      <w:marRight w:val="0"/>
      <w:marTop w:val="0"/>
      <w:marBottom w:val="0"/>
      <w:divBdr>
        <w:top w:val="none" w:sz="0" w:space="0" w:color="auto"/>
        <w:left w:val="none" w:sz="0" w:space="0" w:color="auto"/>
        <w:bottom w:val="none" w:sz="0" w:space="0" w:color="auto"/>
        <w:right w:val="none" w:sz="0" w:space="0" w:color="auto"/>
      </w:divBdr>
    </w:div>
    <w:div w:id="691033177">
      <w:bodyDiv w:val="1"/>
      <w:marLeft w:val="0"/>
      <w:marRight w:val="0"/>
      <w:marTop w:val="0"/>
      <w:marBottom w:val="0"/>
      <w:divBdr>
        <w:top w:val="none" w:sz="0" w:space="0" w:color="auto"/>
        <w:left w:val="none" w:sz="0" w:space="0" w:color="auto"/>
        <w:bottom w:val="none" w:sz="0" w:space="0" w:color="auto"/>
        <w:right w:val="none" w:sz="0" w:space="0" w:color="auto"/>
      </w:divBdr>
    </w:div>
    <w:div w:id="692147966">
      <w:bodyDiv w:val="1"/>
      <w:marLeft w:val="0"/>
      <w:marRight w:val="0"/>
      <w:marTop w:val="0"/>
      <w:marBottom w:val="0"/>
      <w:divBdr>
        <w:top w:val="none" w:sz="0" w:space="0" w:color="auto"/>
        <w:left w:val="none" w:sz="0" w:space="0" w:color="auto"/>
        <w:bottom w:val="none" w:sz="0" w:space="0" w:color="auto"/>
        <w:right w:val="none" w:sz="0" w:space="0" w:color="auto"/>
      </w:divBdr>
    </w:div>
    <w:div w:id="694189315">
      <w:bodyDiv w:val="1"/>
      <w:marLeft w:val="0"/>
      <w:marRight w:val="0"/>
      <w:marTop w:val="0"/>
      <w:marBottom w:val="0"/>
      <w:divBdr>
        <w:top w:val="none" w:sz="0" w:space="0" w:color="auto"/>
        <w:left w:val="none" w:sz="0" w:space="0" w:color="auto"/>
        <w:bottom w:val="none" w:sz="0" w:space="0" w:color="auto"/>
        <w:right w:val="none" w:sz="0" w:space="0" w:color="auto"/>
      </w:divBdr>
    </w:div>
    <w:div w:id="695236458">
      <w:bodyDiv w:val="1"/>
      <w:marLeft w:val="0"/>
      <w:marRight w:val="0"/>
      <w:marTop w:val="0"/>
      <w:marBottom w:val="0"/>
      <w:divBdr>
        <w:top w:val="none" w:sz="0" w:space="0" w:color="auto"/>
        <w:left w:val="none" w:sz="0" w:space="0" w:color="auto"/>
        <w:bottom w:val="none" w:sz="0" w:space="0" w:color="auto"/>
        <w:right w:val="none" w:sz="0" w:space="0" w:color="auto"/>
      </w:divBdr>
    </w:div>
    <w:div w:id="701635583">
      <w:bodyDiv w:val="1"/>
      <w:marLeft w:val="0"/>
      <w:marRight w:val="0"/>
      <w:marTop w:val="0"/>
      <w:marBottom w:val="0"/>
      <w:divBdr>
        <w:top w:val="none" w:sz="0" w:space="0" w:color="auto"/>
        <w:left w:val="none" w:sz="0" w:space="0" w:color="auto"/>
        <w:bottom w:val="none" w:sz="0" w:space="0" w:color="auto"/>
        <w:right w:val="none" w:sz="0" w:space="0" w:color="auto"/>
      </w:divBdr>
    </w:div>
    <w:div w:id="703598423">
      <w:bodyDiv w:val="1"/>
      <w:marLeft w:val="0"/>
      <w:marRight w:val="0"/>
      <w:marTop w:val="0"/>
      <w:marBottom w:val="0"/>
      <w:divBdr>
        <w:top w:val="none" w:sz="0" w:space="0" w:color="auto"/>
        <w:left w:val="none" w:sz="0" w:space="0" w:color="auto"/>
        <w:bottom w:val="none" w:sz="0" w:space="0" w:color="auto"/>
        <w:right w:val="none" w:sz="0" w:space="0" w:color="auto"/>
      </w:divBdr>
    </w:div>
    <w:div w:id="705905476">
      <w:bodyDiv w:val="1"/>
      <w:marLeft w:val="0"/>
      <w:marRight w:val="0"/>
      <w:marTop w:val="0"/>
      <w:marBottom w:val="0"/>
      <w:divBdr>
        <w:top w:val="none" w:sz="0" w:space="0" w:color="auto"/>
        <w:left w:val="none" w:sz="0" w:space="0" w:color="auto"/>
        <w:bottom w:val="none" w:sz="0" w:space="0" w:color="auto"/>
        <w:right w:val="none" w:sz="0" w:space="0" w:color="auto"/>
      </w:divBdr>
    </w:div>
    <w:div w:id="707491842">
      <w:bodyDiv w:val="1"/>
      <w:marLeft w:val="0"/>
      <w:marRight w:val="0"/>
      <w:marTop w:val="0"/>
      <w:marBottom w:val="0"/>
      <w:divBdr>
        <w:top w:val="none" w:sz="0" w:space="0" w:color="auto"/>
        <w:left w:val="none" w:sz="0" w:space="0" w:color="auto"/>
        <w:bottom w:val="none" w:sz="0" w:space="0" w:color="auto"/>
        <w:right w:val="none" w:sz="0" w:space="0" w:color="auto"/>
      </w:divBdr>
    </w:div>
    <w:div w:id="708188360">
      <w:bodyDiv w:val="1"/>
      <w:marLeft w:val="0"/>
      <w:marRight w:val="0"/>
      <w:marTop w:val="0"/>
      <w:marBottom w:val="0"/>
      <w:divBdr>
        <w:top w:val="none" w:sz="0" w:space="0" w:color="auto"/>
        <w:left w:val="none" w:sz="0" w:space="0" w:color="auto"/>
        <w:bottom w:val="none" w:sz="0" w:space="0" w:color="auto"/>
        <w:right w:val="none" w:sz="0" w:space="0" w:color="auto"/>
      </w:divBdr>
    </w:div>
    <w:div w:id="709842789">
      <w:bodyDiv w:val="1"/>
      <w:marLeft w:val="0"/>
      <w:marRight w:val="0"/>
      <w:marTop w:val="0"/>
      <w:marBottom w:val="0"/>
      <w:divBdr>
        <w:top w:val="none" w:sz="0" w:space="0" w:color="auto"/>
        <w:left w:val="none" w:sz="0" w:space="0" w:color="auto"/>
        <w:bottom w:val="none" w:sz="0" w:space="0" w:color="auto"/>
        <w:right w:val="none" w:sz="0" w:space="0" w:color="auto"/>
      </w:divBdr>
    </w:div>
    <w:div w:id="710498044">
      <w:bodyDiv w:val="1"/>
      <w:marLeft w:val="0"/>
      <w:marRight w:val="0"/>
      <w:marTop w:val="0"/>
      <w:marBottom w:val="0"/>
      <w:divBdr>
        <w:top w:val="none" w:sz="0" w:space="0" w:color="auto"/>
        <w:left w:val="none" w:sz="0" w:space="0" w:color="auto"/>
        <w:bottom w:val="none" w:sz="0" w:space="0" w:color="auto"/>
        <w:right w:val="none" w:sz="0" w:space="0" w:color="auto"/>
      </w:divBdr>
    </w:div>
    <w:div w:id="710879064">
      <w:bodyDiv w:val="1"/>
      <w:marLeft w:val="0"/>
      <w:marRight w:val="0"/>
      <w:marTop w:val="0"/>
      <w:marBottom w:val="0"/>
      <w:divBdr>
        <w:top w:val="none" w:sz="0" w:space="0" w:color="auto"/>
        <w:left w:val="none" w:sz="0" w:space="0" w:color="auto"/>
        <w:bottom w:val="none" w:sz="0" w:space="0" w:color="auto"/>
        <w:right w:val="none" w:sz="0" w:space="0" w:color="auto"/>
      </w:divBdr>
    </w:div>
    <w:div w:id="716441989">
      <w:bodyDiv w:val="1"/>
      <w:marLeft w:val="0"/>
      <w:marRight w:val="0"/>
      <w:marTop w:val="0"/>
      <w:marBottom w:val="0"/>
      <w:divBdr>
        <w:top w:val="none" w:sz="0" w:space="0" w:color="auto"/>
        <w:left w:val="none" w:sz="0" w:space="0" w:color="auto"/>
        <w:bottom w:val="none" w:sz="0" w:space="0" w:color="auto"/>
        <w:right w:val="none" w:sz="0" w:space="0" w:color="auto"/>
      </w:divBdr>
    </w:div>
    <w:div w:id="721179404">
      <w:bodyDiv w:val="1"/>
      <w:marLeft w:val="0"/>
      <w:marRight w:val="0"/>
      <w:marTop w:val="0"/>
      <w:marBottom w:val="0"/>
      <w:divBdr>
        <w:top w:val="none" w:sz="0" w:space="0" w:color="auto"/>
        <w:left w:val="none" w:sz="0" w:space="0" w:color="auto"/>
        <w:bottom w:val="none" w:sz="0" w:space="0" w:color="auto"/>
        <w:right w:val="none" w:sz="0" w:space="0" w:color="auto"/>
      </w:divBdr>
    </w:div>
    <w:div w:id="72267919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0881418">
      <w:bodyDiv w:val="1"/>
      <w:marLeft w:val="0"/>
      <w:marRight w:val="0"/>
      <w:marTop w:val="0"/>
      <w:marBottom w:val="0"/>
      <w:divBdr>
        <w:top w:val="none" w:sz="0" w:space="0" w:color="auto"/>
        <w:left w:val="none" w:sz="0" w:space="0" w:color="auto"/>
        <w:bottom w:val="none" w:sz="0" w:space="0" w:color="auto"/>
        <w:right w:val="none" w:sz="0" w:space="0" w:color="auto"/>
      </w:divBdr>
    </w:div>
    <w:div w:id="731074544">
      <w:bodyDiv w:val="1"/>
      <w:marLeft w:val="0"/>
      <w:marRight w:val="0"/>
      <w:marTop w:val="0"/>
      <w:marBottom w:val="0"/>
      <w:divBdr>
        <w:top w:val="none" w:sz="0" w:space="0" w:color="auto"/>
        <w:left w:val="none" w:sz="0" w:space="0" w:color="auto"/>
        <w:bottom w:val="none" w:sz="0" w:space="0" w:color="auto"/>
        <w:right w:val="none" w:sz="0" w:space="0" w:color="auto"/>
      </w:divBdr>
    </w:div>
    <w:div w:id="731974351">
      <w:bodyDiv w:val="1"/>
      <w:marLeft w:val="0"/>
      <w:marRight w:val="0"/>
      <w:marTop w:val="0"/>
      <w:marBottom w:val="0"/>
      <w:divBdr>
        <w:top w:val="none" w:sz="0" w:space="0" w:color="auto"/>
        <w:left w:val="none" w:sz="0" w:space="0" w:color="auto"/>
        <w:bottom w:val="none" w:sz="0" w:space="0" w:color="auto"/>
        <w:right w:val="none" w:sz="0" w:space="0" w:color="auto"/>
      </w:divBdr>
    </w:div>
    <w:div w:id="736125961">
      <w:bodyDiv w:val="1"/>
      <w:marLeft w:val="0"/>
      <w:marRight w:val="0"/>
      <w:marTop w:val="0"/>
      <w:marBottom w:val="0"/>
      <w:divBdr>
        <w:top w:val="none" w:sz="0" w:space="0" w:color="auto"/>
        <w:left w:val="none" w:sz="0" w:space="0" w:color="auto"/>
        <w:bottom w:val="none" w:sz="0" w:space="0" w:color="auto"/>
        <w:right w:val="none" w:sz="0" w:space="0" w:color="auto"/>
      </w:divBdr>
    </w:div>
    <w:div w:id="736637324">
      <w:bodyDiv w:val="1"/>
      <w:marLeft w:val="0"/>
      <w:marRight w:val="0"/>
      <w:marTop w:val="0"/>
      <w:marBottom w:val="0"/>
      <w:divBdr>
        <w:top w:val="none" w:sz="0" w:space="0" w:color="auto"/>
        <w:left w:val="none" w:sz="0" w:space="0" w:color="auto"/>
        <w:bottom w:val="none" w:sz="0" w:space="0" w:color="auto"/>
        <w:right w:val="none" w:sz="0" w:space="0" w:color="auto"/>
      </w:divBdr>
    </w:div>
    <w:div w:id="739643599">
      <w:bodyDiv w:val="1"/>
      <w:marLeft w:val="0"/>
      <w:marRight w:val="0"/>
      <w:marTop w:val="0"/>
      <w:marBottom w:val="0"/>
      <w:divBdr>
        <w:top w:val="none" w:sz="0" w:space="0" w:color="auto"/>
        <w:left w:val="none" w:sz="0" w:space="0" w:color="auto"/>
        <w:bottom w:val="none" w:sz="0" w:space="0" w:color="auto"/>
        <w:right w:val="none" w:sz="0" w:space="0" w:color="auto"/>
      </w:divBdr>
    </w:div>
    <w:div w:id="743257992">
      <w:bodyDiv w:val="1"/>
      <w:marLeft w:val="0"/>
      <w:marRight w:val="0"/>
      <w:marTop w:val="0"/>
      <w:marBottom w:val="0"/>
      <w:divBdr>
        <w:top w:val="none" w:sz="0" w:space="0" w:color="auto"/>
        <w:left w:val="none" w:sz="0" w:space="0" w:color="auto"/>
        <w:bottom w:val="none" w:sz="0" w:space="0" w:color="auto"/>
        <w:right w:val="none" w:sz="0" w:space="0" w:color="auto"/>
      </w:divBdr>
    </w:div>
    <w:div w:id="746339879">
      <w:bodyDiv w:val="1"/>
      <w:marLeft w:val="0"/>
      <w:marRight w:val="0"/>
      <w:marTop w:val="0"/>
      <w:marBottom w:val="0"/>
      <w:divBdr>
        <w:top w:val="none" w:sz="0" w:space="0" w:color="auto"/>
        <w:left w:val="none" w:sz="0" w:space="0" w:color="auto"/>
        <w:bottom w:val="none" w:sz="0" w:space="0" w:color="auto"/>
        <w:right w:val="none" w:sz="0" w:space="0" w:color="auto"/>
      </w:divBdr>
    </w:div>
    <w:div w:id="746342651">
      <w:bodyDiv w:val="1"/>
      <w:marLeft w:val="0"/>
      <w:marRight w:val="0"/>
      <w:marTop w:val="0"/>
      <w:marBottom w:val="0"/>
      <w:divBdr>
        <w:top w:val="none" w:sz="0" w:space="0" w:color="auto"/>
        <w:left w:val="none" w:sz="0" w:space="0" w:color="auto"/>
        <w:bottom w:val="none" w:sz="0" w:space="0" w:color="auto"/>
        <w:right w:val="none" w:sz="0" w:space="0" w:color="auto"/>
      </w:divBdr>
    </w:div>
    <w:div w:id="746684399">
      <w:bodyDiv w:val="1"/>
      <w:marLeft w:val="0"/>
      <w:marRight w:val="0"/>
      <w:marTop w:val="0"/>
      <w:marBottom w:val="0"/>
      <w:divBdr>
        <w:top w:val="none" w:sz="0" w:space="0" w:color="auto"/>
        <w:left w:val="none" w:sz="0" w:space="0" w:color="auto"/>
        <w:bottom w:val="none" w:sz="0" w:space="0" w:color="auto"/>
        <w:right w:val="none" w:sz="0" w:space="0" w:color="auto"/>
      </w:divBdr>
    </w:div>
    <w:div w:id="748236240">
      <w:bodyDiv w:val="1"/>
      <w:marLeft w:val="0"/>
      <w:marRight w:val="0"/>
      <w:marTop w:val="0"/>
      <w:marBottom w:val="0"/>
      <w:divBdr>
        <w:top w:val="none" w:sz="0" w:space="0" w:color="auto"/>
        <w:left w:val="none" w:sz="0" w:space="0" w:color="auto"/>
        <w:bottom w:val="none" w:sz="0" w:space="0" w:color="auto"/>
        <w:right w:val="none" w:sz="0" w:space="0" w:color="auto"/>
      </w:divBdr>
    </w:div>
    <w:div w:id="750274240">
      <w:bodyDiv w:val="1"/>
      <w:marLeft w:val="0"/>
      <w:marRight w:val="0"/>
      <w:marTop w:val="0"/>
      <w:marBottom w:val="0"/>
      <w:divBdr>
        <w:top w:val="none" w:sz="0" w:space="0" w:color="auto"/>
        <w:left w:val="none" w:sz="0" w:space="0" w:color="auto"/>
        <w:bottom w:val="none" w:sz="0" w:space="0" w:color="auto"/>
        <w:right w:val="none" w:sz="0" w:space="0" w:color="auto"/>
      </w:divBdr>
    </w:div>
    <w:div w:id="750927063">
      <w:bodyDiv w:val="1"/>
      <w:marLeft w:val="0"/>
      <w:marRight w:val="0"/>
      <w:marTop w:val="0"/>
      <w:marBottom w:val="0"/>
      <w:divBdr>
        <w:top w:val="none" w:sz="0" w:space="0" w:color="auto"/>
        <w:left w:val="none" w:sz="0" w:space="0" w:color="auto"/>
        <w:bottom w:val="none" w:sz="0" w:space="0" w:color="auto"/>
        <w:right w:val="none" w:sz="0" w:space="0" w:color="auto"/>
      </w:divBdr>
    </w:div>
    <w:div w:id="751463990">
      <w:bodyDiv w:val="1"/>
      <w:marLeft w:val="0"/>
      <w:marRight w:val="0"/>
      <w:marTop w:val="0"/>
      <w:marBottom w:val="0"/>
      <w:divBdr>
        <w:top w:val="none" w:sz="0" w:space="0" w:color="auto"/>
        <w:left w:val="none" w:sz="0" w:space="0" w:color="auto"/>
        <w:bottom w:val="none" w:sz="0" w:space="0" w:color="auto"/>
        <w:right w:val="none" w:sz="0" w:space="0" w:color="auto"/>
      </w:divBdr>
    </w:div>
    <w:div w:id="751901544">
      <w:bodyDiv w:val="1"/>
      <w:marLeft w:val="0"/>
      <w:marRight w:val="0"/>
      <w:marTop w:val="0"/>
      <w:marBottom w:val="0"/>
      <w:divBdr>
        <w:top w:val="none" w:sz="0" w:space="0" w:color="auto"/>
        <w:left w:val="none" w:sz="0" w:space="0" w:color="auto"/>
        <w:bottom w:val="none" w:sz="0" w:space="0" w:color="auto"/>
        <w:right w:val="none" w:sz="0" w:space="0" w:color="auto"/>
      </w:divBdr>
    </w:div>
    <w:div w:id="752360117">
      <w:bodyDiv w:val="1"/>
      <w:marLeft w:val="0"/>
      <w:marRight w:val="0"/>
      <w:marTop w:val="0"/>
      <w:marBottom w:val="0"/>
      <w:divBdr>
        <w:top w:val="none" w:sz="0" w:space="0" w:color="auto"/>
        <w:left w:val="none" w:sz="0" w:space="0" w:color="auto"/>
        <w:bottom w:val="none" w:sz="0" w:space="0" w:color="auto"/>
        <w:right w:val="none" w:sz="0" w:space="0" w:color="auto"/>
      </w:divBdr>
    </w:div>
    <w:div w:id="752434196">
      <w:bodyDiv w:val="1"/>
      <w:marLeft w:val="0"/>
      <w:marRight w:val="0"/>
      <w:marTop w:val="0"/>
      <w:marBottom w:val="0"/>
      <w:divBdr>
        <w:top w:val="none" w:sz="0" w:space="0" w:color="auto"/>
        <w:left w:val="none" w:sz="0" w:space="0" w:color="auto"/>
        <w:bottom w:val="none" w:sz="0" w:space="0" w:color="auto"/>
        <w:right w:val="none" w:sz="0" w:space="0" w:color="auto"/>
      </w:divBdr>
    </w:div>
    <w:div w:id="753818092">
      <w:bodyDiv w:val="1"/>
      <w:marLeft w:val="0"/>
      <w:marRight w:val="0"/>
      <w:marTop w:val="0"/>
      <w:marBottom w:val="0"/>
      <w:divBdr>
        <w:top w:val="none" w:sz="0" w:space="0" w:color="auto"/>
        <w:left w:val="none" w:sz="0" w:space="0" w:color="auto"/>
        <w:bottom w:val="none" w:sz="0" w:space="0" w:color="auto"/>
        <w:right w:val="none" w:sz="0" w:space="0" w:color="auto"/>
      </w:divBdr>
    </w:div>
    <w:div w:id="755247874">
      <w:bodyDiv w:val="1"/>
      <w:marLeft w:val="0"/>
      <w:marRight w:val="0"/>
      <w:marTop w:val="0"/>
      <w:marBottom w:val="0"/>
      <w:divBdr>
        <w:top w:val="none" w:sz="0" w:space="0" w:color="auto"/>
        <w:left w:val="none" w:sz="0" w:space="0" w:color="auto"/>
        <w:bottom w:val="none" w:sz="0" w:space="0" w:color="auto"/>
        <w:right w:val="none" w:sz="0" w:space="0" w:color="auto"/>
      </w:divBdr>
    </w:div>
    <w:div w:id="759906489">
      <w:bodyDiv w:val="1"/>
      <w:marLeft w:val="0"/>
      <w:marRight w:val="0"/>
      <w:marTop w:val="0"/>
      <w:marBottom w:val="0"/>
      <w:divBdr>
        <w:top w:val="none" w:sz="0" w:space="0" w:color="auto"/>
        <w:left w:val="none" w:sz="0" w:space="0" w:color="auto"/>
        <w:bottom w:val="none" w:sz="0" w:space="0" w:color="auto"/>
        <w:right w:val="none" w:sz="0" w:space="0" w:color="auto"/>
      </w:divBdr>
    </w:div>
    <w:div w:id="761797747">
      <w:bodyDiv w:val="1"/>
      <w:marLeft w:val="0"/>
      <w:marRight w:val="0"/>
      <w:marTop w:val="0"/>
      <w:marBottom w:val="0"/>
      <w:divBdr>
        <w:top w:val="none" w:sz="0" w:space="0" w:color="auto"/>
        <w:left w:val="none" w:sz="0" w:space="0" w:color="auto"/>
        <w:bottom w:val="none" w:sz="0" w:space="0" w:color="auto"/>
        <w:right w:val="none" w:sz="0" w:space="0" w:color="auto"/>
      </w:divBdr>
    </w:div>
    <w:div w:id="762725005">
      <w:bodyDiv w:val="1"/>
      <w:marLeft w:val="0"/>
      <w:marRight w:val="0"/>
      <w:marTop w:val="0"/>
      <w:marBottom w:val="0"/>
      <w:divBdr>
        <w:top w:val="none" w:sz="0" w:space="0" w:color="auto"/>
        <w:left w:val="none" w:sz="0" w:space="0" w:color="auto"/>
        <w:bottom w:val="none" w:sz="0" w:space="0" w:color="auto"/>
        <w:right w:val="none" w:sz="0" w:space="0" w:color="auto"/>
      </w:divBdr>
    </w:div>
    <w:div w:id="763914491">
      <w:bodyDiv w:val="1"/>
      <w:marLeft w:val="0"/>
      <w:marRight w:val="0"/>
      <w:marTop w:val="0"/>
      <w:marBottom w:val="0"/>
      <w:divBdr>
        <w:top w:val="none" w:sz="0" w:space="0" w:color="auto"/>
        <w:left w:val="none" w:sz="0" w:space="0" w:color="auto"/>
        <w:bottom w:val="none" w:sz="0" w:space="0" w:color="auto"/>
        <w:right w:val="none" w:sz="0" w:space="0" w:color="auto"/>
      </w:divBdr>
    </w:div>
    <w:div w:id="765077525">
      <w:bodyDiv w:val="1"/>
      <w:marLeft w:val="0"/>
      <w:marRight w:val="0"/>
      <w:marTop w:val="0"/>
      <w:marBottom w:val="0"/>
      <w:divBdr>
        <w:top w:val="none" w:sz="0" w:space="0" w:color="auto"/>
        <w:left w:val="none" w:sz="0" w:space="0" w:color="auto"/>
        <w:bottom w:val="none" w:sz="0" w:space="0" w:color="auto"/>
        <w:right w:val="none" w:sz="0" w:space="0" w:color="auto"/>
      </w:divBdr>
    </w:div>
    <w:div w:id="766845836">
      <w:bodyDiv w:val="1"/>
      <w:marLeft w:val="0"/>
      <w:marRight w:val="0"/>
      <w:marTop w:val="0"/>
      <w:marBottom w:val="0"/>
      <w:divBdr>
        <w:top w:val="none" w:sz="0" w:space="0" w:color="auto"/>
        <w:left w:val="none" w:sz="0" w:space="0" w:color="auto"/>
        <w:bottom w:val="none" w:sz="0" w:space="0" w:color="auto"/>
        <w:right w:val="none" w:sz="0" w:space="0" w:color="auto"/>
      </w:divBdr>
    </w:div>
    <w:div w:id="768164442">
      <w:bodyDiv w:val="1"/>
      <w:marLeft w:val="0"/>
      <w:marRight w:val="0"/>
      <w:marTop w:val="0"/>
      <w:marBottom w:val="0"/>
      <w:divBdr>
        <w:top w:val="none" w:sz="0" w:space="0" w:color="auto"/>
        <w:left w:val="none" w:sz="0" w:space="0" w:color="auto"/>
        <w:bottom w:val="none" w:sz="0" w:space="0" w:color="auto"/>
        <w:right w:val="none" w:sz="0" w:space="0" w:color="auto"/>
      </w:divBdr>
    </w:div>
    <w:div w:id="770201878">
      <w:bodyDiv w:val="1"/>
      <w:marLeft w:val="0"/>
      <w:marRight w:val="0"/>
      <w:marTop w:val="0"/>
      <w:marBottom w:val="0"/>
      <w:divBdr>
        <w:top w:val="none" w:sz="0" w:space="0" w:color="auto"/>
        <w:left w:val="none" w:sz="0" w:space="0" w:color="auto"/>
        <w:bottom w:val="none" w:sz="0" w:space="0" w:color="auto"/>
        <w:right w:val="none" w:sz="0" w:space="0" w:color="auto"/>
      </w:divBdr>
    </w:div>
    <w:div w:id="771321471">
      <w:bodyDiv w:val="1"/>
      <w:marLeft w:val="0"/>
      <w:marRight w:val="0"/>
      <w:marTop w:val="0"/>
      <w:marBottom w:val="0"/>
      <w:divBdr>
        <w:top w:val="none" w:sz="0" w:space="0" w:color="auto"/>
        <w:left w:val="none" w:sz="0" w:space="0" w:color="auto"/>
        <w:bottom w:val="none" w:sz="0" w:space="0" w:color="auto"/>
        <w:right w:val="none" w:sz="0" w:space="0" w:color="auto"/>
      </w:divBdr>
    </w:div>
    <w:div w:id="774597411">
      <w:bodyDiv w:val="1"/>
      <w:marLeft w:val="0"/>
      <w:marRight w:val="0"/>
      <w:marTop w:val="0"/>
      <w:marBottom w:val="0"/>
      <w:divBdr>
        <w:top w:val="none" w:sz="0" w:space="0" w:color="auto"/>
        <w:left w:val="none" w:sz="0" w:space="0" w:color="auto"/>
        <w:bottom w:val="none" w:sz="0" w:space="0" w:color="auto"/>
        <w:right w:val="none" w:sz="0" w:space="0" w:color="auto"/>
      </w:divBdr>
    </w:div>
    <w:div w:id="780685098">
      <w:bodyDiv w:val="1"/>
      <w:marLeft w:val="0"/>
      <w:marRight w:val="0"/>
      <w:marTop w:val="0"/>
      <w:marBottom w:val="0"/>
      <w:divBdr>
        <w:top w:val="none" w:sz="0" w:space="0" w:color="auto"/>
        <w:left w:val="none" w:sz="0" w:space="0" w:color="auto"/>
        <w:bottom w:val="none" w:sz="0" w:space="0" w:color="auto"/>
        <w:right w:val="none" w:sz="0" w:space="0" w:color="auto"/>
      </w:divBdr>
    </w:div>
    <w:div w:id="783041183">
      <w:bodyDiv w:val="1"/>
      <w:marLeft w:val="0"/>
      <w:marRight w:val="0"/>
      <w:marTop w:val="0"/>
      <w:marBottom w:val="0"/>
      <w:divBdr>
        <w:top w:val="none" w:sz="0" w:space="0" w:color="auto"/>
        <w:left w:val="none" w:sz="0" w:space="0" w:color="auto"/>
        <w:bottom w:val="none" w:sz="0" w:space="0" w:color="auto"/>
        <w:right w:val="none" w:sz="0" w:space="0" w:color="auto"/>
      </w:divBdr>
    </w:div>
    <w:div w:id="783041667">
      <w:bodyDiv w:val="1"/>
      <w:marLeft w:val="0"/>
      <w:marRight w:val="0"/>
      <w:marTop w:val="0"/>
      <w:marBottom w:val="0"/>
      <w:divBdr>
        <w:top w:val="none" w:sz="0" w:space="0" w:color="auto"/>
        <w:left w:val="none" w:sz="0" w:space="0" w:color="auto"/>
        <w:bottom w:val="none" w:sz="0" w:space="0" w:color="auto"/>
        <w:right w:val="none" w:sz="0" w:space="0" w:color="auto"/>
      </w:divBdr>
    </w:div>
    <w:div w:id="786240991">
      <w:bodyDiv w:val="1"/>
      <w:marLeft w:val="0"/>
      <w:marRight w:val="0"/>
      <w:marTop w:val="0"/>
      <w:marBottom w:val="0"/>
      <w:divBdr>
        <w:top w:val="none" w:sz="0" w:space="0" w:color="auto"/>
        <w:left w:val="none" w:sz="0" w:space="0" w:color="auto"/>
        <w:bottom w:val="none" w:sz="0" w:space="0" w:color="auto"/>
        <w:right w:val="none" w:sz="0" w:space="0" w:color="auto"/>
      </w:divBdr>
    </w:div>
    <w:div w:id="787967741">
      <w:bodyDiv w:val="1"/>
      <w:marLeft w:val="0"/>
      <w:marRight w:val="0"/>
      <w:marTop w:val="0"/>
      <w:marBottom w:val="0"/>
      <w:divBdr>
        <w:top w:val="none" w:sz="0" w:space="0" w:color="auto"/>
        <w:left w:val="none" w:sz="0" w:space="0" w:color="auto"/>
        <w:bottom w:val="none" w:sz="0" w:space="0" w:color="auto"/>
        <w:right w:val="none" w:sz="0" w:space="0" w:color="auto"/>
      </w:divBdr>
    </w:div>
    <w:div w:id="788164780">
      <w:bodyDiv w:val="1"/>
      <w:marLeft w:val="0"/>
      <w:marRight w:val="0"/>
      <w:marTop w:val="0"/>
      <w:marBottom w:val="0"/>
      <w:divBdr>
        <w:top w:val="none" w:sz="0" w:space="0" w:color="auto"/>
        <w:left w:val="none" w:sz="0" w:space="0" w:color="auto"/>
        <w:bottom w:val="none" w:sz="0" w:space="0" w:color="auto"/>
        <w:right w:val="none" w:sz="0" w:space="0" w:color="auto"/>
      </w:divBdr>
    </w:div>
    <w:div w:id="788208219">
      <w:bodyDiv w:val="1"/>
      <w:marLeft w:val="0"/>
      <w:marRight w:val="0"/>
      <w:marTop w:val="0"/>
      <w:marBottom w:val="0"/>
      <w:divBdr>
        <w:top w:val="none" w:sz="0" w:space="0" w:color="auto"/>
        <w:left w:val="none" w:sz="0" w:space="0" w:color="auto"/>
        <w:bottom w:val="none" w:sz="0" w:space="0" w:color="auto"/>
        <w:right w:val="none" w:sz="0" w:space="0" w:color="auto"/>
      </w:divBdr>
    </w:div>
    <w:div w:id="789010506">
      <w:bodyDiv w:val="1"/>
      <w:marLeft w:val="0"/>
      <w:marRight w:val="0"/>
      <w:marTop w:val="0"/>
      <w:marBottom w:val="0"/>
      <w:divBdr>
        <w:top w:val="none" w:sz="0" w:space="0" w:color="auto"/>
        <w:left w:val="none" w:sz="0" w:space="0" w:color="auto"/>
        <w:bottom w:val="none" w:sz="0" w:space="0" w:color="auto"/>
        <w:right w:val="none" w:sz="0" w:space="0" w:color="auto"/>
      </w:divBdr>
    </w:div>
    <w:div w:id="793866083">
      <w:bodyDiv w:val="1"/>
      <w:marLeft w:val="0"/>
      <w:marRight w:val="0"/>
      <w:marTop w:val="0"/>
      <w:marBottom w:val="0"/>
      <w:divBdr>
        <w:top w:val="none" w:sz="0" w:space="0" w:color="auto"/>
        <w:left w:val="none" w:sz="0" w:space="0" w:color="auto"/>
        <w:bottom w:val="none" w:sz="0" w:space="0" w:color="auto"/>
        <w:right w:val="none" w:sz="0" w:space="0" w:color="auto"/>
      </w:divBdr>
    </w:div>
    <w:div w:id="794639761">
      <w:bodyDiv w:val="1"/>
      <w:marLeft w:val="0"/>
      <w:marRight w:val="0"/>
      <w:marTop w:val="0"/>
      <w:marBottom w:val="0"/>
      <w:divBdr>
        <w:top w:val="none" w:sz="0" w:space="0" w:color="auto"/>
        <w:left w:val="none" w:sz="0" w:space="0" w:color="auto"/>
        <w:bottom w:val="none" w:sz="0" w:space="0" w:color="auto"/>
        <w:right w:val="none" w:sz="0" w:space="0" w:color="auto"/>
      </w:divBdr>
    </w:div>
    <w:div w:id="796141132">
      <w:bodyDiv w:val="1"/>
      <w:marLeft w:val="0"/>
      <w:marRight w:val="0"/>
      <w:marTop w:val="0"/>
      <w:marBottom w:val="0"/>
      <w:divBdr>
        <w:top w:val="none" w:sz="0" w:space="0" w:color="auto"/>
        <w:left w:val="none" w:sz="0" w:space="0" w:color="auto"/>
        <w:bottom w:val="none" w:sz="0" w:space="0" w:color="auto"/>
        <w:right w:val="none" w:sz="0" w:space="0" w:color="auto"/>
      </w:divBdr>
    </w:div>
    <w:div w:id="797913207">
      <w:bodyDiv w:val="1"/>
      <w:marLeft w:val="0"/>
      <w:marRight w:val="0"/>
      <w:marTop w:val="0"/>
      <w:marBottom w:val="0"/>
      <w:divBdr>
        <w:top w:val="none" w:sz="0" w:space="0" w:color="auto"/>
        <w:left w:val="none" w:sz="0" w:space="0" w:color="auto"/>
        <w:bottom w:val="none" w:sz="0" w:space="0" w:color="auto"/>
        <w:right w:val="none" w:sz="0" w:space="0" w:color="auto"/>
      </w:divBdr>
    </w:div>
    <w:div w:id="798180390">
      <w:bodyDiv w:val="1"/>
      <w:marLeft w:val="0"/>
      <w:marRight w:val="0"/>
      <w:marTop w:val="0"/>
      <w:marBottom w:val="0"/>
      <w:divBdr>
        <w:top w:val="none" w:sz="0" w:space="0" w:color="auto"/>
        <w:left w:val="none" w:sz="0" w:space="0" w:color="auto"/>
        <w:bottom w:val="none" w:sz="0" w:space="0" w:color="auto"/>
        <w:right w:val="none" w:sz="0" w:space="0" w:color="auto"/>
      </w:divBdr>
    </w:div>
    <w:div w:id="798687543">
      <w:bodyDiv w:val="1"/>
      <w:marLeft w:val="0"/>
      <w:marRight w:val="0"/>
      <w:marTop w:val="0"/>
      <w:marBottom w:val="0"/>
      <w:divBdr>
        <w:top w:val="none" w:sz="0" w:space="0" w:color="auto"/>
        <w:left w:val="none" w:sz="0" w:space="0" w:color="auto"/>
        <w:bottom w:val="none" w:sz="0" w:space="0" w:color="auto"/>
        <w:right w:val="none" w:sz="0" w:space="0" w:color="auto"/>
      </w:divBdr>
    </w:div>
    <w:div w:id="800923783">
      <w:bodyDiv w:val="1"/>
      <w:marLeft w:val="0"/>
      <w:marRight w:val="0"/>
      <w:marTop w:val="0"/>
      <w:marBottom w:val="0"/>
      <w:divBdr>
        <w:top w:val="none" w:sz="0" w:space="0" w:color="auto"/>
        <w:left w:val="none" w:sz="0" w:space="0" w:color="auto"/>
        <w:bottom w:val="none" w:sz="0" w:space="0" w:color="auto"/>
        <w:right w:val="none" w:sz="0" w:space="0" w:color="auto"/>
      </w:divBdr>
    </w:div>
    <w:div w:id="801383219">
      <w:bodyDiv w:val="1"/>
      <w:marLeft w:val="0"/>
      <w:marRight w:val="0"/>
      <w:marTop w:val="0"/>
      <w:marBottom w:val="0"/>
      <w:divBdr>
        <w:top w:val="none" w:sz="0" w:space="0" w:color="auto"/>
        <w:left w:val="none" w:sz="0" w:space="0" w:color="auto"/>
        <w:bottom w:val="none" w:sz="0" w:space="0" w:color="auto"/>
        <w:right w:val="none" w:sz="0" w:space="0" w:color="auto"/>
      </w:divBdr>
    </w:div>
    <w:div w:id="807094644">
      <w:bodyDiv w:val="1"/>
      <w:marLeft w:val="0"/>
      <w:marRight w:val="0"/>
      <w:marTop w:val="0"/>
      <w:marBottom w:val="0"/>
      <w:divBdr>
        <w:top w:val="none" w:sz="0" w:space="0" w:color="auto"/>
        <w:left w:val="none" w:sz="0" w:space="0" w:color="auto"/>
        <w:bottom w:val="none" w:sz="0" w:space="0" w:color="auto"/>
        <w:right w:val="none" w:sz="0" w:space="0" w:color="auto"/>
      </w:divBdr>
    </w:div>
    <w:div w:id="808208693">
      <w:bodyDiv w:val="1"/>
      <w:marLeft w:val="0"/>
      <w:marRight w:val="0"/>
      <w:marTop w:val="0"/>
      <w:marBottom w:val="0"/>
      <w:divBdr>
        <w:top w:val="none" w:sz="0" w:space="0" w:color="auto"/>
        <w:left w:val="none" w:sz="0" w:space="0" w:color="auto"/>
        <w:bottom w:val="none" w:sz="0" w:space="0" w:color="auto"/>
        <w:right w:val="none" w:sz="0" w:space="0" w:color="auto"/>
      </w:divBdr>
    </w:div>
    <w:div w:id="813182199">
      <w:bodyDiv w:val="1"/>
      <w:marLeft w:val="0"/>
      <w:marRight w:val="0"/>
      <w:marTop w:val="0"/>
      <w:marBottom w:val="0"/>
      <w:divBdr>
        <w:top w:val="none" w:sz="0" w:space="0" w:color="auto"/>
        <w:left w:val="none" w:sz="0" w:space="0" w:color="auto"/>
        <w:bottom w:val="none" w:sz="0" w:space="0" w:color="auto"/>
        <w:right w:val="none" w:sz="0" w:space="0" w:color="auto"/>
      </w:divBdr>
    </w:div>
    <w:div w:id="813646474">
      <w:bodyDiv w:val="1"/>
      <w:marLeft w:val="0"/>
      <w:marRight w:val="0"/>
      <w:marTop w:val="0"/>
      <w:marBottom w:val="0"/>
      <w:divBdr>
        <w:top w:val="none" w:sz="0" w:space="0" w:color="auto"/>
        <w:left w:val="none" w:sz="0" w:space="0" w:color="auto"/>
        <w:bottom w:val="none" w:sz="0" w:space="0" w:color="auto"/>
        <w:right w:val="none" w:sz="0" w:space="0" w:color="auto"/>
      </w:divBdr>
    </w:div>
    <w:div w:id="813913499">
      <w:bodyDiv w:val="1"/>
      <w:marLeft w:val="0"/>
      <w:marRight w:val="0"/>
      <w:marTop w:val="0"/>
      <w:marBottom w:val="0"/>
      <w:divBdr>
        <w:top w:val="none" w:sz="0" w:space="0" w:color="auto"/>
        <w:left w:val="none" w:sz="0" w:space="0" w:color="auto"/>
        <w:bottom w:val="none" w:sz="0" w:space="0" w:color="auto"/>
        <w:right w:val="none" w:sz="0" w:space="0" w:color="auto"/>
      </w:divBdr>
    </w:div>
    <w:div w:id="815610827">
      <w:bodyDiv w:val="1"/>
      <w:marLeft w:val="0"/>
      <w:marRight w:val="0"/>
      <w:marTop w:val="0"/>
      <w:marBottom w:val="0"/>
      <w:divBdr>
        <w:top w:val="none" w:sz="0" w:space="0" w:color="auto"/>
        <w:left w:val="none" w:sz="0" w:space="0" w:color="auto"/>
        <w:bottom w:val="none" w:sz="0" w:space="0" w:color="auto"/>
        <w:right w:val="none" w:sz="0" w:space="0" w:color="auto"/>
      </w:divBdr>
    </w:div>
    <w:div w:id="818154043">
      <w:bodyDiv w:val="1"/>
      <w:marLeft w:val="0"/>
      <w:marRight w:val="0"/>
      <w:marTop w:val="0"/>
      <w:marBottom w:val="0"/>
      <w:divBdr>
        <w:top w:val="none" w:sz="0" w:space="0" w:color="auto"/>
        <w:left w:val="none" w:sz="0" w:space="0" w:color="auto"/>
        <w:bottom w:val="none" w:sz="0" w:space="0" w:color="auto"/>
        <w:right w:val="none" w:sz="0" w:space="0" w:color="auto"/>
      </w:divBdr>
    </w:div>
    <w:div w:id="823010242">
      <w:bodyDiv w:val="1"/>
      <w:marLeft w:val="0"/>
      <w:marRight w:val="0"/>
      <w:marTop w:val="0"/>
      <w:marBottom w:val="0"/>
      <w:divBdr>
        <w:top w:val="none" w:sz="0" w:space="0" w:color="auto"/>
        <w:left w:val="none" w:sz="0" w:space="0" w:color="auto"/>
        <w:bottom w:val="none" w:sz="0" w:space="0" w:color="auto"/>
        <w:right w:val="none" w:sz="0" w:space="0" w:color="auto"/>
      </w:divBdr>
    </w:div>
    <w:div w:id="824011520">
      <w:bodyDiv w:val="1"/>
      <w:marLeft w:val="0"/>
      <w:marRight w:val="0"/>
      <w:marTop w:val="0"/>
      <w:marBottom w:val="0"/>
      <w:divBdr>
        <w:top w:val="none" w:sz="0" w:space="0" w:color="auto"/>
        <w:left w:val="none" w:sz="0" w:space="0" w:color="auto"/>
        <w:bottom w:val="none" w:sz="0" w:space="0" w:color="auto"/>
        <w:right w:val="none" w:sz="0" w:space="0" w:color="auto"/>
      </w:divBdr>
    </w:div>
    <w:div w:id="831607533">
      <w:bodyDiv w:val="1"/>
      <w:marLeft w:val="0"/>
      <w:marRight w:val="0"/>
      <w:marTop w:val="0"/>
      <w:marBottom w:val="0"/>
      <w:divBdr>
        <w:top w:val="none" w:sz="0" w:space="0" w:color="auto"/>
        <w:left w:val="none" w:sz="0" w:space="0" w:color="auto"/>
        <w:bottom w:val="none" w:sz="0" w:space="0" w:color="auto"/>
        <w:right w:val="none" w:sz="0" w:space="0" w:color="auto"/>
      </w:divBdr>
    </w:div>
    <w:div w:id="835607187">
      <w:bodyDiv w:val="1"/>
      <w:marLeft w:val="0"/>
      <w:marRight w:val="0"/>
      <w:marTop w:val="0"/>
      <w:marBottom w:val="0"/>
      <w:divBdr>
        <w:top w:val="none" w:sz="0" w:space="0" w:color="auto"/>
        <w:left w:val="none" w:sz="0" w:space="0" w:color="auto"/>
        <w:bottom w:val="none" w:sz="0" w:space="0" w:color="auto"/>
        <w:right w:val="none" w:sz="0" w:space="0" w:color="auto"/>
      </w:divBdr>
    </w:div>
    <w:div w:id="841966556">
      <w:bodyDiv w:val="1"/>
      <w:marLeft w:val="0"/>
      <w:marRight w:val="0"/>
      <w:marTop w:val="0"/>
      <w:marBottom w:val="0"/>
      <w:divBdr>
        <w:top w:val="none" w:sz="0" w:space="0" w:color="auto"/>
        <w:left w:val="none" w:sz="0" w:space="0" w:color="auto"/>
        <w:bottom w:val="none" w:sz="0" w:space="0" w:color="auto"/>
        <w:right w:val="none" w:sz="0" w:space="0" w:color="auto"/>
      </w:divBdr>
    </w:div>
    <w:div w:id="843013731">
      <w:bodyDiv w:val="1"/>
      <w:marLeft w:val="0"/>
      <w:marRight w:val="0"/>
      <w:marTop w:val="0"/>
      <w:marBottom w:val="0"/>
      <w:divBdr>
        <w:top w:val="none" w:sz="0" w:space="0" w:color="auto"/>
        <w:left w:val="none" w:sz="0" w:space="0" w:color="auto"/>
        <w:bottom w:val="none" w:sz="0" w:space="0" w:color="auto"/>
        <w:right w:val="none" w:sz="0" w:space="0" w:color="auto"/>
      </w:divBdr>
    </w:div>
    <w:div w:id="844244535">
      <w:bodyDiv w:val="1"/>
      <w:marLeft w:val="0"/>
      <w:marRight w:val="0"/>
      <w:marTop w:val="0"/>
      <w:marBottom w:val="0"/>
      <w:divBdr>
        <w:top w:val="none" w:sz="0" w:space="0" w:color="auto"/>
        <w:left w:val="none" w:sz="0" w:space="0" w:color="auto"/>
        <w:bottom w:val="none" w:sz="0" w:space="0" w:color="auto"/>
        <w:right w:val="none" w:sz="0" w:space="0" w:color="auto"/>
      </w:divBdr>
    </w:div>
    <w:div w:id="847334545">
      <w:bodyDiv w:val="1"/>
      <w:marLeft w:val="0"/>
      <w:marRight w:val="0"/>
      <w:marTop w:val="0"/>
      <w:marBottom w:val="0"/>
      <w:divBdr>
        <w:top w:val="none" w:sz="0" w:space="0" w:color="auto"/>
        <w:left w:val="none" w:sz="0" w:space="0" w:color="auto"/>
        <w:bottom w:val="none" w:sz="0" w:space="0" w:color="auto"/>
        <w:right w:val="none" w:sz="0" w:space="0" w:color="auto"/>
      </w:divBdr>
    </w:div>
    <w:div w:id="848524776">
      <w:bodyDiv w:val="1"/>
      <w:marLeft w:val="0"/>
      <w:marRight w:val="0"/>
      <w:marTop w:val="0"/>
      <w:marBottom w:val="0"/>
      <w:divBdr>
        <w:top w:val="none" w:sz="0" w:space="0" w:color="auto"/>
        <w:left w:val="none" w:sz="0" w:space="0" w:color="auto"/>
        <w:bottom w:val="none" w:sz="0" w:space="0" w:color="auto"/>
        <w:right w:val="none" w:sz="0" w:space="0" w:color="auto"/>
      </w:divBdr>
    </w:div>
    <w:div w:id="851601405">
      <w:bodyDiv w:val="1"/>
      <w:marLeft w:val="0"/>
      <w:marRight w:val="0"/>
      <w:marTop w:val="0"/>
      <w:marBottom w:val="0"/>
      <w:divBdr>
        <w:top w:val="none" w:sz="0" w:space="0" w:color="auto"/>
        <w:left w:val="none" w:sz="0" w:space="0" w:color="auto"/>
        <w:bottom w:val="none" w:sz="0" w:space="0" w:color="auto"/>
        <w:right w:val="none" w:sz="0" w:space="0" w:color="auto"/>
      </w:divBdr>
    </w:div>
    <w:div w:id="855660402">
      <w:bodyDiv w:val="1"/>
      <w:marLeft w:val="0"/>
      <w:marRight w:val="0"/>
      <w:marTop w:val="0"/>
      <w:marBottom w:val="0"/>
      <w:divBdr>
        <w:top w:val="none" w:sz="0" w:space="0" w:color="auto"/>
        <w:left w:val="none" w:sz="0" w:space="0" w:color="auto"/>
        <w:bottom w:val="none" w:sz="0" w:space="0" w:color="auto"/>
        <w:right w:val="none" w:sz="0" w:space="0" w:color="auto"/>
      </w:divBdr>
    </w:div>
    <w:div w:id="858736806">
      <w:bodyDiv w:val="1"/>
      <w:marLeft w:val="0"/>
      <w:marRight w:val="0"/>
      <w:marTop w:val="0"/>
      <w:marBottom w:val="0"/>
      <w:divBdr>
        <w:top w:val="none" w:sz="0" w:space="0" w:color="auto"/>
        <w:left w:val="none" w:sz="0" w:space="0" w:color="auto"/>
        <w:bottom w:val="none" w:sz="0" w:space="0" w:color="auto"/>
        <w:right w:val="none" w:sz="0" w:space="0" w:color="auto"/>
      </w:divBdr>
    </w:div>
    <w:div w:id="859196260">
      <w:bodyDiv w:val="1"/>
      <w:marLeft w:val="0"/>
      <w:marRight w:val="0"/>
      <w:marTop w:val="0"/>
      <w:marBottom w:val="0"/>
      <w:divBdr>
        <w:top w:val="none" w:sz="0" w:space="0" w:color="auto"/>
        <w:left w:val="none" w:sz="0" w:space="0" w:color="auto"/>
        <w:bottom w:val="none" w:sz="0" w:space="0" w:color="auto"/>
        <w:right w:val="none" w:sz="0" w:space="0" w:color="auto"/>
      </w:divBdr>
    </w:div>
    <w:div w:id="866479847">
      <w:bodyDiv w:val="1"/>
      <w:marLeft w:val="0"/>
      <w:marRight w:val="0"/>
      <w:marTop w:val="0"/>
      <w:marBottom w:val="0"/>
      <w:divBdr>
        <w:top w:val="none" w:sz="0" w:space="0" w:color="auto"/>
        <w:left w:val="none" w:sz="0" w:space="0" w:color="auto"/>
        <w:bottom w:val="none" w:sz="0" w:space="0" w:color="auto"/>
        <w:right w:val="none" w:sz="0" w:space="0" w:color="auto"/>
      </w:divBdr>
    </w:div>
    <w:div w:id="869798419">
      <w:bodyDiv w:val="1"/>
      <w:marLeft w:val="0"/>
      <w:marRight w:val="0"/>
      <w:marTop w:val="0"/>
      <w:marBottom w:val="0"/>
      <w:divBdr>
        <w:top w:val="none" w:sz="0" w:space="0" w:color="auto"/>
        <w:left w:val="none" w:sz="0" w:space="0" w:color="auto"/>
        <w:bottom w:val="none" w:sz="0" w:space="0" w:color="auto"/>
        <w:right w:val="none" w:sz="0" w:space="0" w:color="auto"/>
      </w:divBdr>
    </w:div>
    <w:div w:id="869804952">
      <w:bodyDiv w:val="1"/>
      <w:marLeft w:val="0"/>
      <w:marRight w:val="0"/>
      <w:marTop w:val="0"/>
      <w:marBottom w:val="0"/>
      <w:divBdr>
        <w:top w:val="none" w:sz="0" w:space="0" w:color="auto"/>
        <w:left w:val="none" w:sz="0" w:space="0" w:color="auto"/>
        <w:bottom w:val="none" w:sz="0" w:space="0" w:color="auto"/>
        <w:right w:val="none" w:sz="0" w:space="0" w:color="auto"/>
      </w:divBdr>
    </w:div>
    <w:div w:id="874384859">
      <w:bodyDiv w:val="1"/>
      <w:marLeft w:val="0"/>
      <w:marRight w:val="0"/>
      <w:marTop w:val="0"/>
      <w:marBottom w:val="0"/>
      <w:divBdr>
        <w:top w:val="none" w:sz="0" w:space="0" w:color="auto"/>
        <w:left w:val="none" w:sz="0" w:space="0" w:color="auto"/>
        <w:bottom w:val="none" w:sz="0" w:space="0" w:color="auto"/>
        <w:right w:val="none" w:sz="0" w:space="0" w:color="auto"/>
      </w:divBdr>
    </w:div>
    <w:div w:id="875043430">
      <w:bodyDiv w:val="1"/>
      <w:marLeft w:val="0"/>
      <w:marRight w:val="0"/>
      <w:marTop w:val="0"/>
      <w:marBottom w:val="0"/>
      <w:divBdr>
        <w:top w:val="none" w:sz="0" w:space="0" w:color="auto"/>
        <w:left w:val="none" w:sz="0" w:space="0" w:color="auto"/>
        <w:bottom w:val="none" w:sz="0" w:space="0" w:color="auto"/>
        <w:right w:val="none" w:sz="0" w:space="0" w:color="auto"/>
      </w:divBdr>
    </w:div>
    <w:div w:id="878276329">
      <w:bodyDiv w:val="1"/>
      <w:marLeft w:val="0"/>
      <w:marRight w:val="0"/>
      <w:marTop w:val="0"/>
      <w:marBottom w:val="0"/>
      <w:divBdr>
        <w:top w:val="none" w:sz="0" w:space="0" w:color="auto"/>
        <w:left w:val="none" w:sz="0" w:space="0" w:color="auto"/>
        <w:bottom w:val="none" w:sz="0" w:space="0" w:color="auto"/>
        <w:right w:val="none" w:sz="0" w:space="0" w:color="auto"/>
      </w:divBdr>
    </w:div>
    <w:div w:id="879248240">
      <w:bodyDiv w:val="1"/>
      <w:marLeft w:val="0"/>
      <w:marRight w:val="0"/>
      <w:marTop w:val="0"/>
      <w:marBottom w:val="0"/>
      <w:divBdr>
        <w:top w:val="none" w:sz="0" w:space="0" w:color="auto"/>
        <w:left w:val="none" w:sz="0" w:space="0" w:color="auto"/>
        <w:bottom w:val="none" w:sz="0" w:space="0" w:color="auto"/>
        <w:right w:val="none" w:sz="0" w:space="0" w:color="auto"/>
      </w:divBdr>
    </w:div>
    <w:div w:id="881987677">
      <w:bodyDiv w:val="1"/>
      <w:marLeft w:val="0"/>
      <w:marRight w:val="0"/>
      <w:marTop w:val="0"/>
      <w:marBottom w:val="0"/>
      <w:divBdr>
        <w:top w:val="none" w:sz="0" w:space="0" w:color="auto"/>
        <w:left w:val="none" w:sz="0" w:space="0" w:color="auto"/>
        <w:bottom w:val="none" w:sz="0" w:space="0" w:color="auto"/>
        <w:right w:val="none" w:sz="0" w:space="0" w:color="auto"/>
      </w:divBdr>
    </w:div>
    <w:div w:id="898632606">
      <w:bodyDiv w:val="1"/>
      <w:marLeft w:val="0"/>
      <w:marRight w:val="0"/>
      <w:marTop w:val="0"/>
      <w:marBottom w:val="0"/>
      <w:divBdr>
        <w:top w:val="none" w:sz="0" w:space="0" w:color="auto"/>
        <w:left w:val="none" w:sz="0" w:space="0" w:color="auto"/>
        <w:bottom w:val="none" w:sz="0" w:space="0" w:color="auto"/>
        <w:right w:val="none" w:sz="0" w:space="0" w:color="auto"/>
      </w:divBdr>
    </w:div>
    <w:div w:id="900360785">
      <w:bodyDiv w:val="1"/>
      <w:marLeft w:val="0"/>
      <w:marRight w:val="0"/>
      <w:marTop w:val="0"/>
      <w:marBottom w:val="0"/>
      <w:divBdr>
        <w:top w:val="none" w:sz="0" w:space="0" w:color="auto"/>
        <w:left w:val="none" w:sz="0" w:space="0" w:color="auto"/>
        <w:bottom w:val="none" w:sz="0" w:space="0" w:color="auto"/>
        <w:right w:val="none" w:sz="0" w:space="0" w:color="auto"/>
      </w:divBdr>
    </w:div>
    <w:div w:id="900946152">
      <w:bodyDiv w:val="1"/>
      <w:marLeft w:val="0"/>
      <w:marRight w:val="0"/>
      <w:marTop w:val="0"/>
      <w:marBottom w:val="0"/>
      <w:divBdr>
        <w:top w:val="none" w:sz="0" w:space="0" w:color="auto"/>
        <w:left w:val="none" w:sz="0" w:space="0" w:color="auto"/>
        <w:bottom w:val="none" w:sz="0" w:space="0" w:color="auto"/>
        <w:right w:val="none" w:sz="0" w:space="0" w:color="auto"/>
      </w:divBdr>
    </w:div>
    <w:div w:id="901139586">
      <w:bodyDiv w:val="1"/>
      <w:marLeft w:val="0"/>
      <w:marRight w:val="0"/>
      <w:marTop w:val="0"/>
      <w:marBottom w:val="0"/>
      <w:divBdr>
        <w:top w:val="none" w:sz="0" w:space="0" w:color="auto"/>
        <w:left w:val="none" w:sz="0" w:space="0" w:color="auto"/>
        <w:bottom w:val="none" w:sz="0" w:space="0" w:color="auto"/>
        <w:right w:val="none" w:sz="0" w:space="0" w:color="auto"/>
      </w:divBdr>
    </w:div>
    <w:div w:id="906384203">
      <w:bodyDiv w:val="1"/>
      <w:marLeft w:val="0"/>
      <w:marRight w:val="0"/>
      <w:marTop w:val="0"/>
      <w:marBottom w:val="0"/>
      <w:divBdr>
        <w:top w:val="none" w:sz="0" w:space="0" w:color="auto"/>
        <w:left w:val="none" w:sz="0" w:space="0" w:color="auto"/>
        <w:bottom w:val="none" w:sz="0" w:space="0" w:color="auto"/>
        <w:right w:val="none" w:sz="0" w:space="0" w:color="auto"/>
      </w:divBdr>
    </w:div>
    <w:div w:id="909463174">
      <w:bodyDiv w:val="1"/>
      <w:marLeft w:val="0"/>
      <w:marRight w:val="0"/>
      <w:marTop w:val="0"/>
      <w:marBottom w:val="0"/>
      <w:divBdr>
        <w:top w:val="none" w:sz="0" w:space="0" w:color="auto"/>
        <w:left w:val="none" w:sz="0" w:space="0" w:color="auto"/>
        <w:bottom w:val="none" w:sz="0" w:space="0" w:color="auto"/>
        <w:right w:val="none" w:sz="0" w:space="0" w:color="auto"/>
      </w:divBdr>
    </w:div>
    <w:div w:id="912860910">
      <w:bodyDiv w:val="1"/>
      <w:marLeft w:val="0"/>
      <w:marRight w:val="0"/>
      <w:marTop w:val="0"/>
      <w:marBottom w:val="0"/>
      <w:divBdr>
        <w:top w:val="none" w:sz="0" w:space="0" w:color="auto"/>
        <w:left w:val="none" w:sz="0" w:space="0" w:color="auto"/>
        <w:bottom w:val="none" w:sz="0" w:space="0" w:color="auto"/>
        <w:right w:val="none" w:sz="0" w:space="0" w:color="auto"/>
      </w:divBdr>
    </w:div>
    <w:div w:id="919799404">
      <w:bodyDiv w:val="1"/>
      <w:marLeft w:val="0"/>
      <w:marRight w:val="0"/>
      <w:marTop w:val="0"/>
      <w:marBottom w:val="0"/>
      <w:divBdr>
        <w:top w:val="none" w:sz="0" w:space="0" w:color="auto"/>
        <w:left w:val="none" w:sz="0" w:space="0" w:color="auto"/>
        <w:bottom w:val="none" w:sz="0" w:space="0" w:color="auto"/>
        <w:right w:val="none" w:sz="0" w:space="0" w:color="auto"/>
      </w:divBdr>
    </w:div>
    <w:div w:id="920522596">
      <w:bodyDiv w:val="1"/>
      <w:marLeft w:val="0"/>
      <w:marRight w:val="0"/>
      <w:marTop w:val="0"/>
      <w:marBottom w:val="0"/>
      <w:divBdr>
        <w:top w:val="none" w:sz="0" w:space="0" w:color="auto"/>
        <w:left w:val="none" w:sz="0" w:space="0" w:color="auto"/>
        <w:bottom w:val="none" w:sz="0" w:space="0" w:color="auto"/>
        <w:right w:val="none" w:sz="0" w:space="0" w:color="auto"/>
      </w:divBdr>
    </w:div>
    <w:div w:id="922451555">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34872295">
      <w:bodyDiv w:val="1"/>
      <w:marLeft w:val="0"/>
      <w:marRight w:val="0"/>
      <w:marTop w:val="0"/>
      <w:marBottom w:val="0"/>
      <w:divBdr>
        <w:top w:val="none" w:sz="0" w:space="0" w:color="auto"/>
        <w:left w:val="none" w:sz="0" w:space="0" w:color="auto"/>
        <w:bottom w:val="none" w:sz="0" w:space="0" w:color="auto"/>
        <w:right w:val="none" w:sz="0" w:space="0" w:color="auto"/>
      </w:divBdr>
    </w:div>
    <w:div w:id="935986988">
      <w:bodyDiv w:val="1"/>
      <w:marLeft w:val="0"/>
      <w:marRight w:val="0"/>
      <w:marTop w:val="0"/>
      <w:marBottom w:val="0"/>
      <w:divBdr>
        <w:top w:val="none" w:sz="0" w:space="0" w:color="auto"/>
        <w:left w:val="none" w:sz="0" w:space="0" w:color="auto"/>
        <w:bottom w:val="none" w:sz="0" w:space="0" w:color="auto"/>
        <w:right w:val="none" w:sz="0" w:space="0" w:color="auto"/>
      </w:divBdr>
    </w:div>
    <w:div w:id="936521723">
      <w:bodyDiv w:val="1"/>
      <w:marLeft w:val="0"/>
      <w:marRight w:val="0"/>
      <w:marTop w:val="0"/>
      <w:marBottom w:val="0"/>
      <w:divBdr>
        <w:top w:val="none" w:sz="0" w:space="0" w:color="auto"/>
        <w:left w:val="none" w:sz="0" w:space="0" w:color="auto"/>
        <w:bottom w:val="none" w:sz="0" w:space="0" w:color="auto"/>
        <w:right w:val="none" w:sz="0" w:space="0" w:color="auto"/>
      </w:divBdr>
    </w:div>
    <w:div w:id="936715750">
      <w:bodyDiv w:val="1"/>
      <w:marLeft w:val="0"/>
      <w:marRight w:val="0"/>
      <w:marTop w:val="0"/>
      <w:marBottom w:val="0"/>
      <w:divBdr>
        <w:top w:val="none" w:sz="0" w:space="0" w:color="auto"/>
        <w:left w:val="none" w:sz="0" w:space="0" w:color="auto"/>
        <w:bottom w:val="none" w:sz="0" w:space="0" w:color="auto"/>
        <w:right w:val="none" w:sz="0" w:space="0" w:color="auto"/>
      </w:divBdr>
    </w:div>
    <w:div w:id="941105283">
      <w:bodyDiv w:val="1"/>
      <w:marLeft w:val="0"/>
      <w:marRight w:val="0"/>
      <w:marTop w:val="0"/>
      <w:marBottom w:val="0"/>
      <w:divBdr>
        <w:top w:val="none" w:sz="0" w:space="0" w:color="auto"/>
        <w:left w:val="none" w:sz="0" w:space="0" w:color="auto"/>
        <w:bottom w:val="none" w:sz="0" w:space="0" w:color="auto"/>
        <w:right w:val="none" w:sz="0" w:space="0" w:color="auto"/>
      </w:divBdr>
    </w:div>
    <w:div w:id="949161710">
      <w:bodyDiv w:val="1"/>
      <w:marLeft w:val="0"/>
      <w:marRight w:val="0"/>
      <w:marTop w:val="0"/>
      <w:marBottom w:val="0"/>
      <w:divBdr>
        <w:top w:val="none" w:sz="0" w:space="0" w:color="auto"/>
        <w:left w:val="none" w:sz="0" w:space="0" w:color="auto"/>
        <w:bottom w:val="none" w:sz="0" w:space="0" w:color="auto"/>
        <w:right w:val="none" w:sz="0" w:space="0" w:color="auto"/>
      </w:divBdr>
    </w:div>
    <w:div w:id="950743129">
      <w:bodyDiv w:val="1"/>
      <w:marLeft w:val="0"/>
      <w:marRight w:val="0"/>
      <w:marTop w:val="0"/>
      <w:marBottom w:val="0"/>
      <w:divBdr>
        <w:top w:val="none" w:sz="0" w:space="0" w:color="auto"/>
        <w:left w:val="none" w:sz="0" w:space="0" w:color="auto"/>
        <w:bottom w:val="none" w:sz="0" w:space="0" w:color="auto"/>
        <w:right w:val="none" w:sz="0" w:space="0" w:color="auto"/>
      </w:divBdr>
    </w:div>
    <w:div w:id="952322248">
      <w:bodyDiv w:val="1"/>
      <w:marLeft w:val="0"/>
      <w:marRight w:val="0"/>
      <w:marTop w:val="0"/>
      <w:marBottom w:val="0"/>
      <w:divBdr>
        <w:top w:val="none" w:sz="0" w:space="0" w:color="auto"/>
        <w:left w:val="none" w:sz="0" w:space="0" w:color="auto"/>
        <w:bottom w:val="none" w:sz="0" w:space="0" w:color="auto"/>
        <w:right w:val="none" w:sz="0" w:space="0" w:color="auto"/>
      </w:divBdr>
    </w:div>
    <w:div w:id="952437715">
      <w:bodyDiv w:val="1"/>
      <w:marLeft w:val="0"/>
      <w:marRight w:val="0"/>
      <w:marTop w:val="0"/>
      <w:marBottom w:val="0"/>
      <w:divBdr>
        <w:top w:val="none" w:sz="0" w:space="0" w:color="auto"/>
        <w:left w:val="none" w:sz="0" w:space="0" w:color="auto"/>
        <w:bottom w:val="none" w:sz="0" w:space="0" w:color="auto"/>
        <w:right w:val="none" w:sz="0" w:space="0" w:color="auto"/>
      </w:divBdr>
    </w:div>
    <w:div w:id="956333285">
      <w:bodyDiv w:val="1"/>
      <w:marLeft w:val="0"/>
      <w:marRight w:val="0"/>
      <w:marTop w:val="0"/>
      <w:marBottom w:val="0"/>
      <w:divBdr>
        <w:top w:val="none" w:sz="0" w:space="0" w:color="auto"/>
        <w:left w:val="none" w:sz="0" w:space="0" w:color="auto"/>
        <w:bottom w:val="none" w:sz="0" w:space="0" w:color="auto"/>
        <w:right w:val="none" w:sz="0" w:space="0" w:color="auto"/>
      </w:divBdr>
    </w:div>
    <w:div w:id="957564515">
      <w:bodyDiv w:val="1"/>
      <w:marLeft w:val="0"/>
      <w:marRight w:val="0"/>
      <w:marTop w:val="0"/>
      <w:marBottom w:val="0"/>
      <w:divBdr>
        <w:top w:val="none" w:sz="0" w:space="0" w:color="auto"/>
        <w:left w:val="none" w:sz="0" w:space="0" w:color="auto"/>
        <w:bottom w:val="none" w:sz="0" w:space="0" w:color="auto"/>
        <w:right w:val="none" w:sz="0" w:space="0" w:color="auto"/>
      </w:divBdr>
    </w:div>
    <w:div w:id="960570321">
      <w:bodyDiv w:val="1"/>
      <w:marLeft w:val="0"/>
      <w:marRight w:val="0"/>
      <w:marTop w:val="0"/>
      <w:marBottom w:val="0"/>
      <w:divBdr>
        <w:top w:val="none" w:sz="0" w:space="0" w:color="auto"/>
        <w:left w:val="none" w:sz="0" w:space="0" w:color="auto"/>
        <w:bottom w:val="none" w:sz="0" w:space="0" w:color="auto"/>
        <w:right w:val="none" w:sz="0" w:space="0" w:color="auto"/>
      </w:divBdr>
    </w:div>
    <w:div w:id="963392131">
      <w:bodyDiv w:val="1"/>
      <w:marLeft w:val="0"/>
      <w:marRight w:val="0"/>
      <w:marTop w:val="0"/>
      <w:marBottom w:val="0"/>
      <w:divBdr>
        <w:top w:val="none" w:sz="0" w:space="0" w:color="auto"/>
        <w:left w:val="none" w:sz="0" w:space="0" w:color="auto"/>
        <w:bottom w:val="none" w:sz="0" w:space="0" w:color="auto"/>
        <w:right w:val="none" w:sz="0" w:space="0" w:color="auto"/>
      </w:divBdr>
    </w:div>
    <w:div w:id="966858542">
      <w:bodyDiv w:val="1"/>
      <w:marLeft w:val="0"/>
      <w:marRight w:val="0"/>
      <w:marTop w:val="0"/>
      <w:marBottom w:val="0"/>
      <w:divBdr>
        <w:top w:val="none" w:sz="0" w:space="0" w:color="auto"/>
        <w:left w:val="none" w:sz="0" w:space="0" w:color="auto"/>
        <w:bottom w:val="none" w:sz="0" w:space="0" w:color="auto"/>
        <w:right w:val="none" w:sz="0" w:space="0" w:color="auto"/>
      </w:divBdr>
    </w:div>
    <w:div w:id="967247810">
      <w:bodyDiv w:val="1"/>
      <w:marLeft w:val="0"/>
      <w:marRight w:val="0"/>
      <w:marTop w:val="0"/>
      <w:marBottom w:val="0"/>
      <w:divBdr>
        <w:top w:val="none" w:sz="0" w:space="0" w:color="auto"/>
        <w:left w:val="none" w:sz="0" w:space="0" w:color="auto"/>
        <w:bottom w:val="none" w:sz="0" w:space="0" w:color="auto"/>
        <w:right w:val="none" w:sz="0" w:space="0" w:color="auto"/>
      </w:divBdr>
    </w:div>
    <w:div w:id="969213885">
      <w:bodyDiv w:val="1"/>
      <w:marLeft w:val="0"/>
      <w:marRight w:val="0"/>
      <w:marTop w:val="0"/>
      <w:marBottom w:val="0"/>
      <w:divBdr>
        <w:top w:val="none" w:sz="0" w:space="0" w:color="auto"/>
        <w:left w:val="none" w:sz="0" w:space="0" w:color="auto"/>
        <w:bottom w:val="none" w:sz="0" w:space="0" w:color="auto"/>
        <w:right w:val="none" w:sz="0" w:space="0" w:color="auto"/>
      </w:divBdr>
    </w:div>
    <w:div w:id="970944919">
      <w:bodyDiv w:val="1"/>
      <w:marLeft w:val="0"/>
      <w:marRight w:val="0"/>
      <w:marTop w:val="0"/>
      <w:marBottom w:val="0"/>
      <w:divBdr>
        <w:top w:val="none" w:sz="0" w:space="0" w:color="auto"/>
        <w:left w:val="none" w:sz="0" w:space="0" w:color="auto"/>
        <w:bottom w:val="none" w:sz="0" w:space="0" w:color="auto"/>
        <w:right w:val="none" w:sz="0" w:space="0" w:color="auto"/>
      </w:divBdr>
    </w:div>
    <w:div w:id="97132215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338775">
      <w:bodyDiv w:val="1"/>
      <w:marLeft w:val="0"/>
      <w:marRight w:val="0"/>
      <w:marTop w:val="0"/>
      <w:marBottom w:val="0"/>
      <w:divBdr>
        <w:top w:val="none" w:sz="0" w:space="0" w:color="auto"/>
        <w:left w:val="none" w:sz="0" w:space="0" w:color="auto"/>
        <w:bottom w:val="none" w:sz="0" w:space="0" w:color="auto"/>
        <w:right w:val="none" w:sz="0" w:space="0" w:color="auto"/>
      </w:divBdr>
    </w:div>
    <w:div w:id="976446372">
      <w:bodyDiv w:val="1"/>
      <w:marLeft w:val="0"/>
      <w:marRight w:val="0"/>
      <w:marTop w:val="0"/>
      <w:marBottom w:val="0"/>
      <w:divBdr>
        <w:top w:val="none" w:sz="0" w:space="0" w:color="auto"/>
        <w:left w:val="none" w:sz="0" w:space="0" w:color="auto"/>
        <w:bottom w:val="none" w:sz="0" w:space="0" w:color="auto"/>
        <w:right w:val="none" w:sz="0" w:space="0" w:color="auto"/>
      </w:divBdr>
    </w:div>
    <w:div w:id="984045128">
      <w:bodyDiv w:val="1"/>
      <w:marLeft w:val="0"/>
      <w:marRight w:val="0"/>
      <w:marTop w:val="0"/>
      <w:marBottom w:val="0"/>
      <w:divBdr>
        <w:top w:val="none" w:sz="0" w:space="0" w:color="auto"/>
        <w:left w:val="none" w:sz="0" w:space="0" w:color="auto"/>
        <w:bottom w:val="none" w:sz="0" w:space="0" w:color="auto"/>
        <w:right w:val="none" w:sz="0" w:space="0" w:color="auto"/>
      </w:divBdr>
    </w:div>
    <w:div w:id="984239590">
      <w:bodyDiv w:val="1"/>
      <w:marLeft w:val="0"/>
      <w:marRight w:val="0"/>
      <w:marTop w:val="0"/>
      <w:marBottom w:val="0"/>
      <w:divBdr>
        <w:top w:val="none" w:sz="0" w:space="0" w:color="auto"/>
        <w:left w:val="none" w:sz="0" w:space="0" w:color="auto"/>
        <w:bottom w:val="none" w:sz="0" w:space="0" w:color="auto"/>
        <w:right w:val="none" w:sz="0" w:space="0" w:color="auto"/>
      </w:divBdr>
    </w:div>
    <w:div w:id="985815957">
      <w:bodyDiv w:val="1"/>
      <w:marLeft w:val="0"/>
      <w:marRight w:val="0"/>
      <w:marTop w:val="0"/>
      <w:marBottom w:val="0"/>
      <w:divBdr>
        <w:top w:val="none" w:sz="0" w:space="0" w:color="auto"/>
        <w:left w:val="none" w:sz="0" w:space="0" w:color="auto"/>
        <w:bottom w:val="none" w:sz="0" w:space="0" w:color="auto"/>
        <w:right w:val="none" w:sz="0" w:space="0" w:color="auto"/>
      </w:divBdr>
    </w:div>
    <w:div w:id="987586645">
      <w:bodyDiv w:val="1"/>
      <w:marLeft w:val="0"/>
      <w:marRight w:val="0"/>
      <w:marTop w:val="0"/>
      <w:marBottom w:val="0"/>
      <w:divBdr>
        <w:top w:val="none" w:sz="0" w:space="0" w:color="auto"/>
        <w:left w:val="none" w:sz="0" w:space="0" w:color="auto"/>
        <w:bottom w:val="none" w:sz="0" w:space="0" w:color="auto"/>
        <w:right w:val="none" w:sz="0" w:space="0" w:color="auto"/>
      </w:divBdr>
    </w:div>
    <w:div w:id="988630930">
      <w:bodyDiv w:val="1"/>
      <w:marLeft w:val="0"/>
      <w:marRight w:val="0"/>
      <w:marTop w:val="0"/>
      <w:marBottom w:val="0"/>
      <w:divBdr>
        <w:top w:val="none" w:sz="0" w:space="0" w:color="auto"/>
        <w:left w:val="none" w:sz="0" w:space="0" w:color="auto"/>
        <w:bottom w:val="none" w:sz="0" w:space="0" w:color="auto"/>
        <w:right w:val="none" w:sz="0" w:space="0" w:color="auto"/>
      </w:divBdr>
    </w:div>
    <w:div w:id="989794295">
      <w:bodyDiv w:val="1"/>
      <w:marLeft w:val="0"/>
      <w:marRight w:val="0"/>
      <w:marTop w:val="0"/>
      <w:marBottom w:val="0"/>
      <w:divBdr>
        <w:top w:val="none" w:sz="0" w:space="0" w:color="auto"/>
        <w:left w:val="none" w:sz="0" w:space="0" w:color="auto"/>
        <w:bottom w:val="none" w:sz="0" w:space="0" w:color="auto"/>
        <w:right w:val="none" w:sz="0" w:space="0" w:color="auto"/>
      </w:divBdr>
    </w:div>
    <w:div w:id="992611176">
      <w:bodyDiv w:val="1"/>
      <w:marLeft w:val="0"/>
      <w:marRight w:val="0"/>
      <w:marTop w:val="0"/>
      <w:marBottom w:val="0"/>
      <w:divBdr>
        <w:top w:val="none" w:sz="0" w:space="0" w:color="auto"/>
        <w:left w:val="none" w:sz="0" w:space="0" w:color="auto"/>
        <w:bottom w:val="none" w:sz="0" w:space="0" w:color="auto"/>
        <w:right w:val="none" w:sz="0" w:space="0" w:color="auto"/>
      </w:divBdr>
    </w:div>
    <w:div w:id="993754632">
      <w:bodyDiv w:val="1"/>
      <w:marLeft w:val="0"/>
      <w:marRight w:val="0"/>
      <w:marTop w:val="0"/>
      <w:marBottom w:val="0"/>
      <w:divBdr>
        <w:top w:val="none" w:sz="0" w:space="0" w:color="auto"/>
        <w:left w:val="none" w:sz="0" w:space="0" w:color="auto"/>
        <w:bottom w:val="none" w:sz="0" w:space="0" w:color="auto"/>
        <w:right w:val="none" w:sz="0" w:space="0" w:color="auto"/>
      </w:divBdr>
    </w:div>
    <w:div w:id="995911034">
      <w:bodyDiv w:val="1"/>
      <w:marLeft w:val="0"/>
      <w:marRight w:val="0"/>
      <w:marTop w:val="0"/>
      <w:marBottom w:val="0"/>
      <w:divBdr>
        <w:top w:val="none" w:sz="0" w:space="0" w:color="auto"/>
        <w:left w:val="none" w:sz="0" w:space="0" w:color="auto"/>
        <w:bottom w:val="none" w:sz="0" w:space="0" w:color="auto"/>
        <w:right w:val="none" w:sz="0" w:space="0" w:color="auto"/>
      </w:divBdr>
    </w:div>
    <w:div w:id="997079422">
      <w:bodyDiv w:val="1"/>
      <w:marLeft w:val="0"/>
      <w:marRight w:val="0"/>
      <w:marTop w:val="0"/>
      <w:marBottom w:val="0"/>
      <w:divBdr>
        <w:top w:val="none" w:sz="0" w:space="0" w:color="auto"/>
        <w:left w:val="none" w:sz="0" w:space="0" w:color="auto"/>
        <w:bottom w:val="none" w:sz="0" w:space="0" w:color="auto"/>
        <w:right w:val="none" w:sz="0" w:space="0" w:color="auto"/>
      </w:divBdr>
    </w:div>
    <w:div w:id="998263465">
      <w:bodyDiv w:val="1"/>
      <w:marLeft w:val="0"/>
      <w:marRight w:val="0"/>
      <w:marTop w:val="0"/>
      <w:marBottom w:val="0"/>
      <w:divBdr>
        <w:top w:val="none" w:sz="0" w:space="0" w:color="auto"/>
        <w:left w:val="none" w:sz="0" w:space="0" w:color="auto"/>
        <w:bottom w:val="none" w:sz="0" w:space="0" w:color="auto"/>
        <w:right w:val="none" w:sz="0" w:space="0" w:color="auto"/>
      </w:divBdr>
    </w:div>
    <w:div w:id="998339248">
      <w:bodyDiv w:val="1"/>
      <w:marLeft w:val="0"/>
      <w:marRight w:val="0"/>
      <w:marTop w:val="0"/>
      <w:marBottom w:val="0"/>
      <w:divBdr>
        <w:top w:val="none" w:sz="0" w:space="0" w:color="auto"/>
        <w:left w:val="none" w:sz="0" w:space="0" w:color="auto"/>
        <w:bottom w:val="none" w:sz="0" w:space="0" w:color="auto"/>
        <w:right w:val="none" w:sz="0" w:space="0" w:color="auto"/>
      </w:divBdr>
    </w:div>
    <w:div w:id="1000694929">
      <w:bodyDiv w:val="1"/>
      <w:marLeft w:val="0"/>
      <w:marRight w:val="0"/>
      <w:marTop w:val="0"/>
      <w:marBottom w:val="0"/>
      <w:divBdr>
        <w:top w:val="none" w:sz="0" w:space="0" w:color="auto"/>
        <w:left w:val="none" w:sz="0" w:space="0" w:color="auto"/>
        <w:bottom w:val="none" w:sz="0" w:space="0" w:color="auto"/>
        <w:right w:val="none" w:sz="0" w:space="0" w:color="auto"/>
      </w:divBdr>
    </w:div>
    <w:div w:id="1003043828">
      <w:bodyDiv w:val="1"/>
      <w:marLeft w:val="0"/>
      <w:marRight w:val="0"/>
      <w:marTop w:val="0"/>
      <w:marBottom w:val="0"/>
      <w:divBdr>
        <w:top w:val="none" w:sz="0" w:space="0" w:color="auto"/>
        <w:left w:val="none" w:sz="0" w:space="0" w:color="auto"/>
        <w:bottom w:val="none" w:sz="0" w:space="0" w:color="auto"/>
        <w:right w:val="none" w:sz="0" w:space="0" w:color="auto"/>
      </w:divBdr>
    </w:div>
    <w:div w:id="1006371672">
      <w:bodyDiv w:val="1"/>
      <w:marLeft w:val="0"/>
      <w:marRight w:val="0"/>
      <w:marTop w:val="0"/>
      <w:marBottom w:val="0"/>
      <w:divBdr>
        <w:top w:val="none" w:sz="0" w:space="0" w:color="auto"/>
        <w:left w:val="none" w:sz="0" w:space="0" w:color="auto"/>
        <w:bottom w:val="none" w:sz="0" w:space="0" w:color="auto"/>
        <w:right w:val="none" w:sz="0" w:space="0" w:color="auto"/>
      </w:divBdr>
    </w:div>
    <w:div w:id="1007824864">
      <w:bodyDiv w:val="1"/>
      <w:marLeft w:val="0"/>
      <w:marRight w:val="0"/>
      <w:marTop w:val="0"/>
      <w:marBottom w:val="0"/>
      <w:divBdr>
        <w:top w:val="none" w:sz="0" w:space="0" w:color="auto"/>
        <w:left w:val="none" w:sz="0" w:space="0" w:color="auto"/>
        <w:bottom w:val="none" w:sz="0" w:space="0" w:color="auto"/>
        <w:right w:val="none" w:sz="0" w:space="0" w:color="auto"/>
      </w:divBdr>
    </w:div>
    <w:div w:id="1009914724">
      <w:bodyDiv w:val="1"/>
      <w:marLeft w:val="0"/>
      <w:marRight w:val="0"/>
      <w:marTop w:val="0"/>
      <w:marBottom w:val="0"/>
      <w:divBdr>
        <w:top w:val="none" w:sz="0" w:space="0" w:color="auto"/>
        <w:left w:val="none" w:sz="0" w:space="0" w:color="auto"/>
        <w:bottom w:val="none" w:sz="0" w:space="0" w:color="auto"/>
        <w:right w:val="none" w:sz="0" w:space="0" w:color="auto"/>
      </w:divBdr>
    </w:div>
    <w:div w:id="1011300145">
      <w:bodyDiv w:val="1"/>
      <w:marLeft w:val="0"/>
      <w:marRight w:val="0"/>
      <w:marTop w:val="0"/>
      <w:marBottom w:val="0"/>
      <w:divBdr>
        <w:top w:val="none" w:sz="0" w:space="0" w:color="auto"/>
        <w:left w:val="none" w:sz="0" w:space="0" w:color="auto"/>
        <w:bottom w:val="none" w:sz="0" w:space="0" w:color="auto"/>
        <w:right w:val="none" w:sz="0" w:space="0" w:color="auto"/>
      </w:divBdr>
    </w:div>
    <w:div w:id="1014258547">
      <w:bodyDiv w:val="1"/>
      <w:marLeft w:val="0"/>
      <w:marRight w:val="0"/>
      <w:marTop w:val="0"/>
      <w:marBottom w:val="0"/>
      <w:divBdr>
        <w:top w:val="none" w:sz="0" w:space="0" w:color="auto"/>
        <w:left w:val="none" w:sz="0" w:space="0" w:color="auto"/>
        <w:bottom w:val="none" w:sz="0" w:space="0" w:color="auto"/>
        <w:right w:val="none" w:sz="0" w:space="0" w:color="auto"/>
      </w:divBdr>
    </w:div>
    <w:div w:id="1016158011">
      <w:bodyDiv w:val="1"/>
      <w:marLeft w:val="0"/>
      <w:marRight w:val="0"/>
      <w:marTop w:val="0"/>
      <w:marBottom w:val="0"/>
      <w:divBdr>
        <w:top w:val="none" w:sz="0" w:space="0" w:color="auto"/>
        <w:left w:val="none" w:sz="0" w:space="0" w:color="auto"/>
        <w:bottom w:val="none" w:sz="0" w:space="0" w:color="auto"/>
        <w:right w:val="none" w:sz="0" w:space="0" w:color="auto"/>
      </w:divBdr>
    </w:div>
    <w:div w:id="1024136733">
      <w:bodyDiv w:val="1"/>
      <w:marLeft w:val="0"/>
      <w:marRight w:val="0"/>
      <w:marTop w:val="0"/>
      <w:marBottom w:val="0"/>
      <w:divBdr>
        <w:top w:val="none" w:sz="0" w:space="0" w:color="auto"/>
        <w:left w:val="none" w:sz="0" w:space="0" w:color="auto"/>
        <w:bottom w:val="none" w:sz="0" w:space="0" w:color="auto"/>
        <w:right w:val="none" w:sz="0" w:space="0" w:color="auto"/>
      </w:divBdr>
    </w:div>
    <w:div w:id="1028335761">
      <w:bodyDiv w:val="1"/>
      <w:marLeft w:val="0"/>
      <w:marRight w:val="0"/>
      <w:marTop w:val="0"/>
      <w:marBottom w:val="0"/>
      <w:divBdr>
        <w:top w:val="none" w:sz="0" w:space="0" w:color="auto"/>
        <w:left w:val="none" w:sz="0" w:space="0" w:color="auto"/>
        <w:bottom w:val="none" w:sz="0" w:space="0" w:color="auto"/>
        <w:right w:val="none" w:sz="0" w:space="0" w:color="auto"/>
      </w:divBdr>
    </w:div>
    <w:div w:id="1028995082">
      <w:bodyDiv w:val="1"/>
      <w:marLeft w:val="0"/>
      <w:marRight w:val="0"/>
      <w:marTop w:val="0"/>
      <w:marBottom w:val="0"/>
      <w:divBdr>
        <w:top w:val="none" w:sz="0" w:space="0" w:color="auto"/>
        <w:left w:val="none" w:sz="0" w:space="0" w:color="auto"/>
        <w:bottom w:val="none" w:sz="0" w:space="0" w:color="auto"/>
        <w:right w:val="none" w:sz="0" w:space="0" w:color="auto"/>
      </w:divBdr>
    </w:div>
    <w:div w:id="1029374996">
      <w:bodyDiv w:val="1"/>
      <w:marLeft w:val="0"/>
      <w:marRight w:val="0"/>
      <w:marTop w:val="0"/>
      <w:marBottom w:val="0"/>
      <w:divBdr>
        <w:top w:val="none" w:sz="0" w:space="0" w:color="auto"/>
        <w:left w:val="none" w:sz="0" w:space="0" w:color="auto"/>
        <w:bottom w:val="none" w:sz="0" w:space="0" w:color="auto"/>
        <w:right w:val="none" w:sz="0" w:space="0" w:color="auto"/>
      </w:divBdr>
    </w:div>
    <w:div w:id="1030692235">
      <w:bodyDiv w:val="1"/>
      <w:marLeft w:val="0"/>
      <w:marRight w:val="0"/>
      <w:marTop w:val="0"/>
      <w:marBottom w:val="0"/>
      <w:divBdr>
        <w:top w:val="none" w:sz="0" w:space="0" w:color="auto"/>
        <w:left w:val="none" w:sz="0" w:space="0" w:color="auto"/>
        <w:bottom w:val="none" w:sz="0" w:space="0" w:color="auto"/>
        <w:right w:val="none" w:sz="0" w:space="0" w:color="auto"/>
      </w:divBdr>
    </w:div>
    <w:div w:id="1031688529">
      <w:bodyDiv w:val="1"/>
      <w:marLeft w:val="0"/>
      <w:marRight w:val="0"/>
      <w:marTop w:val="0"/>
      <w:marBottom w:val="0"/>
      <w:divBdr>
        <w:top w:val="none" w:sz="0" w:space="0" w:color="auto"/>
        <w:left w:val="none" w:sz="0" w:space="0" w:color="auto"/>
        <w:bottom w:val="none" w:sz="0" w:space="0" w:color="auto"/>
        <w:right w:val="none" w:sz="0" w:space="0" w:color="auto"/>
      </w:divBdr>
    </w:div>
    <w:div w:id="1038704009">
      <w:bodyDiv w:val="1"/>
      <w:marLeft w:val="0"/>
      <w:marRight w:val="0"/>
      <w:marTop w:val="0"/>
      <w:marBottom w:val="0"/>
      <w:divBdr>
        <w:top w:val="none" w:sz="0" w:space="0" w:color="auto"/>
        <w:left w:val="none" w:sz="0" w:space="0" w:color="auto"/>
        <w:bottom w:val="none" w:sz="0" w:space="0" w:color="auto"/>
        <w:right w:val="none" w:sz="0" w:space="0" w:color="auto"/>
      </w:divBdr>
    </w:div>
    <w:div w:id="1039663577">
      <w:bodyDiv w:val="1"/>
      <w:marLeft w:val="0"/>
      <w:marRight w:val="0"/>
      <w:marTop w:val="0"/>
      <w:marBottom w:val="0"/>
      <w:divBdr>
        <w:top w:val="none" w:sz="0" w:space="0" w:color="auto"/>
        <w:left w:val="none" w:sz="0" w:space="0" w:color="auto"/>
        <w:bottom w:val="none" w:sz="0" w:space="0" w:color="auto"/>
        <w:right w:val="none" w:sz="0" w:space="0" w:color="auto"/>
      </w:divBdr>
    </w:div>
    <w:div w:id="1042553041">
      <w:bodyDiv w:val="1"/>
      <w:marLeft w:val="0"/>
      <w:marRight w:val="0"/>
      <w:marTop w:val="0"/>
      <w:marBottom w:val="0"/>
      <w:divBdr>
        <w:top w:val="none" w:sz="0" w:space="0" w:color="auto"/>
        <w:left w:val="none" w:sz="0" w:space="0" w:color="auto"/>
        <w:bottom w:val="none" w:sz="0" w:space="0" w:color="auto"/>
        <w:right w:val="none" w:sz="0" w:space="0" w:color="auto"/>
      </w:divBdr>
    </w:div>
    <w:div w:id="1043596258">
      <w:bodyDiv w:val="1"/>
      <w:marLeft w:val="0"/>
      <w:marRight w:val="0"/>
      <w:marTop w:val="0"/>
      <w:marBottom w:val="0"/>
      <w:divBdr>
        <w:top w:val="none" w:sz="0" w:space="0" w:color="auto"/>
        <w:left w:val="none" w:sz="0" w:space="0" w:color="auto"/>
        <w:bottom w:val="none" w:sz="0" w:space="0" w:color="auto"/>
        <w:right w:val="none" w:sz="0" w:space="0" w:color="auto"/>
      </w:divBdr>
    </w:div>
    <w:div w:id="1043754154">
      <w:bodyDiv w:val="1"/>
      <w:marLeft w:val="0"/>
      <w:marRight w:val="0"/>
      <w:marTop w:val="0"/>
      <w:marBottom w:val="0"/>
      <w:divBdr>
        <w:top w:val="none" w:sz="0" w:space="0" w:color="auto"/>
        <w:left w:val="none" w:sz="0" w:space="0" w:color="auto"/>
        <w:bottom w:val="none" w:sz="0" w:space="0" w:color="auto"/>
        <w:right w:val="none" w:sz="0" w:space="0" w:color="auto"/>
      </w:divBdr>
    </w:div>
    <w:div w:id="1046761656">
      <w:bodyDiv w:val="1"/>
      <w:marLeft w:val="0"/>
      <w:marRight w:val="0"/>
      <w:marTop w:val="0"/>
      <w:marBottom w:val="0"/>
      <w:divBdr>
        <w:top w:val="none" w:sz="0" w:space="0" w:color="auto"/>
        <w:left w:val="none" w:sz="0" w:space="0" w:color="auto"/>
        <w:bottom w:val="none" w:sz="0" w:space="0" w:color="auto"/>
        <w:right w:val="none" w:sz="0" w:space="0" w:color="auto"/>
      </w:divBdr>
    </w:div>
    <w:div w:id="1055161714">
      <w:bodyDiv w:val="1"/>
      <w:marLeft w:val="0"/>
      <w:marRight w:val="0"/>
      <w:marTop w:val="0"/>
      <w:marBottom w:val="0"/>
      <w:divBdr>
        <w:top w:val="none" w:sz="0" w:space="0" w:color="auto"/>
        <w:left w:val="none" w:sz="0" w:space="0" w:color="auto"/>
        <w:bottom w:val="none" w:sz="0" w:space="0" w:color="auto"/>
        <w:right w:val="none" w:sz="0" w:space="0" w:color="auto"/>
      </w:divBdr>
    </w:div>
    <w:div w:id="1056247067">
      <w:bodyDiv w:val="1"/>
      <w:marLeft w:val="0"/>
      <w:marRight w:val="0"/>
      <w:marTop w:val="0"/>
      <w:marBottom w:val="0"/>
      <w:divBdr>
        <w:top w:val="none" w:sz="0" w:space="0" w:color="auto"/>
        <w:left w:val="none" w:sz="0" w:space="0" w:color="auto"/>
        <w:bottom w:val="none" w:sz="0" w:space="0" w:color="auto"/>
        <w:right w:val="none" w:sz="0" w:space="0" w:color="auto"/>
      </w:divBdr>
    </w:div>
    <w:div w:id="1056663650">
      <w:bodyDiv w:val="1"/>
      <w:marLeft w:val="0"/>
      <w:marRight w:val="0"/>
      <w:marTop w:val="0"/>
      <w:marBottom w:val="0"/>
      <w:divBdr>
        <w:top w:val="none" w:sz="0" w:space="0" w:color="auto"/>
        <w:left w:val="none" w:sz="0" w:space="0" w:color="auto"/>
        <w:bottom w:val="none" w:sz="0" w:space="0" w:color="auto"/>
        <w:right w:val="none" w:sz="0" w:space="0" w:color="auto"/>
      </w:divBdr>
    </w:div>
    <w:div w:id="1060900841">
      <w:bodyDiv w:val="1"/>
      <w:marLeft w:val="0"/>
      <w:marRight w:val="0"/>
      <w:marTop w:val="0"/>
      <w:marBottom w:val="0"/>
      <w:divBdr>
        <w:top w:val="none" w:sz="0" w:space="0" w:color="auto"/>
        <w:left w:val="none" w:sz="0" w:space="0" w:color="auto"/>
        <w:bottom w:val="none" w:sz="0" w:space="0" w:color="auto"/>
        <w:right w:val="none" w:sz="0" w:space="0" w:color="auto"/>
      </w:divBdr>
    </w:div>
    <w:div w:id="1060981852">
      <w:bodyDiv w:val="1"/>
      <w:marLeft w:val="0"/>
      <w:marRight w:val="0"/>
      <w:marTop w:val="0"/>
      <w:marBottom w:val="0"/>
      <w:divBdr>
        <w:top w:val="none" w:sz="0" w:space="0" w:color="auto"/>
        <w:left w:val="none" w:sz="0" w:space="0" w:color="auto"/>
        <w:bottom w:val="none" w:sz="0" w:space="0" w:color="auto"/>
        <w:right w:val="none" w:sz="0" w:space="0" w:color="auto"/>
      </w:divBdr>
    </w:div>
    <w:div w:id="1067613519">
      <w:bodyDiv w:val="1"/>
      <w:marLeft w:val="0"/>
      <w:marRight w:val="0"/>
      <w:marTop w:val="0"/>
      <w:marBottom w:val="0"/>
      <w:divBdr>
        <w:top w:val="none" w:sz="0" w:space="0" w:color="auto"/>
        <w:left w:val="none" w:sz="0" w:space="0" w:color="auto"/>
        <w:bottom w:val="none" w:sz="0" w:space="0" w:color="auto"/>
        <w:right w:val="none" w:sz="0" w:space="0" w:color="auto"/>
      </w:divBdr>
    </w:div>
    <w:div w:id="1069155765">
      <w:bodyDiv w:val="1"/>
      <w:marLeft w:val="0"/>
      <w:marRight w:val="0"/>
      <w:marTop w:val="0"/>
      <w:marBottom w:val="0"/>
      <w:divBdr>
        <w:top w:val="none" w:sz="0" w:space="0" w:color="auto"/>
        <w:left w:val="none" w:sz="0" w:space="0" w:color="auto"/>
        <w:bottom w:val="none" w:sz="0" w:space="0" w:color="auto"/>
        <w:right w:val="none" w:sz="0" w:space="0" w:color="auto"/>
      </w:divBdr>
    </w:div>
    <w:div w:id="1074740251">
      <w:bodyDiv w:val="1"/>
      <w:marLeft w:val="0"/>
      <w:marRight w:val="0"/>
      <w:marTop w:val="0"/>
      <w:marBottom w:val="0"/>
      <w:divBdr>
        <w:top w:val="none" w:sz="0" w:space="0" w:color="auto"/>
        <w:left w:val="none" w:sz="0" w:space="0" w:color="auto"/>
        <w:bottom w:val="none" w:sz="0" w:space="0" w:color="auto"/>
        <w:right w:val="none" w:sz="0" w:space="0" w:color="auto"/>
      </w:divBdr>
    </w:div>
    <w:div w:id="1078675220">
      <w:bodyDiv w:val="1"/>
      <w:marLeft w:val="0"/>
      <w:marRight w:val="0"/>
      <w:marTop w:val="0"/>
      <w:marBottom w:val="0"/>
      <w:divBdr>
        <w:top w:val="none" w:sz="0" w:space="0" w:color="auto"/>
        <w:left w:val="none" w:sz="0" w:space="0" w:color="auto"/>
        <w:bottom w:val="none" w:sz="0" w:space="0" w:color="auto"/>
        <w:right w:val="none" w:sz="0" w:space="0" w:color="auto"/>
      </w:divBdr>
    </w:div>
    <w:div w:id="1082413076">
      <w:bodyDiv w:val="1"/>
      <w:marLeft w:val="0"/>
      <w:marRight w:val="0"/>
      <w:marTop w:val="0"/>
      <w:marBottom w:val="0"/>
      <w:divBdr>
        <w:top w:val="none" w:sz="0" w:space="0" w:color="auto"/>
        <w:left w:val="none" w:sz="0" w:space="0" w:color="auto"/>
        <w:bottom w:val="none" w:sz="0" w:space="0" w:color="auto"/>
        <w:right w:val="none" w:sz="0" w:space="0" w:color="auto"/>
      </w:divBdr>
    </w:div>
    <w:div w:id="1091043511">
      <w:bodyDiv w:val="1"/>
      <w:marLeft w:val="0"/>
      <w:marRight w:val="0"/>
      <w:marTop w:val="0"/>
      <w:marBottom w:val="0"/>
      <w:divBdr>
        <w:top w:val="none" w:sz="0" w:space="0" w:color="auto"/>
        <w:left w:val="none" w:sz="0" w:space="0" w:color="auto"/>
        <w:bottom w:val="none" w:sz="0" w:space="0" w:color="auto"/>
        <w:right w:val="none" w:sz="0" w:space="0" w:color="auto"/>
      </w:divBdr>
    </w:div>
    <w:div w:id="1092699220">
      <w:bodyDiv w:val="1"/>
      <w:marLeft w:val="0"/>
      <w:marRight w:val="0"/>
      <w:marTop w:val="0"/>
      <w:marBottom w:val="0"/>
      <w:divBdr>
        <w:top w:val="none" w:sz="0" w:space="0" w:color="auto"/>
        <w:left w:val="none" w:sz="0" w:space="0" w:color="auto"/>
        <w:bottom w:val="none" w:sz="0" w:space="0" w:color="auto"/>
        <w:right w:val="none" w:sz="0" w:space="0" w:color="auto"/>
      </w:divBdr>
    </w:div>
    <w:div w:id="1093429129">
      <w:bodyDiv w:val="1"/>
      <w:marLeft w:val="0"/>
      <w:marRight w:val="0"/>
      <w:marTop w:val="0"/>
      <w:marBottom w:val="0"/>
      <w:divBdr>
        <w:top w:val="none" w:sz="0" w:space="0" w:color="auto"/>
        <w:left w:val="none" w:sz="0" w:space="0" w:color="auto"/>
        <w:bottom w:val="none" w:sz="0" w:space="0" w:color="auto"/>
        <w:right w:val="none" w:sz="0" w:space="0" w:color="auto"/>
      </w:divBdr>
    </w:div>
    <w:div w:id="1093670339">
      <w:bodyDiv w:val="1"/>
      <w:marLeft w:val="0"/>
      <w:marRight w:val="0"/>
      <w:marTop w:val="0"/>
      <w:marBottom w:val="0"/>
      <w:divBdr>
        <w:top w:val="none" w:sz="0" w:space="0" w:color="auto"/>
        <w:left w:val="none" w:sz="0" w:space="0" w:color="auto"/>
        <w:bottom w:val="none" w:sz="0" w:space="0" w:color="auto"/>
        <w:right w:val="none" w:sz="0" w:space="0" w:color="auto"/>
      </w:divBdr>
    </w:div>
    <w:div w:id="1093863126">
      <w:bodyDiv w:val="1"/>
      <w:marLeft w:val="0"/>
      <w:marRight w:val="0"/>
      <w:marTop w:val="0"/>
      <w:marBottom w:val="0"/>
      <w:divBdr>
        <w:top w:val="none" w:sz="0" w:space="0" w:color="auto"/>
        <w:left w:val="none" w:sz="0" w:space="0" w:color="auto"/>
        <w:bottom w:val="none" w:sz="0" w:space="0" w:color="auto"/>
        <w:right w:val="none" w:sz="0" w:space="0" w:color="auto"/>
      </w:divBdr>
    </w:div>
    <w:div w:id="1096487583">
      <w:bodyDiv w:val="1"/>
      <w:marLeft w:val="0"/>
      <w:marRight w:val="0"/>
      <w:marTop w:val="0"/>
      <w:marBottom w:val="0"/>
      <w:divBdr>
        <w:top w:val="none" w:sz="0" w:space="0" w:color="auto"/>
        <w:left w:val="none" w:sz="0" w:space="0" w:color="auto"/>
        <w:bottom w:val="none" w:sz="0" w:space="0" w:color="auto"/>
        <w:right w:val="none" w:sz="0" w:space="0" w:color="auto"/>
      </w:divBdr>
    </w:div>
    <w:div w:id="1097095229">
      <w:bodyDiv w:val="1"/>
      <w:marLeft w:val="0"/>
      <w:marRight w:val="0"/>
      <w:marTop w:val="0"/>
      <w:marBottom w:val="0"/>
      <w:divBdr>
        <w:top w:val="none" w:sz="0" w:space="0" w:color="auto"/>
        <w:left w:val="none" w:sz="0" w:space="0" w:color="auto"/>
        <w:bottom w:val="none" w:sz="0" w:space="0" w:color="auto"/>
        <w:right w:val="none" w:sz="0" w:space="0" w:color="auto"/>
      </w:divBdr>
    </w:div>
    <w:div w:id="1099373944">
      <w:bodyDiv w:val="1"/>
      <w:marLeft w:val="0"/>
      <w:marRight w:val="0"/>
      <w:marTop w:val="0"/>
      <w:marBottom w:val="0"/>
      <w:divBdr>
        <w:top w:val="none" w:sz="0" w:space="0" w:color="auto"/>
        <w:left w:val="none" w:sz="0" w:space="0" w:color="auto"/>
        <w:bottom w:val="none" w:sz="0" w:space="0" w:color="auto"/>
        <w:right w:val="none" w:sz="0" w:space="0" w:color="auto"/>
      </w:divBdr>
    </w:div>
    <w:div w:id="1109351348">
      <w:bodyDiv w:val="1"/>
      <w:marLeft w:val="0"/>
      <w:marRight w:val="0"/>
      <w:marTop w:val="0"/>
      <w:marBottom w:val="0"/>
      <w:divBdr>
        <w:top w:val="none" w:sz="0" w:space="0" w:color="auto"/>
        <w:left w:val="none" w:sz="0" w:space="0" w:color="auto"/>
        <w:bottom w:val="none" w:sz="0" w:space="0" w:color="auto"/>
        <w:right w:val="none" w:sz="0" w:space="0" w:color="auto"/>
      </w:divBdr>
    </w:div>
    <w:div w:id="1113984131">
      <w:bodyDiv w:val="1"/>
      <w:marLeft w:val="0"/>
      <w:marRight w:val="0"/>
      <w:marTop w:val="0"/>
      <w:marBottom w:val="0"/>
      <w:divBdr>
        <w:top w:val="none" w:sz="0" w:space="0" w:color="auto"/>
        <w:left w:val="none" w:sz="0" w:space="0" w:color="auto"/>
        <w:bottom w:val="none" w:sz="0" w:space="0" w:color="auto"/>
        <w:right w:val="none" w:sz="0" w:space="0" w:color="auto"/>
      </w:divBdr>
    </w:div>
    <w:div w:id="1117213808">
      <w:bodyDiv w:val="1"/>
      <w:marLeft w:val="0"/>
      <w:marRight w:val="0"/>
      <w:marTop w:val="0"/>
      <w:marBottom w:val="0"/>
      <w:divBdr>
        <w:top w:val="none" w:sz="0" w:space="0" w:color="auto"/>
        <w:left w:val="none" w:sz="0" w:space="0" w:color="auto"/>
        <w:bottom w:val="none" w:sz="0" w:space="0" w:color="auto"/>
        <w:right w:val="none" w:sz="0" w:space="0" w:color="auto"/>
      </w:divBdr>
    </w:div>
    <w:div w:id="1117408560">
      <w:bodyDiv w:val="1"/>
      <w:marLeft w:val="0"/>
      <w:marRight w:val="0"/>
      <w:marTop w:val="0"/>
      <w:marBottom w:val="0"/>
      <w:divBdr>
        <w:top w:val="none" w:sz="0" w:space="0" w:color="auto"/>
        <w:left w:val="none" w:sz="0" w:space="0" w:color="auto"/>
        <w:bottom w:val="none" w:sz="0" w:space="0" w:color="auto"/>
        <w:right w:val="none" w:sz="0" w:space="0" w:color="auto"/>
      </w:divBdr>
    </w:div>
    <w:div w:id="1118647629">
      <w:bodyDiv w:val="1"/>
      <w:marLeft w:val="0"/>
      <w:marRight w:val="0"/>
      <w:marTop w:val="0"/>
      <w:marBottom w:val="0"/>
      <w:divBdr>
        <w:top w:val="none" w:sz="0" w:space="0" w:color="auto"/>
        <w:left w:val="none" w:sz="0" w:space="0" w:color="auto"/>
        <w:bottom w:val="none" w:sz="0" w:space="0" w:color="auto"/>
        <w:right w:val="none" w:sz="0" w:space="0" w:color="auto"/>
      </w:divBdr>
    </w:div>
    <w:div w:id="1125343251">
      <w:bodyDiv w:val="1"/>
      <w:marLeft w:val="0"/>
      <w:marRight w:val="0"/>
      <w:marTop w:val="0"/>
      <w:marBottom w:val="0"/>
      <w:divBdr>
        <w:top w:val="none" w:sz="0" w:space="0" w:color="auto"/>
        <w:left w:val="none" w:sz="0" w:space="0" w:color="auto"/>
        <w:bottom w:val="none" w:sz="0" w:space="0" w:color="auto"/>
        <w:right w:val="none" w:sz="0" w:space="0" w:color="auto"/>
      </w:divBdr>
    </w:div>
    <w:div w:id="1125999712">
      <w:bodyDiv w:val="1"/>
      <w:marLeft w:val="0"/>
      <w:marRight w:val="0"/>
      <w:marTop w:val="0"/>
      <w:marBottom w:val="0"/>
      <w:divBdr>
        <w:top w:val="none" w:sz="0" w:space="0" w:color="auto"/>
        <w:left w:val="none" w:sz="0" w:space="0" w:color="auto"/>
        <w:bottom w:val="none" w:sz="0" w:space="0" w:color="auto"/>
        <w:right w:val="none" w:sz="0" w:space="0" w:color="auto"/>
      </w:divBdr>
    </w:div>
    <w:div w:id="1126971894">
      <w:bodyDiv w:val="1"/>
      <w:marLeft w:val="0"/>
      <w:marRight w:val="0"/>
      <w:marTop w:val="0"/>
      <w:marBottom w:val="0"/>
      <w:divBdr>
        <w:top w:val="none" w:sz="0" w:space="0" w:color="auto"/>
        <w:left w:val="none" w:sz="0" w:space="0" w:color="auto"/>
        <w:bottom w:val="none" w:sz="0" w:space="0" w:color="auto"/>
        <w:right w:val="none" w:sz="0" w:space="0" w:color="auto"/>
      </w:divBdr>
    </w:div>
    <w:div w:id="1127238280">
      <w:bodyDiv w:val="1"/>
      <w:marLeft w:val="0"/>
      <w:marRight w:val="0"/>
      <w:marTop w:val="0"/>
      <w:marBottom w:val="0"/>
      <w:divBdr>
        <w:top w:val="none" w:sz="0" w:space="0" w:color="auto"/>
        <w:left w:val="none" w:sz="0" w:space="0" w:color="auto"/>
        <w:bottom w:val="none" w:sz="0" w:space="0" w:color="auto"/>
        <w:right w:val="none" w:sz="0" w:space="0" w:color="auto"/>
      </w:divBdr>
    </w:div>
    <w:div w:id="1129125843">
      <w:bodyDiv w:val="1"/>
      <w:marLeft w:val="0"/>
      <w:marRight w:val="0"/>
      <w:marTop w:val="0"/>
      <w:marBottom w:val="0"/>
      <w:divBdr>
        <w:top w:val="none" w:sz="0" w:space="0" w:color="auto"/>
        <w:left w:val="none" w:sz="0" w:space="0" w:color="auto"/>
        <w:bottom w:val="none" w:sz="0" w:space="0" w:color="auto"/>
        <w:right w:val="none" w:sz="0" w:space="0" w:color="auto"/>
      </w:divBdr>
    </w:div>
    <w:div w:id="1133716399">
      <w:bodyDiv w:val="1"/>
      <w:marLeft w:val="0"/>
      <w:marRight w:val="0"/>
      <w:marTop w:val="0"/>
      <w:marBottom w:val="0"/>
      <w:divBdr>
        <w:top w:val="none" w:sz="0" w:space="0" w:color="auto"/>
        <w:left w:val="none" w:sz="0" w:space="0" w:color="auto"/>
        <w:bottom w:val="none" w:sz="0" w:space="0" w:color="auto"/>
        <w:right w:val="none" w:sz="0" w:space="0" w:color="auto"/>
      </w:divBdr>
    </w:div>
    <w:div w:id="1133719194">
      <w:bodyDiv w:val="1"/>
      <w:marLeft w:val="0"/>
      <w:marRight w:val="0"/>
      <w:marTop w:val="0"/>
      <w:marBottom w:val="0"/>
      <w:divBdr>
        <w:top w:val="none" w:sz="0" w:space="0" w:color="auto"/>
        <w:left w:val="none" w:sz="0" w:space="0" w:color="auto"/>
        <w:bottom w:val="none" w:sz="0" w:space="0" w:color="auto"/>
        <w:right w:val="none" w:sz="0" w:space="0" w:color="auto"/>
      </w:divBdr>
    </w:div>
    <w:div w:id="11347855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144447">
      <w:bodyDiv w:val="1"/>
      <w:marLeft w:val="0"/>
      <w:marRight w:val="0"/>
      <w:marTop w:val="0"/>
      <w:marBottom w:val="0"/>
      <w:divBdr>
        <w:top w:val="none" w:sz="0" w:space="0" w:color="auto"/>
        <w:left w:val="none" w:sz="0" w:space="0" w:color="auto"/>
        <w:bottom w:val="none" w:sz="0" w:space="0" w:color="auto"/>
        <w:right w:val="none" w:sz="0" w:space="0" w:color="auto"/>
      </w:divBdr>
    </w:div>
    <w:div w:id="1141188413">
      <w:bodyDiv w:val="1"/>
      <w:marLeft w:val="0"/>
      <w:marRight w:val="0"/>
      <w:marTop w:val="0"/>
      <w:marBottom w:val="0"/>
      <w:divBdr>
        <w:top w:val="none" w:sz="0" w:space="0" w:color="auto"/>
        <w:left w:val="none" w:sz="0" w:space="0" w:color="auto"/>
        <w:bottom w:val="none" w:sz="0" w:space="0" w:color="auto"/>
        <w:right w:val="none" w:sz="0" w:space="0" w:color="auto"/>
      </w:divBdr>
    </w:div>
    <w:div w:id="1147162811">
      <w:bodyDiv w:val="1"/>
      <w:marLeft w:val="0"/>
      <w:marRight w:val="0"/>
      <w:marTop w:val="0"/>
      <w:marBottom w:val="0"/>
      <w:divBdr>
        <w:top w:val="none" w:sz="0" w:space="0" w:color="auto"/>
        <w:left w:val="none" w:sz="0" w:space="0" w:color="auto"/>
        <w:bottom w:val="none" w:sz="0" w:space="0" w:color="auto"/>
        <w:right w:val="none" w:sz="0" w:space="0" w:color="auto"/>
      </w:divBdr>
    </w:div>
    <w:div w:id="1158116040">
      <w:bodyDiv w:val="1"/>
      <w:marLeft w:val="0"/>
      <w:marRight w:val="0"/>
      <w:marTop w:val="0"/>
      <w:marBottom w:val="0"/>
      <w:divBdr>
        <w:top w:val="none" w:sz="0" w:space="0" w:color="auto"/>
        <w:left w:val="none" w:sz="0" w:space="0" w:color="auto"/>
        <w:bottom w:val="none" w:sz="0" w:space="0" w:color="auto"/>
        <w:right w:val="none" w:sz="0" w:space="0" w:color="auto"/>
      </w:divBdr>
    </w:div>
    <w:div w:id="1160578136">
      <w:bodyDiv w:val="1"/>
      <w:marLeft w:val="0"/>
      <w:marRight w:val="0"/>
      <w:marTop w:val="0"/>
      <w:marBottom w:val="0"/>
      <w:divBdr>
        <w:top w:val="none" w:sz="0" w:space="0" w:color="auto"/>
        <w:left w:val="none" w:sz="0" w:space="0" w:color="auto"/>
        <w:bottom w:val="none" w:sz="0" w:space="0" w:color="auto"/>
        <w:right w:val="none" w:sz="0" w:space="0" w:color="auto"/>
      </w:divBdr>
    </w:div>
    <w:div w:id="1161508088">
      <w:bodyDiv w:val="1"/>
      <w:marLeft w:val="0"/>
      <w:marRight w:val="0"/>
      <w:marTop w:val="0"/>
      <w:marBottom w:val="0"/>
      <w:divBdr>
        <w:top w:val="none" w:sz="0" w:space="0" w:color="auto"/>
        <w:left w:val="none" w:sz="0" w:space="0" w:color="auto"/>
        <w:bottom w:val="none" w:sz="0" w:space="0" w:color="auto"/>
        <w:right w:val="none" w:sz="0" w:space="0" w:color="auto"/>
      </w:divBdr>
    </w:div>
    <w:div w:id="1164396131">
      <w:bodyDiv w:val="1"/>
      <w:marLeft w:val="0"/>
      <w:marRight w:val="0"/>
      <w:marTop w:val="0"/>
      <w:marBottom w:val="0"/>
      <w:divBdr>
        <w:top w:val="none" w:sz="0" w:space="0" w:color="auto"/>
        <w:left w:val="none" w:sz="0" w:space="0" w:color="auto"/>
        <w:bottom w:val="none" w:sz="0" w:space="0" w:color="auto"/>
        <w:right w:val="none" w:sz="0" w:space="0" w:color="auto"/>
      </w:divBdr>
    </w:div>
    <w:div w:id="1166283750">
      <w:bodyDiv w:val="1"/>
      <w:marLeft w:val="0"/>
      <w:marRight w:val="0"/>
      <w:marTop w:val="0"/>
      <w:marBottom w:val="0"/>
      <w:divBdr>
        <w:top w:val="none" w:sz="0" w:space="0" w:color="auto"/>
        <w:left w:val="none" w:sz="0" w:space="0" w:color="auto"/>
        <w:bottom w:val="none" w:sz="0" w:space="0" w:color="auto"/>
        <w:right w:val="none" w:sz="0" w:space="0" w:color="auto"/>
      </w:divBdr>
    </w:div>
    <w:div w:id="1166478217">
      <w:bodyDiv w:val="1"/>
      <w:marLeft w:val="0"/>
      <w:marRight w:val="0"/>
      <w:marTop w:val="0"/>
      <w:marBottom w:val="0"/>
      <w:divBdr>
        <w:top w:val="none" w:sz="0" w:space="0" w:color="auto"/>
        <w:left w:val="none" w:sz="0" w:space="0" w:color="auto"/>
        <w:bottom w:val="none" w:sz="0" w:space="0" w:color="auto"/>
        <w:right w:val="none" w:sz="0" w:space="0" w:color="auto"/>
      </w:divBdr>
    </w:div>
    <w:div w:id="1166677059">
      <w:bodyDiv w:val="1"/>
      <w:marLeft w:val="0"/>
      <w:marRight w:val="0"/>
      <w:marTop w:val="0"/>
      <w:marBottom w:val="0"/>
      <w:divBdr>
        <w:top w:val="none" w:sz="0" w:space="0" w:color="auto"/>
        <w:left w:val="none" w:sz="0" w:space="0" w:color="auto"/>
        <w:bottom w:val="none" w:sz="0" w:space="0" w:color="auto"/>
        <w:right w:val="none" w:sz="0" w:space="0" w:color="auto"/>
      </w:divBdr>
    </w:div>
    <w:div w:id="1170558868">
      <w:bodyDiv w:val="1"/>
      <w:marLeft w:val="0"/>
      <w:marRight w:val="0"/>
      <w:marTop w:val="0"/>
      <w:marBottom w:val="0"/>
      <w:divBdr>
        <w:top w:val="none" w:sz="0" w:space="0" w:color="auto"/>
        <w:left w:val="none" w:sz="0" w:space="0" w:color="auto"/>
        <w:bottom w:val="none" w:sz="0" w:space="0" w:color="auto"/>
        <w:right w:val="none" w:sz="0" w:space="0" w:color="auto"/>
      </w:divBdr>
    </w:div>
    <w:div w:id="1171991829">
      <w:bodyDiv w:val="1"/>
      <w:marLeft w:val="0"/>
      <w:marRight w:val="0"/>
      <w:marTop w:val="0"/>
      <w:marBottom w:val="0"/>
      <w:divBdr>
        <w:top w:val="none" w:sz="0" w:space="0" w:color="auto"/>
        <w:left w:val="none" w:sz="0" w:space="0" w:color="auto"/>
        <w:bottom w:val="none" w:sz="0" w:space="0" w:color="auto"/>
        <w:right w:val="none" w:sz="0" w:space="0" w:color="auto"/>
      </w:divBdr>
    </w:div>
    <w:div w:id="1173296653">
      <w:bodyDiv w:val="1"/>
      <w:marLeft w:val="0"/>
      <w:marRight w:val="0"/>
      <w:marTop w:val="0"/>
      <w:marBottom w:val="0"/>
      <w:divBdr>
        <w:top w:val="none" w:sz="0" w:space="0" w:color="auto"/>
        <w:left w:val="none" w:sz="0" w:space="0" w:color="auto"/>
        <w:bottom w:val="none" w:sz="0" w:space="0" w:color="auto"/>
        <w:right w:val="none" w:sz="0" w:space="0" w:color="auto"/>
      </w:divBdr>
    </w:div>
    <w:div w:id="1175415269">
      <w:bodyDiv w:val="1"/>
      <w:marLeft w:val="0"/>
      <w:marRight w:val="0"/>
      <w:marTop w:val="0"/>
      <w:marBottom w:val="0"/>
      <w:divBdr>
        <w:top w:val="none" w:sz="0" w:space="0" w:color="auto"/>
        <w:left w:val="none" w:sz="0" w:space="0" w:color="auto"/>
        <w:bottom w:val="none" w:sz="0" w:space="0" w:color="auto"/>
        <w:right w:val="none" w:sz="0" w:space="0" w:color="auto"/>
      </w:divBdr>
    </w:div>
    <w:div w:id="1177380216">
      <w:bodyDiv w:val="1"/>
      <w:marLeft w:val="0"/>
      <w:marRight w:val="0"/>
      <w:marTop w:val="0"/>
      <w:marBottom w:val="0"/>
      <w:divBdr>
        <w:top w:val="none" w:sz="0" w:space="0" w:color="auto"/>
        <w:left w:val="none" w:sz="0" w:space="0" w:color="auto"/>
        <w:bottom w:val="none" w:sz="0" w:space="0" w:color="auto"/>
        <w:right w:val="none" w:sz="0" w:space="0" w:color="auto"/>
      </w:divBdr>
    </w:div>
    <w:div w:id="1180507974">
      <w:bodyDiv w:val="1"/>
      <w:marLeft w:val="0"/>
      <w:marRight w:val="0"/>
      <w:marTop w:val="0"/>
      <w:marBottom w:val="0"/>
      <w:divBdr>
        <w:top w:val="none" w:sz="0" w:space="0" w:color="auto"/>
        <w:left w:val="none" w:sz="0" w:space="0" w:color="auto"/>
        <w:bottom w:val="none" w:sz="0" w:space="0" w:color="auto"/>
        <w:right w:val="none" w:sz="0" w:space="0" w:color="auto"/>
      </w:divBdr>
    </w:div>
    <w:div w:id="1182280044">
      <w:bodyDiv w:val="1"/>
      <w:marLeft w:val="0"/>
      <w:marRight w:val="0"/>
      <w:marTop w:val="0"/>
      <w:marBottom w:val="0"/>
      <w:divBdr>
        <w:top w:val="none" w:sz="0" w:space="0" w:color="auto"/>
        <w:left w:val="none" w:sz="0" w:space="0" w:color="auto"/>
        <w:bottom w:val="none" w:sz="0" w:space="0" w:color="auto"/>
        <w:right w:val="none" w:sz="0" w:space="0" w:color="auto"/>
      </w:divBdr>
    </w:div>
    <w:div w:id="1185824654">
      <w:bodyDiv w:val="1"/>
      <w:marLeft w:val="0"/>
      <w:marRight w:val="0"/>
      <w:marTop w:val="0"/>
      <w:marBottom w:val="0"/>
      <w:divBdr>
        <w:top w:val="none" w:sz="0" w:space="0" w:color="auto"/>
        <w:left w:val="none" w:sz="0" w:space="0" w:color="auto"/>
        <w:bottom w:val="none" w:sz="0" w:space="0" w:color="auto"/>
        <w:right w:val="none" w:sz="0" w:space="0" w:color="auto"/>
      </w:divBdr>
    </w:div>
    <w:div w:id="1187328425">
      <w:bodyDiv w:val="1"/>
      <w:marLeft w:val="0"/>
      <w:marRight w:val="0"/>
      <w:marTop w:val="0"/>
      <w:marBottom w:val="0"/>
      <w:divBdr>
        <w:top w:val="none" w:sz="0" w:space="0" w:color="auto"/>
        <w:left w:val="none" w:sz="0" w:space="0" w:color="auto"/>
        <w:bottom w:val="none" w:sz="0" w:space="0" w:color="auto"/>
        <w:right w:val="none" w:sz="0" w:space="0" w:color="auto"/>
      </w:divBdr>
    </w:div>
    <w:div w:id="1187674590">
      <w:bodyDiv w:val="1"/>
      <w:marLeft w:val="0"/>
      <w:marRight w:val="0"/>
      <w:marTop w:val="0"/>
      <w:marBottom w:val="0"/>
      <w:divBdr>
        <w:top w:val="none" w:sz="0" w:space="0" w:color="auto"/>
        <w:left w:val="none" w:sz="0" w:space="0" w:color="auto"/>
        <w:bottom w:val="none" w:sz="0" w:space="0" w:color="auto"/>
        <w:right w:val="none" w:sz="0" w:space="0" w:color="auto"/>
      </w:divBdr>
    </w:div>
    <w:div w:id="1194541393">
      <w:bodyDiv w:val="1"/>
      <w:marLeft w:val="0"/>
      <w:marRight w:val="0"/>
      <w:marTop w:val="0"/>
      <w:marBottom w:val="0"/>
      <w:divBdr>
        <w:top w:val="none" w:sz="0" w:space="0" w:color="auto"/>
        <w:left w:val="none" w:sz="0" w:space="0" w:color="auto"/>
        <w:bottom w:val="none" w:sz="0" w:space="0" w:color="auto"/>
        <w:right w:val="none" w:sz="0" w:space="0" w:color="auto"/>
      </w:divBdr>
    </w:div>
    <w:div w:id="1199972008">
      <w:bodyDiv w:val="1"/>
      <w:marLeft w:val="0"/>
      <w:marRight w:val="0"/>
      <w:marTop w:val="0"/>
      <w:marBottom w:val="0"/>
      <w:divBdr>
        <w:top w:val="none" w:sz="0" w:space="0" w:color="auto"/>
        <w:left w:val="none" w:sz="0" w:space="0" w:color="auto"/>
        <w:bottom w:val="none" w:sz="0" w:space="0" w:color="auto"/>
        <w:right w:val="none" w:sz="0" w:space="0" w:color="auto"/>
      </w:divBdr>
    </w:div>
    <w:div w:id="1200893252">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2133748">
      <w:bodyDiv w:val="1"/>
      <w:marLeft w:val="0"/>
      <w:marRight w:val="0"/>
      <w:marTop w:val="0"/>
      <w:marBottom w:val="0"/>
      <w:divBdr>
        <w:top w:val="none" w:sz="0" w:space="0" w:color="auto"/>
        <w:left w:val="none" w:sz="0" w:space="0" w:color="auto"/>
        <w:bottom w:val="none" w:sz="0" w:space="0" w:color="auto"/>
        <w:right w:val="none" w:sz="0" w:space="0" w:color="auto"/>
      </w:divBdr>
    </w:div>
    <w:div w:id="1206063812">
      <w:bodyDiv w:val="1"/>
      <w:marLeft w:val="0"/>
      <w:marRight w:val="0"/>
      <w:marTop w:val="0"/>
      <w:marBottom w:val="0"/>
      <w:divBdr>
        <w:top w:val="none" w:sz="0" w:space="0" w:color="auto"/>
        <w:left w:val="none" w:sz="0" w:space="0" w:color="auto"/>
        <w:bottom w:val="none" w:sz="0" w:space="0" w:color="auto"/>
        <w:right w:val="none" w:sz="0" w:space="0" w:color="auto"/>
      </w:divBdr>
    </w:div>
    <w:div w:id="1214194733">
      <w:bodyDiv w:val="1"/>
      <w:marLeft w:val="0"/>
      <w:marRight w:val="0"/>
      <w:marTop w:val="0"/>
      <w:marBottom w:val="0"/>
      <w:divBdr>
        <w:top w:val="none" w:sz="0" w:space="0" w:color="auto"/>
        <w:left w:val="none" w:sz="0" w:space="0" w:color="auto"/>
        <w:bottom w:val="none" w:sz="0" w:space="0" w:color="auto"/>
        <w:right w:val="none" w:sz="0" w:space="0" w:color="auto"/>
      </w:divBdr>
    </w:div>
    <w:div w:id="1217082150">
      <w:bodyDiv w:val="1"/>
      <w:marLeft w:val="0"/>
      <w:marRight w:val="0"/>
      <w:marTop w:val="0"/>
      <w:marBottom w:val="0"/>
      <w:divBdr>
        <w:top w:val="none" w:sz="0" w:space="0" w:color="auto"/>
        <w:left w:val="none" w:sz="0" w:space="0" w:color="auto"/>
        <w:bottom w:val="none" w:sz="0" w:space="0" w:color="auto"/>
        <w:right w:val="none" w:sz="0" w:space="0" w:color="auto"/>
      </w:divBdr>
    </w:div>
    <w:div w:id="1218393984">
      <w:bodyDiv w:val="1"/>
      <w:marLeft w:val="0"/>
      <w:marRight w:val="0"/>
      <w:marTop w:val="0"/>
      <w:marBottom w:val="0"/>
      <w:divBdr>
        <w:top w:val="none" w:sz="0" w:space="0" w:color="auto"/>
        <w:left w:val="none" w:sz="0" w:space="0" w:color="auto"/>
        <w:bottom w:val="none" w:sz="0" w:space="0" w:color="auto"/>
        <w:right w:val="none" w:sz="0" w:space="0" w:color="auto"/>
      </w:divBdr>
    </w:div>
    <w:div w:id="1219049544">
      <w:bodyDiv w:val="1"/>
      <w:marLeft w:val="0"/>
      <w:marRight w:val="0"/>
      <w:marTop w:val="0"/>
      <w:marBottom w:val="0"/>
      <w:divBdr>
        <w:top w:val="none" w:sz="0" w:space="0" w:color="auto"/>
        <w:left w:val="none" w:sz="0" w:space="0" w:color="auto"/>
        <w:bottom w:val="none" w:sz="0" w:space="0" w:color="auto"/>
        <w:right w:val="none" w:sz="0" w:space="0" w:color="auto"/>
      </w:divBdr>
    </w:div>
    <w:div w:id="1219979416">
      <w:bodyDiv w:val="1"/>
      <w:marLeft w:val="0"/>
      <w:marRight w:val="0"/>
      <w:marTop w:val="0"/>
      <w:marBottom w:val="0"/>
      <w:divBdr>
        <w:top w:val="none" w:sz="0" w:space="0" w:color="auto"/>
        <w:left w:val="none" w:sz="0" w:space="0" w:color="auto"/>
        <w:bottom w:val="none" w:sz="0" w:space="0" w:color="auto"/>
        <w:right w:val="none" w:sz="0" w:space="0" w:color="auto"/>
      </w:divBdr>
    </w:div>
    <w:div w:id="1222401058">
      <w:bodyDiv w:val="1"/>
      <w:marLeft w:val="0"/>
      <w:marRight w:val="0"/>
      <w:marTop w:val="0"/>
      <w:marBottom w:val="0"/>
      <w:divBdr>
        <w:top w:val="none" w:sz="0" w:space="0" w:color="auto"/>
        <w:left w:val="none" w:sz="0" w:space="0" w:color="auto"/>
        <w:bottom w:val="none" w:sz="0" w:space="0" w:color="auto"/>
        <w:right w:val="none" w:sz="0" w:space="0" w:color="auto"/>
      </w:divBdr>
    </w:div>
    <w:div w:id="1224147646">
      <w:bodyDiv w:val="1"/>
      <w:marLeft w:val="0"/>
      <w:marRight w:val="0"/>
      <w:marTop w:val="0"/>
      <w:marBottom w:val="0"/>
      <w:divBdr>
        <w:top w:val="none" w:sz="0" w:space="0" w:color="auto"/>
        <w:left w:val="none" w:sz="0" w:space="0" w:color="auto"/>
        <w:bottom w:val="none" w:sz="0" w:space="0" w:color="auto"/>
        <w:right w:val="none" w:sz="0" w:space="0" w:color="auto"/>
      </w:divBdr>
    </w:div>
    <w:div w:id="1224871411">
      <w:bodyDiv w:val="1"/>
      <w:marLeft w:val="0"/>
      <w:marRight w:val="0"/>
      <w:marTop w:val="0"/>
      <w:marBottom w:val="0"/>
      <w:divBdr>
        <w:top w:val="none" w:sz="0" w:space="0" w:color="auto"/>
        <w:left w:val="none" w:sz="0" w:space="0" w:color="auto"/>
        <w:bottom w:val="none" w:sz="0" w:space="0" w:color="auto"/>
        <w:right w:val="none" w:sz="0" w:space="0" w:color="auto"/>
      </w:divBdr>
    </w:div>
    <w:div w:id="1232347963">
      <w:bodyDiv w:val="1"/>
      <w:marLeft w:val="0"/>
      <w:marRight w:val="0"/>
      <w:marTop w:val="0"/>
      <w:marBottom w:val="0"/>
      <w:divBdr>
        <w:top w:val="none" w:sz="0" w:space="0" w:color="auto"/>
        <w:left w:val="none" w:sz="0" w:space="0" w:color="auto"/>
        <w:bottom w:val="none" w:sz="0" w:space="0" w:color="auto"/>
        <w:right w:val="none" w:sz="0" w:space="0" w:color="auto"/>
      </w:divBdr>
    </w:div>
    <w:div w:id="1234701487">
      <w:bodyDiv w:val="1"/>
      <w:marLeft w:val="0"/>
      <w:marRight w:val="0"/>
      <w:marTop w:val="0"/>
      <w:marBottom w:val="0"/>
      <w:divBdr>
        <w:top w:val="none" w:sz="0" w:space="0" w:color="auto"/>
        <w:left w:val="none" w:sz="0" w:space="0" w:color="auto"/>
        <w:bottom w:val="none" w:sz="0" w:space="0" w:color="auto"/>
        <w:right w:val="none" w:sz="0" w:space="0" w:color="auto"/>
      </w:divBdr>
    </w:div>
    <w:div w:id="1236280919">
      <w:bodyDiv w:val="1"/>
      <w:marLeft w:val="0"/>
      <w:marRight w:val="0"/>
      <w:marTop w:val="0"/>
      <w:marBottom w:val="0"/>
      <w:divBdr>
        <w:top w:val="none" w:sz="0" w:space="0" w:color="auto"/>
        <w:left w:val="none" w:sz="0" w:space="0" w:color="auto"/>
        <w:bottom w:val="none" w:sz="0" w:space="0" w:color="auto"/>
        <w:right w:val="none" w:sz="0" w:space="0" w:color="auto"/>
      </w:divBdr>
    </w:div>
    <w:div w:id="1236935151">
      <w:bodyDiv w:val="1"/>
      <w:marLeft w:val="0"/>
      <w:marRight w:val="0"/>
      <w:marTop w:val="0"/>
      <w:marBottom w:val="0"/>
      <w:divBdr>
        <w:top w:val="none" w:sz="0" w:space="0" w:color="auto"/>
        <w:left w:val="none" w:sz="0" w:space="0" w:color="auto"/>
        <w:bottom w:val="none" w:sz="0" w:space="0" w:color="auto"/>
        <w:right w:val="none" w:sz="0" w:space="0" w:color="auto"/>
      </w:divBdr>
    </w:div>
    <w:div w:id="1237324690">
      <w:bodyDiv w:val="1"/>
      <w:marLeft w:val="0"/>
      <w:marRight w:val="0"/>
      <w:marTop w:val="0"/>
      <w:marBottom w:val="0"/>
      <w:divBdr>
        <w:top w:val="none" w:sz="0" w:space="0" w:color="auto"/>
        <w:left w:val="none" w:sz="0" w:space="0" w:color="auto"/>
        <w:bottom w:val="none" w:sz="0" w:space="0" w:color="auto"/>
        <w:right w:val="none" w:sz="0" w:space="0" w:color="auto"/>
      </w:divBdr>
    </w:div>
    <w:div w:id="1242909738">
      <w:bodyDiv w:val="1"/>
      <w:marLeft w:val="0"/>
      <w:marRight w:val="0"/>
      <w:marTop w:val="0"/>
      <w:marBottom w:val="0"/>
      <w:divBdr>
        <w:top w:val="none" w:sz="0" w:space="0" w:color="auto"/>
        <w:left w:val="none" w:sz="0" w:space="0" w:color="auto"/>
        <w:bottom w:val="none" w:sz="0" w:space="0" w:color="auto"/>
        <w:right w:val="none" w:sz="0" w:space="0" w:color="auto"/>
      </w:divBdr>
    </w:div>
    <w:div w:id="1242910594">
      <w:bodyDiv w:val="1"/>
      <w:marLeft w:val="0"/>
      <w:marRight w:val="0"/>
      <w:marTop w:val="0"/>
      <w:marBottom w:val="0"/>
      <w:divBdr>
        <w:top w:val="none" w:sz="0" w:space="0" w:color="auto"/>
        <w:left w:val="none" w:sz="0" w:space="0" w:color="auto"/>
        <w:bottom w:val="none" w:sz="0" w:space="0" w:color="auto"/>
        <w:right w:val="none" w:sz="0" w:space="0" w:color="auto"/>
      </w:divBdr>
    </w:div>
    <w:div w:id="1243105414">
      <w:bodyDiv w:val="1"/>
      <w:marLeft w:val="0"/>
      <w:marRight w:val="0"/>
      <w:marTop w:val="0"/>
      <w:marBottom w:val="0"/>
      <w:divBdr>
        <w:top w:val="none" w:sz="0" w:space="0" w:color="auto"/>
        <w:left w:val="none" w:sz="0" w:space="0" w:color="auto"/>
        <w:bottom w:val="none" w:sz="0" w:space="0" w:color="auto"/>
        <w:right w:val="none" w:sz="0" w:space="0" w:color="auto"/>
      </w:divBdr>
    </w:div>
    <w:div w:id="1247612726">
      <w:bodyDiv w:val="1"/>
      <w:marLeft w:val="0"/>
      <w:marRight w:val="0"/>
      <w:marTop w:val="0"/>
      <w:marBottom w:val="0"/>
      <w:divBdr>
        <w:top w:val="none" w:sz="0" w:space="0" w:color="auto"/>
        <w:left w:val="none" w:sz="0" w:space="0" w:color="auto"/>
        <w:bottom w:val="none" w:sz="0" w:space="0" w:color="auto"/>
        <w:right w:val="none" w:sz="0" w:space="0" w:color="auto"/>
      </w:divBdr>
    </w:div>
    <w:div w:id="1247955388">
      <w:bodyDiv w:val="1"/>
      <w:marLeft w:val="0"/>
      <w:marRight w:val="0"/>
      <w:marTop w:val="0"/>
      <w:marBottom w:val="0"/>
      <w:divBdr>
        <w:top w:val="none" w:sz="0" w:space="0" w:color="auto"/>
        <w:left w:val="none" w:sz="0" w:space="0" w:color="auto"/>
        <w:bottom w:val="none" w:sz="0" w:space="0" w:color="auto"/>
        <w:right w:val="none" w:sz="0" w:space="0" w:color="auto"/>
      </w:divBdr>
    </w:div>
    <w:div w:id="1248609236">
      <w:bodyDiv w:val="1"/>
      <w:marLeft w:val="0"/>
      <w:marRight w:val="0"/>
      <w:marTop w:val="0"/>
      <w:marBottom w:val="0"/>
      <w:divBdr>
        <w:top w:val="none" w:sz="0" w:space="0" w:color="auto"/>
        <w:left w:val="none" w:sz="0" w:space="0" w:color="auto"/>
        <w:bottom w:val="none" w:sz="0" w:space="0" w:color="auto"/>
        <w:right w:val="none" w:sz="0" w:space="0" w:color="auto"/>
      </w:divBdr>
    </w:div>
    <w:div w:id="1256397657">
      <w:bodyDiv w:val="1"/>
      <w:marLeft w:val="0"/>
      <w:marRight w:val="0"/>
      <w:marTop w:val="0"/>
      <w:marBottom w:val="0"/>
      <w:divBdr>
        <w:top w:val="none" w:sz="0" w:space="0" w:color="auto"/>
        <w:left w:val="none" w:sz="0" w:space="0" w:color="auto"/>
        <w:bottom w:val="none" w:sz="0" w:space="0" w:color="auto"/>
        <w:right w:val="none" w:sz="0" w:space="0" w:color="auto"/>
      </w:divBdr>
    </w:div>
    <w:div w:id="125640408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4147284">
      <w:bodyDiv w:val="1"/>
      <w:marLeft w:val="0"/>
      <w:marRight w:val="0"/>
      <w:marTop w:val="0"/>
      <w:marBottom w:val="0"/>
      <w:divBdr>
        <w:top w:val="none" w:sz="0" w:space="0" w:color="auto"/>
        <w:left w:val="none" w:sz="0" w:space="0" w:color="auto"/>
        <w:bottom w:val="none" w:sz="0" w:space="0" w:color="auto"/>
        <w:right w:val="none" w:sz="0" w:space="0" w:color="auto"/>
      </w:divBdr>
    </w:div>
    <w:div w:id="1265260459">
      <w:bodyDiv w:val="1"/>
      <w:marLeft w:val="0"/>
      <w:marRight w:val="0"/>
      <w:marTop w:val="0"/>
      <w:marBottom w:val="0"/>
      <w:divBdr>
        <w:top w:val="none" w:sz="0" w:space="0" w:color="auto"/>
        <w:left w:val="none" w:sz="0" w:space="0" w:color="auto"/>
        <w:bottom w:val="none" w:sz="0" w:space="0" w:color="auto"/>
        <w:right w:val="none" w:sz="0" w:space="0" w:color="auto"/>
      </w:divBdr>
    </w:div>
    <w:div w:id="1267226194">
      <w:bodyDiv w:val="1"/>
      <w:marLeft w:val="0"/>
      <w:marRight w:val="0"/>
      <w:marTop w:val="0"/>
      <w:marBottom w:val="0"/>
      <w:divBdr>
        <w:top w:val="none" w:sz="0" w:space="0" w:color="auto"/>
        <w:left w:val="none" w:sz="0" w:space="0" w:color="auto"/>
        <w:bottom w:val="none" w:sz="0" w:space="0" w:color="auto"/>
        <w:right w:val="none" w:sz="0" w:space="0" w:color="auto"/>
      </w:divBdr>
    </w:div>
    <w:div w:id="1271624713">
      <w:bodyDiv w:val="1"/>
      <w:marLeft w:val="0"/>
      <w:marRight w:val="0"/>
      <w:marTop w:val="0"/>
      <w:marBottom w:val="0"/>
      <w:divBdr>
        <w:top w:val="none" w:sz="0" w:space="0" w:color="auto"/>
        <w:left w:val="none" w:sz="0" w:space="0" w:color="auto"/>
        <w:bottom w:val="none" w:sz="0" w:space="0" w:color="auto"/>
        <w:right w:val="none" w:sz="0" w:space="0" w:color="auto"/>
      </w:divBdr>
    </w:div>
    <w:div w:id="1272401129">
      <w:bodyDiv w:val="1"/>
      <w:marLeft w:val="0"/>
      <w:marRight w:val="0"/>
      <w:marTop w:val="0"/>
      <w:marBottom w:val="0"/>
      <w:divBdr>
        <w:top w:val="none" w:sz="0" w:space="0" w:color="auto"/>
        <w:left w:val="none" w:sz="0" w:space="0" w:color="auto"/>
        <w:bottom w:val="none" w:sz="0" w:space="0" w:color="auto"/>
        <w:right w:val="none" w:sz="0" w:space="0" w:color="auto"/>
      </w:divBdr>
    </w:div>
    <w:div w:id="1274022408">
      <w:bodyDiv w:val="1"/>
      <w:marLeft w:val="0"/>
      <w:marRight w:val="0"/>
      <w:marTop w:val="0"/>
      <w:marBottom w:val="0"/>
      <w:divBdr>
        <w:top w:val="none" w:sz="0" w:space="0" w:color="auto"/>
        <w:left w:val="none" w:sz="0" w:space="0" w:color="auto"/>
        <w:bottom w:val="none" w:sz="0" w:space="0" w:color="auto"/>
        <w:right w:val="none" w:sz="0" w:space="0" w:color="auto"/>
      </w:divBdr>
    </w:div>
    <w:div w:id="1275358563">
      <w:bodyDiv w:val="1"/>
      <w:marLeft w:val="0"/>
      <w:marRight w:val="0"/>
      <w:marTop w:val="0"/>
      <w:marBottom w:val="0"/>
      <w:divBdr>
        <w:top w:val="none" w:sz="0" w:space="0" w:color="auto"/>
        <w:left w:val="none" w:sz="0" w:space="0" w:color="auto"/>
        <w:bottom w:val="none" w:sz="0" w:space="0" w:color="auto"/>
        <w:right w:val="none" w:sz="0" w:space="0" w:color="auto"/>
      </w:divBdr>
    </w:div>
    <w:div w:id="1288663989">
      <w:bodyDiv w:val="1"/>
      <w:marLeft w:val="0"/>
      <w:marRight w:val="0"/>
      <w:marTop w:val="0"/>
      <w:marBottom w:val="0"/>
      <w:divBdr>
        <w:top w:val="none" w:sz="0" w:space="0" w:color="auto"/>
        <w:left w:val="none" w:sz="0" w:space="0" w:color="auto"/>
        <w:bottom w:val="none" w:sz="0" w:space="0" w:color="auto"/>
        <w:right w:val="none" w:sz="0" w:space="0" w:color="auto"/>
      </w:divBdr>
    </w:div>
    <w:div w:id="1289045468">
      <w:bodyDiv w:val="1"/>
      <w:marLeft w:val="0"/>
      <w:marRight w:val="0"/>
      <w:marTop w:val="0"/>
      <w:marBottom w:val="0"/>
      <w:divBdr>
        <w:top w:val="none" w:sz="0" w:space="0" w:color="auto"/>
        <w:left w:val="none" w:sz="0" w:space="0" w:color="auto"/>
        <w:bottom w:val="none" w:sz="0" w:space="0" w:color="auto"/>
        <w:right w:val="none" w:sz="0" w:space="0" w:color="auto"/>
      </w:divBdr>
    </w:div>
    <w:div w:id="1294479093">
      <w:bodyDiv w:val="1"/>
      <w:marLeft w:val="0"/>
      <w:marRight w:val="0"/>
      <w:marTop w:val="0"/>
      <w:marBottom w:val="0"/>
      <w:divBdr>
        <w:top w:val="none" w:sz="0" w:space="0" w:color="auto"/>
        <w:left w:val="none" w:sz="0" w:space="0" w:color="auto"/>
        <w:bottom w:val="none" w:sz="0" w:space="0" w:color="auto"/>
        <w:right w:val="none" w:sz="0" w:space="0" w:color="auto"/>
      </w:divBdr>
    </w:div>
    <w:div w:id="1295062442">
      <w:bodyDiv w:val="1"/>
      <w:marLeft w:val="0"/>
      <w:marRight w:val="0"/>
      <w:marTop w:val="0"/>
      <w:marBottom w:val="0"/>
      <w:divBdr>
        <w:top w:val="none" w:sz="0" w:space="0" w:color="auto"/>
        <w:left w:val="none" w:sz="0" w:space="0" w:color="auto"/>
        <w:bottom w:val="none" w:sz="0" w:space="0" w:color="auto"/>
        <w:right w:val="none" w:sz="0" w:space="0" w:color="auto"/>
      </w:divBdr>
    </w:div>
    <w:div w:id="1297301644">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0957998">
      <w:bodyDiv w:val="1"/>
      <w:marLeft w:val="0"/>
      <w:marRight w:val="0"/>
      <w:marTop w:val="0"/>
      <w:marBottom w:val="0"/>
      <w:divBdr>
        <w:top w:val="none" w:sz="0" w:space="0" w:color="auto"/>
        <w:left w:val="none" w:sz="0" w:space="0" w:color="auto"/>
        <w:bottom w:val="none" w:sz="0" w:space="0" w:color="auto"/>
        <w:right w:val="none" w:sz="0" w:space="0" w:color="auto"/>
      </w:divBdr>
    </w:div>
    <w:div w:id="1301689178">
      <w:bodyDiv w:val="1"/>
      <w:marLeft w:val="0"/>
      <w:marRight w:val="0"/>
      <w:marTop w:val="0"/>
      <w:marBottom w:val="0"/>
      <w:divBdr>
        <w:top w:val="none" w:sz="0" w:space="0" w:color="auto"/>
        <w:left w:val="none" w:sz="0" w:space="0" w:color="auto"/>
        <w:bottom w:val="none" w:sz="0" w:space="0" w:color="auto"/>
        <w:right w:val="none" w:sz="0" w:space="0" w:color="auto"/>
      </w:divBdr>
    </w:div>
    <w:div w:id="1308431725">
      <w:bodyDiv w:val="1"/>
      <w:marLeft w:val="0"/>
      <w:marRight w:val="0"/>
      <w:marTop w:val="0"/>
      <w:marBottom w:val="0"/>
      <w:divBdr>
        <w:top w:val="none" w:sz="0" w:space="0" w:color="auto"/>
        <w:left w:val="none" w:sz="0" w:space="0" w:color="auto"/>
        <w:bottom w:val="none" w:sz="0" w:space="0" w:color="auto"/>
        <w:right w:val="none" w:sz="0" w:space="0" w:color="auto"/>
      </w:divBdr>
    </w:div>
    <w:div w:id="1310400742">
      <w:bodyDiv w:val="1"/>
      <w:marLeft w:val="0"/>
      <w:marRight w:val="0"/>
      <w:marTop w:val="0"/>
      <w:marBottom w:val="0"/>
      <w:divBdr>
        <w:top w:val="none" w:sz="0" w:space="0" w:color="auto"/>
        <w:left w:val="none" w:sz="0" w:space="0" w:color="auto"/>
        <w:bottom w:val="none" w:sz="0" w:space="0" w:color="auto"/>
        <w:right w:val="none" w:sz="0" w:space="0" w:color="auto"/>
      </w:divBdr>
    </w:div>
    <w:div w:id="1311834489">
      <w:bodyDiv w:val="1"/>
      <w:marLeft w:val="0"/>
      <w:marRight w:val="0"/>
      <w:marTop w:val="0"/>
      <w:marBottom w:val="0"/>
      <w:divBdr>
        <w:top w:val="none" w:sz="0" w:space="0" w:color="auto"/>
        <w:left w:val="none" w:sz="0" w:space="0" w:color="auto"/>
        <w:bottom w:val="none" w:sz="0" w:space="0" w:color="auto"/>
        <w:right w:val="none" w:sz="0" w:space="0" w:color="auto"/>
      </w:divBdr>
    </w:div>
    <w:div w:id="1315717100">
      <w:bodyDiv w:val="1"/>
      <w:marLeft w:val="0"/>
      <w:marRight w:val="0"/>
      <w:marTop w:val="0"/>
      <w:marBottom w:val="0"/>
      <w:divBdr>
        <w:top w:val="none" w:sz="0" w:space="0" w:color="auto"/>
        <w:left w:val="none" w:sz="0" w:space="0" w:color="auto"/>
        <w:bottom w:val="none" w:sz="0" w:space="0" w:color="auto"/>
        <w:right w:val="none" w:sz="0" w:space="0" w:color="auto"/>
      </w:divBdr>
    </w:div>
    <w:div w:id="1316950669">
      <w:bodyDiv w:val="1"/>
      <w:marLeft w:val="0"/>
      <w:marRight w:val="0"/>
      <w:marTop w:val="0"/>
      <w:marBottom w:val="0"/>
      <w:divBdr>
        <w:top w:val="none" w:sz="0" w:space="0" w:color="auto"/>
        <w:left w:val="none" w:sz="0" w:space="0" w:color="auto"/>
        <w:bottom w:val="none" w:sz="0" w:space="0" w:color="auto"/>
        <w:right w:val="none" w:sz="0" w:space="0" w:color="auto"/>
      </w:divBdr>
    </w:div>
    <w:div w:id="1322805592">
      <w:bodyDiv w:val="1"/>
      <w:marLeft w:val="0"/>
      <w:marRight w:val="0"/>
      <w:marTop w:val="0"/>
      <w:marBottom w:val="0"/>
      <w:divBdr>
        <w:top w:val="none" w:sz="0" w:space="0" w:color="auto"/>
        <w:left w:val="none" w:sz="0" w:space="0" w:color="auto"/>
        <w:bottom w:val="none" w:sz="0" w:space="0" w:color="auto"/>
        <w:right w:val="none" w:sz="0" w:space="0" w:color="auto"/>
      </w:divBdr>
    </w:div>
    <w:div w:id="1328552554">
      <w:bodyDiv w:val="1"/>
      <w:marLeft w:val="0"/>
      <w:marRight w:val="0"/>
      <w:marTop w:val="0"/>
      <w:marBottom w:val="0"/>
      <w:divBdr>
        <w:top w:val="none" w:sz="0" w:space="0" w:color="auto"/>
        <w:left w:val="none" w:sz="0" w:space="0" w:color="auto"/>
        <w:bottom w:val="none" w:sz="0" w:space="0" w:color="auto"/>
        <w:right w:val="none" w:sz="0" w:space="0" w:color="auto"/>
      </w:divBdr>
    </w:div>
    <w:div w:id="1331057475">
      <w:bodyDiv w:val="1"/>
      <w:marLeft w:val="0"/>
      <w:marRight w:val="0"/>
      <w:marTop w:val="0"/>
      <w:marBottom w:val="0"/>
      <w:divBdr>
        <w:top w:val="none" w:sz="0" w:space="0" w:color="auto"/>
        <w:left w:val="none" w:sz="0" w:space="0" w:color="auto"/>
        <w:bottom w:val="none" w:sz="0" w:space="0" w:color="auto"/>
        <w:right w:val="none" w:sz="0" w:space="0" w:color="auto"/>
      </w:divBdr>
    </w:div>
    <w:div w:id="1331910863">
      <w:bodyDiv w:val="1"/>
      <w:marLeft w:val="0"/>
      <w:marRight w:val="0"/>
      <w:marTop w:val="0"/>
      <w:marBottom w:val="0"/>
      <w:divBdr>
        <w:top w:val="none" w:sz="0" w:space="0" w:color="auto"/>
        <w:left w:val="none" w:sz="0" w:space="0" w:color="auto"/>
        <w:bottom w:val="none" w:sz="0" w:space="0" w:color="auto"/>
        <w:right w:val="none" w:sz="0" w:space="0" w:color="auto"/>
      </w:divBdr>
    </w:div>
    <w:div w:id="1333869360">
      <w:bodyDiv w:val="1"/>
      <w:marLeft w:val="0"/>
      <w:marRight w:val="0"/>
      <w:marTop w:val="0"/>
      <w:marBottom w:val="0"/>
      <w:divBdr>
        <w:top w:val="none" w:sz="0" w:space="0" w:color="auto"/>
        <w:left w:val="none" w:sz="0" w:space="0" w:color="auto"/>
        <w:bottom w:val="none" w:sz="0" w:space="0" w:color="auto"/>
        <w:right w:val="none" w:sz="0" w:space="0" w:color="auto"/>
      </w:divBdr>
    </w:div>
    <w:div w:id="1335647875">
      <w:bodyDiv w:val="1"/>
      <w:marLeft w:val="0"/>
      <w:marRight w:val="0"/>
      <w:marTop w:val="0"/>
      <w:marBottom w:val="0"/>
      <w:divBdr>
        <w:top w:val="none" w:sz="0" w:space="0" w:color="auto"/>
        <w:left w:val="none" w:sz="0" w:space="0" w:color="auto"/>
        <w:bottom w:val="none" w:sz="0" w:space="0" w:color="auto"/>
        <w:right w:val="none" w:sz="0" w:space="0" w:color="auto"/>
      </w:divBdr>
    </w:div>
    <w:div w:id="1335650245">
      <w:bodyDiv w:val="1"/>
      <w:marLeft w:val="0"/>
      <w:marRight w:val="0"/>
      <w:marTop w:val="0"/>
      <w:marBottom w:val="0"/>
      <w:divBdr>
        <w:top w:val="none" w:sz="0" w:space="0" w:color="auto"/>
        <w:left w:val="none" w:sz="0" w:space="0" w:color="auto"/>
        <w:bottom w:val="none" w:sz="0" w:space="0" w:color="auto"/>
        <w:right w:val="none" w:sz="0" w:space="0" w:color="auto"/>
      </w:divBdr>
    </w:div>
    <w:div w:id="1336761047">
      <w:bodyDiv w:val="1"/>
      <w:marLeft w:val="0"/>
      <w:marRight w:val="0"/>
      <w:marTop w:val="0"/>
      <w:marBottom w:val="0"/>
      <w:divBdr>
        <w:top w:val="none" w:sz="0" w:space="0" w:color="auto"/>
        <w:left w:val="none" w:sz="0" w:space="0" w:color="auto"/>
        <w:bottom w:val="none" w:sz="0" w:space="0" w:color="auto"/>
        <w:right w:val="none" w:sz="0" w:space="0" w:color="auto"/>
      </w:divBdr>
    </w:div>
    <w:div w:id="1341662232">
      <w:bodyDiv w:val="1"/>
      <w:marLeft w:val="0"/>
      <w:marRight w:val="0"/>
      <w:marTop w:val="0"/>
      <w:marBottom w:val="0"/>
      <w:divBdr>
        <w:top w:val="none" w:sz="0" w:space="0" w:color="auto"/>
        <w:left w:val="none" w:sz="0" w:space="0" w:color="auto"/>
        <w:bottom w:val="none" w:sz="0" w:space="0" w:color="auto"/>
        <w:right w:val="none" w:sz="0" w:space="0" w:color="auto"/>
      </w:divBdr>
    </w:div>
    <w:div w:id="134205010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706652">
      <w:bodyDiv w:val="1"/>
      <w:marLeft w:val="0"/>
      <w:marRight w:val="0"/>
      <w:marTop w:val="0"/>
      <w:marBottom w:val="0"/>
      <w:divBdr>
        <w:top w:val="none" w:sz="0" w:space="0" w:color="auto"/>
        <w:left w:val="none" w:sz="0" w:space="0" w:color="auto"/>
        <w:bottom w:val="none" w:sz="0" w:space="0" w:color="auto"/>
        <w:right w:val="none" w:sz="0" w:space="0" w:color="auto"/>
      </w:divBdr>
    </w:div>
    <w:div w:id="1349914472">
      <w:bodyDiv w:val="1"/>
      <w:marLeft w:val="0"/>
      <w:marRight w:val="0"/>
      <w:marTop w:val="0"/>
      <w:marBottom w:val="0"/>
      <w:divBdr>
        <w:top w:val="none" w:sz="0" w:space="0" w:color="auto"/>
        <w:left w:val="none" w:sz="0" w:space="0" w:color="auto"/>
        <w:bottom w:val="none" w:sz="0" w:space="0" w:color="auto"/>
        <w:right w:val="none" w:sz="0" w:space="0" w:color="auto"/>
      </w:divBdr>
    </w:div>
    <w:div w:id="1351445023">
      <w:bodyDiv w:val="1"/>
      <w:marLeft w:val="0"/>
      <w:marRight w:val="0"/>
      <w:marTop w:val="0"/>
      <w:marBottom w:val="0"/>
      <w:divBdr>
        <w:top w:val="none" w:sz="0" w:space="0" w:color="auto"/>
        <w:left w:val="none" w:sz="0" w:space="0" w:color="auto"/>
        <w:bottom w:val="none" w:sz="0" w:space="0" w:color="auto"/>
        <w:right w:val="none" w:sz="0" w:space="0" w:color="auto"/>
      </w:divBdr>
    </w:div>
    <w:div w:id="1353997669">
      <w:bodyDiv w:val="1"/>
      <w:marLeft w:val="0"/>
      <w:marRight w:val="0"/>
      <w:marTop w:val="0"/>
      <w:marBottom w:val="0"/>
      <w:divBdr>
        <w:top w:val="none" w:sz="0" w:space="0" w:color="auto"/>
        <w:left w:val="none" w:sz="0" w:space="0" w:color="auto"/>
        <w:bottom w:val="none" w:sz="0" w:space="0" w:color="auto"/>
        <w:right w:val="none" w:sz="0" w:space="0" w:color="auto"/>
      </w:divBdr>
    </w:div>
    <w:div w:id="1359963360">
      <w:bodyDiv w:val="1"/>
      <w:marLeft w:val="0"/>
      <w:marRight w:val="0"/>
      <w:marTop w:val="0"/>
      <w:marBottom w:val="0"/>
      <w:divBdr>
        <w:top w:val="none" w:sz="0" w:space="0" w:color="auto"/>
        <w:left w:val="none" w:sz="0" w:space="0" w:color="auto"/>
        <w:bottom w:val="none" w:sz="0" w:space="0" w:color="auto"/>
        <w:right w:val="none" w:sz="0" w:space="0" w:color="auto"/>
      </w:divBdr>
    </w:div>
    <w:div w:id="1369991868">
      <w:bodyDiv w:val="1"/>
      <w:marLeft w:val="0"/>
      <w:marRight w:val="0"/>
      <w:marTop w:val="0"/>
      <w:marBottom w:val="0"/>
      <w:divBdr>
        <w:top w:val="none" w:sz="0" w:space="0" w:color="auto"/>
        <w:left w:val="none" w:sz="0" w:space="0" w:color="auto"/>
        <w:bottom w:val="none" w:sz="0" w:space="0" w:color="auto"/>
        <w:right w:val="none" w:sz="0" w:space="0" w:color="auto"/>
      </w:divBdr>
    </w:div>
    <w:div w:id="1372535814">
      <w:bodyDiv w:val="1"/>
      <w:marLeft w:val="0"/>
      <w:marRight w:val="0"/>
      <w:marTop w:val="0"/>
      <w:marBottom w:val="0"/>
      <w:divBdr>
        <w:top w:val="none" w:sz="0" w:space="0" w:color="auto"/>
        <w:left w:val="none" w:sz="0" w:space="0" w:color="auto"/>
        <w:bottom w:val="none" w:sz="0" w:space="0" w:color="auto"/>
        <w:right w:val="none" w:sz="0" w:space="0" w:color="auto"/>
      </w:divBdr>
    </w:div>
    <w:div w:id="1375614618">
      <w:bodyDiv w:val="1"/>
      <w:marLeft w:val="0"/>
      <w:marRight w:val="0"/>
      <w:marTop w:val="0"/>
      <w:marBottom w:val="0"/>
      <w:divBdr>
        <w:top w:val="none" w:sz="0" w:space="0" w:color="auto"/>
        <w:left w:val="none" w:sz="0" w:space="0" w:color="auto"/>
        <w:bottom w:val="none" w:sz="0" w:space="0" w:color="auto"/>
        <w:right w:val="none" w:sz="0" w:space="0" w:color="auto"/>
      </w:divBdr>
    </w:div>
    <w:div w:id="1376850701">
      <w:bodyDiv w:val="1"/>
      <w:marLeft w:val="0"/>
      <w:marRight w:val="0"/>
      <w:marTop w:val="0"/>
      <w:marBottom w:val="0"/>
      <w:divBdr>
        <w:top w:val="none" w:sz="0" w:space="0" w:color="auto"/>
        <w:left w:val="none" w:sz="0" w:space="0" w:color="auto"/>
        <w:bottom w:val="none" w:sz="0" w:space="0" w:color="auto"/>
        <w:right w:val="none" w:sz="0" w:space="0" w:color="auto"/>
      </w:divBdr>
    </w:div>
    <w:div w:id="1377004397">
      <w:bodyDiv w:val="1"/>
      <w:marLeft w:val="0"/>
      <w:marRight w:val="0"/>
      <w:marTop w:val="0"/>
      <w:marBottom w:val="0"/>
      <w:divBdr>
        <w:top w:val="none" w:sz="0" w:space="0" w:color="auto"/>
        <w:left w:val="none" w:sz="0" w:space="0" w:color="auto"/>
        <w:bottom w:val="none" w:sz="0" w:space="0" w:color="auto"/>
        <w:right w:val="none" w:sz="0" w:space="0" w:color="auto"/>
      </w:divBdr>
    </w:div>
    <w:div w:id="1383746526">
      <w:bodyDiv w:val="1"/>
      <w:marLeft w:val="0"/>
      <w:marRight w:val="0"/>
      <w:marTop w:val="0"/>
      <w:marBottom w:val="0"/>
      <w:divBdr>
        <w:top w:val="none" w:sz="0" w:space="0" w:color="auto"/>
        <w:left w:val="none" w:sz="0" w:space="0" w:color="auto"/>
        <w:bottom w:val="none" w:sz="0" w:space="0" w:color="auto"/>
        <w:right w:val="none" w:sz="0" w:space="0" w:color="auto"/>
      </w:divBdr>
    </w:div>
    <w:div w:id="1387140306">
      <w:bodyDiv w:val="1"/>
      <w:marLeft w:val="0"/>
      <w:marRight w:val="0"/>
      <w:marTop w:val="0"/>
      <w:marBottom w:val="0"/>
      <w:divBdr>
        <w:top w:val="none" w:sz="0" w:space="0" w:color="auto"/>
        <w:left w:val="none" w:sz="0" w:space="0" w:color="auto"/>
        <w:bottom w:val="none" w:sz="0" w:space="0" w:color="auto"/>
        <w:right w:val="none" w:sz="0" w:space="0" w:color="auto"/>
      </w:divBdr>
    </w:div>
    <w:div w:id="1390416627">
      <w:bodyDiv w:val="1"/>
      <w:marLeft w:val="0"/>
      <w:marRight w:val="0"/>
      <w:marTop w:val="0"/>
      <w:marBottom w:val="0"/>
      <w:divBdr>
        <w:top w:val="none" w:sz="0" w:space="0" w:color="auto"/>
        <w:left w:val="none" w:sz="0" w:space="0" w:color="auto"/>
        <w:bottom w:val="none" w:sz="0" w:space="0" w:color="auto"/>
        <w:right w:val="none" w:sz="0" w:space="0" w:color="auto"/>
      </w:divBdr>
    </w:div>
    <w:div w:id="1391809902">
      <w:bodyDiv w:val="1"/>
      <w:marLeft w:val="0"/>
      <w:marRight w:val="0"/>
      <w:marTop w:val="0"/>
      <w:marBottom w:val="0"/>
      <w:divBdr>
        <w:top w:val="none" w:sz="0" w:space="0" w:color="auto"/>
        <w:left w:val="none" w:sz="0" w:space="0" w:color="auto"/>
        <w:bottom w:val="none" w:sz="0" w:space="0" w:color="auto"/>
        <w:right w:val="none" w:sz="0" w:space="0" w:color="auto"/>
      </w:divBdr>
    </w:div>
    <w:div w:id="1391998327">
      <w:bodyDiv w:val="1"/>
      <w:marLeft w:val="0"/>
      <w:marRight w:val="0"/>
      <w:marTop w:val="0"/>
      <w:marBottom w:val="0"/>
      <w:divBdr>
        <w:top w:val="none" w:sz="0" w:space="0" w:color="auto"/>
        <w:left w:val="none" w:sz="0" w:space="0" w:color="auto"/>
        <w:bottom w:val="none" w:sz="0" w:space="0" w:color="auto"/>
        <w:right w:val="none" w:sz="0" w:space="0" w:color="auto"/>
      </w:divBdr>
    </w:div>
    <w:div w:id="1392313441">
      <w:bodyDiv w:val="1"/>
      <w:marLeft w:val="0"/>
      <w:marRight w:val="0"/>
      <w:marTop w:val="0"/>
      <w:marBottom w:val="0"/>
      <w:divBdr>
        <w:top w:val="none" w:sz="0" w:space="0" w:color="auto"/>
        <w:left w:val="none" w:sz="0" w:space="0" w:color="auto"/>
        <w:bottom w:val="none" w:sz="0" w:space="0" w:color="auto"/>
        <w:right w:val="none" w:sz="0" w:space="0" w:color="auto"/>
      </w:divBdr>
    </w:div>
    <w:div w:id="1395355252">
      <w:bodyDiv w:val="1"/>
      <w:marLeft w:val="0"/>
      <w:marRight w:val="0"/>
      <w:marTop w:val="0"/>
      <w:marBottom w:val="0"/>
      <w:divBdr>
        <w:top w:val="none" w:sz="0" w:space="0" w:color="auto"/>
        <w:left w:val="none" w:sz="0" w:space="0" w:color="auto"/>
        <w:bottom w:val="none" w:sz="0" w:space="0" w:color="auto"/>
        <w:right w:val="none" w:sz="0" w:space="0" w:color="auto"/>
      </w:divBdr>
    </w:div>
    <w:div w:id="1399593254">
      <w:bodyDiv w:val="1"/>
      <w:marLeft w:val="0"/>
      <w:marRight w:val="0"/>
      <w:marTop w:val="0"/>
      <w:marBottom w:val="0"/>
      <w:divBdr>
        <w:top w:val="none" w:sz="0" w:space="0" w:color="auto"/>
        <w:left w:val="none" w:sz="0" w:space="0" w:color="auto"/>
        <w:bottom w:val="none" w:sz="0" w:space="0" w:color="auto"/>
        <w:right w:val="none" w:sz="0" w:space="0" w:color="auto"/>
      </w:divBdr>
    </w:div>
    <w:div w:id="1405297842">
      <w:bodyDiv w:val="1"/>
      <w:marLeft w:val="0"/>
      <w:marRight w:val="0"/>
      <w:marTop w:val="0"/>
      <w:marBottom w:val="0"/>
      <w:divBdr>
        <w:top w:val="none" w:sz="0" w:space="0" w:color="auto"/>
        <w:left w:val="none" w:sz="0" w:space="0" w:color="auto"/>
        <w:bottom w:val="none" w:sz="0" w:space="0" w:color="auto"/>
        <w:right w:val="none" w:sz="0" w:space="0" w:color="auto"/>
      </w:divBdr>
    </w:div>
    <w:div w:id="1405638778">
      <w:bodyDiv w:val="1"/>
      <w:marLeft w:val="0"/>
      <w:marRight w:val="0"/>
      <w:marTop w:val="0"/>
      <w:marBottom w:val="0"/>
      <w:divBdr>
        <w:top w:val="none" w:sz="0" w:space="0" w:color="auto"/>
        <w:left w:val="none" w:sz="0" w:space="0" w:color="auto"/>
        <w:bottom w:val="none" w:sz="0" w:space="0" w:color="auto"/>
        <w:right w:val="none" w:sz="0" w:space="0" w:color="auto"/>
      </w:divBdr>
    </w:div>
    <w:div w:id="1407262676">
      <w:bodyDiv w:val="1"/>
      <w:marLeft w:val="0"/>
      <w:marRight w:val="0"/>
      <w:marTop w:val="0"/>
      <w:marBottom w:val="0"/>
      <w:divBdr>
        <w:top w:val="none" w:sz="0" w:space="0" w:color="auto"/>
        <w:left w:val="none" w:sz="0" w:space="0" w:color="auto"/>
        <w:bottom w:val="none" w:sz="0" w:space="0" w:color="auto"/>
        <w:right w:val="none" w:sz="0" w:space="0" w:color="auto"/>
      </w:divBdr>
    </w:div>
    <w:div w:id="140806728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226110">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4736494">
      <w:bodyDiv w:val="1"/>
      <w:marLeft w:val="0"/>
      <w:marRight w:val="0"/>
      <w:marTop w:val="0"/>
      <w:marBottom w:val="0"/>
      <w:divBdr>
        <w:top w:val="none" w:sz="0" w:space="0" w:color="auto"/>
        <w:left w:val="none" w:sz="0" w:space="0" w:color="auto"/>
        <w:bottom w:val="none" w:sz="0" w:space="0" w:color="auto"/>
        <w:right w:val="none" w:sz="0" w:space="0" w:color="auto"/>
      </w:divBdr>
    </w:div>
    <w:div w:id="1416322337">
      <w:bodyDiv w:val="1"/>
      <w:marLeft w:val="0"/>
      <w:marRight w:val="0"/>
      <w:marTop w:val="0"/>
      <w:marBottom w:val="0"/>
      <w:divBdr>
        <w:top w:val="none" w:sz="0" w:space="0" w:color="auto"/>
        <w:left w:val="none" w:sz="0" w:space="0" w:color="auto"/>
        <w:bottom w:val="none" w:sz="0" w:space="0" w:color="auto"/>
        <w:right w:val="none" w:sz="0" w:space="0" w:color="auto"/>
      </w:divBdr>
    </w:div>
    <w:div w:id="1416631067">
      <w:bodyDiv w:val="1"/>
      <w:marLeft w:val="0"/>
      <w:marRight w:val="0"/>
      <w:marTop w:val="0"/>
      <w:marBottom w:val="0"/>
      <w:divBdr>
        <w:top w:val="none" w:sz="0" w:space="0" w:color="auto"/>
        <w:left w:val="none" w:sz="0" w:space="0" w:color="auto"/>
        <w:bottom w:val="none" w:sz="0" w:space="0" w:color="auto"/>
        <w:right w:val="none" w:sz="0" w:space="0" w:color="auto"/>
      </w:divBdr>
    </w:div>
    <w:div w:id="1419789770">
      <w:bodyDiv w:val="1"/>
      <w:marLeft w:val="0"/>
      <w:marRight w:val="0"/>
      <w:marTop w:val="0"/>
      <w:marBottom w:val="0"/>
      <w:divBdr>
        <w:top w:val="none" w:sz="0" w:space="0" w:color="auto"/>
        <w:left w:val="none" w:sz="0" w:space="0" w:color="auto"/>
        <w:bottom w:val="none" w:sz="0" w:space="0" w:color="auto"/>
        <w:right w:val="none" w:sz="0" w:space="0" w:color="auto"/>
      </w:divBdr>
    </w:div>
    <w:div w:id="1421681708">
      <w:bodyDiv w:val="1"/>
      <w:marLeft w:val="0"/>
      <w:marRight w:val="0"/>
      <w:marTop w:val="0"/>
      <w:marBottom w:val="0"/>
      <w:divBdr>
        <w:top w:val="none" w:sz="0" w:space="0" w:color="auto"/>
        <w:left w:val="none" w:sz="0" w:space="0" w:color="auto"/>
        <w:bottom w:val="none" w:sz="0" w:space="0" w:color="auto"/>
        <w:right w:val="none" w:sz="0" w:space="0" w:color="auto"/>
      </w:divBdr>
    </w:div>
    <w:div w:id="1430471603">
      <w:bodyDiv w:val="1"/>
      <w:marLeft w:val="0"/>
      <w:marRight w:val="0"/>
      <w:marTop w:val="0"/>
      <w:marBottom w:val="0"/>
      <w:divBdr>
        <w:top w:val="none" w:sz="0" w:space="0" w:color="auto"/>
        <w:left w:val="none" w:sz="0" w:space="0" w:color="auto"/>
        <w:bottom w:val="none" w:sz="0" w:space="0" w:color="auto"/>
        <w:right w:val="none" w:sz="0" w:space="0" w:color="auto"/>
      </w:divBdr>
    </w:div>
    <w:div w:id="1437753047">
      <w:bodyDiv w:val="1"/>
      <w:marLeft w:val="0"/>
      <w:marRight w:val="0"/>
      <w:marTop w:val="0"/>
      <w:marBottom w:val="0"/>
      <w:divBdr>
        <w:top w:val="none" w:sz="0" w:space="0" w:color="auto"/>
        <w:left w:val="none" w:sz="0" w:space="0" w:color="auto"/>
        <w:bottom w:val="none" w:sz="0" w:space="0" w:color="auto"/>
        <w:right w:val="none" w:sz="0" w:space="0" w:color="auto"/>
      </w:divBdr>
    </w:div>
    <w:div w:id="1438598238">
      <w:bodyDiv w:val="1"/>
      <w:marLeft w:val="0"/>
      <w:marRight w:val="0"/>
      <w:marTop w:val="0"/>
      <w:marBottom w:val="0"/>
      <w:divBdr>
        <w:top w:val="none" w:sz="0" w:space="0" w:color="auto"/>
        <w:left w:val="none" w:sz="0" w:space="0" w:color="auto"/>
        <w:bottom w:val="none" w:sz="0" w:space="0" w:color="auto"/>
        <w:right w:val="none" w:sz="0" w:space="0" w:color="auto"/>
      </w:divBdr>
    </w:div>
    <w:div w:id="143983565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221574">
      <w:bodyDiv w:val="1"/>
      <w:marLeft w:val="0"/>
      <w:marRight w:val="0"/>
      <w:marTop w:val="0"/>
      <w:marBottom w:val="0"/>
      <w:divBdr>
        <w:top w:val="none" w:sz="0" w:space="0" w:color="auto"/>
        <w:left w:val="none" w:sz="0" w:space="0" w:color="auto"/>
        <w:bottom w:val="none" w:sz="0" w:space="0" w:color="auto"/>
        <w:right w:val="none" w:sz="0" w:space="0" w:color="auto"/>
      </w:divBdr>
    </w:div>
    <w:div w:id="1445923738">
      <w:bodyDiv w:val="1"/>
      <w:marLeft w:val="0"/>
      <w:marRight w:val="0"/>
      <w:marTop w:val="0"/>
      <w:marBottom w:val="0"/>
      <w:divBdr>
        <w:top w:val="none" w:sz="0" w:space="0" w:color="auto"/>
        <w:left w:val="none" w:sz="0" w:space="0" w:color="auto"/>
        <w:bottom w:val="none" w:sz="0" w:space="0" w:color="auto"/>
        <w:right w:val="none" w:sz="0" w:space="0" w:color="auto"/>
      </w:divBdr>
    </w:div>
    <w:div w:id="1449155359">
      <w:bodyDiv w:val="1"/>
      <w:marLeft w:val="0"/>
      <w:marRight w:val="0"/>
      <w:marTop w:val="0"/>
      <w:marBottom w:val="0"/>
      <w:divBdr>
        <w:top w:val="none" w:sz="0" w:space="0" w:color="auto"/>
        <w:left w:val="none" w:sz="0" w:space="0" w:color="auto"/>
        <w:bottom w:val="none" w:sz="0" w:space="0" w:color="auto"/>
        <w:right w:val="none" w:sz="0" w:space="0" w:color="auto"/>
      </w:divBdr>
    </w:div>
    <w:div w:id="1451196402">
      <w:bodyDiv w:val="1"/>
      <w:marLeft w:val="0"/>
      <w:marRight w:val="0"/>
      <w:marTop w:val="0"/>
      <w:marBottom w:val="0"/>
      <w:divBdr>
        <w:top w:val="none" w:sz="0" w:space="0" w:color="auto"/>
        <w:left w:val="none" w:sz="0" w:space="0" w:color="auto"/>
        <w:bottom w:val="none" w:sz="0" w:space="0" w:color="auto"/>
        <w:right w:val="none" w:sz="0" w:space="0" w:color="auto"/>
      </w:divBdr>
    </w:div>
    <w:div w:id="1453406131">
      <w:bodyDiv w:val="1"/>
      <w:marLeft w:val="0"/>
      <w:marRight w:val="0"/>
      <w:marTop w:val="0"/>
      <w:marBottom w:val="0"/>
      <w:divBdr>
        <w:top w:val="none" w:sz="0" w:space="0" w:color="auto"/>
        <w:left w:val="none" w:sz="0" w:space="0" w:color="auto"/>
        <w:bottom w:val="none" w:sz="0" w:space="0" w:color="auto"/>
        <w:right w:val="none" w:sz="0" w:space="0" w:color="auto"/>
      </w:divBdr>
    </w:div>
    <w:div w:id="1457330871">
      <w:bodyDiv w:val="1"/>
      <w:marLeft w:val="0"/>
      <w:marRight w:val="0"/>
      <w:marTop w:val="0"/>
      <w:marBottom w:val="0"/>
      <w:divBdr>
        <w:top w:val="none" w:sz="0" w:space="0" w:color="auto"/>
        <w:left w:val="none" w:sz="0" w:space="0" w:color="auto"/>
        <w:bottom w:val="none" w:sz="0" w:space="0" w:color="auto"/>
        <w:right w:val="none" w:sz="0" w:space="0" w:color="auto"/>
      </w:divBdr>
    </w:div>
    <w:div w:id="1457411287">
      <w:bodyDiv w:val="1"/>
      <w:marLeft w:val="0"/>
      <w:marRight w:val="0"/>
      <w:marTop w:val="0"/>
      <w:marBottom w:val="0"/>
      <w:divBdr>
        <w:top w:val="none" w:sz="0" w:space="0" w:color="auto"/>
        <w:left w:val="none" w:sz="0" w:space="0" w:color="auto"/>
        <w:bottom w:val="none" w:sz="0" w:space="0" w:color="auto"/>
        <w:right w:val="none" w:sz="0" w:space="0" w:color="auto"/>
      </w:divBdr>
    </w:div>
    <w:div w:id="1459031141">
      <w:bodyDiv w:val="1"/>
      <w:marLeft w:val="0"/>
      <w:marRight w:val="0"/>
      <w:marTop w:val="0"/>
      <w:marBottom w:val="0"/>
      <w:divBdr>
        <w:top w:val="none" w:sz="0" w:space="0" w:color="auto"/>
        <w:left w:val="none" w:sz="0" w:space="0" w:color="auto"/>
        <w:bottom w:val="none" w:sz="0" w:space="0" w:color="auto"/>
        <w:right w:val="none" w:sz="0" w:space="0" w:color="auto"/>
      </w:divBdr>
    </w:div>
    <w:div w:id="1459689061">
      <w:bodyDiv w:val="1"/>
      <w:marLeft w:val="0"/>
      <w:marRight w:val="0"/>
      <w:marTop w:val="0"/>
      <w:marBottom w:val="0"/>
      <w:divBdr>
        <w:top w:val="none" w:sz="0" w:space="0" w:color="auto"/>
        <w:left w:val="none" w:sz="0" w:space="0" w:color="auto"/>
        <w:bottom w:val="none" w:sz="0" w:space="0" w:color="auto"/>
        <w:right w:val="none" w:sz="0" w:space="0" w:color="auto"/>
      </w:divBdr>
    </w:div>
    <w:div w:id="1461261904">
      <w:bodyDiv w:val="1"/>
      <w:marLeft w:val="0"/>
      <w:marRight w:val="0"/>
      <w:marTop w:val="0"/>
      <w:marBottom w:val="0"/>
      <w:divBdr>
        <w:top w:val="none" w:sz="0" w:space="0" w:color="auto"/>
        <w:left w:val="none" w:sz="0" w:space="0" w:color="auto"/>
        <w:bottom w:val="none" w:sz="0" w:space="0" w:color="auto"/>
        <w:right w:val="none" w:sz="0" w:space="0" w:color="auto"/>
      </w:divBdr>
    </w:div>
    <w:div w:id="1464422793">
      <w:bodyDiv w:val="1"/>
      <w:marLeft w:val="0"/>
      <w:marRight w:val="0"/>
      <w:marTop w:val="0"/>
      <w:marBottom w:val="0"/>
      <w:divBdr>
        <w:top w:val="none" w:sz="0" w:space="0" w:color="auto"/>
        <w:left w:val="none" w:sz="0" w:space="0" w:color="auto"/>
        <w:bottom w:val="none" w:sz="0" w:space="0" w:color="auto"/>
        <w:right w:val="none" w:sz="0" w:space="0" w:color="auto"/>
      </w:divBdr>
    </w:div>
    <w:div w:id="1465734451">
      <w:bodyDiv w:val="1"/>
      <w:marLeft w:val="0"/>
      <w:marRight w:val="0"/>
      <w:marTop w:val="0"/>
      <w:marBottom w:val="0"/>
      <w:divBdr>
        <w:top w:val="none" w:sz="0" w:space="0" w:color="auto"/>
        <w:left w:val="none" w:sz="0" w:space="0" w:color="auto"/>
        <w:bottom w:val="none" w:sz="0" w:space="0" w:color="auto"/>
        <w:right w:val="none" w:sz="0" w:space="0" w:color="auto"/>
      </w:divBdr>
    </w:div>
    <w:div w:id="1466394105">
      <w:bodyDiv w:val="1"/>
      <w:marLeft w:val="0"/>
      <w:marRight w:val="0"/>
      <w:marTop w:val="0"/>
      <w:marBottom w:val="0"/>
      <w:divBdr>
        <w:top w:val="none" w:sz="0" w:space="0" w:color="auto"/>
        <w:left w:val="none" w:sz="0" w:space="0" w:color="auto"/>
        <w:bottom w:val="none" w:sz="0" w:space="0" w:color="auto"/>
        <w:right w:val="none" w:sz="0" w:space="0" w:color="auto"/>
      </w:divBdr>
    </w:div>
    <w:div w:id="1466771578">
      <w:bodyDiv w:val="1"/>
      <w:marLeft w:val="0"/>
      <w:marRight w:val="0"/>
      <w:marTop w:val="0"/>
      <w:marBottom w:val="0"/>
      <w:divBdr>
        <w:top w:val="none" w:sz="0" w:space="0" w:color="auto"/>
        <w:left w:val="none" w:sz="0" w:space="0" w:color="auto"/>
        <w:bottom w:val="none" w:sz="0" w:space="0" w:color="auto"/>
        <w:right w:val="none" w:sz="0" w:space="0" w:color="auto"/>
      </w:divBdr>
    </w:div>
    <w:div w:id="1471091512">
      <w:bodyDiv w:val="1"/>
      <w:marLeft w:val="0"/>
      <w:marRight w:val="0"/>
      <w:marTop w:val="0"/>
      <w:marBottom w:val="0"/>
      <w:divBdr>
        <w:top w:val="none" w:sz="0" w:space="0" w:color="auto"/>
        <w:left w:val="none" w:sz="0" w:space="0" w:color="auto"/>
        <w:bottom w:val="none" w:sz="0" w:space="0" w:color="auto"/>
        <w:right w:val="none" w:sz="0" w:space="0" w:color="auto"/>
      </w:divBdr>
    </w:div>
    <w:div w:id="1478187959">
      <w:bodyDiv w:val="1"/>
      <w:marLeft w:val="0"/>
      <w:marRight w:val="0"/>
      <w:marTop w:val="0"/>
      <w:marBottom w:val="0"/>
      <w:divBdr>
        <w:top w:val="none" w:sz="0" w:space="0" w:color="auto"/>
        <w:left w:val="none" w:sz="0" w:space="0" w:color="auto"/>
        <w:bottom w:val="none" w:sz="0" w:space="0" w:color="auto"/>
        <w:right w:val="none" w:sz="0" w:space="0" w:color="auto"/>
      </w:divBdr>
    </w:div>
    <w:div w:id="1478570671">
      <w:bodyDiv w:val="1"/>
      <w:marLeft w:val="0"/>
      <w:marRight w:val="0"/>
      <w:marTop w:val="0"/>
      <w:marBottom w:val="0"/>
      <w:divBdr>
        <w:top w:val="none" w:sz="0" w:space="0" w:color="auto"/>
        <w:left w:val="none" w:sz="0" w:space="0" w:color="auto"/>
        <w:bottom w:val="none" w:sz="0" w:space="0" w:color="auto"/>
        <w:right w:val="none" w:sz="0" w:space="0" w:color="auto"/>
      </w:divBdr>
    </w:div>
    <w:div w:id="1478835037">
      <w:bodyDiv w:val="1"/>
      <w:marLeft w:val="0"/>
      <w:marRight w:val="0"/>
      <w:marTop w:val="0"/>
      <w:marBottom w:val="0"/>
      <w:divBdr>
        <w:top w:val="none" w:sz="0" w:space="0" w:color="auto"/>
        <w:left w:val="none" w:sz="0" w:space="0" w:color="auto"/>
        <w:bottom w:val="none" w:sz="0" w:space="0" w:color="auto"/>
        <w:right w:val="none" w:sz="0" w:space="0" w:color="auto"/>
      </w:divBdr>
    </w:div>
    <w:div w:id="1480996895">
      <w:bodyDiv w:val="1"/>
      <w:marLeft w:val="0"/>
      <w:marRight w:val="0"/>
      <w:marTop w:val="0"/>
      <w:marBottom w:val="0"/>
      <w:divBdr>
        <w:top w:val="none" w:sz="0" w:space="0" w:color="auto"/>
        <w:left w:val="none" w:sz="0" w:space="0" w:color="auto"/>
        <w:bottom w:val="none" w:sz="0" w:space="0" w:color="auto"/>
        <w:right w:val="none" w:sz="0" w:space="0" w:color="auto"/>
      </w:divBdr>
    </w:div>
    <w:div w:id="1482888860">
      <w:bodyDiv w:val="1"/>
      <w:marLeft w:val="0"/>
      <w:marRight w:val="0"/>
      <w:marTop w:val="0"/>
      <w:marBottom w:val="0"/>
      <w:divBdr>
        <w:top w:val="none" w:sz="0" w:space="0" w:color="auto"/>
        <w:left w:val="none" w:sz="0" w:space="0" w:color="auto"/>
        <w:bottom w:val="none" w:sz="0" w:space="0" w:color="auto"/>
        <w:right w:val="none" w:sz="0" w:space="0" w:color="auto"/>
      </w:divBdr>
    </w:div>
    <w:div w:id="1487209103">
      <w:bodyDiv w:val="1"/>
      <w:marLeft w:val="0"/>
      <w:marRight w:val="0"/>
      <w:marTop w:val="0"/>
      <w:marBottom w:val="0"/>
      <w:divBdr>
        <w:top w:val="none" w:sz="0" w:space="0" w:color="auto"/>
        <w:left w:val="none" w:sz="0" w:space="0" w:color="auto"/>
        <w:bottom w:val="none" w:sz="0" w:space="0" w:color="auto"/>
        <w:right w:val="none" w:sz="0" w:space="0" w:color="auto"/>
      </w:divBdr>
    </w:div>
    <w:div w:id="1488283615">
      <w:bodyDiv w:val="1"/>
      <w:marLeft w:val="0"/>
      <w:marRight w:val="0"/>
      <w:marTop w:val="0"/>
      <w:marBottom w:val="0"/>
      <w:divBdr>
        <w:top w:val="none" w:sz="0" w:space="0" w:color="auto"/>
        <w:left w:val="none" w:sz="0" w:space="0" w:color="auto"/>
        <w:bottom w:val="none" w:sz="0" w:space="0" w:color="auto"/>
        <w:right w:val="none" w:sz="0" w:space="0" w:color="auto"/>
      </w:divBdr>
    </w:div>
    <w:div w:id="1489638302">
      <w:bodyDiv w:val="1"/>
      <w:marLeft w:val="0"/>
      <w:marRight w:val="0"/>
      <w:marTop w:val="0"/>
      <w:marBottom w:val="0"/>
      <w:divBdr>
        <w:top w:val="none" w:sz="0" w:space="0" w:color="auto"/>
        <w:left w:val="none" w:sz="0" w:space="0" w:color="auto"/>
        <w:bottom w:val="none" w:sz="0" w:space="0" w:color="auto"/>
        <w:right w:val="none" w:sz="0" w:space="0" w:color="auto"/>
      </w:divBdr>
    </w:div>
    <w:div w:id="1492672365">
      <w:bodyDiv w:val="1"/>
      <w:marLeft w:val="0"/>
      <w:marRight w:val="0"/>
      <w:marTop w:val="0"/>
      <w:marBottom w:val="0"/>
      <w:divBdr>
        <w:top w:val="none" w:sz="0" w:space="0" w:color="auto"/>
        <w:left w:val="none" w:sz="0" w:space="0" w:color="auto"/>
        <w:bottom w:val="none" w:sz="0" w:space="0" w:color="auto"/>
        <w:right w:val="none" w:sz="0" w:space="0" w:color="auto"/>
      </w:divBdr>
    </w:div>
    <w:div w:id="1499269221">
      <w:bodyDiv w:val="1"/>
      <w:marLeft w:val="0"/>
      <w:marRight w:val="0"/>
      <w:marTop w:val="0"/>
      <w:marBottom w:val="0"/>
      <w:divBdr>
        <w:top w:val="none" w:sz="0" w:space="0" w:color="auto"/>
        <w:left w:val="none" w:sz="0" w:space="0" w:color="auto"/>
        <w:bottom w:val="none" w:sz="0" w:space="0" w:color="auto"/>
        <w:right w:val="none" w:sz="0" w:space="0" w:color="auto"/>
      </w:divBdr>
    </w:div>
    <w:div w:id="1502352234">
      <w:bodyDiv w:val="1"/>
      <w:marLeft w:val="0"/>
      <w:marRight w:val="0"/>
      <w:marTop w:val="0"/>
      <w:marBottom w:val="0"/>
      <w:divBdr>
        <w:top w:val="none" w:sz="0" w:space="0" w:color="auto"/>
        <w:left w:val="none" w:sz="0" w:space="0" w:color="auto"/>
        <w:bottom w:val="none" w:sz="0" w:space="0" w:color="auto"/>
        <w:right w:val="none" w:sz="0" w:space="0" w:color="auto"/>
      </w:divBdr>
    </w:div>
    <w:div w:id="1505897684">
      <w:bodyDiv w:val="1"/>
      <w:marLeft w:val="0"/>
      <w:marRight w:val="0"/>
      <w:marTop w:val="0"/>
      <w:marBottom w:val="0"/>
      <w:divBdr>
        <w:top w:val="none" w:sz="0" w:space="0" w:color="auto"/>
        <w:left w:val="none" w:sz="0" w:space="0" w:color="auto"/>
        <w:bottom w:val="none" w:sz="0" w:space="0" w:color="auto"/>
        <w:right w:val="none" w:sz="0" w:space="0" w:color="auto"/>
      </w:divBdr>
    </w:div>
    <w:div w:id="1506631825">
      <w:bodyDiv w:val="1"/>
      <w:marLeft w:val="0"/>
      <w:marRight w:val="0"/>
      <w:marTop w:val="0"/>
      <w:marBottom w:val="0"/>
      <w:divBdr>
        <w:top w:val="none" w:sz="0" w:space="0" w:color="auto"/>
        <w:left w:val="none" w:sz="0" w:space="0" w:color="auto"/>
        <w:bottom w:val="none" w:sz="0" w:space="0" w:color="auto"/>
        <w:right w:val="none" w:sz="0" w:space="0" w:color="auto"/>
      </w:divBdr>
    </w:div>
    <w:div w:id="1506941223">
      <w:bodyDiv w:val="1"/>
      <w:marLeft w:val="0"/>
      <w:marRight w:val="0"/>
      <w:marTop w:val="0"/>
      <w:marBottom w:val="0"/>
      <w:divBdr>
        <w:top w:val="none" w:sz="0" w:space="0" w:color="auto"/>
        <w:left w:val="none" w:sz="0" w:space="0" w:color="auto"/>
        <w:bottom w:val="none" w:sz="0" w:space="0" w:color="auto"/>
        <w:right w:val="none" w:sz="0" w:space="0" w:color="auto"/>
      </w:divBdr>
    </w:div>
    <w:div w:id="1508985551">
      <w:bodyDiv w:val="1"/>
      <w:marLeft w:val="0"/>
      <w:marRight w:val="0"/>
      <w:marTop w:val="0"/>
      <w:marBottom w:val="0"/>
      <w:divBdr>
        <w:top w:val="none" w:sz="0" w:space="0" w:color="auto"/>
        <w:left w:val="none" w:sz="0" w:space="0" w:color="auto"/>
        <w:bottom w:val="none" w:sz="0" w:space="0" w:color="auto"/>
        <w:right w:val="none" w:sz="0" w:space="0" w:color="auto"/>
      </w:divBdr>
    </w:div>
    <w:div w:id="1514564758">
      <w:bodyDiv w:val="1"/>
      <w:marLeft w:val="0"/>
      <w:marRight w:val="0"/>
      <w:marTop w:val="0"/>
      <w:marBottom w:val="0"/>
      <w:divBdr>
        <w:top w:val="none" w:sz="0" w:space="0" w:color="auto"/>
        <w:left w:val="none" w:sz="0" w:space="0" w:color="auto"/>
        <w:bottom w:val="none" w:sz="0" w:space="0" w:color="auto"/>
        <w:right w:val="none" w:sz="0" w:space="0" w:color="auto"/>
      </w:divBdr>
    </w:div>
    <w:div w:id="1522237184">
      <w:bodyDiv w:val="1"/>
      <w:marLeft w:val="0"/>
      <w:marRight w:val="0"/>
      <w:marTop w:val="0"/>
      <w:marBottom w:val="0"/>
      <w:divBdr>
        <w:top w:val="none" w:sz="0" w:space="0" w:color="auto"/>
        <w:left w:val="none" w:sz="0" w:space="0" w:color="auto"/>
        <w:bottom w:val="none" w:sz="0" w:space="0" w:color="auto"/>
        <w:right w:val="none" w:sz="0" w:space="0" w:color="auto"/>
      </w:divBdr>
    </w:div>
    <w:div w:id="1525633174">
      <w:bodyDiv w:val="1"/>
      <w:marLeft w:val="0"/>
      <w:marRight w:val="0"/>
      <w:marTop w:val="0"/>
      <w:marBottom w:val="0"/>
      <w:divBdr>
        <w:top w:val="none" w:sz="0" w:space="0" w:color="auto"/>
        <w:left w:val="none" w:sz="0" w:space="0" w:color="auto"/>
        <w:bottom w:val="none" w:sz="0" w:space="0" w:color="auto"/>
        <w:right w:val="none" w:sz="0" w:space="0" w:color="auto"/>
      </w:divBdr>
    </w:div>
    <w:div w:id="1526478945">
      <w:bodyDiv w:val="1"/>
      <w:marLeft w:val="0"/>
      <w:marRight w:val="0"/>
      <w:marTop w:val="0"/>
      <w:marBottom w:val="0"/>
      <w:divBdr>
        <w:top w:val="none" w:sz="0" w:space="0" w:color="auto"/>
        <w:left w:val="none" w:sz="0" w:space="0" w:color="auto"/>
        <w:bottom w:val="none" w:sz="0" w:space="0" w:color="auto"/>
        <w:right w:val="none" w:sz="0" w:space="0" w:color="auto"/>
      </w:divBdr>
    </w:div>
    <w:div w:id="1527986180">
      <w:bodyDiv w:val="1"/>
      <w:marLeft w:val="0"/>
      <w:marRight w:val="0"/>
      <w:marTop w:val="0"/>
      <w:marBottom w:val="0"/>
      <w:divBdr>
        <w:top w:val="none" w:sz="0" w:space="0" w:color="auto"/>
        <w:left w:val="none" w:sz="0" w:space="0" w:color="auto"/>
        <w:bottom w:val="none" w:sz="0" w:space="0" w:color="auto"/>
        <w:right w:val="none" w:sz="0" w:space="0" w:color="auto"/>
      </w:divBdr>
    </w:div>
    <w:div w:id="1529444852">
      <w:bodyDiv w:val="1"/>
      <w:marLeft w:val="0"/>
      <w:marRight w:val="0"/>
      <w:marTop w:val="0"/>
      <w:marBottom w:val="0"/>
      <w:divBdr>
        <w:top w:val="none" w:sz="0" w:space="0" w:color="auto"/>
        <w:left w:val="none" w:sz="0" w:space="0" w:color="auto"/>
        <w:bottom w:val="none" w:sz="0" w:space="0" w:color="auto"/>
        <w:right w:val="none" w:sz="0" w:space="0" w:color="auto"/>
      </w:divBdr>
    </w:div>
    <w:div w:id="1530945617">
      <w:bodyDiv w:val="1"/>
      <w:marLeft w:val="0"/>
      <w:marRight w:val="0"/>
      <w:marTop w:val="0"/>
      <w:marBottom w:val="0"/>
      <w:divBdr>
        <w:top w:val="none" w:sz="0" w:space="0" w:color="auto"/>
        <w:left w:val="none" w:sz="0" w:space="0" w:color="auto"/>
        <w:bottom w:val="none" w:sz="0" w:space="0" w:color="auto"/>
        <w:right w:val="none" w:sz="0" w:space="0" w:color="auto"/>
      </w:divBdr>
    </w:div>
    <w:div w:id="1540362308">
      <w:bodyDiv w:val="1"/>
      <w:marLeft w:val="0"/>
      <w:marRight w:val="0"/>
      <w:marTop w:val="0"/>
      <w:marBottom w:val="0"/>
      <w:divBdr>
        <w:top w:val="none" w:sz="0" w:space="0" w:color="auto"/>
        <w:left w:val="none" w:sz="0" w:space="0" w:color="auto"/>
        <w:bottom w:val="none" w:sz="0" w:space="0" w:color="auto"/>
        <w:right w:val="none" w:sz="0" w:space="0" w:color="auto"/>
      </w:divBdr>
    </w:div>
    <w:div w:id="1540581986">
      <w:bodyDiv w:val="1"/>
      <w:marLeft w:val="0"/>
      <w:marRight w:val="0"/>
      <w:marTop w:val="0"/>
      <w:marBottom w:val="0"/>
      <w:divBdr>
        <w:top w:val="none" w:sz="0" w:space="0" w:color="auto"/>
        <w:left w:val="none" w:sz="0" w:space="0" w:color="auto"/>
        <w:bottom w:val="none" w:sz="0" w:space="0" w:color="auto"/>
        <w:right w:val="none" w:sz="0" w:space="0" w:color="auto"/>
      </w:divBdr>
    </w:div>
    <w:div w:id="1540700937">
      <w:bodyDiv w:val="1"/>
      <w:marLeft w:val="0"/>
      <w:marRight w:val="0"/>
      <w:marTop w:val="0"/>
      <w:marBottom w:val="0"/>
      <w:divBdr>
        <w:top w:val="none" w:sz="0" w:space="0" w:color="auto"/>
        <w:left w:val="none" w:sz="0" w:space="0" w:color="auto"/>
        <w:bottom w:val="none" w:sz="0" w:space="0" w:color="auto"/>
        <w:right w:val="none" w:sz="0" w:space="0" w:color="auto"/>
      </w:divBdr>
    </w:div>
    <w:div w:id="1541547570">
      <w:bodyDiv w:val="1"/>
      <w:marLeft w:val="0"/>
      <w:marRight w:val="0"/>
      <w:marTop w:val="0"/>
      <w:marBottom w:val="0"/>
      <w:divBdr>
        <w:top w:val="none" w:sz="0" w:space="0" w:color="auto"/>
        <w:left w:val="none" w:sz="0" w:space="0" w:color="auto"/>
        <w:bottom w:val="none" w:sz="0" w:space="0" w:color="auto"/>
        <w:right w:val="none" w:sz="0" w:space="0" w:color="auto"/>
      </w:divBdr>
    </w:div>
    <w:div w:id="1544752588">
      <w:bodyDiv w:val="1"/>
      <w:marLeft w:val="0"/>
      <w:marRight w:val="0"/>
      <w:marTop w:val="0"/>
      <w:marBottom w:val="0"/>
      <w:divBdr>
        <w:top w:val="none" w:sz="0" w:space="0" w:color="auto"/>
        <w:left w:val="none" w:sz="0" w:space="0" w:color="auto"/>
        <w:bottom w:val="none" w:sz="0" w:space="0" w:color="auto"/>
        <w:right w:val="none" w:sz="0" w:space="0" w:color="auto"/>
      </w:divBdr>
    </w:div>
    <w:div w:id="1544755524">
      <w:bodyDiv w:val="1"/>
      <w:marLeft w:val="0"/>
      <w:marRight w:val="0"/>
      <w:marTop w:val="0"/>
      <w:marBottom w:val="0"/>
      <w:divBdr>
        <w:top w:val="none" w:sz="0" w:space="0" w:color="auto"/>
        <w:left w:val="none" w:sz="0" w:space="0" w:color="auto"/>
        <w:bottom w:val="none" w:sz="0" w:space="0" w:color="auto"/>
        <w:right w:val="none" w:sz="0" w:space="0" w:color="auto"/>
      </w:divBdr>
    </w:div>
    <w:div w:id="1545291320">
      <w:bodyDiv w:val="1"/>
      <w:marLeft w:val="0"/>
      <w:marRight w:val="0"/>
      <w:marTop w:val="0"/>
      <w:marBottom w:val="0"/>
      <w:divBdr>
        <w:top w:val="none" w:sz="0" w:space="0" w:color="auto"/>
        <w:left w:val="none" w:sz="0" w:space="0" w:color="auto"/>
        <w:bottom w:val="none" w:sz="0" w:space="0" w:color="auto"/>
        <w:right w:val="none" w:sz="0" w:space="0" w:color="auto"/>
      </w:divBdr>
    </w:div>
    <w:div w:id="1546063577">
      <w:bodyDiv w:val="1"/>
      <w:marLeft w:val="0"/>
      <w:marRight w:val="0"/>
      <w:marTop w:val="0"/>
      <w:marBottom w:val="0"/>
      <w:divBdr>
        <w:top w:val="none" w:sz="0" w:space="0" w:color="auto"/>
        <w:left w:val="none" w:sz="0" w:space="0" w:color="auto"/>
        <w:bottom w:val="none" w:sz="0" w:space="0" w:color="auto"/>
        <w:right w:val="none" w:sz="0" w:space="0" w:color="auto"/>
      </w:divBdr>
    </w:div>
    <w:div w:id="1547059778">
      <w:bodyDiv w:val="1"/>
      <w:marLeft w:val="0"/>
      <w:marRight w:val="0"/>
      <w:marTop w:val="0"/>
      <w:marBottom w:val="0"/>
      <w:divBdr>
        <w:top w:val="none" w:sz="0" w:space="0" w:color="auto"/>
        <w:left w:val="none" w:sz="0" w:space="0" w:color="auto"/>
        <w:bottom w:val="none" w:sz="0" w:space="0" w:color="auto"/>
        <w:right w:val="none" w:sz="0" w:space="0" w:color="auto"/>
      </w:divBdr>
    </w:div>
    <w:div w:id="1560045581">
      <w:bodyDiv w:val="1"/>
      <w:marLeft w:val="0"/>
      <w:marRight w:val="0"/>
      <w:marTop w:val="0"/>
      <w:marBottom w:val="0"/>
      <w:divBdr>
        <w:top w:val="none" w:sz="0" w:space="0" w:color="auto"/>
        <w:left w:val="none" w:sz="0" w:space="0" w:color="auto"/>
        <w:bottom w:val="none" w:sz="0" w:space="0" w:color="auto"/>
        <w:right w:val="none" w:sz="0" w:space="0" w:color="auto"/>
      </w:divBdr>
    </w:div>
    <w:div w:id="1571310198">
      <w:bodyDiv w:val="1"/>
      <w:marLeft w:val="0"/>
      <w:marRight w:val="0"/>
      <w:marTop w:val="0"/>
      <w:marBottom w:val="0"/>
      <w:divBdr>
        <w:top w:val="none" w:sz="0" w:space="0" w:color="auto"/>
        <w:left w:val="none" w:sz="0" w:space="0" w:color="auto"/>
        <w:bottom w:val="none" w:sz="0" w:space="0" w:color="auto"/>
        <w:right w:val="none" w:sz="0" w:space="0" w:color="auto"/>
      </w:divBdr>
    </w:div>
    <w:div w:id="1574700725">
      <w:bodyDiv w:val="1"/>
      <w:marLeft w:val="0"/>
      <w:marRight w:val="0"/>
      <w:marTop w:val="0"/>
      <w:marBottom w:val="0"/>
      <w:divBdr>
        <w:top w:val="none" w:sz="0" w:space="0" w:color="auto"/>
        <w:left w:val="none" w:sz="0" w:space="0" w:color="auto"/>
        <w:bottom w:val="none" w:sz="0" w:space="0" w:color="auto"/>
        <w:right w:val="none" w:sz="0" w:space="0" w:color="auto"/>
      </w:divBdr>
    </w:div>
    <w:div w:id="1576285657">
      <w:bodyDiv w:val="1"/>
      <w:marLeft w:val="0"/>
      <w:marRight w:val="0"/>
      <w:marTop w:val="0"/>
      <w:marBottom w:val="0"/>
      <w:divBdr>
        <w:top w:val="none" w:sz="0" w:space="0" w:color="auto"/>
        <w:left w:val="none" w:sz="0" w:space="0" w:color="auto"/>
        <w:bottom w:val="none" w:sz="0" w:space="0" w:color="auto"/>
        <w:right w:val="none" w:sz="0" w:space="0" w:color="auto"/>
      </w:divBdr>
    </w:div>
    <w:div w:id="1578978587">
      <w:bodyDiv w:val="1"/>
      <w:marLeft w:val="0"/>
      <w:marRight w:val="0"/>
      <w:marTop w:val="0"/>
      <w:marBottom w:val="0"/>
      <w:divBdr>
        <w:top w:val="none" w:sz="0" w:space="0" w:color="auto"/>
        <w:left w:val="none" w:sz="0" w:space="0" w:color="auto"/>
        <w:bottom w:val="none" w:sz="0" w:space="0" w:color="auto"/>
        <w:right w:val="none" w:sz="0" w:space="0" w:color="auto"/>
      </w:divBdr>
    </w:div>
    <w:div w:id="1579437217">
      <w:bodyDiv w:val="1"/>
      <w:marLeft w:val="0"/>
      <w:marRight w:val="0"/>
      <w:marTop w:val="0"/>
      <w:marBottom w:val="0"/>
      <w:divBdr>
        <w:top w:val="none" w:sz="0" w:space="0" w:color="auto"/>
        <w:left w:val="none" w:sz="0" w:space="0" w:color="auto"/>
        <w:bottom w:val="none" w:sz="0" w:space="0" w:color="auto"/>
        <w:right w:val="none" w:sz="0" w:space="0" w:color="auto"/>
      </w:divBdr>
    </w:div>
    <w:div w:id="1582251874">
      <w:bodyDiv w:val="1"/>
      <w:marLeft w:val="0"/>
      <w:marRight w:val="0"/>
      <w:marTop w:val="0"/>
      <w:marBottom w:val="0"/>
      <w:divBdr>
        <w:top w:val="none" w:sz="0" w:space="0" w:color="auto"/>
        <w:left w:val="none" w:sz="0" w:space="0" w:color="auto"/>
        <w:bottom w:val="none" w:sz="0" w:space="0" w:color="auto"/>
        <w:right w:val="none" w:sz="0" w:space="0" w:color="auto"/>
      </w:divBdr>
    </w:div>
    <w:div w:id="1584952845">
      <w:bodyDiv w:val="1"/>
      <w:marLeft w:val="0"/>
      <w:marRight w:val="0"/>
      <w:marTop w:val="0"/>
      <w:marBottom w:val="0"/>
      <w:divBdr>
        <w:top w:val="none" w:sz="0" w:space="0" w:color="auto"/>
        <w:left w:val="none" w:sz="0" w:space="0" w:color="auto"/>
        <w:bottom w:val="none" w:sz="0" w:space="0" w:color="auto"/>
        <w:right w:val="none" w:sz="0" w:space="0" w:color="auto"/>
      </w:divBdr>
    </w:div>
    <w:div w:id="1587225563">
      <w:bodyDiv w:val="1"/>
      <w:marLeft w:val="0"/>
      <w:marRight w:val="0"/>
      <w:marTop w:val="0"/>
      <w:marBottom w:val="0"/>
      <w:divBdr>
        <w:top w:val="none" w:sz="0" w:space="0" w:color="auto"/>
        <w:left w:val="none" w:sz="0" w:space="0" w:color="auto"/>
        <w:bottom w:val="none" w:sz="0" w:space="0" w:color="auto"/>
        <w:right w:val="none" w:sz="0" w:space="0" w:color="auto"/>
      </w:divBdr>
    </w:div>
    <w:div w:id="1590038150">
      <w:bodyDiv w:val="1"/>
      <w:marLeft w:val="0"/>
      <w:marRight w:val="0"/>
      <w:marTop w:val="0"/>
      <w:marBottom w:val="0"/>
      <w:divBdr>
        <w:top w:val="none" w:sz="0" w:space="0" w:color="auto"/>
        <w:left w:val="none" w:sz="0" w:space="0" w:color="auto"/>
        <w:bottom w:val="none" w:sz="0" w:space="0" w:color="auto"/>
        <w:right w:val="none" w:sz="0" w:space="0" w:color="auto"/>
      </w:divBdr>
    </w:div>
    <w:div w:id="1590851226">
      <w:bodyDiv w:val="1"/>
      <w:marLeft w:val="0"/>
      <w:marRight w:val="0"/>
      <w:marTop w:val="0"/>
      <w:marBottom w:val="0"/>
      <w:divBdr>
        <w:top w:val="none" w:sz="0" w:space="0" w:color="auto"/>
        <w:left w:val="none" w:sz="0" w:space="0" w:color="auto"/>
        <w:bottom w:val="none" w:sz="0" w:space="0" w:color="auto"/>
        <w:right w:val="none" w:sz="0" w:space="0" w:color="auto"/>
      </w:divBdr>
    </w:div>
    <w:div w:id="1594818585">
      <w:bodyDiv w:val="1"/>
      <w:marLeft w:val="0"/>
      <w:marRight w:val="0"/>
      <w:marTop w:val="0"/>
      <w:marBottom w:val="0"/>
      <w:divBdr>
        <w:top w:val="none" w:sz="0" w:space="0" w:color="auto"/>
        <w:left w:val="none" w:sz="0" w:space="0" w:color="auto"/>
        <w:bottom w:val="none" w:sz="0" w:space="0" w:color="auto"/>
        <w:right w:val="none" w:sz="0" w:space="0" w:color="auto"/>
      </w:divBdr>
    </w:div>
    <w:div w:id="1596014308">
      <w:bodyDiv w:val="1"/>
      <w:marLeft w:val="0"/>
      <w:marRight w:val="0"/>
      <w:marTop w:val="0"/>
      <w:marBottom w:val="0"/>
      <w:divBdr>
        <w:top w:val="none" w:sz="0" w:space="0" w:color="auto"/>
        <w:left w:val="none" w:sz="0" w:space="0" w:color="auto"/>
        <w:bottom w:val="none" w:sz="0" w:space="0" w:color="auto"/>
        <w:right w:val="none" w:sz="0" w:space="0" w:color="auto"/>
      </w:divBdr>
    </w:div>
    <w:div w:id="1596205696">
      <w:bodyDiv w:val="1"/>
      <w:marLeft w:val="0"/>
      <w:marRight w:val="0"/>
      <w:marTop w:val="0"/>
      <w:marBottom w:val="0"/>
      <w:divBdr>
        <w:top w:val="none" w:sz="0" w:space="0" w:color="auto"/>
        <w:left w:val="none" w:sz="0" w:space="0" w:color="auto"/>
        <w:bottom w:val="none" w:sz="0" w:space="0" w:color="auto"/>
        <w:right w:val="none" w:sz="0" w:space="0" w:color="auto"/>
      </w:divBdr>
    </w:div>
    <w:div w:id="1596210060">
      <w:bodyDiv w:val="1"/>
      <w:marLeft w:val="0"/>
      <w:marRight w:val="0"/>
      <w:marTop w:val="0"/>
      <w:marBottom w:val="0"/>
      <w:divBdr>
        <w:top w:val="none" w:sz="0" w:space="0" w:color="auto"/>
        <w:left w:val="none" w:sz="0" w:space="0" w:color="auto"/>
        <w:bottom w:val="none" w:sz="0" w:space="0" w:color="auto"/>
        <w:right w:val="none" w:sz="0" w:space="0" w:color="auto"/>
      </w:divBdr>
    </w:div>
    <w:div w:id="1598324237">
      <w:bodyDiv w:val="1"/>
      <w:marLeft w:val="0"/>
      <w:marRight w:val="0"/>
      <w:marTop w:val="0"/>
      <w:marBottom w:val="0"/>
      <w:divBdr>
        <w:top w:val="none" w:sz="0" w:space="0" w:color="auto"/>
        <w:left w:val="none" w:sz="0" w:space="0" w:color="auto"/>
        <w:bottom w:val="none" w:sz="0" w:space="0" w:color="auto"/>
        <w:right w:val="none" w:sz="0" w:space="0" w:color="auto"/>
      </w:divBdr>
    </w:div>
    <w:div w:id="1606812799">
      <w:bodyDiv w:val="1"/>
      <w:marLeft w:val="0"/>
      <w:marRight w:val="0"/>
      <w:marTop w:val="0"/>
      <w:marBottom w:val="0"/>
      <w:divBdr>
        <w:top w:val="none" w:sz="0" w:space="0" w:color="auto"/>
        <w:left w:val="none" w:sz="0" w:space="0" w:color="auto"/>
        <w:bottom w:val="none" w:sz="0" w:space="0" w:color="auto"/>
        <w:right w:val="none" w:sz="0" w:space="0" w:color="auto"/>
      </w:divBdr>
    </w:div>
    <w:div w:id="1607350050">
      <w:bodyDiv w:val="1"/>
      <w:marLeft w:val="0"/>
      <w:marRight w:val="0"/>
      <w:marTop w:val="0"/>
      <w:marBottom w:val="0"/>
      <w:divBdr>
        <w:top w:val="none" w:sz="0" w:space="0" w:color="auto"/>
        <w:left w:val="none" w:sz="0" w:space="0" w:color="auto"/>
        <w:bottom w:val="none" w:sz="0" w:space="0" w:color="auto"/>
        <w:right w:val="none" w:sz="0" w:space="0" w:color="auto"/>
      </w:divBdr>
    </w:div>
    <w:div w:id="1607686946">
      <w:bodyDiv w:val="1"/>
      <w:marLeft w:val="0"/>
      <w:marRight w:val="0"/>
      <w:marTop w:val="0"/>
      <w:marBottom w:val="0"/>
      <w:divBdr>
        <w:top w:val="none" w:sz="0" w:space="0" w:color="auto"/>
        <w:left w:val="none" w:sz="0" w:space="0" w:color="auto"/>
        <w:bottom w:val="none" w:sz="0" w:space="0" w:color="auto"/>
        <w:right w:val="none" w:sz="0" w:space="0" w:color="auto"/>
      </w:divBdr>
    </w:div>
    <w:div w:id="1613240153">
      <w:bodyDiv w:val="1"/>
      <w:marLeft w:val="0"/>
      <w:marRight w:val="0"/>
      <w:marTop w:val="0"/>
      <w:marBottom w:val="0"/>
      <w:divBdr>
        <w:top w:val="none" w:sz="0" w:space="0" w:color="auto"/>
        <w:left w:val="none" w:sz="0" w:space="0" w:color="auto"/>
        <w:bottom w:val="none" w:sz="0" w:space="0" w:color="auto"/>
        <w:right w:val="none" w:sz="0" w:space="0" w:color="auto"/>
      </w:divBdr>
    </w:div>
    <w:div w:id="1619945649">
      <w:bodyDiv w:val="1"/>
      <w:marLeft w:val="0"/>
      <w:marRight w:val="0"/>
      <w:marTop w:val="0"/>
      <w:marBottom w:val="0"/>
      <w:divBdr>
        <w:top w:val="none" w:sz="0" w:space="0" w:color="auto"/>
        <w:left w:val="none" w:sz="0" w:space="0" w:color="auto"/>
        <w:bottom w:val="none" w:sz="0" w:space="0" w:color="auto"/>
        <w:right w:val="none" w:sz="0" w:space="0" w:color="auto"/>
      </w:divBdr>
    </w:div>
    <w:div w:id="1626350935">
      <w:bodyDiv w:val="1"/>
      <w:marLeft w:val="0"/>
      <w:marRight w:val="0"/>
      <w:marTop w:val="0"/>
      <w:marBottom w:val="0"/>
      <w:divBdr>
        <w:top w:val="none" w:sz="0" w:space="0" w:color="auto"/>
        <w:left w:val="none" w:sz="0" w:space="0" w:color="auto"/>
        <w:bottom w:val="none" w:sz="0" w:space="0" w:color="auto"/>
        <w:right w:val="none" w:sz="0" w:space="0" w:color="auto"/>
      </w:divBdr>
    </w:div>
    <w:div w:id="162654364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80851">
      <w:bodyDiv w:val="1"/>
      <w:marLeft w:val="0"/>
      <w:marRight w:val="0"/>
      <w:marTop w:val="0"/>
      <w:marBottom w:val="0"/>
      <w:divBdr>
        <w:top w:val="none" w:sz="0" w:space="0" w:color="auto"/>
        <w:left w:val="none" w:sz="0" w:space="0" w:color="auto"/>
        <w:bottom w:val="none" w:sz="0" w:space="0" w:color="auto"/>
        <w:right w:val="none" w:sz="0" w:space="0" w:color="auto"/>
      </w:divBdr>
    </w:div>
    <w:div w:id="1634024432">
      <w:bodyDiv w:val="1"/>
      <w:marLeft w:val="0"/>
      <w:marRight w:val="0"/>
      <w:marTop w:val="0"/>
      <w:marBottom w:val="0"/>
      <w:divBdr>
        <w:top w:val="none" w:sz="0" w:space="0" w:color="auto"/>
        <w:left w:val="none" w:sz="0" w:space="0" w:color="auto"/>
        <w:bottom w:val="none" w:sz="0" w:space="0" w:color="auto"/>
        <w:right w:val="none" w:sz="0" w:space="0" w:color="auto"/>
      </w:divBdr>
    </w:div>
    <w:div w:id="1634822506">
      <w:bodyDiv w:val="1"/>
      <w:marLeft w:val="0"/>
      <w:marRight w:val="0"/>
      <w:marTop w:val="0"/>
      <w:marBottom w:val="0"/>
      <w:divBdr>
        <w:top w:val="none" w:sz="0" w:space="0" w:color="auto"/>
        <w:left w:val="none" w:sz="0" w:space="0" w:color="auto"/>
        <w:bottom w:val="none" w:sz="0" w:space="0" w:color="auto"/>
        <w:right w:val="none" w:sz="0" w:space="0" w:color="auto"/>
      </w:divBdr>
    </w:div>
    <w:div w:id="1639262498">
      <w:bodyDiv w:val="1"/>
      <w:marLeft w:val="0"/>
      <w:marRight w:val="0"/>
      <w:marTop w:val="0"/>
      <w:marBottom w:val="0"/>
      <w:divBdr>
        <w:top w:val="none" w:sz="0" w:space="0" w:color="auto"/>
        <w:left w:val="none" w:sz="0" w:space="0" w:color="auto"/>
        <w:bottom w:val="none" w:sz="0" w:space="0" w:color="auto"/>
        <w:right w:val="none" w:sz="0" w:space="0" w:color="auto"/>
      </w:divBdr>
    </w:div>
    <w:div w:id="1644312407">
      <w:bodyDiv w:val="1"/>
      <w:marLeft w:val="0"/>
      <w:marRight w:val="0"/>
      <w:marTop w:val="0"/>
      <w:marBottom w:val="0"/>
      <w:divBdr>
        <w:top w:val="none" w:sz="0" w:space="0" w:color="auto"/>
        <w:left w:val="none" w:sz="0" w:space="0" w:color="auto"/>
        <w:bottom w:val="none" w:sz="0" w:space="0" w:color="auto"/>
        <w:right w:val="none" w:sz="0" w:space="0" w:color="auto"/>
      </w:divBdr>
    </w:div>
    <w:div w:id="1645045056">
      <w:bodyDiv w:val="1"/>
      <w:marLeft w:val="0"/>
      <w:marRight w:val="0"/>
      <w:marTop w:val="0"/>
      <w:marBottom w:val="0"/>
      <w:divBdr>
        <w:top w:val="none" w:sz="0" w:space="0" w:color="auto"/>
        <w:left w:val="none" w:sz="0" w:space="0" w:color="auto"/>
        <w:bottom w:val="none" w:sz="0" w:space="0" w:color="auto"/>
        <w:right w:val="none" w:sz="0" w:space="0" w:color="auto"/>
      </w:divBdr>
    </w:div>
    <w:div w:id="1646087857">
      <w:bodyDiv w:val="1"/>
      <w:marLeft w:val="0"/>
      <w:marRight w:val="0"/>
      <w:marTop w:val="0"/>
      <w:marBottom w:val="0"/>
      <w:divBdr>
        <w:top w:val="none" w:sz="0" w:space="0" w:color="auto"/>
        <w:left w:val="none" w:sz="0" w:space="0" w:color="auto"/>
        <w:bottom w:val="none" w:sz="0" w:space="0" w:color="auto"/>
        <w:right w:val="none" w:sz="0" w:space="0" w:color="auto"/>
      </w:divBdr>
    </w:div>
    <w:div w:id="1647472222">
      <w:bodyDiv w:val="1"/>
      <w:marLeft w:val="0"/>
      <w:marRight w:val="0"/>
      <w:marTop w:val="0"/>
      <w:marBottom w:val="0"/>
      <w:divBdr>
        <w:top w:val="none" w:sz="0" w:space="0" w:color="auto"/>
        <w:left w:val="none" w:sz="0" w:space="0" w:color="auto"/>
        <w:bottom w:val="none" w:sz="0" w:space="0" w:color="auto"/>
        <w:right w:val="none" w:sz="0" w:space="0" w:color="auto"/>
      </w:divBdr>
    </w:div>
    <w:div w:id="1650674003">
      <w:bodyDiv w:val="1"/>
      <w:marLeft w:val="0"/>
      <w:marRight w:val="0"/>
      <w:marTop w:val="0"/>
      <w:marBottom w:val="0"/>
      <w:divBdr>
        <w:top w:val="none" w:sz="0" w:space="0" w:color="auto"/>
        <w:left w:val="none" w:sz="0" w:space="0" w:color="auto"/>
        <w:bottom w:val="none" w:sz="0" w:space="0" w:color="auto"/>
        <w:right w:val="none" w:sz="0" w:space="0" w:color="auto"/>
      </w:divBdr>
    </w:div>
    <w:div w:id="1652245929">
      <w:bodyDiv w:val="1"/>
      <w:marLeft w:val="0"/>
      <w:marRight w:val="0"/>
      <w:marTop w:val="0"/>
      <w:marBottom w:val="0"/>
      <w:divBdr>
        <w:top w:val="none" w:sz="0" w:space="0" w:color="auto"/>
        <w:left w:val="none" w:sz="0" w:space="0" w:color="auto"/>
        <w:bottom w:val="none" w:sz="0" w:space="0" w:color="auto"/>
        <w:right w:val="none" w:sz="0" w:space="0" w:color="auto"/>
      </w:divBdr>
    </w:div>
    <w:div w:id="1655454389">
      <w:bodyDiv w:val="1"/>
      <w:marLeft w:val="0"/>
      <w:marRight w:val="0"/>
      <w:marTop w:val="0"/>
      <w:marBottom w:val="0"/>
      <w:divBdr>
        <w:top w:val="none" w:sz="0" w:space="0" w:color="auto"/>
        <w:left w:val="none" w:sz="0" w:space="0" w:color="auto"/>
        <w:bottom w:val="none" w:sz="0" w:space="0" w:color="auto"/>
        <w:right w:val="none" w:sz="0" w:space="0" w:color="auto"/>
      </w:divBdr>
    </w:div>
    <w:div w:id="1658802625">
      <w:bodyDiv w:val="1"/>
      <w:marLeft w:val="0"/>
      <w:marRight w:val="0"/>
      <w:marTop w:val="0"/>
      <w:marBottom w:val="0"/>
      <w:divBdr>
        <w:top w:val="none" w:sz="0" w:space="0" w:color="auto"/>
        <w:left w:val="none" w:sz="0" w:space="0" w:color="auto"/>
        <w:bottom w:val="none" w:sz="0" w:space="0" w:color="auto"/>
        <w:right w:val="none" w:sz="0" w:space="0" w:color="auto"/>
      </w:divBdr>
    </w:div>
    <w:div w:id="1659066287">
      <w:bodyDiv w:val="1"/>
      <w:marLeft w:val="0"/>
      <w:marRight w:val="0"/>
      <w:marTop w:val="0"/>
      <w:marBottom w:val="0"/>
      <w:divBdr>
        <w:top w:val="none" w:sz="0" w:space="0" w:color="auto"/>
        <w:left w:val="none" w:sz="0" w:space="0" w:color="auto"/>
        <w:bottom w:val="none" w:sz="0" w:space="0" w:color="auto"/>
        <w:right w:val="none" w:sz="0" w:space="0" w:color="auto"/>
      </w:divBdr>
    </w:div>
    <w:div w:id="1665939606">
      <w:bodyDiv w:val="1"/>
      <w:marLeft w:val="0"/>
      <w:marRight w:val="0"/>
      <w:marTop w:val="0"/>
      <w:marBottom w:val="0"/>
      <w:divBdr>
        <w:top w:val="none" w:sz="0" w:space="0" w:color="auto"/>
        <w:left w:val="none" w:sz="0" w:space="0" w:color="auto"/>
        <w:bottom w:val="none" w:sz="0" w:space="0" w:color="auto"/>
        <w:right w:val="none" w:sz="0" w:space="0" w:color="auto"/>
      </w:divBdr>
    </w:div>
    <w:div w:id="1671331803">
      <w:bodyDiv w:val="1"/>
      <w:marLeft w:val="0"/>
      <w:marRight w:val="0"/>
      <w:marTop w:val="0"/>
      <w:marBottom w:val="0"/>
      <w:divBdr>
        <w:top w:val="none" w:sz="0" w:space="0" w:color="auto"/>
        <w:left w:val="none" w:sz="0" w:space="0" w:color="auto"/>
        <w:bottom w:val="none" w:sz="0" w:space="0" w:color="auto"/>
        <w:right w:val="none" w:sz="0" w:space="0" w:color="auto"/>
      </w:divBdr>
    </w:div>
    <w:div w:id="1672365275">
      <w:bodyDiv w:val="1"/>
      <w:marLeft w:val="0"/>
      <w:marRight w:val="0"/>
      <w:marTop w:val="0"/>
      <w:marBottom w:val="0"/>
      <w:divBdr>
        <w:top w:val="none" w:sz="0" w:space="0" w:color="auto"/>
        <w:left w:val="none" w:sz="0" w:space="0" w:color="auto"/>
        <w:bottom w:val="none" w:sz="0" w:space="0" w:color="auto"/>
        <w:right w:val="none" w:sz="0" w:space="0" w:color="auto"/>
      </w:divBdr>
    </w:div>
    <w:div w:id="1673488628">
      <w:bodyDiv w:val="1"/>
      <w:marLeft w:val="0"/>
      <w:marRight w:val="0"/>
      <w:marTop w:val="0"/>
      <w:marBottom w:val="0"/>
      <w:divBdr>
        <w:top w:val="none" w:sz="0" w:space="0" w:color="auto"/>
        <w:left w:val="none" w:sz="0" w:space="0" w:color="auto"/>
        <w:bottom w:val="none" w:sz="0" w:space="0" w:color="auto"/>
        <w:right w:val="none" w:sz="0" w:space="0" w:color="auto"/>
      </w:divBdr>
    </w:div>
    <w:div w:id="1678272075">
      <w:bodyDiv w:val="1"/>
      <w:marLeft w:val="0"/>
      <w:marRight w:val="0"/>
      <w:marTop w:val="0"/>
      <w:marBottom w:val="0"/>
      <w:divBdr>
        <w:top w:val="none" w:sz="0" w:space="0" w:color="auto"/>
        <w:left w:val="none" w:sz="0" w:space="0" w:color="auto"/>
        <w:bottom w:val="none" w:sz="0" w:space="0" w:color="auto"/>
        <w:right w:val="none" w:sz="0" w:space="0" w:color="auto"/>
      </w:divBdr>
    </w:div>
    <w:div w:id="1682274406">
      <w:bodyDiv w:val="1"/>
      <w:marLeft w:val="0"/>
      <w:marRight w:val="0"/>
      <w:marTop w:val="0"/>
      <w:marBottom w:val="0"/>
      <w:divBdr>
        <w:top w:val="none" w:sz="0" w:space="0" w:color="auto"/>
        <w:left w:val="none" w:sz="0" w:space="0" w:color="auto"/>
        <w:bottom w:val="none" w:sz="0" w:space="0" w:color="auto"/>
        <w:right w:val="none" w:sz="0" w:space="0" w:color="auto"/>
      </w:divBdr>
    </w:div>
    <w:div w:id="1682657694">
      <w:bodyDiv w:val="1"/>
      <w:marLeft w:val="0"/>
      <w:marRight w:val="0"/>
      <w:marTop w:val="0"/>
      <w:marBottom w:val="0"/>
      <w:divBdr>
        <w:top w:val="none" w:sz="0" w:space="0" w:color="auto"/>
        <w:left w:val="none" w:sz="0" w:space="0" w:color="auto"/>
        <w:bottom w:val="none" w:sz="0" w:space="0" w:color="auto"/>
        <w:right w:val="none" w:sz="0" w:space="0" w:color="auto"/>
      </w:divBdr>
    </w:div>
    <w:div w:id="1684892236">
      <w:bodyDiv w:val="1"/>
      <w:marLeft w:val="0"/>
      <w:marRight w:val="0"/>
      <w:marTop w:val="0"/>
      <w:marBottom w:val="0"/>
      <w:divBdr>
        <w:top w:val="none" w:sz="0" w:space="0" w:color="auto"/>
        <w:left w:val="none" w:sz="0" w:space="0" w:color="auto"/>
        <w:bottom w:val="none" w:sz="0" w:space="0" w:color="auto"/>
        <w:right w:val="none" w:sz="0" w:space="0" w:color="auto"/>
      </w:divBdr>
    </w:div>
    <w:div w:id="1686007852">
      <w:bodyDiv w:val="1"/>
      <w:marLeft w:val="0"/>
      <w:marRight w:val="0"/>
      <w:marTop w:val="0"/>
      <w:marBottom w:val="0"/>
      <w:divBdr>
        <w:top w:val="none" w:sz="0" w:space="0" w:color="auto"/>
        <w:left w:val="none" w:sz="0" w:space="0" w:color="auto"/>
        <w:bottom w:val="none" w:sz="0" w:space="0" w:color="auto"/>
        <w:right w:val="none" w:sz="0" w:space="0" w:color="auto"/>
      </w:divBdr>
    </w:div>
    <w:div w:id="1691756294">
      <w:bodyDiv w:val="1"/>
      <w:marLeft w:val="0"/>
      <w:marRight w:val="0"/>
      <w:marTop w:val="0"/>
      <w:marBottom w:val="0"/>
      <w:divBdr>
        <w:top w:val="none" w:sz="0" w:space="0" w:color="auto"/>
        <w:left w:val="none" w:sz="0" w:space="0" w:color="auto"/>
        <w:bottom w:val="none" w:sz="0" w:space="0" w:color="auto"/>
        <w:right w:val="none" w:sz="0" w:space="0" w:color="auto"/>
      </w:divBdr>
    </w:div>
    <w:div w:id="1692757782">
      <w:bodyDiv w:val="1"/>
      <w:marLeft w:val="0"/>
      <w:marRight w:val="0"/>
      <w:marTop w:val="0"/>
      <w:marBottom w:val="0"/>
      <w:divBdr>
        <w:top w:val="none" w:sz="0" w:space="0" w:color="auto"/>
        <w:left w:val="none" w:sz="0" w:space="0" w:color="auto"/>
        <w:bottom w:val="none" w:sz="0" w:space="0" w:color="auto"/>
        <w:right w:val="none" w:sz="0" w:space="0" w:color="auto"/>
      </w:divBdr>
    </w:div>
    <w:div w:id="1694066807">
      <w:bodyDiv w:val="1"/>
      <w:marLeft w:val="0"/>
      <w:marRight w:val="0"/>
      <w:marTop w:val="0"/>
      <w:marBottom w:val="0"/>
      <w:divBdr>
        <w:top w:val="none" w:sz="0" w:space="0" w:color="auto"/>
        <w:left w:val="none" w:sz="0" w:space="0" w:color="auto"/>
        <w:bottom w:val="none" w:sz="0" w:space="0" w:color="auto"/>
        <w:right w:val="none" w:sz="0" w:space="0" w:color="auto"/>
      </w:divBdr>
    </w:div>
    <w:div w:id="1697609437">
      <w:bodyDiv w:val="1"/>
      <w:marLeft w:val="0"/>
      <w:marRight w:val="0"/>
      <w:marTop w:val="0"/>
      <w:marBottom w:val="0"/>
      <w:divBdr>
        <w:top w:val="none" w:sz="0" w:space="0" w:color="auto"/>
        <w:left w:val="none" w:sz="0" w:space="0" w:color="auto"/>
        <w:bottom w:val="none" w:sz="0" w:space="0" w:color="auto"/>
        <w:right w:val="none" w:sz="0" w:space="0" w:color="auto"/>
      </w:divBdr>
    </w:div>
    <w:div w:id="1698264547">
      <w:bodyDiv w:val="1"/>
      <w:marLeft w:val="0"/>
      <w:marRight w:val="0"/>
      <w:marTop w:val="0"/>
      <w:marBottom w:val="0"/>
      <w:divBdr>
        <w:top w:val="none" w:sz="0" w:space="0" w:color="auto"/>
        <w:left w:val="none" w:sz="0" w:space="0" w:color="auto"/>
        <w:bottom w:val="none" w:sz="0" w:space="0" w:color="auto"/>
        <w:right w:val="none" w:sz="0" w:space="0" w:color="auto"/>
      </w:divBdr>
    </w:div>
    <w:div w:id="1699160731">
      <w:bodyDiv w:val="1"/>
      <w:marLeft w:val="0"/>
      <w:marRight w:val="0"/>
      <w:marTop w:val="0"/>
      <w:marBottom w:val="0"/>
      <w:divBdr>
        <w:top w:val="none" w:sz="0" w:space="0" w:color="auto"/>
        <w:left w:val="none" w:sz="0" w:space="0" w:color="auto"/>
        <w:bottom w:val="none" w:sz="0" w:space="0" w:color="auto"/>
        <w:right w:val="none" w:sz="0" w:space="0" w:color="auto"/>
      </w:divBdr>
    </w:div>
    <w:div w:id="1701517535">
      <w:bodyDiv w:val="1"/>
      <w:marLeft w:val="0"/>
      <w:marRight w:val="0"/>
      <w:marTop w:val="0"/>
      <w:marBottom w:val="0"/>
      <w:divBdr>
        <w:top w:val="none" w:sz="0" w:space="0" w:color="auto"/>
        <w:left w:val="none" w:sz="0" w:space="0" w:color="auto"/>
        <w:bottom w:val="none" w:sz="0" w:space="0" w:color="auto"/>
        <w:right w:val="none" w:sz="0" w:space="0" w:color="auto"/>
      </w:divBdr>
    </w:div>
    <w:div w:id="1702513511">
      <w:bodyDiv w:val="1"/>
      <w:marLeft w:val="0"/>
      <w:marRight w:val="0"/>
      <w:marTop w:val="0"/>
      <w:marBottom w:val="0"/>
      <w:divBdr>
        <w:top w:val="none" w:sz="0" w:space="0" w:color="auto"/>
        <w:left w:val="none" w:sz="0" w:space="0" w:color="auto"/>
        <w:bottom w:val="none" w:sz="0" w:space="0" w:color="auto"/>
        <w:right w:val="none" w:sz="0" w:space="0" w:color="auto"/>
      </w:divBdr>
    </w:div>
    <w:div w:id="1704794030">
      <w:bodyDiv w:val="1"/>
      <w:marLeft w:val="0"/>
      <w:marRight w:val="0"/>
      <w:marTop w:val="0"/>
      <w:marBottom w:val="0"/>
      <w:divBdr>
        <w:top w:val="none" w:sz="0" w:space="0" w:color="auto"/>
        <w:left w:val="none" w:sz="0" w:space="0" w:color="auto"/>
        <w:bottom w:val="none" w:sz="0" w:space="0" w:color="auto"/>
        <w:right w:val="none" w:sz="0" w:space="0" w:color="auto"/>
      </w:divBdr>
    </w:div>
    <w:div w:id="1711415035">
      <w:bodyDiv w:val="1"/>
      <w:marLeft w:val="0"/>
      <w:marRight w:val="0"/>
      <w:marTop w:val="0"/>
      <w:marBottom w:val="0"/>
      <w:divBdr>
        <w:top w:val="none" w:sz="0" w:space="0" w:color="auto"/>
        <w:left w:val="none" w:sz="0" w:space="0" w:color="auto"/>
        <w:bottom w:val="none" w:sz="0" w:space="0" w:color="auto"/>
        <w:right w:val="none" w:sz="0" w:space="0" w:color="auto"/>
      </w:divBdr>
    </w:div>
    <w:div w:id="1715038406">
      <w:bodyDiv w:val="1"/>
      <w:marLeft w:val="0"/>
      <w:marRight w:val="0"/>
      <w:marTop w:val="0"/>
      <w:marBottom w:val="0"/>
      <w:divBdr>
        <w:top w:val="none" w:sz="0" w:space="0" w:color="auto"/>
        <w:left w:val="none" w:sz="0" w:space="0" w:color="auto"/>
        <w:bottom w:val="none" w:sz="0" w:space="0" w:color="auto"/>
        <w:right w:val="none" w:sz="0" w:space="0" w:color="auto"/>
      </w:divBdr>
    </w:div>
    <w:div w:id="1715739563">
      <w:bodyDiv w:val="1"/>
      <w:marLeft w:val="0"/>
      <w:marRight w:val="0"/>
      <w:marTop w:val="0"/>
      <w:marBottom w:val="0"/>
      <w:divBdr>
        <w:top w:val="none" w:sz="0" w:space="0" w:color="auto"/>
        <w:left w:val="none" w:sz="0" w:space="0" w:color="auto"/>
        <w:bottom w:val="none" w:sz="0" w:space="0" w:color="auto"/>
        <w:right w:val="none" w:sz="0" w:space="0" w:color="auto"/>
      </w:divBdr>
    </w:div>
    <w:div w:id="1717043324">
      <w:bodyDiv w:val="1"/>
      <w:marLeft w:val="0"/>
      <w:marRight w:val="0"/>
      <w:marTop w:val="0"/>
      <w:marBottom w:val="0"/>
      <w:divBdr>
        <w:top w:val="none" w:sz="0" w:space="0" w:color="auto"/>
        <w:left w:val="none" w:sz="0" w:space="0" w:color="auto"/>
        <w:bottom w:val="none" w:sz="0" w:space="0" w:color="auto"/>
        <w:right w:val="none" w:sz="0" w:space="0" w:color="auto"/>
      </w:divBdr>
    </w:div>
    <w:div w:id="1722485060">
      <w:bodyDiv w:val="1"/>
      <w:marLeft w:val="0"/>
      <w:marRight w:val="0"/>
      <w:marTop w:val="0"/>
      <w:marBottom w:val="0"/>
      <w:divBdr>
        <w:top w:val="none" w:sz="0" w:space="0" w:color="auto"/>
        <w:left w:val="none" w:sz="0" w:space="0" w:color="auto"/>
        <w:bottom w:val="none" w:sz="0" w:space="0" w:color="auto"/>
        <w:right w:val="none" w:sz="0" w:space="0" w:color="auto"/>
      </w:divBdr>
    </w:div>
    <w:div w:id="1723165536">
      <w:bodyDiv w:val="1"/>
      <w:marLeft w:val="0"/>
      <w:marRight w:val="0"/>
      <w:marTop w:val="0"/>
      <w:marBottom w:val="0"/>
      <w:divBdr>
        <w:top w:val="none" w:sz="0" w:space="0" w:color="auto"/>
        <w:left w:val="none" w:sz="0" w:space="0" w:color="auto"/>
        <w:bottom w:val="none" w:sz="0" w:space="0" w:color="auto"/>
        <w:right w:val="none" w:sz="0" w:space="0" w:color="auto"/>
      </w:divBdr>
    </w:div>
    <w:div w:id="1725711249">
      <w:bodyDiv w:val="1"/>
      <w:marLeft w:val="0"/>
      <w:marRight w:val="0"/>
      <w:marTop w:val="0"/>
      <w:marBottom w:val="0"/>
      <w:divBdr>
        <w:top w:val="none" w:sz="0" w:space="0" w:color="auto"/>
        <w:left w:val="none" w:sz="0" w:space="0" w:color="auto"/>
        <w:bottom w:val="none" w:sz="0" w:space="0" w:color="auto"/>
        <w:right w:val="none" w:sz="0" w:space="0" w:color="auto"/>
      </w:divBdr>
    </w:div>
    <w:div w:id="1729843080">
      <w:bodyDiv w:val="1"/>
      <w:marLeft w:val="0"/>
      <w:marRight w:val="0"/>
      <w:marTop w:val="0"/>
      <w:marBottom w:val="0"/>
      <w:divBdr>
        <w:top w:val="none" w:sz="0" w:space="0" w:color="auto"/>
        <w:left w:val="none" w:sz="0" w:space="0" w:color="auto"/>
        <w:bottom w:val="none" w:sz="0" w:space="0" w:color="auto"/>
        <w:right w:val="none" w:sz="0" w:space="0" w:color="auto"/>
      </w:divBdr>
    </w:div>
    <w:div w:id="1735271469">
      <w:bodyDiv w:val="1"/>
      <w:marLeft w:val="0"/>
      <w:marRight w:val="0"/>
      <w:marTop w:val="0"/>
      <w:marBottom w:val="0"/>
      <w:divBdr>
        <w:top w:val="none" w:sz="0" w:space="0" w:color="auto"/>
        <w:left w:val="none" w:sz="0" w:space="0" w:color="auto"/>
        <w:bottom w:val="none" w:sz="0" w:space="0" w:color="auto"/>
        <w:right w:val="none" w:sz="0" w:space="0" w:color="auto"/>
      </w:divBdr>
    </w:div>
    <w:div w:id="1735809401">
      <w:bodyDiv w:val="1"/>
      <w:marLeft w:val="0"/>
      <w:marRight w:val="0"/>
      <w:marTop w:val="0"/>
      <w:marBottom w:val="0"/>
      <w:divBdr>
        <w:top w:val="none" w:sz="0" w:space="0" w:color="auto"/>
        <w:left w:val="none" w:sz="0" w:space="0" w:color="auto"/>
        <w:bottom w:val="none" w:sz="0" w:space="0" w:color="auto"/>
        <w:right w:val="none" w:sz="0" w:space="0" w:color="auto"/>
      </w:divBdr>
    </w:div>
    <w:div w:id="1738867078">
      <w:bodyDiv w:val="1"/>
      <w:marLeft w:val="0"/>
      <w:marRight w:val="0"/>
      <w:marTop w:val="0"/>
      <w:marBottom w:val="0"/>
      <w:divBdr>
        <w:top w:val="none" w:sz="0" w:space="0" w:color="auto"/>
        <w:left w:val="none" w:sz="0" w:space="0" w:color="auto"/>
        <w:bottom w:val="none" w:sz="0" w:space="0" w:color="auto"/>
        <w:right w:val="none" w:sz="0" w:space="0" w:color="auto"/>
      </w:divBdr>
    </w:div>
    <w:div w:id="1739859494">
      <w:bodyDiv w:val="1"/>
      <w:marLeft w:val="0"/>
      <w:marRight w:val="0"/>
      <w:marTop w:val="0"/>
      <w:marBottom w:val="0"/>
      <w:divBdr>
        <w:top w:val="none" w:sz="0" w:space="0" w:color="auto"/>
        <w:left w:val="none" w:sz="0" w:space="0" w:color="auto"/>
        <w:bottom w:val="none" w:sz="0" w:space="0" w:color="auto"/>
        <w:right w:val="none" w:sz="0" w:space="0" w:color="auto"/>
      </w:divBdr>
    </w:div>
    <w:div w:id="1743941158">
      <w:bodyDiv w:val="1"/>
      <w:marLeft w:val="0"/>
      <w:marRight w:val="0"/>
      <w:marTop w:val="0"/>
      <w:marBottom w:val="0"/>
      <w:divBdr>
        <w:top w:val="none" w:sz="0" w:space="0" w:color="auto"/>
        <w:left w:val="none" w:sz="0" w:space="0" w:color="auto"/>
        <w:bottom w:val="none" w:sz="0" w:space="0" w:color="auto"/>
        <w:right w:val="none" w:sz="0" w:space="0" w:color="auto"/>
      </w:divBdr>
    </w:div>
    <w:div w:id="1747260862">
      <w:bodyDiv w:val="1"/>
      <w:marLeft w:val="0"/>
      <w:marRight w:val="0"/>
      <w:marTop w:val="0"/>
      <w:marBottom w:val="0"/>
      <w:divBdr>
        <w:top w:val="none" w:sz="0" w:space="0" w:color="auto"/>
        <w:left w:val="none" w:sz="0" w:space="0" w:color="auto"/>
        <w:bottom w:val="none" w:sz="0" w:space="0" w:color="auto"/>
        <w:right w:val="none" w:sz="0" w:space="0" w:color="auto"/>
      </w:divBdr>
    </w:div>
    <w:div w:id="1747649428">
      <w:bodyDiv w:val="1"/>
      <w:marLeft w:val="0"/>
      <w:marRight w:val="0"/>
      <w:marTop w:val="0"/>
      <w:marBottom w:val="0"/>
      <w:divBdr>
        <w:top w:val="none" w:sz="0" w:space="0" w:color="auto"/>
        <w:left w:val="none" w:sz="0" w:space="0" w:color="auto"/>
        <w:bottom w:val="none" w:sz="0" w:space="0" w:color="auto"/>
        <w:right w:val="none" w:sz="0" w:space="0" w:color="auto"/>
      </w:divBdr>
    </w:div>
    <w:div w:id="1755056384">
      <w:bodyDiv w:val="1"/>
      <w:marLeft w:val="0"/>
      <w:marRight w:val="0"/>
      <w:marTop w:val="0"/>
      <w:marBottom w:val="0"/>
      <w:divBdr>
        <w:top w:val="none" w:sz="0" w:space="0" w:color="auto"/>
        <w:left w:val="none" w:sz="0" w:space="0" w:color="auto"/>
        <w:bottom w:val="none" w:sz="0" w:space="0" w:color="auto"/>
        <w:right w:val="none" w:sz="0" w:space="0" w:color="auto"/>
      </w:divBdr>
    </w:div>
    <w:div w:id="1756704838">
      <w:bodyDiv w:val="1"/>
      <w:marLeft w:val="0"/>
      <w:marRight w:val="0"/>
      <w:marTop w:val="0"/>
      <w:marBottom w:val="0"/>
      <w:divBdr>
        <w:top w:val="none" w:sz="0" w:space="0" w:color="auto"/>
        <w:left w:val="none" w:sz="0" w:space="0" w:color="auto"/>
        <w:bottom w:val="none" w:sz="0" w:space="0" w:color="auto"/>
        <w:right w:val="none" w:sz="0" w:space="0" w:color="auto"/>
      </w:divBdr>
    </w:div>
    <w:div w:id="1760253319">
      <w:bodyDiv w:val="1"/>
      <w:marLeft w:val="0"/>
      <w:marRight w:val="0"/>
      <w:marTop w:val="0"/>
      <w:marBottom w:val="0"/>
      <w:divBdr>
        <w:top w:val="none" w:sz="0" w:space="0" w:color="auto"/>
        <w:left w:val="none" w:sz="0" w:space="0" w:color="auto"/>
        <w:bottom w:val="none" w:sz="0" w:space="0" w:color="auto"/>
        <w:right w:val="none" w:sz="0" w:space="0" w:color="auto"/>
      </w:divBdr>
    </w:div>
    <w:div w:id="1766262272">
      <w:bodyDiv w:val="1"/>
      <w:marLeft w:val="0"/>
      <w:marRight w:val="0"/>
      <w:marTop w:val="0"/>
      <w:marBottom w:val="0"/>
      <w:divBdr>
        <w:top w:val="none" w:sz="0" w:space="0" w:color="auto"/>
        <w:left w:val="none" w:sz="0" w:space="0" w:color="auto"/>
        <w:bottom w:val="none" w:sz="0" w:space="0" w:color="auto"/>
        <w:right w:val="none" w:sz="0" w:space="0" w:color="auto"/>
      </w:divBdr>
    </w:div>
    <w:div w:id="1766850984">
      <w:bodyDiv w:val="1"/>
      <w:marLeft w:val="0"/>
      <w:marRight w:val="0"/>
      <w:marTop w:val="0"/>
      <w:marBottom w:val="0"/>
      <w:divBdr>
        <w:top w:val="none" w:sz="0" w:space="0" w:color="auto"/>
        <w:left w:val="none" w:sz="0" w:space="0" w:color="auto"/>
        <w:bottom w:val="none" w:sz="0" w:space="0" w:color="auto"/>
        <w:right w:val="none" w:sz="0" w:space="0" w:color="auto"/>
      </w:divBdr>
    </w:div>
    <w:div w:id="1767115196">
      <w:bodyDiv w:val="1"/>
      <w:marLeft w:val="0"/>
      <w:marRight w:val="0"/>
      <w:marTop w:val="0"/>
      <w:marBottom w:val="0"/>
      <w:divBdr>
        <w:top w:val="none" w:sz="0" w:space="0" w:color="auto"/>
        <w:left w:val="none" w:sz="0" w:space="0" w:color="auto"/>
        <w:bottom w:val="none" w:sz="0" w:space="0" w:color="auto"/>
        <w:right w:val="none" w:sz="0" w:space="0" w:color="auto"/>
      </w:divBdr>
    </w:div>
    <w:div w:id="1769303734">
      <w:bodyDiv w:val="1"/>
      <w:marLeft w:val="0"/>
      <w:marRight w:val="0"/>
      <w:marTop w:val="0"/>
      <w:marBottom w:val="0"/>
      <w:divBdr>
        <w:top w:val="none" w:sz="0" w:space="0" w:color="auto"/>
        <w:left w:val="none" w:sz="0" w:space="0" w:color="auto"/>
        <w:bottom w:val="none" w:sz="0" w:space="0" w:color="auto"/>
        <w:right w:val="none" w:sz="0" w:space="0" w:color="auto"/>
      </w:divBdr>
    </w:div>
    <w:div w:id="1772897147">
      <w:bodyDiv w:val="1"/>
      <w:marLeft w:val="0"/>
      <w:marRight w:val="0"/>
      <w:marTop w:val="0"/>
      <w:marBottom w:val="0"/>
      <w:divBdr>
        <w:top w:val="none" w:sz="0" w:space="0" w:color="auto"/>
        <w:left w:val="none" w:sz="0" w:space="0" w:color="auto"/>
        <w:bottom w:val="none" w:sz="0" w:space="0" w:color="auto"/>
        <w:right w:val="none" w:sz="0" w:space="0" w:color="auto"/>
      </w:divBdr>
    </w:div>
    <w:div w:id="1773016465">
      <w:bodyDiv w:val="1"/>
      <w:marLeft w:val="0"/>
      <w:marRight w:val="0"/>
      <w:marTop w:val="0"/>
      <w:marBottom w:val="0"/>
      <w:divBdr>
        <w:top w:val="none" w:sz="0" w:space="0" w:color="auto"/>
        <w:left w:val="none" w:sz="0" w:space="0" w:color="auto"/>
        <w:bottom w:val="none" w:sz="0" w:space="0" w:color="auto"/>
        <w:right w:val="none" w:sz="0" w:space="0" w:color="auto"/>
      </w:divBdr>
    </w:div>
    <w:div w:id="1773863264">
      <w:bodyDiv w:val="1"/>
      <w:marLeft w:val="0"/>
      <w:marRight w:val="0"/>
      <w:marTop w:val="0"/>
      <w:marBottom w:val="0"/>
      <w:divBdr>
        <w:top w:val="none" w:sz="0" w:space="0" w:color="auto"/>
        <w:left w:val="none" w:sz="0" w:space="0" w:color="auto"/>
        <w:bottom w:val="none" w:sz="0" w:space="0" w:color="auto"/>
        <w:right w:val="none" w:sz="0" w:space="0" w:color="auto"/>
      </w:divBdr>
    </w:div>
    <w:div w:id="1774739563">
      <w:bodyDiv w:val="1"/>
      <w:marLeft w:val="0"/>
      <w:marRight w:val="0"/>
      <w:marTop w:val="0"/>
      <w:marBottom w:val="0"/>
      <w:divBdr>
        <w:top w:val="none" w:sz="0" w:space="0" w:color="auto"/>
        <w:left w:val="none" w:sz="0" w:space="0" w:color="auto"/>
        <w:bottom w:val="none" w:sz="0" w:space="0" w:color="auto"/>
        <w:right w:val="none" w:sz="0" w:space="0" w:color="auto"/>
      </w:divBdr>
    </w:div>
    <w:div w:id="1778256603">
      <w:bodyDiv w:val="1"/>
      <w:marLeft w:val="0"/>
      <w:marRight w:val="0"/>
      <w:marTop w:val="0"/>
      <w:marBottom w:val="0"/>
      <w:divBdr>
        <w:top w:val="none" w:sz="0" w:space="0" w:color="auto"/>
        <w:left w:val="none" w:sz="0" w:space="0" w:color="auto"/>
        <w:bottom w:val="none" w:sz="0" w:space="0" w:color="auto"/>
        <w:right w:val="none" w:sz="0" w:space="0" w:color="auto"/>
      </w:divBdr>
    </w:div>
    <w:div w:id="1778677321">
      <w:bodyDiv w:val="1"/>
      <w:marLeft w:val="0"/>
      <w:marRight w:val="0"/>
      <w:marTop w:val="0"/>
      <w:marBottom w:val="0"/>
      <w:divBdr>
        <w:top w:val="none" w:sz="0" w:space="0" w:color="auto"/>
        <w:left w:val="none" w:sz="0" w:space="0" w:color="auto"/>
        <w:bottom w:val="none" w:sz="0" w:space="0" w:color="auto"/>
        <w:right w:val="none" w:sz="0" w:space="0" w:color="auto"/>
      </w:divBdr>
    </w:div>
    <w:div w:id="1778718096">
      <w:bodyDiv w:val="1"/>
      <w:marLeft w:val="0"/>
      <w:marRight w:val="0"/>
      <w:marTop w:val="0"/>
      <w:marBottom w:val="0"/>
      <w:divBdr>
        <w:top w:val="none" w:sz="0" w:space="0" w:color="auto"/>
        <w:left w:val="none" w:sz="0" w:space="0" w:color="auto"/>
        <w:bottom w:val="none" w:sz="0" w:space="0" w:color="auto"/>
        <w:right w:val="none" w:sz="0" w:space="0" w:color="auto"/>
      </w:divBdr>
    </w:div>
    <w:div w:id="1780178413">
      <w:bodyDiv w:val="1"/>
      <w:marLeft w:val="0"/>
      <w:marRight w:val="0"/>
      <w:marTop w:val="0"/>
      <w:marBottom w:val="0"/>
      <w:divBdr>
        <w:top w:val="none" w:sz="0" w:space="0" w:color="auto"/>
        <w:left w:val="none" w:sz="0" w:space="0" w:color="auto"/>
        <w:bottom w:val="none" w:sz="0" w:space="0" w:color="auto"/>
        <w:right w:val="none" w:sz="0" w:space="0" w:color="auto"/>
      </w:divBdr>
    </w:div>
    <w:div w:id="1782728484">
      <w:bodyDiv w:val="1"/>
      <w:marLeft w:val="0"/>
      <w:marRight w:val="0"/>
      <w:marTop w:val="0"/>
      <w:marBottom w:val="0"/>
      <w:divBdr>
        <w:top w:val="none" w:sz="0" w:space="0" w:color="auto"/>
        <w:left w:val="none" w:sz="0" w:space="0" w:color="auto"/>
        <w:bottom w:val="none" w:sz="0" w:space="0" w:color="auto"/>
        <w:right w:val="none" w:sz="0" w:space="0" w:color="auto"/>
      </w:divBdr>
    </w:div>
    <w:div w:id="1782801360">
      <w:bodyDiv w:val="1"/>
      <w:marLeft w:val="0"/>
      <w:marRight w:val="0"/>
      <w:marTop w:val="0"/>
      <w:marBottom w:val="0"/>
      <w:divBdr>
        <w:top w:val="none" w:sz="0" w:space="0" w:color="auto"/>
        <w:left w:val="none" w:sz="0" w:space="0" w:color="auto"/>
        <w:bottom w:val="none" w:sz="0" w:space="0" w:color="auto"/>
        <w:right w:val="none" w:sz="0" w:space="0" w:color="auto"/>
      </w:divBdr>
    </w:div>
    <w:div w:id="1783301904">
      <w:bodyDiv w:val="1"/>
      <w:marLeft w:val="0"/>
      <w:marRight w:val="0"/>
      <w:marTop w:val="0"/>
      <w:marBottom w:val="0"/>
      <w:divBdr>
        <w:top w:val="none" w:sz="0" w:space="0" w:color="auto"/>
        <w:left w:val="none" w:sz="0" w:space="0" w:color="auto"/>
        <w:bottom w:val="none" w:sz="0" w:space="0" w:color="auto"/>
        <w:right w:val="none" w:sz="0" w:space="0" w:color="auto"/>
      </w:divBdr>
    </w:div>
    <w:div w:id="1784762766">
      <w:bodyDiv w:val="1"/>
      <w:marLeft w:val="0"/>
      <w:marRight w:val="0"/>
      <w:marTop w:val="0"/>
      <w:marBottom w:val="0"/>
      <w:divBdr>
        <w:top w:val="none" w:sz="0" w:space="0" w:color="auto"/>
        <w:left w:val="none" w:sz="0" w:space="0" w:color="auto"/>
        <w:bottom w:val="none" w:sz="0" w:space="0" w:color="auto"/>
        <w:right w:val="none" w:sz="0" w:space="0" w:color="auto"/>
      </w:divBdr>
    </w:div>
    <w:div w:id="1786777351">
      <w:bodyDiv w:val="1"/>
      <w:marLeft w:val="0"/>
      <w:marRight w:val="0"/>
      <w:marTop w:val="0"/>
      <w:marBottom w:val="0"/>
      <w:divBdr>
        <w:top w:val="none" w:sz="0" w:space="0" w:color="auto"/>
        <w:left w:val="none" w:sz="0" w:space="0" w:color="auto"/>
        <w:bottom w:val="none" w:sz="0" w:space="0" w:color="auto"/>
        <w:right w:val="none" w:sz="0" w:space="0" w:color="auto"/>
      </w:divBdr>
    </w:div>
    <w:div w:id="1789856736">
      <w:bodyDiv w:val="1"/>
      <w:marLeft w:val="0"/>
      <w:marRight w:val="0"/>
      <w:marTop w:val="0"/>
      <w:marBottom w:val="0"/>
      <w:divBdr>
        <w:top w:val="none" w:sz="0" w:space="0" w:color="auto"/>
        <w:left w:val="none" w:sz="0" w:space="0" w:color="auto"/>
        <w:bottom w:val="none" w:sz="0" w:space="0" w:color="auto"/>
        <w:right w:val="none" w:sz="0" w:space="0" w:color="auto"/>
      </w:divBdr>
    </w:div>
    <w:div w:id="1790390458">
      <w:bodyDiv w:val="1"/>
      <w:marLeft w:val="0"/>
      <w:marRight w:val="0"/>
      <w:marTop w:val="0"/>
      <w:marBottom w:val="0"/>
      <w:divBdr>
        <w:top w:val="none" w:sz="0" w:space="0" w:color="auto"/>
        <w:left w:val="none" w:sz="0" w:space="0" w:color="auto"/>
        <w:bottom w:val="none" w:sz="0" w:space="0" w:color="auto"/>
        <w:right w:val="none" w:sz="0" w:space="0" w:color="auto"/>
      </w:divBdr>
    </w:div>
    <w:div w:id="1790662591">
      <w:bodyDiv w:val="1"/>
      <w:marLeft w:val="0"/>
      <w:marRight w:val="0"/>
      <w:marTop w:val="0"/>
      <w:marBottom w:val="0"/>
      <w:divBdr>
        <w:top w:val="none" w:sz="0" w:space="0" w:color="auto"/>
        <w:left w:val="none" w:sz="0" w:space="0" w:color="auto"/>
        <w:bottom w:val="none" w:sz="0" w:space="0" w:color="auto"/>
        <w:right w:val="none" w:sz="0" w:space="0" w:color="auto"/>
      </w:divBdr>
    </w:div>
    <w:div w:id="1791507849">
      <w:bodyDiv w:val="1"/>
      <w:marLeft w:val="0"/>
      <w:marRight w:val="0"/>
      <w:marTop w:val="0"/>
      <w:marBottom w:val="0"/>
      <w:divBdr>
        <w:top w:val="none" w:sz="0" w:space="0" w:color="auto"/>
        <w:left w:val="none" w:sz="0" w:space="0" w:color="auto"/>
        <w:bottom w:val="none" w:sz="0" w:space="0" w:color="auto"/>
        <w:right w:val="none" w:sz="0" w:space="0" w:color="auto"/>
      </w:divBdr>
    </w:div>
    <w:div w:id="1792673841">
      <w:bodyDiv w:val="1"/>
      <w:marLeft w:val="0"/>
      <w:marRight w:val="0"/>
      <w:marTop w:val="0"/>
      <w:marBottom w:val="0"/>
      <w:divBdr>
        <w:top w:val="none" w:sz="0" w:space="0" w:color="auto"/>
        <w:left w:val="none" w:sz="0" w:space="0" w:color="auto"/>
        <w:bottom w:val="none" w:sz="0" w:space="0" w:color="auto"/>
        <w:right w:val="none" w:sz="0" w:space="0" w:color="auto"/>
      </w:divBdr>
    </w:div>
    <w:div w:id="1795516547">
      <w:bodyDiv w:val="1"/>
      <w:marLeft w:val="0"/>
      <w:marRight w:val="0"/>
      <w:marTop w:val="0"/>
      <w:marBottom w:val="0"/>
      <w:divBdr>
        <w:top w:val="none" w:sz="0" w:space="0" w:color="auto"/>
        <w:left w:val="none" w:sz="0" w:space="0" w:color="auto"/>
        <w:bottom w:val="none" w:sz="0" w:space="0" w:color="auto"/>
        <w:right w:val="none" w:sz="0" w:space="0" w:color="auto"/>
      </w:divBdr>
    </w:div>
    <w:div w:id="179910087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124216">
      <w:bodyDiv w:val="1"/>
      <w:marLeft w:val="0"/>
      <w:marRight w:val="0"/>
      <w:marTop w:val="0"/>
      <w:marBottom w:val="0"/>
      <w:divBdr>
        <w:top w:val="none" w:sz="0" w:space="0" w:color="auto"/>
        <w:left w:val="none" w:sz="0" w:space="0" w:color="auto"/>
        <w:bottom w:val="none" w:sz="0" w:space="0" w:color="auto"/>
        <w:right w:val="none" w:sz="0" w:space="0" w:color="auto"/>
      </w:divBdr>
    </w:div>
    <w:div w:id="181510204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08415">
      <w:bodyDiv w:val="1"/>
      <w:marLeft w:val="0"/>
      <w:marRight w:val="0"/>
      <w:marTop w:val="0"/>
      <w:marBottom w:val="0"/>
      <w:divBdr>
        <w:top w:val="none" w:sz="0" w:space="0" w:color="auto"/>
        <w:left w:val="none" w:sz="0" w:space="0" w:color="auto"/>
        <w:bottom w:val="none" w:sz="0" w:space="0" w:color="auto"/>
        <w:right w:val="none" w:sz="0" w:space="0" w:color="auto"/>
      </w:divBdr>
    </w:div>
    <w:div w:id="1822770019">
      <w:bodyDiv w:val="1"/>
      <w:marLeft w:val="0"/>
      <w:marRight w:val="0"/>
      <w:marTop w:val="0"/>
      <w:marBottom w:val="0"/>
      <w:divBdr>
        <w:top w:val="none" w:sz="0" w:space="0" w:color="auto"/>
        <w:left w:val="none" w:sz="0" w:space="0" w:color="auto"/>
        <w:bottom w:val="none" w:sz="0" w:space="0" w:color="auto"/>
        <w:right w:val="none" w:sz="0" w:space="0" w:color="auto"/>
      </w:divBdr>
    </w:div>
    <w:div w:id="1824739200">
      <w:bodyDiv w:val="1"/>
      <w:marLeft w:val="0"/>
      <w:marRight w:val="0"/>
      <w:marTop w:val="0"/>
      <w:marBottom w:val="0"/>
      <w:divBdr>
        <w:top w:val="none" w:sz="0" w:space="0" w:color="auto"/>
        <w:left w:val="none" w:sz="0" w:space="0" w:color="auto"/>
        <w:bottom w:val="none" w:sz="0" w:space="0" w:color="auto"/>
        <w:right w:val="none" w:sz="0" w:space="0" w:color="auto"/>
      </w:divBdr>
    </w:div>
    <w:div w:id="1827475153">
      <w:bodyDiv w:val="1"/>
      <w:marLeft w:val="0"/>
      <w:marRight w:val="0"/>
      <w:marTop w:val="0"/>
      <w:marBottom w:val="0"/>
      <w:divBdr>
        <w:top w:val="none" w:sz="0" w:space="0" w:color="auto"/>
        <w:left w:val="none" w:sz="0" w:space="0" w:color="auto"/>
        <w:bottom w:val="none" w:sz="0" w:space="0" w:color="auto"/>
        <w:right w:val="none" w:sz="0" w:space="0" w:color="auto"/>
      </w:divBdr>
    </w:div>
    <w:div w:id="1827748208">
      <w:bodyDiv w:val="1"/>
      <w:marLeft w:val="0"/>
      <w:marRight w:val="0"/>
      <w:marTop w:val="0"/>
      <w:marBottom w:val="0"/>
      <w:divBdr>
        <w:top w:val="none" w:sz="0" w:space="0" w:color="auto"/>
        <w:left w:val="none" w:sz="0" w:space="0" w:color="auto"/>
        <w:bottom w:val="none" w:sz="0" w:space="0" w:color="auto"/>
        <w:right w:val="none" w:sz="0" w:space="0" w:color="auto"/>
      </w:divBdr>
    </w:div>
    <w:div w:id="1828477253">
      <w:bodyDiv w:val="1"/>
      <w:marLeft w:val="0"/>
      <w:marRight w:val="0"/>
      <w:marTop w:val="0"/>
      <w:marBottom w:val="0"/>
      <w:divBdr>
        <w:top w:val="none" w:sz="0" w:space="0" w:color="auto"/>
        <w:left w:val="none" w:sz="0" w:space="0" w:color="auto"/>
        <w:bottom w:val="none" w:sz="0" w:space="0" w:color="auto"/>
        <w:right w:val="none" w:sz="0" w:space="0" w:color="auto"/>
      </w:divBdr>
    </w:div>
    <w:div w:id="1829441683">
      <w:bodyDiv w:val="1"/>
      <w:marLeft w:val="0"/>
      <w:marRight w:val="0"/>
      <w:marTop w:val="0"/>
      <w:marBottom w:val="0"/>
      <w:divBdr>
        <w:top w:val="none" w:sz="0" w:space="0" w:color="auto"/>
        <w:left w:val="none" w:sz="0" w:space="0" w:color="auto"/>
        <w:bottom w:val="none" w:sz="0" w:space="0" w:color="auto"/>
        <w:right w:val="none" w:sz="0" w:space="0" w:color="auto"/>
      </w:divBdr>
    </w:div>
    <w:div w:id="1830093494">
      <w:bodyDiv w:val="1"/>
      <w:marLeft w:val="0"/>
      <w:marRight w:val="0"/>
      <w:marTop w:val="0"/>
      <w:marBottom w:val="0"/>
      <w:divBdr>
        <w:top w:val="none" w:sz="0" w:space="0" w:color="auto"/>
        <w:left w:val="none" w:sz="0" w:space="0" w:color="auto"/>
        <w:bottom w:val="none" w:sz="0" w:space="0" w:color="auto"/>
        <w:right w:val="none" w:sz="0" w:space="0" w:color="auto"/>
      </w:divBdr>
    </w:div>
    <w:div w:id="1831945011">
      <w:bodyDiv w:val="1"/>
      <w:marLeft w:val="0"/>
      <w:marRight w:val="0"/>
      <w:marTop w:val="0"/>
      <w:marBottom w:val="0"/>
      <w:divBdr>
        <w:top w:val="none" w:sz="0" w:space="0" w:color="auto"/>
        <w:left w:val="none" w:sz="0" w:space="0" w:color="auto"/>
        <w:bottom w:val="none" w:sz="0" w:space="0" w:color="auto"/>
        <w:right w:val="none" w:sz="0" w:space="0" w:color="auto"/>
      </w:divBdr>
    </w:div>
    <w:div w:id="1832600452">
      <w:bodyDiv w:val="1"/>
      <w:marLeft w:val="0"/>
      <w:marRight w:val="0"/>
      <w:marTop w:val="0"/>
      <w:marBottom w:val="0"/>
      <w:divBdr>
        <w:top w:val="none" w:sz="0" w:space="0" w:color="auto"/>
        <w:left w:val="none" w:sz="0" w:space="0" w:color="auto"/>
        <w:bottom w:val="none" w:sz="0" w:space="0" w:color="auto"/>
        <w:right w:val="none" w:sz="0" w:space="0" w:color="auto"/>
      </w:divBdr>
    </w:div>
    <w:div w:id="1836454328">
      <w:bodyDiv w:val="1"/>
      <w:marLeft w:val="0"/>
      <w:marRight w:val="0"/>
      <w:marTop w:val="0"/>
      <w:marBottom w:val="0"/>
      <w:divBdr>
        <w:top w:val="none" w:sz="0" w:space="0" w:color="auto"/>
        <w:left w:val="none" w:sz="0" w:space="0" w:color="auto"/>
        <w:bottom w:val="none" w:sz="0" w:space="0" w:color="auto"/>
        <w:right w:val="none" w:sz="0" w:space="0" w:color="auto"/>
      </w:divBdr>
    </w:div>
    <w:div w:id="1836799672">
      <w:bodyDiv w:val="1"/>
      <w:marLeft w:val="0"/>
      <w:marRight w:val="0"/>
      <w:marTop w:val="0"/>
      <w:marBottom w:val="0"/>
      <w:divBdr>
        <w:top w:val="none" w:sz="0" w:space="0" w:color="auto"/>
        <w:left w:val="none" w:sz="0" w:space="0" w:color="auto"/>
        <w:bottom w:val="none" w:sz="0" w:space="0" w:color="auto"/>
        <w:right w:val="none" w:sz="0" w:space="0" w:color="auto"/>
      </w:divBdr>
    </w:div>
    <w:div w:id="1838302078">
      <w:bodyDiv w:val="1"/>
      <w:marLeft w:val="0"/>
      <w:marRight w:val="0"/>
      <w:marTop w:val="0"/>
      <w:marBottom w:val="0"/>
      <w:divBdr>
        <w:top w:val="none" w:sz="0" w:space="0" w:color="auto"/>
        <w:left w:val="none" w:sz="0" w:space="0" w:color="auto"/>
        <w:bottom w:val="none" w:sz="0" w:space="0" w:color="auto"/>
        <w:right w:val="none" w:sz="0" w:space="0" w:color="auto"/>
      </w:divBdr>
    </w:div>
    <w:div w:id="1842502611">
      <w:bodyDiv w:val="1"/>
      <w:marLeft w:val="0"/>
      <w:marRight w:val="0"/>
      <w:marTop w:val="0"/>
      <w:marBottom w:val="0"/>
      <w:divBdr>
        <w:top w:val="none" w:sz="0" w:space="0" w:color="auto"/>
        <w:left w:val="none" w:sz="0" w:space="0" w:color="auto"/>
        <w:bottom w:val="none" w:sz="0" w:space="0" w:color="auto"/>
        <w:right w:val="none" w:sz="0" w:space="0" w:color="auto"/>
      </w:divBdr>
    </w:div>
    <w:div w:id="1845707801">
      <w:bodyDiv w:val="1"/>
      <w:marLeft w:val="0"/>
      <w:marRight w:val="0"/>
      <w:marTop w:val="0"/>
      <w:marBottom w:val="0"/>
      <w:divBdr>
        <w:top w:val="none" w:sz="0" w:space="0" w:color="auto"/>
        <w:left w:val="none" w:sz="0" w:space="0" w:color="auto"/>
        <w:bottom w:val="none" w:sz="0" w:space="0" w:color="auto"/>
        <w:right w:val="none" w:sz="0" w:space="0" w:color="auto"/>
      </w:divBdr>
    </w:div>
    <w:div w:id="1846094058">
      <w:bodyDiv w:val="1"/>
      <w:marLeft w:val="0"/>
      <w:marRight w:val="0"/>
      <w:marTop w:val="0"/>
      <w:marBottom w:val="0"/>
      <w:divBdr>
        <w:top w:val="none" w:sz="0" w:space="0" w:color="auto"/>
        <w:left w:val="none" w:sz="0" w:space="0" w:color="auto"/>
        <w:bottom w:val="none" w:sz="0" w:space="0" w:color="auto"/>
        <w:right w:val="none" w:sz="0" w:space="0" w:color="auto"/>
      </w:divBdr>
    </w:div>
    <w:div w:id="1847205724">
      <w:bodyDiv w:val="1"/>
      <w:marLeft w:val="0"/>
      <w:marRight w:val="0"/>
      <w:marTop w:val="0"/>
      <w:marBottom w:val="0"/>
      <w:divBdr>
        <w:top w:val="none" w:sz="0" w:space="0" w:color="auto"/>
        <w:left w:val="none" w:sz="0" w:space="0" w:color="auto"/>
        <w:bottom w:val="none" w:sz="0" w:space="0" w:color="auto"/>
        <w:right w:val="none" w:sz="0" w:space="0" w:color="auto"/>
      </w:divBdr>
    </w:div>
    <w:div w:id="1847405899">
      <w:bodyDiv w:val="1"/>
      <w:marLeft w:val="0"/>
      <w:marRight w:val="0"/>
      <w:marTop w:val="0"/>
      <w:marBottom w:val="0"/>
      <w:divBdr>
        <w:top w:val="none" w:sz="0" w:space="0" w:color="auto"/>
        <w:left w:val="none" w:sz="0" w:space="0" w:color="auto"/>
        <w:bottom w:val="none" w:sz="0" w:space="0" w:color="auto"/>
        <w:right w:val="none" w:sz="0" w:space="0" w:color="auto"/>
      </w:divBdr>
    </w:div>
    <w:div w:id="1854955368">
      <w:bodyDiv w:val="1"/>
      <w:marLeft w:val="0"/>
      <w:marRight w:val="0"/>
      <w:marTop w:val="0"/>
      <w:marBottom w:val="0"/>
      <w:divBdr>
        <w:top w:val="none" w:sz="0" w:space="0" w:color="auto"/>
        <w:left w:val="none" w:sz="0" w:space="0" w:color="auto"/>
        <w:bottom w:val="none" w:sz="0" w:space="0" w:color="auto"/>
        <w:right w:val="none" w:sz="0" w:space="0" w:color="auto"/>
      </w:divBdr>
    </w:div>
    <w:div w:id="1857116475">
      <w:bodyDiv w:val="1"/>
      <w:marLeft w:val="0"/>
      <w:marRight w:val="0"/>
      <w:marTop w:val="0"/>
      <w:marBottom w:val="0"/>
      <w:divBdr>
        <w:top w:val="none" w:sz="0" w:space="0" w:color="auto"/>
        <w:left w:val="none" w:sz="0" w:space="0" w:color="auto"/>
        <w:bottom w:val="none" w:sz="0" w:space="0" w:color="auto"/>
        <w:right w:val="none" w:sz="0" w:space="0" w:color="auto"/>
      </w:divBdr>
    </w:div>
    <w:div w:id="1857696874">
      <w:bodyDiv w:val="1"/>
      <w:marLeft w:val="0"/>
      <w:marRight w:val="0"/>
      <w:marTop w:val="0"/>
      <w:marBottom w:val="0"/>
      <w:divBdr>
        <w:top w:val="none" w:sz="0" w:space="0" w:color="auto"/>
        <w:left w:val="none" w:sz="0" w:space="0" w:color="auto"/>
        <w:bottom w:val="none" w:sz="0" w:space="0" w:color="auto"/>
        <w:right w:val="none" w:sz="0" w:space="0" w:color="auto"/>
      </w:divBdr>
    </w:div>
    <w:div w:id="1858544320">
      <w:bodyDiv w:val="1"/>
      <w:marLeft w:val="0"/>
      <w:marRight w:val="0"/>
      <w:marTop w:val="0"/>
      <w:marBottom w:val="0"/>
      <w:divBdr>
        <w:top w:val="none" w:sz="0" w:space="0" w:color="auto"/>
        <w:left w:val="none" w:sz="0" w:space="0" w:color="auto"/>
        <w:bottom w:val="none" w:sz="0" w:space="0" w:color="auto"/>
        <w:right w:val="none" w:sz="0" w:space="0" w:color="auto"/>
      </w:divBdr>
    </w:div>
    <w:div w:id="1861432018">
      <w:bodyDiv w:val="1"/>
      <w:marLeft w:val="0"/>
      <w:marRight w:val="0"/>
      <w:marTop w:val="0"/>
      <w:marBottom w:val="0"/>
      <w:divBdr>
        <w:top w:val="none" w:sz="0" w:space="0" w:color="auto"/>
        <w:left w:val="none" w:sz="0" w:space="0" w:color="auto"/>
        <w:bottom w:val="none" w:sz="0" w:space="0" w:color="auto"/>
        <w:right w:val="none" w:sz="0" w:space="0" w:color="auto"/>
      </w:divBdr>
    </w:div>
    <w:div w:id="1864511813">
      <w:bodyDiv w:val="1"/>
      <w:marLeft w:val="0"/>
      <w:marRight w:val="0"/>
      <w:marTop w:val="0"/>
      <w:marBottom w:val="0"/>
      <w:divBdr>
        <w:top w:val="none" w:sz="0" w:space="0" w:color="auto"/>
        <w:left w:val="none" w:sz="0" w:space="0" w:color="auto"/>
        <w:bottom w:val="none" w:sz="0" w:space="0" w:color="auto"/>
        <w:right w:val="none" w:sz="0" w:space="0" w:color="auto"/>
      </w:divBdr>
    </w:div>
    <w:div w:id="1865971578">
      <w:bodyDiv w:val="1"/>
      <w:marLeft w:val="0"/>
      <w:marRight w:val="0"/>
      <w:marTop w:val="0"/>
      <w:marBottom w:val="0"/>
      <w:divBdr>
        <w:top w:val="none" w:sz="0" w:space="0" w:color="auto"/>
        <w:left w:val="none" w:sz="0" w:space="0" w:color="auto"/>
        <w:bottom w:val="none" w:sz="0" w:space="0" w:color="auto"/>
        <w:right w:val="none" w:sz="0" w:space="0" w:color="auto"/>
      </w:divBdr>
    </w:div>
    <w:div w:id="1866282172">
      <w:bodyDiv w:val="1"/>
      <w:marLeft w:val="0"/>
      <w:marRight w:val="0"/>
      <w:marTop w:val="0"/>
      <w:marBottom w:val="0"/>
      <w:divBdr>
        <w:top w:val="none" w:sz="0" w:space="0" w:color="auto"/>
        <w:left w:val="none" w:sz="0" w:space="0" w:color="auto"/>
        <w:bottom w:val="none" w:sz="0" w:space="0" w:color="auto"/>
        <w:right w:val="none" w:sz="0" w:space="0" w:color="auto"/>
      </w:divBdr>
    </w:div>
    <w:div w:id="1867598162">
      <w:bodyDiv w:val="1"/>
      <w:marLeft w:val="0"/>
      <w:marRight w:val="0"/>
      <w:marTop w:val="0"/>
      <w:marBottom w:val="0"/>
      <w:divBdr>
        <w:top w:val="none" w:sz="0" w:space="0" w:color="auto"/>
        <w:left w:val="none" w:sz="0" w:space="0" w:color="auto"/>
        <w:bottom w:val="none" w:sz="0" w:space="0" w:color="auto"/>
        <w:right w:val="none" w:sz="0" w:space="0" w:color="auto"/>
      </w:divBdr>
    </w:div>
    <w:div w:id="1872264214">
      <w:bodyDiv w:val="1"/>
      <w:marLeft w:val="0"/>
      <w:marRight w:val="0"/>
      <w:marTop w:val="0"/>
      <w:marBottom w:val="0"/>
      <w:divBdr>
        <w:top w:val="none" w:sz="0" w:space="0" w:color="auto"/>
        <w:left w:val="none" w:sz="0" w:space="0" w:color="auto"/>
        <w:bottom w:val="none" w:sz="0" w:space="0" w:color="auto"/>
        <w:right w:val="none" w:sz="0" w:space="0" w:color="auto"/>
      </w:divBdr>
    </w:div>
    <w:div w:id="1872911957">
      <w:bodyDiv w:val="1"/>
      <w:marLeft w:val="0"/>
      <w:marRight w:val="0"/>
      <w:marTop w:val="0"/>
      <w:marBottom w:val="0"/>
      <w:divBdr>
        <w:top w:val="none" w:sz="0" w:space="0" w:color="auto"/>
        <w:left w:val="none" w:sz="0" w:space="0" w:color="auto"/>
        <w:bottom w:val="none" w:sz="0" w:space="0" w:color="auto"/>
        <w:right w:val="none" w:sz="0" w:space="0" w:color="auto"/>
      </w:divBdr>
    </w:div>
    <w:div w:id="1882325508">
      <w:bodyDiv w:val="1"/>
      <w:marLeft w:val="0"/>
      <w:marRight w:val="0"/>
      <w:marTop w:val="0"/>
      <w:marBottom w:val="0"/>
      <w:divBdr>
        <w:top w:val="none" w:sz="0" w:space="0" w:color="auto"/>
        <w:left w:val="none" w:sz="0" w:space="0" w:color="auto"/>
        <w:bottom w:val="none" w:sz="0" w:space="0" w:color="auto"/>
        <w:right w:val="none" w:sz="0" w:space="0" w:color="auto"/>
      </w:divBdr>
    </w:div>
    <w:div w:id="1884099688">
      <w:bodyDiv w:val="1"/>
      <w:marLeft w:val="0"/>
      <w:marRight w:val="0"/>
      <w:marTop w:val="0"/>
      <w:marBottom w:val="0"/>
      <w:divBdr>
        <w:top w:val="none" w:sz="0" w:space="0" w:color="auto"/>
        <w:left w:val="none" w:sz="0" w:space="0" w:color="auto"/>
        <w:bottom w:val="none" w:sz="0" w:space="0" w:color="auto"/>
        <w:right w:val="none" w:sz="0" w:space="0" w:color="auto"/>
      </w:divBdr>
    </w:div>
    <w:div w:id="1885287423">
      <w:bodyDiv w:val="1"/>
      <w:marLeft w:val="0"/>
      <w:marRight w:val="0"/>
      <w:marTop w:val="0"/>
      <w:marBottom w:val="0"/>
      <w:divBdr>
        <w:top w:val="none" w:sz="0" w:space="0" w:color="auto"/>
        <w:left w:val="none" w:sz="0" w:space="0" w:color="auto"/>
        <w:bottom w:val="none" w:sz="0" w:space="0" w:color="auto"/>
        <w:right w:val="none" w:sz="0" w:space="0" w:color="auto"/>
      </w:divBdr>
    </w:div>
    <w:div w:id="1886258331">
      <w:bodyDiv w:val="1"/>
      <w:marLeft w:val="0"/>
      <w:marRight w:val="0"/>
      <w:marTop w:val="0"/>
      <w:marBottom w:val="0"/>
      <w:divBdr>
        <w:top w:val="none" w:sz="0" w:space="0" w:color="auto"/>
        <w:left w:val="none" w:sz="0" w:space="0" w:color="auto"/>
        <w:bottom w:val="none" w:sz="0" w:space="0" w:color="auto"/>
        <w:right w:val="none" w:sz="0" w:space="0" w:color="auto"/>
      </w:divBdr>
    </w:div>
    <w:div w:id="1888376920">
      <w:bodyDiv w:val="1"/>
      <w:marLeft w:val="0"/>
      <w:marRight w:val="0"/>
      <w:marTop w:val="0"/>
      <w:marBottom w:val="0"/>
      <w:divBdr>
        <w:top w:val="none" w:sz="0" w:space="0" w:color="auto"/>
        <w:left w:val="none" w:sz="0" w:space="0" w:color="auto"/>
        <w:bottom w:val="none" w:sz="0" w:space="0" w:color="auto"/>
        <w:right w:val="none" w:sz="0" w:space="0" w:color="auto"/>
      </w:divBdr>
    </w:div>
    <w:div w:id="1888952800">
      <w:bodyDiv w:val="1"/>
      <w:marLeft w:val="0"/>
      <w:marRight w:val="0"/>
      <w:marTop w:val="0"/>
      <w:marBottom w:val="0"/>
      <w:divBdr>
        <w:top w:val="none" w:sz="0" w:space="0" w:color="auto"/>
        <w:left w:val="none" w:sz="0" w:space="0" w:color="auto"/>
        <w:bottom w:val="none" w:sz="0" w:space="0" w:color="auto"/>
        <w:right w:val="none" w:sz="0" w:space="0" w:color="auto"/>
      </w:divBdr>
    </w:div>
    <w:div w:id="1894386591">
      <w:bodyDiv w:val="1"/>
      <w:marLeft w:val="0"/>
      <w:marRight w:val="0"/>
      <w:marTop w:val="0"/>
      <w:marBottom w:val="0"/>
      <w:divBdr>
        <w:top w:val="none" w:sz="0" w:space="0" w:color="auto"/>
        <w:left w:val="none" w:sz="0" w:space="0" w:color="auto"/>
        <w:bottom w:val="none" w:sz="0" w:space="0" w:color="auto"/>
        <w:right w:val="none" w:sz="0" w:space="0" w:color="auto"/>
      </w:divBdr>
    </w:div>
    <w:div w:id="1894927417">
      <w:bodyDiv w:val="1"/>
      <w:marLeft w:val="0"/>
      <w:marRight w:val="0"/>
      <w:marTop w:val="0"/>
      <w:marBottom w:val="0"/>
      <w:divBdr>
        <w:top w:val="none" w:sz="0" w:space="0" w:color="auto"/>
        <w:left w:val="none" w:sz="0" w:space="0" w:color="auto"/>
        <w:bottom w:val="none" w:sz="0" w:space="0" w:color="auto"/>
        <w:right w:val="none" w:sz="0" w:space="0" w:color="auto"/>
      </w:divBdr>
    </w:div>
    <w:div w:id="1898929169">
      <w:bodyDiv w:val="1"/>
      <w:marLeft w:val="0"/>
      <w:marRight w:val="0"/>
      <w:marTop w:val="0"/>
      <w:marBottom w:val="0"/>
      <w:divBdr>
        <w:top w:val="none" w:sz="0" w:space="0" w:color="auto"/>
        <w:left w:val="none" w:sz="0" w:space="0" w:color="auto"/>
        <w:bottom w:val="none" w:sz="0" w:space="0" w:color="auto"/>
        <w:right w:val="none" w:sz="0" w:space="0" w:color="auto"/>
      </w:divBdr>
    </w:div>
    <w:div w:id="1899785349">
      <w:bodyDiv w:val="1"/>
      <w:marLeft w:val="0"/>
      <w:marRight w:val="0"/>
      <w:marTop w:val="0"/>
      <w:marBottom w:val="0"/>
      <w:divBdr>
        <w:top w:val="none" w:sz="0" w:space="0" w:color="auto"/>
        <w:left w:val="none" w:sz="0" w:space="0" w:color="auto"/>
        <w:bottom w:val="none" w:sz="0" w:space="0" w:color="auto"/>
        <w:right w:val="none" w:sz="0" w:space="0" w:color="auto"/>
      </w:divBdr>
    </w:div>
    <w:div w:id="1906186528">
      <w:bodyDiv w:val="1"/>
      <w:marLeft w:val="0"/>
      <w:marRight w:val="0"/>
      <w:marTop w:val="0"/>
      <w:marBottom w:val="0"/>
      <w:divBdr>
        <w:top w:val="none" w:sz="0" w:space="0" w:color="auto"/>
        <w:left w:val="none" w:sz="0" w:space="0" w:color="auto"/>
        <w:bottom w:val="none" w:sz="0" w:space="0" w:color="auto"/>
        <w:right w:val="none" w:sz="0" w:space="0" w:color="auto"/>
      </w:divBdr>
    </w:div>
    <w:div w:id="1907186245">
      <w:bodyDiv w:val="1"/>
      <w:marLeft w:val="0"/>
      <w:marRight w:val="0"/>
      <w:marTop w:val="0"/>
      <w:marBottom w:val="0"/>
      <w:divBdr>
        <w:top w:val="none" w:sz="0" w:space="0" w:color="auto"/>
        <w:left w:val="none" w:sz="0" w:space="0" w:color="auto"/>
        <w:bottom w:val="none" w:sz="0" w:space="0" w:color="auto"/>
        <w:right w:val="none" w:sz="0" w:space="0" w:color="auto"/>
      </w:divBdr>
    </w:div>
    <w:div w:id="1911619712">
      <w:bodyDiv w:val="1"/>
      <w:marLeft w:val="0"/>
      <w:marRight w:val="0"/>
      <w:marTop w:val="0"/>
      <w:marBottom w:val="0"/>
      <w:divBdr>
        <w:top w:val="none" w:sz="0" w:space="0" w:color="auto"/>
        <w:left w:val="none" w:sz="0" w:space="0" w:color="auto"/>
        <w:bottom w:val="none" w:sz="0" w:space="0" w:color="auto"/>
        <w:right w:val="none" w:sz="0" w:space="0" w:color="auto"/>
      </w:divBdr>
    </w:div>
    <w:div w:id="1917667436">
      <w:bodyDiv w:val="1"/>
      <w:marLeft w:val="0"/>
      <w:marRight w:val="0"/>
      <w:marTop w:val="0"/>
      <w:marBottom w:val="0"/>
      <w:divBdr>
        <w:top w:val="none" w:sz="0" w:space="0" w:color="auto"/>
        <w:left w:val="none" w:sz="0" w:space="0" w:color="auto"/>
        <w:bottom w:val="none" w:sz="0" w:space="0" w:color="auto"/>
        <w:right w:val="none" w:sz="0" w:space="0" w:color="auto"/>
      </w:divBdr>
    </w:div>
    <w:div w:id="1920095877">
      <w:bodyDiv w:val="1"/>
      <w:marLeft w:val="0"/>
      <w:marRight w:val="0"/>
      <w:marTop w:val="0"/>
      <w:marBottom w:val="0"/>
      <w:divBdr>
        <w:top w:val="none" w:sz="0" w:space="0" w:color="auto"/>
        <w:left w:val="none" w:sz="0" w:space="0" w:color="auto"/>
        <w:bottom w:val="none" w:sz="0" w:space="0" w:color="auto"/>
        <w:right w:val="none" w:sz="0" w:space="0" w:color="auto"/>
      </w:divBdr>
    </w:div>
    <w:div w:id="1920752425">
      <w:bodyDiv w:val="1"/>
      <w:marLeft w:val="0"/>
      <w:marRight w:val="0"/>
      <w:marTop w:val="0"/>
      <w:marBottom w:val="0"/>
      <w:divBdr>
        <w:top w:val="none" w:sz="0" w:space="0" w:color="auto"/>
        <w:left w:val="none" w:sz="0" w:space="0" w:color="auto"/>
        <w:bottom w:val="none" w:sz="0" w:space="0" w:color="auto"/>
        <w:right w:val="none" w:sz="0" w:space="0" w:color="auto"/>
      </w:divBdr>
    </w:div>
    <w:div w:id="1925408362">
      <w:bodyDiv w:val="1"/>
      <w:marLeft w:val="0"/>
      <w:marRight w:val="0"/>
      <w:marTop w:val="0"/>
      <w:marBottom w:val="0"/>
      <w:divBdr>
        <w:top w:val="none" w:sz="0" w:space="0" w:color="auto"/>
        <w:left w:val="none" w:sz="0" w:space="0" w:color="auto"/>
        <w:bottom w:val="none" w:sz="0" w:space="0" w:color="auto"/>
        <w:right w:val="none" w:sz="0" w:space="0" w:color="auto"/>
      </w:divBdr>
    </w:div>
    <w:div w:id="1925603930">
      <w:bodyDiv w:val="1"/>
      <w:marLeft w:val="0"/>
      <w:marRight w:val="0"/>
      <w:marTop w:val="0"/>
      <w:marBottom w:val="0"/>
      <w:divBdr>
        <w:top w:val="none" w:sz="0" w:space="0" w:color="auto"/>
        <w:left w:val="none" w:sz="0" w:space="0" w:color="auto"/>
        <w:bottom w:val="none" w:sz="0" w:space="0" w:color="auto"/>
        <w:right w:val="none" w:sz="0" w:space="0" w:color="auto"/>
      </w:divBdr>
    </w:div>
    <w:div w:id="1929272597">
      <w:bodyDiv w:val="1"/>
      <w:marLeft w:val="0"/>
      <w:marRight w:val="0"/>
      <w:marTop w:val="0"/>
      <w:marBottom w:val="0"/>
      <w:divBdr>
        <w:top w:val="none" w:sz="0" w:space="0" w:color="auto"/>
        <w:left w:val="none" w:sz="0" w:space="0" w:color="auto"/>
        <w:bottom w:val="none" w:sz="0" w:space="0" w:color="auto"/>
        <w:right w:val="none" w:sz="0" w:space="0" w:color="auto"/>
      </w:divBdr>
    </w:div>
    <w:div w:id="1932735620">
      <w:bodyDiv w:val="1"/>
      <w:marLeft w:val="0"/>
      <w:marRight w:val="0"/>
      <w:marTop w:val="0"/>
      <w:marBottom w:val="0"/>
      <w:divBdr>
        <w:top w:val="none" w:sz="0" w:space="0" w:color="auto"/>
        <w:left w:val="none" w:sz="0" w:space="0" w:color="auto"/>
        <w:bottom w:val="none" w:sz="0" w:space="0" w:color="auto"/>
        <w:right w:val="none" w:sz="0" w:space="0" w:color="auto"/>
      </w:divBdr>
    </w:div>
    <w:div w:id="1933508943">
      <w:bodyDiv w:val="1"/>
      <w:marLeft w:val="0"/>
      <w:marRight w:val="0"/>
      <w:marTop w:val="0"/>
      <w:marBottom w:val="0"/>
      <w:divBdr>
        <w:top w:val="none" w:sz="0" w:space="0" w:color="auto"/>
        <w:left w:val="none" w:sz="0" w:space="0" w:color="auto"/>
        <w:bottom w:val="none" w:sz="0" w:space="0" w:color="auto"/>
        <w:right w:val="none" w:sz="0" w:space="0" w:color="auto"/>
      </w:divBdr>
    </w:div>
    <w:div w:id="1934119447">
      <w:bodyDiv w:val="1"/>
      <w:marLeft w:val="0"/>
      <w:marRight w:val="0"/>
      <w:marTop w:val="0"/>
      <w:marBottom w:val="0"/>
      <w:divBdr>
        <w:top w:val="none" w:sz="0" w:space="0" w:color="auto"/>
        <w:left w:val="none" w:sz="0" w:space="0" w:color="auto"/>
        <w:bottom w:val="none" w:sz="0" w:space="0" w:color="auto"/>
        <w:right w:val="none" w:sz="0" w:space="0" w:color="auto"/>
      </w:divBdr>
    </w:div>
    <w:div w:id="1936473497">
      <w:bodyDiv w:val="1"/>
      <w:marLeft w:val="0"/>
      <w:marRight w:val="0"/>
      <w:marTop w:val="0"/>
      <w:marBottom w:val="0"/>
      <w:divBdr>
        <w:top w:val="none" w:sz="0" w:space="0" w:color="auto"/>
        <w:left w:val="none" w:sz="0" w:space="0" w:color="auto"/>
        <w:bottom w:val="none" w:sz="0" w:space="0" w:color="auto"/>
        <w:right w:val="none" w:sz="0" w:space="0" w:color="auto"/>
      </w:divBdr>
    </w:div>
    <w:div w:id="1937591752">
      <w:bodyDiv w:val="1"/>
      <w:marLeft w:val="0"/>
      <w:marRight w:val="0"/>
      <w:marTop w:val="0"/>
      <w:marBottom w:val="0"/>
      <w:divBdr>
        <w:top w:val="none" w:sz="0" w:space="0" w:color="auto"/>
        <w:left w:val="none" w:sz="0" w:space="0" w:color="auto"/>
        <w:bottom w:val="none" w:sz="0" w:space="0" w:color="auto"/>
        <w:right w:val="none" w:sz="0" w:space="0" w:color="auto"/>
      </w:divBdr>
    </w:div>
    <w:div w:id="1941181673">
      <w:bodyDiv w:val="1"/>
      <w:marLeft w:val="0"/>
      <w:marRight w:val="0"/>
      <w:marTop w:val="0"/>
      <w:marBottom w:val="0"/>
      <w:divBdr>
        <w:top w:val="none" w:sz="0" w:space="0" w:color="auto"/>
        <w:left w:val="none" w:sz="0" w:space="0" w:color="auto"/>
        <w:bottom w:val="none" w:sz="0" w:space="0" w:color="auto"/>
        <w:right w:val="none" w:sz="0" w:space="0" w:color="auto"/>
      </w:divBdr>
    </w:div>
    <w:div w:id="1944260061">
      <w:bodyDiv w:val="1"/>
      <w:marLeft w:val="0"/>
      <w:marRight w:val="0"/>
      <w:marTop w:val="0"/>
      <w:marBottom w:val="0"/>
      <w:divBdr>
        <w:top w:val="none" w:sz="0" w:space="0" w:color="auto"/>
        <w:left w:val="none" w:sz="0" w:space="0" w:color="auto"/>
        <w:bottom w:val="none" w:sz="0" w:space="0" w:color="auto"/>
        <w:right w:val="none" w:sz="0" w:space="0" w:color="auto"/>
      </w:divBdr>
    </w:div>
    <w:div w:id="1950699303">
      <w:bodyDiv w:val="1"/>
      <w:marLeft w:val="0"/>
      <w:marRight w:val="0"/>
      <w:marTop w:val="0"/>
      <w:marBottom w:val="0"/>
      <w:divBdr>
        <w:top w:val="none" w:sz="0" w:space="0" w:color="auto"/>
        <w:left w:val="none" w:sz="0" w:space="0" w:color="auto"/>
        <w:bottom w:val="none" w:sz="0" w:space="0" w:color="auto"/>
        <w:right w:val="none" w:sz="0" w:space="0" w:color="auto"/>
      </w:divBdr>
    </w:div>
    <w:div w:id="1952281818">
      <w:bodyDiv w:val="1"/>
      <w:marLeft w:val="0"/>
      <w:marRight w:val="0"/>
      <w:marTop w:val="0"/>
      <w:marBottom w:val="0"/>
      <w:divBdr>
        <w:top w:val="none" w:sz="0" w:space="0" w:color="auto"/>
        <w:left w:val="none" w:sz="0" w:space="0" w:color="auto"/>
        <w:bottom w:val="none" w:sz="0" w:space="0" w:color="auto"/>
        <w:right w:val="none" w:sz="0" w:space="0" w:color="auto"/>
      </w:divBdr>
    </w:div>
    <w:div w:id="1954163495">
      <w:bodyDiv w:val="1"/>
      <w:marLeft w:val="0"/>
      <w:marRight w:val="0"/>
      <w:marTop w:val="0"/>
      <w:marBottom w:val="0"/>
      <w:divBdr>
        <w:top w:val="none" w:sz="0" w:space="0" w:color="auto"/>
        <w:left w:val="none" w:sz="0" w:space="0" w:color="auto"/>
        <w:bottom w:val="none" w:sz="0" w:space="0" w:color="auto"/>
        <w:right w:val="none" w:sz="0" w:space="0" w:color="auto"/>
      </w:divBdr>
    </w:div>
    <w:div w:id="1954828056">
      <w:bodyDiv w:val="1"/>
      <w:marLeft w:val="0"/>
      <w:marRight w:val="0"/>
      <w:marTop w:val="0"/>
      <w:marBottom w:val="0"/>
      <w:divBdr>
        <w:top w:val="none" w:sz="0" w:space="0" w:color="auto"/>
        <w:left w:val="none" w:sz="0" w:space="0" w:color="auto"/>
        <w:bottom w:val="none" w:sz="0" w:space="0" w:color="auto"/>
        <w:right w:val="none" w:sz="0" w:space="0" w:color="auto"/>
      </w:divBdr>
    </w:div>
    <w:div w:id="1955745159">
      <w:bodyDiv w:val="1"/>
      <w:marLeft w:val="0"/>
      <w:marRight w:val="0"/>
      <w:marTop w:val="0"/>
      <w:marBottom w:val="0"/>
      <w:divBdr>
        <w:top w:val="none" w:sz="0" w:space="0" w:color="auto"/>
        <w:left w:val="none" w:sz="0" w:space="0" w:color="auto"/>
        <w:bottom w:val="none" w:sz="0" w:space="0" w:color="auto"/>
        <w:right w:val="none" w:sz="0" w:space="0" w:color="auto"/>
      </w:divBdr>
    </w:div>
    <w:div w:id="1956130351">
      <w:bodyDiv w:val="1"/>
      <w:marLeft w:val="0"/>
      <w:marRight w:val="0"/>
      <w:marTop w:val="0"/>
      <w:marBottom w:val="0"/>
      <w:divBdr>
        <w:top w:val="none" w:sz="0" w:space="0" w:color="auto"/>
        <w:left w:val="none" w:sz="0" w:space="0" w:color="auto"/>
        <w:bottom w:val="none" w:sz="0" w:space="0" w:color="auto"/>
        <w:right w:val="none" w:sz="0" w:space="0" w:color="auto"/>
      </w:divBdr>
    </w:div>
    <w:div w:id="1956861836">
      <w:bodyDiv w:val="1"/>
      <w:marLeft w:val="0"/>
      <w:marRight w:val="0"/>
      <w:marTop w:val="0"/>
      <w:marBottom w:val="0"/>
      <w:divBdr>
        <w:top w:val="none" w:sz="0" w:space="0" w:color="auto"/>
        <w:left w:val="none" w:sz="0" w:space="0" w:color="auto"/>
        <w:bottom w:val="none" w:sz="0" w:space="0" w:color="auto"/>
        <w:right w:val="none" w:sz="0" w:space="0" w:color="auto"/>
      </w:divBdr>
    </w:div>
    <w:div w:id="1958180045">
      <w:bodyDiv w:val="1"/>
      <w:marLeft w:val="0"/>
      <w:marRight w:val="0"/>
      <w:marTop w:val="0"/>
      <w:marBottom w:val="0"/>
      <w:divBdr>
        <w:top w:val="none" w:sz="0" w:space="0" w:color="auto"/>
        <w:left w:val="none" w:sz="0" w:space="0" w:color="auto"/>
        <w:bottom w:val="none" w:sz="0" w:space="0" w:color="auto"/>
        <w:right w:val="none" w:sz="0" w:space="0" w:color="auto"/>
      </w:divBdr>
    </w:div>
    <w:div w:id="1964575801">
      <w:bodyDiv w:val="1"/>
      <w:marLeft w:val="0"/>
      <w:marRight w:val="0"/>
      <w:marTop w:val="0"/>
      <w:marBottom w:val="0"/>
      <w:divBdr>
        <w:top w:val="none" w:sz="0" w:space="0" w:color="auto"/>
        <w:left w:val="none" w:sz="0" w:space="0" w:color="auto"/>
        <w:bottom w:val="none" w:sz="0" w:space="0" w:color="auto"/>
        <w:right w:val="none" w:sz="0" w:space="0" w:color="auto"/>
      </w:divBdr>
    </w:div>
    <w:div w:id="1969508868">
      <w:bodyDiv w:val="1"/>
      <w:marLeft w:val="0"/>
      <w:marRight w:val="0"/>
      <w:marTop w:val="0"/>
      <w:marBottom w:val="0"/>
      <w:divBdr>
        <w:top w:val="none" w:sz="0" w:space="0" w:color="auto"/>
        <w:left w:val="none" w:sz="0" w:space="0" w:color="auto"/>
        <w:bottom w:val="none" w:sz="0" w:space="0" w:color="auto"/>
        <w:right w:val="none" w:sz="0" w:space="0" w:color="auto"/>
      </w:divBdr>
    </w:div>
    <w:div w:id="1973319603">
      <w:bodyDiv w:val="1"/>
      <w:marLeft w:val="0"/>
      <w:marRight w:val="0"/>
      <w:marTop w:val="0"/>
      <w:marBottom w:val="0"/>
      <w:divBdr>
        <w:top w:val="none" w:sz="0" w:space="0" w:color="auto"/>
        <w:left w:val="none" w:sz="0" w:space="0" w:color="auto"/>
        <w:bottom w:val="none" w:sz="0" w:space="0" w:color="auto"/>
        <w:right w:val="none" w:sz="0" w:space="0" w:color="auto"/>
      </w:divBdr>
    </w:div>
    <w:div w:id="1977486238">
      <w:bodyDiv w:val="1"/>
      <w:marLeft w:val="0"/>
      <w:marRight w:val="0"/>
      <w:marTop w:val="0"/>
      <w:marBottom w:val="0"/>
      <w:divBdr>
        <w:top w:val="none" w:sz="0" w:space="0" w:color="auto"/>
        <w:left w:val="none" w:sz="0" w:space="0" w:color="auto"/>
        <w:bottom w:val="none" w:sz="0" w:space="0" w:color="auto"/>
        <w:right w:val="none" w:sz="0" w:space="0" w:color="auto"/>
      </w:divBdr>
    </w:div>
    <w:div w:id="1978414329">
      <w:bodyDiv w:val="1"/>
      <w:marLeft w:val="0"/>
      <w:marRight w:val="0"/>
      <w:marTop w:val="0"/>
      <w:marBottom w:val="0"/>
      <w:divBdr>
        <w:top w:val="none" w:sz="0" w:space="0" w:color="auto"/>
        <w:left w:val="none" w:sz="0" w:space="0" w:color="auto"/>
        <w:bottom w:val="none" w:sz="0" w:space="0" w:color="auto"/>
        <w:right w:val="none" w:sz="0" w:space="0" w:color="auto"/>
      </w:divBdr>
    </w:div>
    <w:div w:id="1979142211">
      <w:bodyDiv w:val="1"/>
      <w:marLeft w:val="0"/>
      <w:marRight w:val="0"/>
      <w:marTop w:val="0"/>
      <w:marBottom w:val="0"/>
      <w:divBdr>
        <w:top w:val="none" w:sz="0" w:space="0" w:color="auto"/>
        <w:left w:val="none" w:sz="0" w:space="0" w:color="auto"/>
        <w:bottom w:val="none" w:sz="0" w:space="0" w:color="auto"/>
        <w:right w:val="none" w:sz="0" w:space="0" w:color="auto"/>
      </w:divBdr>
    </w:div>
    <w:div w:id="1979452906">
      <w:bodyDiv w:val="1"/>
      <w:marLeft w:val="0"/>
      <w:marRight w:val="0"/>
      <w:marTop w:val="0"/>
      <w:marBottom w:val="0"/>
      <w:divBdr>
        <w:top w:val="none" w:sz="0" w:space="0" w:color="auto"/>
        <w:left w:val="none" w:sz="0" w:space="0" w:color="auto"/>
        <w:bottom w:val="none" w:sz="0" w:space="0" w:color="auto"/>
        <w:right w:val="none" w:sz="0" w:space="0" w:color="auto"/>
      </w:divBdr>
    </w:div>
    <w:div w:id="1981226019">
      <w:bodyDiv w:val="1"/>
      <w:marLeft w:val="0"/>
      <w:marRight w:val="0"/>
      <w:marTop w:val="0"/>
      <w:marBottom w:val="0"/>
      <w:divBdr>
        <w:top w:val="none" w:sz="0" w:space="0" w:color="auto"/>
        <w:left w:val="none" w:sz="0" w:space="0" w:color="auto"/>
        <w:bottom w:val="none" w:sz="0" w:space="0" w:color="auto"/>
        <w:right w:val="none" w:sz="0" w:space="0" w:color="auto"/>
      </w:divBdr>
    </w:div>
    <w:div w:id="1988851861">
      <w:bodyDiv w:val="1"/>
      <w:marLeft w:val="0"/>
      <w:marRight w:val="0"/>
      <w:marTop w:val="0"/>
      <w:marBottom w:val="0"/>
      <w:divBdr>
        <w:top w:val="none" w:sz="0" w:space="0" w:color="auto"/>
        <w:left w:val="none" w:sz="0" w:space="0" w:color="auto"/>
        <w:bottom w:val="none" w:sz="0" w:space="0" w:color="auto"/>
        <w:right w:val="none" w:sz="0" w:space="0" w:color="auto"/>
      </w:divBdr>
    </w:div>
    <w:div w:id="1990598957">
      <w:bodyDiv w:val="1"/>
      <w:marLeft w:val="0"/>
      <w:marRight w:val="0"/>
      <w:marTop w:val="0"/>
      <w:marBottom w:val="0"/>
      <w:divBdr>
        <w:top w:val="none" w:sz="0" w:space="0" w:color="auto"/>
        <w:left w:val="none" w:sz="0" w:space="0" w:color="auto"/>
        <w:bottom w:val="none" w:sz="0" w:space="0" w:color="auto"/>
        <w:right w:val="none" w:sz="0" w:space="0" w:color="auto"/>
      </w:divBdr>
    </w:div>
    <w:div w:id="1992709411">
      <w:bodyDiv w:val="1"/>
      <w:marLeft w:val="0"/>
      <w:marRight w:val="0"/>
      <w:marTop w:val="0"/>
      <w:marBottom w:val="0"/>
      <w:divBdr>
        <w:top w:val="none" w:sz="0" w:space="0" w:color="auto"/>
        <w:left w:val="none" w:sz="0" w:space="0" w:color="auto"/>
        <w:bottom w:val="none" w:sz="0" w:space="0" w:color="auto"/>
        <w:right w:val="none" w:sz="0" w:space="0" w:color="auto"/>
      </w:divBdr>
    </w:div>
    <w:div w:id="1995180307">
      <w:bodyDiv w:val="1"/>
      <w:marLeft w:val="0"/>
      <w:marRight w:val="0"/>
      <w:marTop w:val="0"/>
      <w:marBottom w:val="0"/>
      <w:divBdr>
        <w:top w:val="none" w:sz="0" w:space="0" w:color="auto"/>
        <w:left w:val="none" w:sz="0" w:space="0" w:color="auto"/>
        <w:bottom w:val="none" w:sz="0" w:space="0" w:color="auto"/>
        <w:right w:val="none" w:sz="0" w:space="0" w:color="auto"/>
      </w:divBdr>
    </w:div>
    <w:div w:id="1996564320">
      <w:bodyDiv w:val="1"/>
      <w:marLeft w:val="0"/>
      <w:marRight w:val="0"/>
      <w:marTop w:val="0"/>
      <w:marBottom w:val="0"/>
      <w:divBdr>
        <w:top w:val="none" w:sz="0" w:space="0" w:color="auto"/>
        <w:left w:val="none" w:sz="0" w:space="0" w:color="auto"/>
        <w:bottom w:val="none" w:sz="0" w:space="0" w:color="auto"/>
        <w:right w:val="none" w:sz="0" w:space="0" w:color="auto"/>
      </w:divBdr>
    </w:div>
    <w:div w:id="1996646447">
      <w:bodyDiv w:val="1"/>
      <w:marLeft w:val="0"/>
      <w:marRight w:val="0"/>
      <w:marTop w:val="0"/>
      <w:marBottom w:val="0"/>
      <w:divBdr>
        <w:top w:val="none" w:sz="0" w:space="0" w:color="auto"/>
        <w:left w:val="none" w:sz="0" w:space="0" w:color="auto"/>
        <w:bottom w:val="none" w:sz="0" w:space="0" w:color="auto"/>
        <w:right w:val="none" w:sz="0" w:space="0" w:color="auto"/>
      </w:divBdr>
    </w:div>
    <w:div w:id="1997568608">
      <w:bodyDiv w:val="1"/>
      <w:marLeft w:val="0"/>
      <w:marRight w:val="0"/>
      <w:marTop w:val="0"/>
      <w:marBottom w:val="0"/>
      <w:divBdr>
        <w:top w:val="none" w:sz="0" w:space="0" w:color="auto"/>
        <w:left w:val="none" w:sz="0" w:space="0" w:color="auto"/>
        <w:bottom w:val="none" w:sz="0" w:space="0" w:color="auto"/>
        <w:right w:val="none" w:sz="0" w:space="0" w:color="auto"/>
      </w:divBdr>
    </w:div>
    <w:div w:id="2000883756">
      <w:bodyDiv w:val="1"/>
      <w:marLeft w:val="0"/>
      <w:marRight w:val="0"/>
      <w:marTop w:val="0"/>
      <w:marBottom w:val="0"/>
      <w:divBdr>
        <w:top w:val="none" w:sz="0" w:space="0" w:color="auto"/>
        <w:left w:val="none" w:sz="0" w:space="0" w:color="auto"/>
        <w:bottom w:val="none" w:sz="0" w:space="0" w:color="auto"/>
        <w:right w:val="none" w:sz="0" w:space="0" w:color="auto"/>
      </w:divBdr>
    </w:div>
    <w:div w:id="2001495530">
      <w:bodyDiv w:val="1"/>
      <w:marLeft w:val="0"/>
      <w:marRight w:val="0"/>
      <w:marTop w:val="0"/>
      <w:marBottom w:val="0"/>
      <w:divBdr>
        <w:top w:val="none" w:sz="0" w:space="0" w:color="auto"/>
        <w:left w:val="none" w:sz="0" w:space="0" w:color="auto"/>
        <w:bottom w:val="none" w:sz="0" w:space="0" w:color="auto"/>
        <w:right w:val="none" w:sz="0" w:space="0" w:color="auto"/>
      </w:divBdr>
    </w:div>
    <w:div w:id="2005235293">
      <w:bodyDiv w:val="1"/>
      <w:marLeft w:val="0"/>
      <w:marRight w:val="0"/>
      <w:marTop w:val="0"/>
      <w:marBottom w:val="0"/>
      <w:divBdr>
        <w:top w:val="none" w:sz="0" w:space="0" w:color="auto"/>
        <w:left w:val="none" w:sz="0" w:space="0" w:color="auto"/>
        <w:bottom w:val="none" w:sz="0" w:space="0" w:color="auto"/>
        <w:right w:val="none" w:sz="0" w:space="0" w:color="auto"/>
      </w:divBdr>
    </w:div>
    <w:div w:id="2005737925">
      <w:bodyDiv w:val="1"/>
      <w:marLeft w:val="0"/>
      <w:marRight w:val="0"/>
      <w:marTop w:val="0"/>
      <w:marBottom w:val="0"/>
      <w:divBdr>
        <w:top w:val="none" w:sz="0" w:space="0" w:color="auto"/>
        <w:left w:val="none" w:sz="0" w:space="0" w:color="auto"/>
        <w:bottom w:val="none" w:sz="0" w:space="0" w:color="auto"/>
        <w:right w:val="none" w:sz="0" w:space="0" w:color="auto"/>
      </w:divBdr>
    </w:div>
    <w:div w:id="2006274520">
      <w:bodyDiv w:val="1"/>
      <w:marLeft w:val="0"/>
      <w:marRight w:val="0"/>
      <w:marTop w:val="0"/>
      <w:marBottom w:val="0"/>
      <w:divBdr>
        <w:top w:val="none" w:sz="0" w:space="0" w:color="auto"/>
        <w:left w:val="none" w:sz="0" w:space="0" w:color="auto"/>
        <w:bottom w:val="none" w:sz="0" w:space="0" w:color="auto"/>
        <w:right w:val="none" w:sz="0" w:space="0" w:color="auto"/>
      </w:divBdr>
    </w:div>
    <w:div w:id="2006349658">
      <w:bodyDiv w:val="1"/>
      <w:marLeft w:val="0"/>
      <w:marRight w:val="0"/>
      <w:marTop w:val="0"/>
      <w:marBottom w:val="0"/>
      <w:divBdr>
        <w:top w:val="none" w:sz="0" w:space="0" w:color="auto"/>
        <w:left w:val="none" w:sz="0" w:space="0" w:color="auto"/>
        <w:bottom w:val="none" w:sz="0" w:space="0" w:color="auto"/>
        <w:right w:val="none" w:sz="0" w:space="0" w:color="auto"/>
      </w:divBdr>
    </w:div>
    <w:div w:id="2007517940">
      <w:bodyDiv w:val="1"/>
      <w:marLeft w:val="0"/>
      <w:marRight w:val="0"/>
      <w:marTop w:val="0"/>
      <w:marBottom w:val="0"/>
      <w:divBdr>
        <w:top w:val="none" w:sz="0" w:space="0" w:color="auto"/>
        <w:left w:val="none" w:sz="0" w:space="0" w:color="auto"/>
        <w:bottom w:val="none" w:sz="0" w:space="0" w:color="auto"/>
        <w:right w:val="none" w:sz="0" w:space="0" w:color="auto"/>
      </w:divBdr>
    </w:div>
    <w:div w:id="2011372096">
      <w:bodyDiv w:val="1"/>
      <w:marLeft w:val="0"/>
      <w:marRight w:val="0"/>
      <w:marTop w:val="0"/>
      <w:marBottom w:val="0"/>
      <w:divBdr>
        <w:top w:val="none" w:sz="0" w:space="0" w:color="auto"/>
        <w:left w:val="none" w:sz="0" w:space="0" w:color="auto"/>
        <w:bottom w:val="none" w:sz="0" w:space="0" w:color="auto"/>
        <w:right w:val="none" w:sz="0" w:space="0" w:color="auto"/>
      </w:divBdr>
    </w:div>
    <w:div w:id="2021076625">
      <w:bodyDiv w:val="1"/>
      <w:marLeft w:val="0"/>
      <w:marRight w:val="0"/>
      <w:marTop w:val="0"/>
      <w:marBottom w:val="0"/>
      <w:divBdr>
        <w:top w:val="none" w:sz="0" w:space="0" w:color="auto"/>
        <w:left w:val="none" w:sz="0" w:space="0" w:color="auto"/>
        <w:bottom w:val="none" w:sz="0" w:space="0" w:color="auto"/>
        <w:right w:val="none" w:sz="0" w:space="0" w:color="auto"/>
      </w:divBdr>
    </w:div>
    <w:div w:id="202161920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4747324">
      <w:bodyDiv w:val="1"/>
      <w:marLeft w:val="0"/>
      <w:marRight w:val="0"/>
      <w:marTop w:val="0"/>
      <w:marBottom w:val="0"/>
      <w:divBdr>
        <w:top w:val="none" w:sz="0" w:space="0" w:color="auto"/>
        <w:left w:val="none" w:sz="0" w:space="0" w:color="auto"/>
        <w:bottom w:val="none" w:sz="0" w:space="0" w:color="auto"/>
        <w:right w:val="none" w:sz="0" w:space="0" w:color="auto"/>
      </w:divBdr>
    </w:div>
    <w:div w:id="2025281480">
      <w:bodyDiv w:val="1"/>
      <w:marLeft w:val="0"/>
      <w:marRight w:val="0"/>
      <w:marTop w:val="0"/>
      <w:marBottom w:val="0"/>
      <w:divBdr>
        <w:top w:val="none" w:sz="0" w:space="0" w:color="auto"/>
        <w:left w:val="none" w:sz="0" w:space="0" w:color="auto"/>
        <w:bottom w:val="none" w:sz="0" w:space="0" w:color="auto"/>
        <w:right w:val="none" w:sz="0" w:space="0" w:color="auto"/>
      </w:divBdr>
    </w:div>
    <w:div w:id="2025940711">
      <w:bodyDiv w:val="1"/>
      <w:marLeft w:val="0"/>
      <w:marRight w:val="0"/>
      <w:marTop w:val="0"/>
      <w:marBottom w:val="0"/>
      <w:divBdr>
        <w:top w:val="none" w:sz="0" w:space="0" w:color="auto"/>
        <w:left w:val="none" w:sz="0" w:space="0" w:color="auto"/>
        <w:bottom w:val="none" w:sz="0" w:space="0" w:color="auto"/>
        <w:right w:val="none" w:sz="0" w:space="0" w:color="auto"/>
      </w:divBdr>
    </w:div>
    <w:div w:id="2026058654">
      <w:bodyDiv w:val="1"/>
      <w:marLeft w:val="0"/>
      <w:marRight w:val="0"/>
      <w:marTop w:val="0"/>
      <w:marBottom w:val="0"/>
      <w:divBdr>
        <w:top w:val="none" w:sz="0" w:space="0" w:color="auto"/>
        <w:left w:val="none" w:sz="0" w:space="0" w:color="auto"/>
        <w:bottom w:val="none" w:sz="0" w:space="0" w:color="auto"/>
        <w:right w:val="none" w:sz="0" w:space="0" w:color="auto"/>
      </w:divBdr>
    </w:div>
    <w:div w:id="2026127175">
      <w:bodyDiv w:val="1"/>
      <w:marLeft w:val="0"/>
      <w:marRight w:val="0"/>
      <w:marTop w:val="0"/>
      <w:marBottom w:val="0"/>
      <w:divBdr>
        <w:top w:val="none" w:sz="0" w:space="0" w:color="auto"/>
        <w:left w:val="none" w:sz="0" w:space="0" w:color="auto"/>
        <w:bottom w:val="none" w:sz="0" w:space="0" w:color="auto"/>
        <w:right w:val="none" w:sz="0" w:space="0" w:color="auto"/>
      </w:divBdr>
    </w:div>
    <w:div w:id="2027361050">
      <w:bodyDiv w:val="1"/>
      <w:marLeft w:val="0"/>
      <w:marRight w:val="0"/>
      <w:marTop w:val="0"/>
      <w:marBottom w:val="0"/>
      <w:divBdr>
        <w:top w:val="none" w:sz="0" w:space="0" w:color="auto"/>
        <w:left w:val="none" w:sz="0" w:space="0" w:color="auto"/>
        <w:bottom w:val="none" w:sz="0" w:space="0" w:color="auto"/>
        <w:right w:val="none" w:sz="0" w:space="0" w:color="auto"/>
      </w:divBdr>
    </w:div>
    <w:div w:id="2028284819">
      <w:bodyDiv w:val="1"/>
      <w:marLeft w:val="0"/>
      <w:marRight w:val="0"/>
      <w:marTop w:val="0"/>
      <w:marBottom w:val="0"/>
      <w:divBdr>
        <w:top w:val="none" w:sz="0" w:space="0" w:color="auto"/>
        <w:left w:val="none" w:sz="0" w:space="0" w:color="auto"/>
        <w:bottom w:val="none" w:sz="0" w:space="0" w:color="auto"/>
        <w:right w:val="none" w:sz="0" w:space="0" w:color="auto"/>
      </w:divBdr>
    </w:div>
    <w:div w:id="2030327662">
      <w:bodyDiv w:val="1"/>
      <w:marLeft w:val="0"/>
      <w:marRight w:val="0"/>
      <w:marTop w:val="0"/>
      <w:marBottom w:val="0"/>
      <w:divBdr>
        <w:top w:val="none" w:sz="0" w:space="0" w:color="auto"/>
        <w:left w:val="none" w:sz="0" w:space="0" w:color="auto"/>
        <w:bottom w:val="none" w:sz="0" w:space="0" w:color="auto"/>
        <w:right w:val="none" w:sz="0" w:space="0" w:color="auto"/>
      </w:divBdr>
    </w:div>
    <w:div w:id="2035230521">
      <w:bodyDiv w:val="1"/>
      <w:marLeft w:val="0"/>
      <w:marRight w:val="0"/>
      <w:marTop w:val="0"/>
      <w:marBottom w:val="0"/>
      <w:divBdr>
        <w:top w:val="none" w:sz="0" w:space="0" w:color="auto"/>
        <w:left w:val="none" w:sz="0" w:space="0" w:color="auto"/>
        <w:bottom w:val="none" w:sz="0" w:space="0" w:color="auto"/>
        <w:right w:val="none" w:sz="0" w:space="0" w:color="auto"/>
      </w:divBdr>
    </w:div>
    <w:div w:id="2038579217">
      <w:bodyDiv w:val="1"/>
      <w:marLeft w:val="0"/>
      <w:marRight w:val="0"/>
      <w:marTop w:val="0"/>
      <w:marBottom w:val="0"/>
      <w:divBdr>
        <w:top w:val="none" w:sz="0" w:space="0" w:color="auto"/>
        <w:left w:val="none" w:sz="0" w:space="0" w:color="auto"/>
        <w:bottom w:val="none" w:sz="0" w:space="0" w:color="auto"/>
        <w:right w:val="none" w:sz="0" w:space="0" w:color="auto"/>
      </w:divBdr>
    </w:div>
    <w:div w:id="2040660123">
      <w:bodyDiv w:val="1"/>
      <w:marLeft w:val="0"/>
      <w:marRight w:val="0"/>
      <w:marTop w:val="0"/>
      <w:marBottom w:val="0"/>
      <w:divBdr>
        <w:top w:val="none" w:sz="0" w:space="0" w:color="auto"/>
        <w:left w:val="none" w:sz="0" w:space="0" w:color="auto"/>
        <w:bottom w:val="none" w:sz="0" w:space="0" w:color="auto"/>
        <w:right w:val="none" w:sz="0" w:space="0" w:color="auto"/>
      </w:divBdr>
    </w:div>
    <w:div w:id="2048294835">
      <w:bodyDiv w:val="1"/>
      <w:marLeft w:val="0"/>
      <w:marRight w:val="0"/>
      <w:marTop w:val="0"/>
      <w:marBottom w:val="0"/>
      <w:divBdr>
        <w:top w:val="none" w:sz="0" w:space="0" w:color="auto"/>
        <w:left w:val="none" w:sz="0" w:space="0" w:color="auto"/>
        <w:bottom w:val="none" w:sz="0" w:space="0" w:color="auto"/>
        <w:right w:val="none" w:sz="0" w:space="0" w:color="auto"/>
      </w:divBdr>
    </w:div>
    <w:div w:id="2050713902">
      <w:bodyDiv w:val="1"/>
      <w:marLeft w:val="0"/>
      <w:marRight w:val="0"/>
      <w:marTop w:val="0"/>
      <w:marBottom w:val="0"/>
      <w:divBdr>
        <w:top w:val="none" w:sz="0" w:space="0" w:color="auto"/>
        <w:left w:val="none" w:sz="0" w:space="0" w:color="auto"/>
        <w:bottom w:val="none" w:sz="0" w:space="0" w:color="auto"/>
        <w:right w:val="none" w:sz="0" w:space="0" w:color="auto"/>
      </w:divBdr>
    </w:div>
    <w:div w:id="2052222727">
      <w:bodyDiv w:val="1"/>
      <w:marLeft w:val="0"/>
      <w:marRight w:val="0"/>
      <w:marTop w:val="0"/>
      <w:marBottom w:val="0"/>
      <w:divBdr>
        <w:top w:val="none" w:sz="0" w:space="0" w:color="auto"/>
        <w:left w:val="none" w:sz="0" w:space="0" w:color="auto"/>
        <w:bottom w:val="none" w:sz="0" w:space="0" w:color="auto"/>
        <w:right w:val="none" w:sz="0" w:space="0" w:color="auto"/>
      </w:divBdr>
    </w:div>
    <w:div w:id="2053722771">
      <w:bodyDiv w:val="1"/>
      <w:marLeft w:val="0"/>
      <w:marRight w:val="0"/>
      <w:marTop w:val="0"/>
      <w:marBottom w:val="0"/>
      <w:divBdr>
        <w:top w:val="none" w:sz="0" w:space="0" w:color="auto"/>
        <w:left w:val="none" w:sz="0" w:space="0" w:color="auto"/>
        <w:bottom w:val="none" w:sz="0" w:space="0" w:color="auto"/>
        <w:right w:val="none" w:sz="0" w:space="0" w:color="auto"/>
      </w:divBdr>
    </w:div>
    <w:div w:id="2056267837">
      <w:bodyDiv w:val="1"/>
      <w:marLeft w:val="0"/>
      <w:marRight w:val="0"/>
      <w:marTop w:val="0"/>
      <w:marBottom w:val="0"/>
      <w:divBdr>
        <w:top w:val="none" w:sz="0" w:space="0" w:color="auto"/>
        <w:left w:val="none" w:sz="0" w:space="0" w:color="auto"/>
        <w:bottom w:val="none" w:sz="0" w:space="0" w:color="auto"/>
        <w:right w:val="none" w:sz="0" w:space="0" w:color="auto"/>
      </w:divBdr>
    </w:div>
    <w:div w:id="2060517644">
      <w:bodyDiv w:val="1"/>
      <w:marLeft w:val="0"/>
      <w:marRight w:val="0"/>
      <w:marTop w:val="0"/>
      <w:marBottom w:val="0"/>
      <w:divBdr>
        <w:top w:val="none" w:sz="0" w:space="0" w:color="auto"/>
        <w:left w:val="none" w:sz="0" w:space="0" w:color="auto"/>
        <w:bottom w:val="none" w:sz="0" w:space="0" w:color="auto"/>
        <w:right w:val="none" w:sz="0" w:space="0" w:color="auto"/>
      </w:divBdr>
    </w:div>
    <w:div w:id="2060939216">
      <w:bodyDiv w:val="1"/>
      <w:marLeft w:val="0"/>
      <w:marRight w:val="0"/>
      <w:marTop w:val="0"/>
      <w:marBottom w:val="0"/>
      <w:divBdr>
        <w:top w:val="none" w:sz="0" w:space="0" w:color="auto"/>
        <w:left w:val="none" w:sz="0" w:space="0" w:color="auto"/>
        <w:bottom w:val="none" w:sz="0" w:space="0" w:color="auto"/>
        <w:right w:val="none" w:sz="0" w:space="0" w:color="auto"/>
      </w:divBdr>
    </w:div>
    <w:div w:id="2068071732">
      <w:bodyDiv w:val="1"/>
      <w:marLeft w:val="0"/>
      <w:marRight w:val="0"/>
      <w:marTop w:val="0"/>
      <w:marBottom w:val="0"/>
      <w:divBdr>
        <w:top w:val="none" w:sz="0" w:space="0" w:color="auto"/>
        <w:left w:val="none" w:sz="0" w:space="0" w:color="auto"/>
        <w:bottom w:val="none" w:sz="0" w:space="0" w:color="auto"/>
        <w:right w:val="none" w:sz="0" w:space="0" w:color="auto"/>
      </w:divBdr>
    </w:div>
    <w:div w:id="2069261517">
      <w:bodyDiv w:val="1"/>
      <w:marLeft w:val="0"/>
      <w:marRight w:val="0"/>
      <w:marTop w:val="0"/>
      <w:marBottom w:val="0"/>
      <w:divBdr>
        <w:top w:val="none" w:sz="0" w:space="0" w:color="auto"/>
        <w:left w:val="none" w:sz="0" w:space="0" w:color="auto"/>
        <w:bottom w:val="none" w:sz="0" w:space="0" w:color="auto"/>
        <w:right w:val="none" w:sz="0" w:space="0" w:color="auto"/>
      </w:divBdr>
    </w:div>
    <w:div w:id="2075085639">
      <w:bodyDiv w:val="1"/>
      <w:marLeft w:val="0"/>
      <w:marRight w:val="0"/>
      <w:marTop w:val="0"/>
      <w:marBottom w:val="0"/>
      <w:divBdr>
        <w:top w:val="none" w:sz="0" w:space="0" w:color="auto"/>
        <w:left w:val="none" w:sz="0" w:space="0" w:color="auto"/>
        <w:bottom w:val="none" w:sz="0" w:space="0" w:color="auto"/>
        <w:right w:val="none" w:sz="0" w:space="0" w:color="auto"/>
      </w:divBdr>
    </w:div>
    <w:div w:id="2077312089">
      <w:bodyDiv w:val="1"/>
      <w:marLeft w:val="0"/>
      <w:marRight w:val="0"/>
      <w:marTop w:val="0"/>
      <w:marBottom w:val="0"/>
      <w:divBdr>
        <w:top w:val="none" w:sz="0" w:space="0" w:color="auto"/>
        <w:left w:val="none" w:sz="0" w:space="0" w:color="auto"/>
        <w:bottom w:val="none" w:sz="0" w:space="0" w:color="auto"/>
        <w:right w:val="none" w:sz="0" w:space="0" w:color="auto"/>
      </w:divBdr>
    </w:div>
    <w:div w:id="2078165293">
      <w:bodyDiv w:val="1"/>
      <w:marLeft w:val="0"/>
      <w:marRight w:val="0"/>
      <w:marTop w:val="0"/>
      <w:marBottom w:val="0"/>
      <w:divBdr>
        <w:top w:val="none" w:sz="0" w:space="0" w:color="auto"/>
        <w:left w:val="none" w:sz="0" w:space="0" w:color="auto"/>
        <w:bottom w:val="none" w:sz="0" w:space="0" w:color="auto"/>
        <w:right w:val="none" w:sz="0" w:space="0" w:color="auto"/>
      </w:divBdr>
    </w:div>
    <w:div w:id="2078353814">
      <w:bodyDiv w:val="1"/>
      <w:marLeft w:val="0"/>
      <w:marRight w:val="0"/>
      <w:marTop w:val="0"/>
      <w:marBottom w:val="0"/>
      <w:divBdr>
        <w:top w:val="none" w:sz="0" w:space="0" w:color="auto"/>
        <w:left w:val="none" w:sz="0" w:space="0" w:color="auto"/>
        <w:bottom w:val="none" w:sz="0" w:space="0" w:color="auto"/>
        <w:right w:val="none" w:sz="0" w:space="0" w:color="auto"/>
      </w:divBdr>
    </w:div>
    <w:div w:id="208221760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50543">
      <w:bodyDiv w:val="1"/>
      <w:marLeft w:val="0"/>
      <w:marRight w:val="0"/>
      <w:marTop w:val="0"/>
      <w:marBottom w:val="0"/>
      <w:divBdr>
        <w:top w:val="none" w:sz="0" w:space="0" w:color="auto"/>
        <w:left w:val="none" w:sz="0" w:space="0" w:color="auto"/>
        <w:bottom w:val="none" w:sz="0" w:space="0" w:color="auto"/>
        <w:right w:val="none" w:sz="0" w:space="0" w:color="auto"/>
      </w:divBdr>
    </w:div>
    <w:div w:id="2086104087">
      <w:bodyDiv w:val="1"/>
      <w:marLeft w:val="0"/>
      <w:marRight w:val="0"/>
      <w:marTop w:val="0"/>
      <w:marBottom w:val="0"/>
      <w:divBdr>
        <w:top w:val="none" w:sz="0" w:space="0" w:color="auto"/>
        <w:left w:val="none" w:sz="0" w:space="0" w:color="auto"/>
        <w:bottom w:val="none" w:sz="0" w:space="0" w:color="auto"/>
        <w:right w:val="none" w:sz="0" w:space="0" w:color="auto"/>
      </w:divBdr>
    </w:div>
    <w:div w:id="2088376018">
      <w:bodyDiv w:val="1"/>
      <w:marLeft w:val="0"/>
      <w:marRight w:val="0"/>
      <w:marTop w:val="0"/>
      <w:marBottom w:val="0"/>
      <w:divBdr>
        <w:top w:val="none" w:sz="0" w:space="0" w:color="auto"/>
        <w:left w:val="none" w:sz="0" w:space="0" w:color="auto"/>
        <w:bottom w:val="none" w:sz="0" w:space="0" w:color="auto"/>
        <w:right w:val="none" w:sz="0" w:space="0" w:color="auto"/>
      </w:divBdr>
    </w:div>
    <w:div w:id="2089761788">
      <w:bodyDiv w:val="1"/>
      <w:marLeft w:val="0"/>
      <w:marRight w:val="0"/>
      <w:marTop w:val="0"/>
      <w:marBottom w:val="0"/>
      <w:divBdr>
        <w:top w:val="none" w:sz="0" w:space="0" w:color="auto"/>
        <w:left w:val="none" w:sz="0" w:space="0" w:color="auto"/>
        <w:bottom w:val="none" w:sz="0" w:space="0" w:color="auto"/>
        <w:right w:val="none" w:sz="0" w:space="0" w:color="auto"/>
      </w:divBdr>
    </w:div>
    <w:div w:id="2094232327">
      <w:bodyDiv w:val="1"/>
      <w:marLeft w:val="0"/>
      <w:marRight w:val="0"/>
      <w:marTop w:val="0"/>
      <w:marBottom w:val="0"/>
      <w:divBdr>
        <w:top w:val="none" w:sz="0" w:space="0" w:color="auto"/>
        <w:left w:val="none" w:sz="0" w:space="0" w:color="auto"/>
        <w:bottom w:val="none" w:sz="0" w:space="0" w:color="auto"/>
        <w:right w:val="none" w:sz="0" w:space="0" w:color="auto"/>
      </w:divBdr>
    </w:div>
    <w:div w:id="2097630623">
      <w:bodyDiv w:val="1"/>
      <w:marLeft w:val="0"/>
      <w:marRight w:val="0"/>
      <w:marTop w:val="0"/>
      <w:marBottom w:val="0"/>
      <w:divBdr>
        <w:top w:val="none" w:sz="0" w:space="0" w:color="auto"/>
        <w:left w:val="none" w:sz="0" w:space="0" w:color="auto"/>
        <w:bottom w:val="none" w:sz="0" w:space="0" w:color="auto"/>
        <w:right w:val="none" w:sz="0" w:space="0" w:color="auto"/>
      </w:divBdr>
    </w:div>
    <w:div w:id="2100984431">
      <w:bodyDiv w:val="1"/>
      <w:marLeft w:val="0"/>
      <w:marRight w:val="0"/>
      <w:marTop w:val="0"/>
      <w:marBottom w:val="0"/>
      <w:divBdr>
        <w:top w:val="none" w:sz="0" w:space="0" w:color="auto"/>
        <w:left w:val="none" w:sz="0" w:space="0" w:color="auto"/>
        <w:bottom w:val="none" w:sz="0" w:space="0" w:color="auto"/>
        <w:right w:val="none" w:sz="0" w:space="0" w:color="auto"/>
      </w:divBdr>
    </w:div>
    <w:div w:id="2102288054">
      <w:bodyDiv w:val="1"/>
      <w:marLeft w:val="0"/>
      <w:marRight w:val="0"/>
      <w:marTop w:val="0"/>
      <w:marBottom w:val="0"/>
      <w:divBdr>
        <w:top w:val="none" w:sz="0" w:space="0" w:color="auto"/>
        <w:left w:val="none" w:sz="0" w:space="0" w:color="auto"/>
        <w:bottom w:val="none" w:sz="0" w:space="0" w:color="auto"/>
        <w:right w:val="none" w:sz="0" w:space="0" w:color="auto"/>
      </w:divBdr>
    </w:div>
    <w:div w:id="2107650891">
      <w:bodyDiv w:val="1"/>
      <w:marLeft w:val="0"/>
      <w:marRight w:val="0"/>
      <w:marTop w:val="0"/>
      <w:marBottom w:val="0"/>
      <w:divBdr>
        <w:top w:val="none" w:sz="0" w:space="0" w:color="auto"/>
        <w:left w:val="none" w:sz="0" w:space="0" w:color="auto"/>
        <w:bottom w:val="none" w:sz="0" w:space="0" w:color="auto"/>
        <w:right w:val="none" w:sz="0" w:space="0" w:color="auto"/>
      </w:divBdr>
    </w:div>
    <w:div w:id="2112506071">
      <w:bodyDiv w:val="1"/>
      <w:marLeft w:val="0"/>
      <w:marRight w:val="0"/>
      <w:marTop w:val="0"/>
      <w:marBottom w:val="0"/>
      <w:divBdr>
        <w:top w:val="none" w:sz="0" w:space="0" w:color="auto"/>
        <w:left w:val="none" w:sz="0" w:space="0" w:color="auto"/>
        <w:bottom w:val="none" w:sz="0" w:space="0" w:color="auto"/>
        <w:right w:val="none" w:sz="0" w:space="0" w:color="auto"/>
      </w:divBdr>
    </w:div>
    <w:div w:id="211262414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746314">
      <w:bodyDiv w:val="1"/>
      <w:marLeft w:val="0"/>
      <w:marRight w:val="0"/>
      <w:marTop w:val="0"/>
      <w:marBottom w:val="0"/>
      <w:divBdr>
        <w:top w:val="none" w:sz="0" w:space="0" w:color="auto"/>
        <w:left w:val="none" w:sz="0" w:space="0" w:color="auto"/>
        <w:bottom w:val="none" w:sz="0" w:space="0" w:color="auto"/>
        <w:right w:val="none" w:sz="0" w:space="0" w:color="auto"/>
      </w:divBdr>
    </w:div>
    <w:div w:id="2115709434">
      <w:bodyDiv w:val="1"/>
      <w:marLeft w:val="0"/>
      <w:marRight w:val="0"/>
      <w:marTop w:val="0"/>
      <w:marBottom w:val="0"/>
      <w:divBdr>
        <w:top w:val="none" w:sz="0" w:space="0" w:color="auto"/>
        <w:left w:val="none" w:sz="0" w:space="0" w:color="auto"/>
        <w:bottom w:val="none" w:sz="0" w:space="0" w:color="auto"/>
        <w:right w:val="none" w:sz="0" w:space="0" w:color="auto"/>
      </w:divBdr>
    </w:div>
    <w:div w:id="2116709754">
      <w:bodyDiv w:val="1"/>
      <w:marLeft w:val="0"/>
      <w:marRight w:val="0"/>
      <w:marTop w:val="0"/>
      <w:marBottom w:val="0"/>
      <w:divBdr>
        <w:top w:val="none" w:sz="0" w:space="0" w:color="auto"/>
        <w:left w:val="none" w:sz="0" w:space="0" w:color="auto"/>
        <w:bottom w:val="none" w:sz="0" w:space="0" w:color="auto"/>
        <w:right w:val="none" w:sz="0" w:space="0" w:color="auto"/>
      </w:divBdr>
    </w:div>
    <w:div w:id="2120757030">
      <w:bodyDiv w:val="1"/>
      <w:marLeft w:val="0"/>
      <w:marRight w:val="0"/>
      <w:marTop w:val="0"/>
      <w:marBottom w:val="0"/>
      <w:divBdr>
        <w:top w:val="none" w:sz="0" w:space="0" w:color="auto"/>
        <w:left w:val="none" w:sz="0" w:space="0" w:color="auto"/>
        <w:bottom w:val="none" w:sz="0" w:space="0" w:color="auto"/>
        <w:right w:val="none" w:sz="0" w:space="0" w:color="auto"/>
      </w:divBdr>
    </w:div>
    <w:div w:id="2122146993">
      <w:bodyDiv w:val="1"/>
      <w:marLeft w:val="0"/>
      <w:marRight w:val="0"/>
      <w:marTop w:val="0"/>
      <w:marBottom w:val="0"/>
      <w:divBdr>
        <w:top w:val="none" w:sz="0" w:space="0" w:color="auto"/>
        <w:left w:val="none" w:sz="0" w:space="0" w:color="auto"/>
        <w:bottom w:val="none" w:sz="0" w:space="0" w:color="auto"/>
        <w:right w:val="none" w:sz="0" w:space="0" w:color="auto"/>
      </w:divBdr>
    </w:div>
    <w:div w:id="2125885954">
      <w:bodyDiv w:val="1"/>
      <w:marLeft w:val="0"/>
      <w:marRight w:val="0"/>
      <w:marTop w:val="0"/>
      <w:marBottom w:val="0"/>
      <w:divBdr>
        <w:top w:val="none" w:sz="0" w:space="0" w:color="auto"/>
        <w:left w:val="none" w:sz="0" w:space="0" w:color="auto"/>
        <w:bottom w:val="none" w:sz="0" w:space="0" w:color="auto"/>
        <w:right w:val="none" w:sz="0" w:space="0" w:color="auto"/>
      </w:divBdr>
    </w:div>
    <w:div w:id="2125952764">
      <w:bodyDiv w:val="1"/>
      <w:marLeft w:val="0"/>
      <w:marRight w:val="0"/>
      <w:marTop w:val="0"/>
      <w:marBottom w:val="0"/>
      <w:divBdr>
        <w:top w:val="none" w:sz="0" w:space="0" w:color="auto"/>
        <w:left w:val="none" w:sz="0" w:space="0" w:color="auto"/>
        <w:bottom w:val="none" w:sz="0" w:space="0" w:color="auto"/>
        <w:right w:val="none" w:sz="0" w:space="0" w:color="auto"/>
      </w:divBdr>
    </w:div>
    <w:div w:id="2128812129">
      <w:bodyDiv w:val="1"/>
      <w:marLeft w:val="0"/>
      <w:marRight w:val="0"/>
      <w:marTop w:val="0"/>
      <w:marBottom w:val="0"/>
      <w:divBdr>
        <w:top w:val="none" w:sz="0" w:space="0" w:color="auto"/>
        <w:left w:val="none" w:sz="0" w:space="0" w:color="auto"/>
        <w:bottom w:val="none" w:sz="0" w:space="0" w:color="auto"/>
        <w:right w:val="none" w:sz="0" w:space="0" w:color="auto"/>
      </w:divBdr>
    </w:div>
    <w:div w:id="2129662457">
      <w:bodyDiv w:val="1"/>
      <w:marLeft w:val="0"/>
      <w:marRight w:val="0"/>
      <w:marTop w:val="0"/>
      <w:marBottom w:val="0"/>
      <w:divBdr>
        <w:top w:val="none" w:sz="0" w:space="0" w:color="auto"/>
        <w:left w:val="none" w:sz="0" w:space="0" w:color="auto"/>
        <w:bottom w:val="none" w:sz="0" w:space="0" w:color="auto"/>
        <w:right w:val="none" w:sz="0" w:space="0" w:color="auto"/>
      </w:divBdr>
    </w:div>
    <w:div w:id="2133479427">
      <w:bodyDiv w:val="1"/>
      <w:marLeft w:val="0"/>
      <w:marRight w:val="0"/>
      <w:marTop w:val="0"/>
      <w:marBottom w:val="0"/>
      <w:divBdr>
        <w:top w:val="none" w:sz="0" w:space="0" w:color="auto"/>
        <w:left w:val="none" w:sz="0" w:space="0" w:color="auto"/>
        <w:bottom w:val="none" w:sz="0" w:space="0" w:color="auto"/>
        <w:right w:val="none" w:sz="0" w:space="0" w:color="auto"/>
      </w:divBdr>
    </w:div>
    <w:div w:id="2137748417">
      <w:bodyDiv w:val="1"/>
      <w:marLeft w:val="0"/>
      <w:marRight w:val="0"/>
      <w:marTop w:val="0"/>
      <w:marBottom w:val="0"/>
      <w:divBdr>
        <w:top w:val="none" w:sz="0" w:space="0" w:color="auto"/>
        <w:left w:val="none" w:sz="0" w:space="0" w:color="auto"/>
        <w:bottom w:val="none" w:sz="0" w:space="0" w:color="auto"/>
        <w:right w:val="none" w:sz="0" w:space="0" w:color="auto"/>
      </w:divBdr>
    </w:div>
    <w:div w:id="2137940657">
      <w:bodyDiv w:val="1"/>
      <w:marLeft w:val="0"/>
      <w:marRight w:val="0"/>
      <w:marTop w:val="0"/>
      <w:marBottom w:val="0"/>
      <w:divBdr>
        <w:top w:val="none" w:sz="0" w:space="0" w:color="auto"/>
        <w:left w:val="none" w:sz="0" w:space="0" w:color="auto"/>
        <w:bottom w:val="none" w:sz="0" w:space="0" w:color="auto"/>
        <w:right w:val="none" w:sz="0" w:space="0" w:color="auto"/>
      </w:divBdr>
    </w:div>
    <w:div w:id="2138647370">
      <w:bodyDiv w:val="1"/>
      <w:marLeft w:val="0"/>
      <w:marRight w:val="0"/>
      <w:marTop w:val="0"/>
      <w:marBottom w:val="0"/>
      <w:divBdr>
        <w:top w:val="none" w:sz="0" w:space="0" w:color="auto"/>
        <w:left w:val="none" w:sz="0" w:space="0" w:color="auto"/>
        <w:bottom w:val="none" w:sz="0" w:space="0" w:color="auto"/>
        <w:right w:val="none" w:sz="0" w:space="0" w:color="auto"/>
      </w:divBdr>
    </w:div>
    <w:div w:id="2143376741">
      <w:bodyDiv w:val="1"/>
      <w:marLeft w:val="0"/>
      <w:marRight w:val="0"/>
      <w:marTop w:val="0"/>
      <w:marBottom w:val="0"/>
      <w:divBdr>
        <w:top w:val="none" w:sz="0" w:space="0" w:color="auto"/>
        <w:left w:val="none" w:sz="0" w:space="0" w:color="auto"/>
        <w:bottom w:val="none" w:sz="0" w:space="0" w:color="auto"/>
        <w:right w:val="none" w:sz="0" w:space="0" w:color="auto"/>
      </w:divBdr>
    </w:div>
    <w:div w:id="214364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onr.org.uk/saps/saps2014.pdf" TargetMode="Externa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image" Target="media/image2.gi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711" TargetMode="External"/><Relationship Id="rId24" Type="http://schemas.openxmlformats.org/officeDocument/2006/relationships/image" Target="media/image5.gif"/><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gif"/><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3.gi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069BB"/>
    <w:rsid w:val="00164B5A"/>
    <w:rsid w:val="001A4604"/>
    <w:rsid w:val="00252452"/>
    <w:rsid w:val="002550FD"/>
    <w:rsid w:val="002B69D9"/>
    <w:rsid w:val="002D24E1"/>
    <w:rsid w:val="002E2DA4"/>
    <w:rsid w:val="00350199"/>
    <w:rsid w:val="004A322F"/>
    <w:rsid w:val="004A6168"/>
    <w:rsid w:val="004F053E"/>
    <w:rsid w:val="005802B5"/>
    <w:rsid w:val="0059509A"/>
    <w:rsid w:val="005B0F09"/>
    <w:rsid w:val="00677D07"/>
    <w:rsid w:val="00700B64"/>
    <w:rsid w:val="007154C5"/>
    <w:rsid w:val="00780C80"/>
    <w:rsid w:val="0082164B"/>
    <w:rsid w:val="00835E07"/>
    <w:rsid w:val="008A5815"/>
    <w:rsid w:val="009233F6"/>
    <w:rsid w:val="00972B41"/>
    <w:rsid w:val="009C434C"/>
    <w:rsid w:val="009E653E"/>
    <w:rsid w:val="00B1763A"/>
    <w:rsid w:val="00BF2DA4"/>
    <w:rsid w:val="00CA10A9"/>
    <w:rsid w:val="00CD10A9"/>
    <w:rsid w:val="00D52839"/>
    <w:rsid w:val="00D75606"/>
    <w:rsid w:val="00DB4022"/>
    <w:rsid w:val="00DD7BA4"/>
    <w:rsid w:val="00E24D23"/>
    <w:rsid w:val="00E318CE"/>
    <w:rsid w:val="00E34C91"/>
    <w:rsid w:val="00E35D10"/>
    <w:rsid w:val="00E646E1"/>
    <w:rsid w:val="00F34568"/>
    <w:rsid w:val="00FF07B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LCH</b:Tag>
    <b:SourceType>DocumentFromInternetSite</b:SourceType>
    <b:Guid>{6F072452-E2B5-45CC-95C0-17560259D7C4}</b:Guid>
    <b:Title>Licence condition handbook</b:Title>
    <b:Year>2017</b:Year>
    <b:Author>
      <b:Author>
        <b:Corporate>ONR</b:Corporate>
      </b:Author>
    </b:Author>
    <b:URL>https://www.onr.org.uk/media/gixbe2br/licence-condition-handbook.pdf</b:URL>
    <b:Month>February</b:Month>
    <b:RefOrder>2</b:RefOrder>
  </b:Source>
  <b:Source>
    <b:Tag>LCO</b:Tag>
    <b:SourceType>Report</b:SourceType>
    <b:Guid>{3607BDC9-1168-4F9E-836B-B9599CC44853}</b:Guid>
    <b:Author>
      <b:Author>
        <b:Corporate>ONR</b:Corporate>
      </b:Author>
    </b:Author>
    <b:Title>Limits and Conditions for Nuclear Safety (Operating Rules)</b:Title>
    <b:Year>March 2023</b:Year>
    <b:Publisher>NS-TAST-GD-035</b:Publisher>
    <b:City>Issue 7</b:City>
    <b:RefOrder>6</b:RefOrder>
  </b:Source>
  <b:Source>
    <b:Tag>ONR22</b:Tag>
    <b:SourceType>Report</b:SourceType>
    <b:Guid>{27EA03AC-6F8A-4FB6-A76E-938B22DE4CDB}</b:Guid>
    <b:Author>
      <b:Author>
        <b:Corporate>ONR</b:Corporate>
      </b:Author>
    </b:Author>
    <b:Title>Safety Systems</b:Title>
    <b:Year>November 2022</b:Year>
    <b:URL>https://www.onr.org.uk/media/documents/guidance/ns-tast-gd-003.docx</b:URL>
    <b:Publisher>NS-TAST-GD-003</b:Publisher>
    <b:City>Issue 9.2</b:City>
    <b:RefOrder>3</b:RefOrder>
  </b:Source>
  <b:Source>
    <b:Tag>HSWA</b:Tag>
    <b:SourceType>Book</b:SourceType>
    <b:Guid>{45EA28F3-675B-4328-8875-03200DC05F4C}</b:Guid>
    <b:Title>Health and Safety at Work etc. Act 1974</b:Title>
    <b:RefOrder>4</b:RefOrder>
  </b:Source>
  <b:Source>
    <b:Tag>ONR2013</b:Tag>
    <b:SourceType>ElectronicSource</b:SourceType>
    <b:Guid>{36A870B0-AA4A-4990-8A4B-2D634194C13A}</b:Guid>
    <b:Author>
      <b:Author>
        <b:Corporate>ONR</b:Corporate>
      </b:Author>
    </b:Author>
    <b:Title>Safety Assessment Principles (SAPs) for Nuclear Facilities</b:Title>
    <b:Year>January 2020</b:Year>
    <b:City>Revision 1</b:City>
    <b:Publisher>2014 Edition</b:Publisher>
    <b:URL>https://www.onr.org.uk/media/pobf24xm/saps2014.pdf</b:URL>
    <b:RefOrder>1</b:RefOrder>
  </b:Source>
  <b:Source>
    <b:Tag>SRSI</b:Tag>
    <b:SourceType>Report</b:SourceType>
    <b:Guid>{BF6D58BA-B789-49CE-84D9-E56CF56C0E44}</b:Guid>
    <b:Author>
      <b:Author>
        <b:Corporate>ONR</b:Corporate>
      </b:Author>
    </b:Author>
    <b:Title>Safety Related Systems and Instrumentation</b:Title>
    <b:Year>May 2023</b:Year>
    <b:Publisher>NS-TAST-GD-031</b:Publisher>
    <b:City>Issue 7</b:City>
    <b:RefOrder>5</b:RefOrder>
  </b:Source>
  <b:Source>
    <b:Tag>IAE161</b:Tag>
    <b:SourceType>Report</b:SourceType>
    <b:Guid>{DE2EEF07-87F0-4704-9282-E2C13A431F8E}</b:Guid>
    <b:Author>
      <b:Author>
        <b:Corporate>IAEA</b:Corporate>
      </b:Author>
    </b:Author>
    <b:Title>Safety Assessment for Facilities and Activities</b:Title>
    <b:Year>2016</b:Year>
    <b:Publisher>GSR Part 4 (Rev. 1)</b:Publisher>
    <b:RefOrder>9</b:RefOrder>
  </b:Source>
  <b:Source>
    <b:Tag>IAE16</b:Tag>
    <b:SourceType>Report</b:SourceType>
    <b:Guid>{DAF07613-5A98-4990-A0E9-3578CFF5587A}</b:Guid>
    <b:Title>Safety of Nuclear Power Plants: Design</b:Title>
    <b:Publisher>SSR-2/1 (Rev. 1)</b:Publisher>
    <b:Year>2016</b:Year>
    <b:Author>
      <b:Author>
        <b:Corporate>IAEA</b:Corporate>
      </b:Author>
    </b:Author>
    <b:RefOrder>8</b:RefOrder>
  </b:Source>
  <b:Source>
    <b:Tag>IAE17</b:Tag>
    <b:SourceType>Report</b:SourceType>
    <b:Guid>{50EDB64D-7580-4026-A678-845FF2EF83A2}</b:Guid>
    <b:Author>
      <b:Author>
        <b:Corporate>IAEA</b:Corporate>
      </b:Author>
    </b:Author>
    <b:Title>Safety of Nuclear Fuel Cycle Facilities</b:Title>
    <b:Year>2017</b:Year>
    <b:Publisher>SSR-4</b:Publisher>
    <b:RefOrder>10</b:RefOrder>
  </b:Source>
  <b:Source>
    <b:Tag>IAE14</b:Tag>
    <b:SourceType>Report</b:SourceType>
    <b:Guid>{1AE20744-AE4E-4FE6-9674-52D3C5511EBD}</b:Guid>
    <b:Author>
      <b:Author>
        <b:Corporate>IAEA</b:Corporate>
      </b:Author>
    </b:Author>
    <b:Title>Safety Classification of Structures, Systems and Components in Nuclear Power Plants</b:Title>
    <b:Year>2014</b:Year>
    <b:Publisher>SSG-30</b:Publisher>
    <b:RefOrder>11</b:RefOrder>
  </b:Source>
  <b:Source>
    <b:Tag>IAE162</b:Tag>
    <b:SourceType>Report</b:SourceType>
    <b:Guid>{F75D4E33-34AE-49C0-880C-DFE206C1F17A}</b:Guid>
    <b:Author>
      <b:Author>
        <b:Corporate>IAEA</b:Corporate>
      </b:Author>
    </b:Author>
    <b:Title>Application of the Safety Classification of Structures, Systems and Components in Nuclear Power Plants</b:Title>
    <b:Year>2016</b:Year>
    <b:Publisher>IAEA-TECDOC-1787</b:Publisher>
    <b:RefOrder>12</b:RefOrder>
  </b:Source>
  <b:Source>
    <b:Tag>WEN21</b:Tag>
    <b:SourceType>Report</b:SourceType>
    <b:Guid>{2DF047B7-DD37-4009-95D3-0BEBFE13130C}</b:Guid>
    <b:Author>
      <b:Author>
        <b:Corporate>WENRA</b:Corporate>
      </b:Author>
    </b:Author>
    <b:Title>WENRA Safety Reference Levels for Existing Reactors 2020</b:Title>
    <b:Year>February 2021</b:Year>
    <b:RefOrder>13</b:RefOrder>
  </b:Source>
  <b:Source>
    <b:Tag>ONR24</b:Tag>
    <b:SourceType>Report</b:SourceType>
    <b:Guid>{B2787BEE-4722-4FD5-9268-48066783B87B}</b:Guid>
    <b:Author>
      <b:Author>
        <b:Corporate>ONR</b:Corporate>
      </b:Author>
    </b:Author>
    <b:Title>Regulating duties to reduce risks to ALARP</b:Title>
    <b:Year>September 2024</b:Year>
    <b:Publisher>NS-TAST-GD-005</b:Publisher>
    <b:City>Issue 12.1</b:City>
    <b:RefOrder>14</b:RefOrder>
  </b:Source>
  <b:Source>
    <b:Tag>IAE22</b:Tag>
    <b:SourceType>Report</b:SourceType>
    <b:Guid>{B7BF2C4A-FD82-45AB-BF83-ABC33AB51431}</b:Guid>
    <b:Author>
      <b:Author>
        <b:Corporate>IAEA</b:Corporate>
      </b:Author>
    </b:Author>
    <b:Title>IAEA Nuclear Safety and Security Glossary</b:Title>
    <b:Year>2022</b:Year>
    <b:RefOrder>23</b:RefOrder>
  </b:Source>
  <b:Source>
    <b:Tag>ONR221</b:Tag>
    <b:SourceType>Report</b:SourceType>
    <b:Guid>{E10C4D5A-A95F-403B-8082-DB61897A850E}</b:Guid>
    <b:Author>
      <b:Author>
        <b:Corporate>ONR</b:Corporate>
      </b:Author>
    </b:Author>
    <b:Title>Human Reliability Analysis</b:Title>
    <b:Year>December 2022</b:Year>
    <b:Publisher>NS-TAST-GD-063</b:Publisher>
    <b:City>Issue 6</b:City>
    <b:RefOrder>17</b:RefOrder>
  </b:Source>
  <b:Source>
    <b:Tag>ONR222</b:Tag>
    <b:SourceType>Report</b:SourceType>
    <b:Guid>{A429AB0A-C079-420C-8F90-30BBC3A41A30}</b:Guid>
    <b:Author>
      <b:Author>
        <b:Corporate>ONR</b:Corporate>
      </b:Author>
    </b:Author>
    <b:Title>Procedure Design and Administrative Controls</b:Title>
    <b:Year>December 2022</b:Year>
    <b:Publisher>NS-TAST-GD-060</b:Publisher>
    <b:City>Issue 5</b:City>
    <b:RefOrder>18</b:RefOrder>
  </b:Source>
  <b:Source>
    <b:Tag>ONR223</b:Tag>
    <b:SourceType>Report</b:SourceType>
    <b:Guid>{D5C89F67-FDFF-44D4-AC68-78A39795BBCB}</b:Guid>
    <b:Author>
      <b:Author>
        <b:Corporate>ONR</b:Corporate>
      </b:Author>
    </b:Author>
    <b:Title>LC 22: Modification or Experiment on Existing Plant</b:Title>
    <b:Year>January 2022</b:Year>
    <b:Publisher>NS-INSP-GD-022</b:Publisher>
    <b:City>Issue 7</b:City>
    <b:RefOrder>19</b:RefOrder>
  </b:Source>
  <b:Source>
    <b:Tag>IEC20</b:Tag>
    <b:SourceType>Report</b:SourceType>
    <b:Guid>{90720003-7073-4556-BA08-767CE51A1DAC}</b:Guid>
    <b:Author>
      <b:Author>
        <b:Corporate>BS EN IEC 61226: 2021</b:Corporate>
      </b:Author>
    </b:Author>
    <b:Title>Nuclear power plants - Instrumentation, control and electrical power systems important to safety - Categorization of functions and classification of systems</b:Title>
    <b:Year>July 2021</b:Year>
    <b:RefOrder>16</b:RefOrder>
  </b:Source>
  <b:Source>
    <b:Tag>BSE13</b:Tag>
    <b:SourceType>Report</b:SourceType>
    <b:Guid>{44C64DE7-3E7C-4D23-BEC2-AB721F87D046}</b:Guid>
    <b:Author>
      <b:Author>
        <b:Corporate>BS EN IEC 61513:2013</b:Corporate>
      </b:Author>
    </b:Author>
    <b:Title>Nuclear power plants - Instrumentation and control important to safety - General requirements for systems</b:Title>
    <b:Year>March 2013</b:Year>
    <b:RefOrder>20</b:RefOrder>
  </b:Source>
  <b:Source>
    <b:Tag>WEN13</b:Tag>
    <b:SourceType>Report</b:SourceType>
    <b:Guid>{D9E2DACD-66A8-462C-9001-E8E39E649B03}</b:Guid>
    <b:Author>
      <b:Author>
        <b:Corporate>WENRA</b:Corporate>
      </b:Author>
    </b:Author>
    <b:Title>Safety of new NPP designs</b:Title>
    <b:Year>March 2013</b:Year>
    <b:RefOrder>15</b:RefOrder>
  </b:Source>
  <b:Source>
    <b:Tag>IAE06</b:Tag>
    <b:SourceType>Report</b:SourceType>
    <b:Guid>{41C0CB91-888B-49F0-B475-B0A89C42D7F6}</b:Guid>
    <b:Title>Fundamental Safety Principles</b:Title>
    <b:Year>2006</b:Year>
    <b:Author>
      <b:Author>
        <b:Corporate>IAEA</b:Corporate>
      </b:Author>
    </b:Author>
    <b:Publisher>SF-1</b:Publisher>
    <b:RefOrder>7</b:RefOrder>
  </b:Source>
  <b:Source>
    <b:Tag>ONR231</b:Tag>
    <b:SourceType>Report</b:SourceType>
    <b:Guid>{58DC4E80-C702-4BD3-8A8D-8684AA97D4F3}</b:Guid>
    <b:Title>Ageing and Degradation Management TAG</b:Title>
    <b:Year>February 2023</b:Year>
    <b:City>Issue 1</b:City>
    <b:Publisher>NS-TAST-GD-109</b:Publisher>
    <b:Author>
      <b:Author>
        <b:Corporate>ONR</b:Corporate>
      </b:Author>
    </b:Author>
    <b:RefOrder>21</b:RefOrder>
  </b:Source>
  <b:Source>
    <b:Tag>ONR242</b:Tag>
    <b:SourceType>Report</b:SourceType>
    <b:Guid>{47250B24-401F-4A3F-9162-64C38C27AA21}</b:Guid>
    <b:Author>
      <b:Author>
        <b:Corporate>ONR</b:Corporate>
      </b:Author>
    </b:Author>
    <b:Title>Use of probabilistic safety analysis (PSA) and probabilistic insights</b:Title>
    <b:Year>September 2024</b:Year>
    <b:Publisher>NS-TAST-GD-116</b:Publisher>
    <b:City>Issue 1</b:City>
    <b:RefOrder>22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21D539-A157-488C-9D17-2E09FA2C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46</Pages>
  <Words>13401</Words>
  <Characters>76386</Characters>
  <Application>Microsoft Office Word</Application>
  <DocSecurity>4</DocSecurity>
  <Lines>636</Lines>
  <Paragraphs>179</Paragraphs>
  <ScaleCrop>false</ScaleCrop>
  <HeadingPairs>
    <vt:vector size="2" baseType="variant">
      <vt:variant>
        <vt:lpstr>Title</vt:lpstr>
      </vt:variant>
      <vt:variant>
        <vt:i4>1</vt:i4>
      </vt:variant>
    </vt:vector>
  </HeadingPairs>
  <TitlesOfParts>
    <vt:vector size="1" baseType="lpstr">
      <vt:lpstr>Categorisation of safety functions and classification of structures, systems and components (SSCs)</vt:lpstr>
    </vt:vector>
  </TitlesOfParts>
  <Manager>Office for Nuclear Regulation</Manager>
  <Company>Office for Nuclear Regulation</Company>
  <LinksUpToDate>false</LinksUpToDate>
  <CharactersWithSpaces>89608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Categorisation of safety functions and classification of structures, systems and components (SSCs)</dc:title>
  <dc:subject>[Subtitle or description]</dc:subject>
  <dc:creator>Liam Dunning</dc:creator>
  <cp:keywords>[Key words separated by commas]</cp:keywords>
  <dc:description/>
  <cp:lastModifiedBy>Linda Beckett</cp:lastModifiedBy>
  <cp:revision>2</cp:revision>
  <cp:lastPrinted>2016-11-28T11:35:00Z</cp:lastPrinted>
  <dcterms:created xsi:type="dcterms:W3CDTF">2025-05-16T10:49:00Z</dcterms:created>
  <dcterms:modified xsi:type="dcterms:W3CDTF">2025-05-16T10:49:00Z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