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0048438C">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0048438C">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009459D7">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62D8CE57" w:rsidR="00220466" w:rsidRPr="0048438C" w:rsidRDefault="00684E8C" w:rsidP="0048438C">
            <w:pPr>
              <w:spacing w:before="60" w:after="60"/>
              <w:rPr>
                <w:szCs w:val="24"/>
              </w:rPr>
            </w:pPr>
            <w:r w:rsidRPr="0048438C">
              <w:rPr>
                <w:szCs w:val="24"/>
              </w:rPr>
              <w:t>RO-</w:t>
            </w:r>
            <w:r w:rsidR="0048438C">
              <w:rPr>
                <w:szCs w:val="24"/>
              </w:rPr>
              <w:t>RRSMR</w:t>
            </w:r>
            <w:r w:rsidR="002860FC" w:rsidRPr="0048438C">
              <w:rPr>
                <w:szCs w:val="24"/>
              </w:rPr>
              <w:t>-</w:t>
            </w:r>
            <w:r w:rsidR="00977D61">
              <w:rPr>
                <w:szCs w:val="24"/>
              </w:rPr>
              <w:t>015</w:t>
            </w:r>
          </w:p>
        </w:tc>
      </w:tr>
      <w:tr w:rsidR="00220466" w:rsidRPr="0048438C" w14:paraId="4573E026" w14:textId="77777777" w:rsidTr="009459D7">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2E9A6C73" w:rsidR="00220466" w:rsidRPr="0048438C" w:rsidRDefault="00977D61" w:rsidP="0048438C">
            <w:pPr>
              <w:spacing w:before="60" w:after="60"/>
              <w:rPr>
                <w:szCs w:val="24"/>
              </w:rPr>
            </w:pPr>
            <w:r>
              <w:rPr>
                <w:szCs w:val="24"/>
              </w:rPr>
              <w:t>1</w:t>
            </w:r>
          </w:p>
        </w:tc>
      </w:tr>
      <w:tr w:rsidR="00850471" w:rsidRPr="0048438C" w14:paraId="3FF001D1" w14:textId="77777777" w:rsidTr="009459D7">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03C76ED0" w:rsidR="00850471" w:rsidRPr="0048438C" w:rsidRDefault="00AC7D54" w:rsidP="0048438C">
            <w:pPr>
              <w:spacing w:before="60" w:after="60"/>
              <w:rPr>
                <w:szCs w:val="24"/>
                <w:highlight w:val="yellow"/>
              </w:rPr>
            </w:pPr>
            <w:r>
              <w:rPr>
                <w:szCs w:val="24"/>
              </w:rPr>
              <w:t>23</w:t>
            </w:r>
            <w:r w:rsidR="00977D61" w:rsidRPr="00977D61">
              <w:rPr>
                <w:szCs w:val="24"/>
              </w:rPr>
              <w:t>/09/25</w:t>
            </w:r>
          </w:p>
        </w:tc>
      </w:tr>
      <w:tr w:rsidR="00220466" w:rsidRPr="0048438C" w14:paraId="4573E029" w14:textId="77777777" w:rsidTr="009459D7">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1FB20459" w:rsidR="00220466" w:rsidRPr="0048438C" w:rsidRDefault="00AC7D54" w:rsidP="0048438C">
            <w:pPr>
              <w:spacing w:before="60" w:after="60"/>
              <w:rPr>
                <w:szCs w:val="24"/>
              </w:rPr>
            </w:pPr>
            <w:r>
              <w:rPr>
                <w:szCs w:val="24"/>
              </w:rPr>
              <w:t>13</w:t>
            </w:r>
            <w:r w:rsidR="00977D61">
              <w:rPr>
                <w:szCs w:val="24"/>
              </w:rPr>
              <w:t>/10/25</w:t>
            </w:r>
          </w:p>
        </w:tc>
      </w:tr>
      <w:tr w:rsidR="00220466" w:rsidRPr="0048438C" w14:paraId="4573E02C" w14:textId="77777777" w:rsidTr="009459D7">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0760B0C7" w:rsidR="0000781D" w:rsidRPr="00977D61" w:rsidRDefault="00AC7D54" w:rsidP="0048438C">
            <w:pPr>
              <w:spacing w:before="60" w:after="60"/>
              <w:rPr>
                <w:szCs w:val="24"/>
              </w:rPr>
            </w:pPr>
            <w:r>
              <w:rPr>
                <w:szCs w:val="24"/>
              </w:rPr>
              <w:t>10</w:t>
            </w:r>
            <w:r w:rsidR="00977D61" w:rsidRPr="00977D61">
              <w:rPr>
                <w:szCs w:val="24"/>
              </w:rPr>
              <w:t>/11/25</w:t>
            </w:r>
          </w:p>
        </w:tc>
      </w:tr>
      <w:tr w:rsidR="00220466" w:rsidRPr="0048438C" w14:paraId="4573E032" w14:textId="77777777" w:rsidTr="009459D7">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2CE075D2" w:rsidR="00220466" w:rsidRPr="0048438C" w:rsidRDefault="00672477" w:rsidP="0048438C">
            <w:pPr>
              <w:spacing w:before="60" w:after="60"/>
              <w:rPr>
                <w:szCs w:val="24"/>
              </w:rPr>
            </w:pPr>
            <w:r w:rsidRPr="00672477">
              <w:rPr>
                <w:szCs w:val="24"/>
              </w:rPr>
              <w:t>ONRW-2126615823-8678</w:t>
            </w:r>
          </w:p>
        </w:tc>
      </w:tr>
      <w:tr w:rsidR="0040443F" w:rsidRPr="0048438C" w14:paraId="4573E035" w14:textId="77777777" w:rsidTr="009459D7">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0A449CAA" w14:textId="77777777" w:rsidR="0040443F" w:rsidRDefault="00540372" w:rsidP="0040443F">
            <w:pPr>
              <w:spacing w:before="60" w:after="60"/>
              <w:rPr>
                <w:szCs w:val="24"/>
              </w:rPr>
            </w:pPr>
            <w:r w:rsidRPr="00945D51">
              <w:rPr>
                <w:szCs w:val="24"/>
              </w:rPr>
              <w:t>RQ</w:t>
            </w:r>
            <w:r>
              <w:rPr>
                <w:szCs w:val="24"/>
              </w:rPr>
              <w:t>-01671</w:t>
            </w:r>
          </w:p>
          <w:p w14:paraId="4573E034" w14:textId="24245707" w:rsidR="00540372" w:rsidRPr="0040443F" w:rsidRDefault="00D36855" w:rsidP="00166AF2">
            <w:pPr>
              <w:spacing w:before="60" w:after="60"/>
              <w:rPr>
                <w:szCs w:val="24"/>
                <w:highlight w:val="yellow"/>
              </w:rPr>
            </w:pPr>
            <w:r>
              <w:rPr>
                <w:szCs w:val="24"/>
              </w:rPr>
              <w:t>RQ-02232</w:t>
            </w:r>
          </w:p>
        </w:tc>
      </w:tr>
      <w:tr w:rsidR="00850471" w:rsidRPr="0048438C" w14:paraId="4573E03E" w14:textId="77777777" w:rsidTr="009459D7">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08254E77" w:rsidR="0040443F" w:rsidRPr="0048438C" w:rsidRDefault="00766902" w:rsidP="0048438C">
            <w:pPr>
              <w:spacing w:before="60" w:after="60"/>
              <w:rPr>
                <w:szCs w:val="24"/>
              </w:rPr>
            </w:pPr>
            <w:r>
              <w:rPr>
                <w:szCs w:val="24"/>
              </w:rPr>
              <w:t xml:space="preserve">Component diversity </w:t>
            </w:r>
          </w:p>
        </w:tc>
      </w:tr>
      <w:tr w:rsidR="00CC67B6" w:rsidRPr="0048438C" w14:paraId="4573E043" w14:textId="77777777" w:rsidTr="009459D7">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24902BA0" w14:textId="77777777" w:rsidR="0087645C" w:rsidRPr="0087645C" w:rsidRDefault="0087645C" w:rsidP="0087645C">
            <w:pPr>
              <w:spacing w:before="60" w:after="60"/>
              <w:rPr>
                <w:szCs w:val="24"/>
              </w:rPr>
            </w:pPr>
            <w:r w:rsidRPr="0087645C">
              <w:rPr>
                <w:szCs w:val="24"/>
              </w:rPr>
              <w:t>Mechanical Engineering</w:t>
            </w:r>
          </w:p>
          <w:p w14:paraId="4573E040" w14:textId="0E310CA2" w:rsidR="00CC67B6" w:rsidRPr="0048438C" w:rsidRDefault="00CC67B6" w:rsidP="0087645C">
            <w:pPr>
              <w:pStyle w:val="ListParagraph"/>
              <w:spacing w:before="60" w:after="60"/>
              <w:ind w:left="0"/>
              <w:rPr>
                <w:szCs w:val="24"/>
              </w:rPr>
            </w:pPr>
          </w:p>
        </w:tc>
        <w:tc>
          <w:tcPr>
            <w:tcW w:w="4949" w:type="dxa"/>
          </w:tcPr>
          <w:p w14:paraId="0BA3764E" w14:textId="77777777" w:rsidR="00CC67B6" w:rsidRPr="0048438C" w:rsidRDefault="00CC67B6" w:rsidP="0048438C">
            <w:pPr>
              <w:spacing w:before="60" w:after="60"/>
              <w:rPr>
                <w:b/>
                <w:szCs w:val="24"/>
              </w:rPr>
            </w:pPr>
            <w:r w:rsidRPr="0048438C">
              <w:rPr>
                <w:b/>
                <w:szCs w:val="24"/>
              </w:rPr>
              <w:t>Related technical topic(s):</w:t>
            </w:r>
          </w:p>
          <w:p w14:paraId="02A933B2" w14:textId="77777777" w:rsidR="003A6935" w:rsidRPr="003A6935" w:rsidRDefault="003A6935" w:rsidP="003A6935">
            <w:pPr>
              <w:spacing w:before="60" w:after="60"/>
              <w:rPr>
                <w:szCs w:val="24"/>
              </w:rPr>
            </w:pPr>
            <w:r w:rsidRPr="003A6935">
              <w:rPr>
                <w:szCs w:val="24"/>
              </w:rPr>
              <w:t>Control &amp; Instrumentation</w:t>
            </w:r>
          </w:p>
          <w:p w14:paraId="08CB8827" w14:textId="77777777" w:rsidR="003A6935" w:rsidRPr="003A6935" w:rsidRDefault="003A6935" w:rsidP="003A6935">
            <w:pPr>
              <w:spacing w:before="60" w:after="60"/>
              <w:rPr>
                <w:szCs w:val="24"/>
              </w:rPr>
            </w:pPr>
            <w:r w:rsidRPr="003A6935">
              <w:rPr>
                <w:szCs w:val="24"/>
              </w:rPr>
              <w:t>Electrical Engineering</w:t>
            </w:r>
          </w:p>
          <w:p w14:paraId="3CB201B2" w14:textId="77777777" w:rsidR="003A6935" w:rsidRPr="003A6935" w:rsidRDefault="003A6935" w:rsidP="003A6935">
            <w:pPr>
              <w:spacing w:before="60" w:after="60"/>
              <w:rPr>
                <w:szCs w:val="24"/>
              </w:rPr>
            </w:pPr>
            <w:r w:rsidRPr="003A6935">
              <w:rPr>
                <w:szCs w:val="24"/>
              </w:rPr>
              <w:t>Fault Studies</w:t>
            </w:r>
          </w:p>
          <w:p w14:paraId="09D9AB8D" w14:textId="77777777" w:rsidR="003A6935" w:rsidRPr="003A6935" w:rsidRDefault="003A6935" w:rsidP="003A6935">
            <w:pPr>
              <w:spacing w:before="60" w:after="60"/>
              <w:rPr>
                <w:szCs w:val="24"/>
              </w:rPr>
            </w:pPr>
            <w:r w:rsidRPr="003A6935">
              <w:rPr>
                <w:szCs w:val="24"/>
              </w:rPr>
              <w:t>Probabilistic Safety Analysis</w:t>
            </w:r>
          </w:p>
          <w:p w14:paraId="4573E042" w14:textId="19684CD5" w:rsidR="00CC67B6" w:rsidRPr="0048438C" w:rsidRDefault="003A6935" w:rsidP="00912309">
            <w:pPr>
              <w:spacing w:before="60" w:after="60"/>
              <w:rPr>
                <w:szCs w:val="24"/>
              </w:rPr>
            </w:pPr>
            <w:r w:rsidRPr="003A6935">
              <w:rPr>
                <w:szCs w:val="24"/>
              </w:rPr>
              <w:t>Project</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00494EE4">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00494EE4">
        <w:tc>
          <w:tcPr>
            <w:tcW w:w="9897" w:type="dxa"/>
            <w:gridSpan w:val="2"/>
          </w:tcPr>
          <w:p w14:paraId="4F3F6A8D" w14:textId="162229E0" w:rsidR="00850471" w:rsidRPr="0048438C" w:rsidRDefault="00CC67B6" w:rsidP="0048438C">
            <w:pPr>
              <w:spacing w:before="60" w:after="60"/>
              <w:rPr>
                <w:b/>
                <w:szCs w:val="24"/>
                <w:u w:val="single"/>
              </w:rPr>
            </w:pPr>
            <w:r w:rsidRPr="0048438C">
              <w:rPr>
                <w:b/>
                <w:szCs w:val="24"/>
                <w:u w:val="single"/>
              </w:rPr>
              <w:t>Background</w:t>
            </w:r>
          </w:p>
          <w:p w14:paraId="0BE0F33A" w14:textId="7F5C19C1" w:rsidR="00EE1B31" w:rsidRDefault="00EE1B31" w:rsidP="007762C2">
            <w:pPr>
              <w:spacing w:before="60" w:after="60"/>
              <w:rPr>
                <w:szCs w:val="24"/>
              </w:rPr>
            </w:pPr>
            <w:r w:rsidRPr="00EE1B31">
              <w:rPr>
                <w:szCs w:val="24"/>
              </w:rPr>
              <w:t xml:space="preserve">Engineered </w:t>
            </w:r>
            <w:r w:rsidR="007762C2">
              <w:rPr>
                <w:szCs w:val="24"/>
              </w:rPr>
              <w:t>S</w:t>
            </w:r>
            <w:r w:rsidRPr="00EE1B31">
              <w:rPr>
                <w:szCs w:val="24"/>
              </w:rPr>
              <w:t xml:space="preserve">tructures, </w:t>
            </w:r>
            <w:r w:rsidR="007762C2">
              <w:rPr>
                <w:szCs w:val="24"/>
              </w:rPr>
              <w:t>S</w:t>
            </w:r>
            <w:r w:rsidRPr="00EE1B31">
              <w:rPr>
                <w:szCs w:val="24"/>
              </w:rPr>
              <w:t xml:space="preserve">ystems and </w:t>
            </w:r>
            <w:r w:rsidR="007762C2">
              <w:rPr>
                <w:szCs w:val="24"/>
              </w:rPr>
              <w:t>C</w:t>
            </w:r>
            <w:r w:rsidRPr="00EE1B31">
              <w:rPr>
                <w:szCs w:val="24"/>
              </w:rPr>
              <w:t xml:space="preserve">omponents </w:t>
            </w:r>
            <w:r w:rsidR="007762C2">
              <w:rPr>
                <w:szCs w:val="24"/>
              </w:rPr>
              <w:t xml:space="preserve">(SSCs) </w:t>
            </w:r>
            <w:r w:rsidRPr="00EE1B31">
              <w:rPr>
                <w:szCs w:val="24"/>
              </w:rPr>
              <w:t>need to be designed to deliver their required safety functions with adequate reliability, according to the magnitude and frequency of the hazard, and so provide confidence in the robustness of the overall design.</w:t>
            </w:r>
            <w:r w:rsidR="00E37140">
              <w:t xml:space="preserve"> </w:t>
            </w:r>
            <w:r w:rsidR="00E37140" w:rsidRPr="00E37140">
              <w:rPr>
                <w:szCs w:val="24"/>
              </w:rPr>
              <w:t xml:space="preserve">The design should incorporate redundancy to avoid the effects of random failure, and diversity and segregation to avoid the effects of </w:t>
            </w:r>
            <w:r w:rsidR="004F22FD">
              <w:rPr>
                <w:szCs w:val="24"/>
              </w:rPr>
              <w:t>C</w:t>
            </w:r>
            <w:r w:rsidR="00E37140" w:rsidRPr="00E37140">
              <w:rPr>
                <w:szCs w:val="24"/>
              </w:rPr>
              <w:t xml:space="preserve">ommon </w:t>
            </w:r>
            <w:r w:rsidR="004F22FD">
              <w:rPr>
                <w:szCs w:val="24"/>
              </w:rPr>
              <w:t>C</w:t>
            </w:r>
            <w:r w:rsidR="00E37140" w:rsidRPr="00E37140">
              <w:rPr>
                <w:szCs w:val="24"/>
              </w:rPr>
              <w:t xml:space="preserve">ause </w:t>
            </w:r>
            <w:r w:rsidR="004F22FD">
              <w:rPr>
                <w:szCs w:val="24"/>
              </w:rPr>
              <w:t>F</w:t>
            </w:r>
            <w:r w:rsidR="00E37140" w:rsidRPr="00E37140">
              <w:rPr>
                <w:szCs w:val="24"/>
              </w:rPr>
              <w:t>ailure</w:t>
            </w:r>
            <w:r w:rsidR="004F22FD">
              <w:rPr>
                <w:szCs w:val="24"/>
              </w:rPr>
              <w:t xml:space="preserve"> (CCF)</w:t>
            </w:r>
            <w:r w:rsidR="00E37140" w:rsidRPr="00E37140">
              <w:rPr>
                <w:szCs w:val="24"/>
              </w:rPr>
              <w:t xml:space="preserve">. </w:t>
            </w:r>
          </w:p>
          <w:p w14:paraId="7B357013" w14:textId="77777777" w:rsidR="00EE1B31" w:rsidRDefault="00EE1B31" w:rsidP="00A91A01">
            <w:pPr>
              <w:spacing w:before="60" w:after="60"/>
              <w:rPr>
                <w:szCs w:val="24"/>
              </w:rPr>
            </w:pPr>
          </w:p>
          <w:p w14:paraId="175CE370" w14:textId="7284E2DD" w:rsidR="00A31DC2" w:rsidRDefault="006B6F1B" w:rsidP="00DB7B38">
            <w:pPr>
              <w:spacing w:before="60" w:after="60"/>
              <w:rPr>
                <w:szCs w:val="24"/>
              </w:rPr>
            </w:pPr>
            <w:r>
              <w:rPr>
                <w:szCs w:val="24"/>
              </w:rPr>
              <w:t xml:space="preserve">Diversity </w:t>
            </w:r>
            <w:r w:rsidR="00331484">
              <w:rPr>
                <w:szCs w:val="24"/>
              </w:rPr>
              <w:t xml:space="preserve">can be </w:t>
            </w:r>
            <w:r>
              <w:rPr>
                <w:szCs w:val="24"/>
              </w:rPr>
              <w:t>defined as t</w:t>
            </w:r>
            <w:r w:rsidRPr="006B6F1B">
              <w:rPr>
                <w:szCs w:val="24"/>
              </w:rPr>
              <w:t>he presence of two or more systems or components to perform an identified function, where the systems or components have different attributes so as to reduce the</w:t>
            </w:r>
            <w:r w:rsidR="005C5BA6" w:rsidRPr="005C5BA6">
              <w:rPr>
                <w:color w:val="000000"/>
                <w:sz w:val="20"/>
                <w:szCs w:val="20"/>
                <w:lang w:eastAsia="en-GB"/>
              </w:rPr>
              <w:t xml:space="preserve"> </w:t>
            </w:r>
            <w:r w:rsidR="005C5BA6" w:rsidRPr="005C5BA6">
              <w:rPr>
                <w:szCs w:val="24"/>
              </w:rPr>
              <w:t xml:space="preserve">possibility of </w:t>
            </w:r>
            <w:r w:rsidR="007B4180">
              <w:rPr>
                <w:szCs w:val="24"/>
              </w:rPr>
              <w:t>CCF</w:t>
            </w:r>
            <w:r w:rsidR="005C5BA6" w:rsidRPr="005C5BA6">
              <w:rPr>
                <w:szCs w:val="24"/>
              </w:rPr>
              <w:t>, including common mode failure</w:t>
            </w:r>
            <w:r w:rsidR="005C5BA6">
              <w:rPr>
                <w:szCs w:val="24"/>
              </w:rPr>
              <w:t>.</w:t>
            </w:r>
            <w:r w:rsidR="00A91A01">
              <w:rPr>
                <w:szCs w:val="24"/>
              </w:rPr>
              <w:t xml:space="preserve"> </w:t>
            </w:r>
            <w:r w:rsidR="00A141C2">
              <w:rPr>
                <w:szCs w:val="24"/>
              </w:rPr>
              <w:t>CCF is described as a f</w:t>
            </w:r>
            <w:r w:rsidR="00A141C2" w:rsidRPr="001E0571">
              <w:rPr>
                <w:szCs w:val="24"/>
              </w:rPr>
              <w:t xml:space="preserve">ailure of two or more </w:t>
            </w:r>
            <w:r w:rsidR="00A141C2">
              <w:rPr>
                <w:szCs w:val="24"/>
              </w:rPr>
              <w:t>SSCs</w:t>
            </w:r>
            <w:r w:rsidR="00A141C2" w:rsidRPr="001E0571">
              <w:rPr>
                <w:szCs w:val="24"/>
              </w:rPr>
              <w:t xml:space="preserve"> due to a single specific event or cause</w:t>
            </w:r>
            <w:r w:rsidR="00A141C2">
              <w:rPr>
                <w:szCs w:val="24"/>
              </w:rPr>
              <w:t xml:space="preserve">. </w:t>
            </w:r>
            <w:r w:rsidR="00A91A01">
              <w:rPr>
                <w:szCs w:val="24"/>
              </w:rPr>
              <w:t>The inc</w:t>
            </w:r>
            <w:r w:rsidR="004610E1">
              <w:rPr>
                <w:szCs w:val="24"/>
              </w:rPr>
              <w:t>orporation</w:t>
            </w:r>
            <w:r w:rsidR="00A91A01">
              <w:rPr>
                <w:szCs w:val="24"/>
              </w:rPr>
              <w:t xml:space="preserve"> of diversity within a design will depend on the </w:t>
            </w:r>
            <w:r w:rsidR="00B86DCB">
              <w:rPr>
                <w:szCs w:val="24"/>
              </w:rPr>
              <w:t xml:space="preserve">risks arising from CCF and </w:t>
            </w:r>
            <w:r w:rsidR="00CD2060">
              <w:rPr>
                <w:szCs w:val="24"/>
              </w:rPr>
              <w:t xml:space="preserve">a </w:t>
            </w:r>
            <w:r w:rsidR="00CE0F92">
              <w:rPr>
                <w:szCs w:val="24"/>
              </w:rPr>
              <w:t>SSC</w:t>
            </w:r>
            <w:r w:rsidR="00CD2060">
              <w:rPr>
                <w:szCs w:val="24"/>
              </w:rPr>
              <w:t>’</w:t>
            </w:r>
            <w:r w:rsidR="00CE0F92">
              <w:rPr>
                <w:szCs w:val="24"/>
              </w:rPr>
              <w:t>s ability to meet established reliability targets</w:t>
            </w:r>
            <w:r w:rsidR="00813EE0">
              <w:rPr>
                <w:szCs w:val="24"/>
              </w:rPr>
              <w:t xml:space="preserve"> </w:t>
            </w:r>
            <w:r w:rsidR="003A08F6">
              <w:rPr>
                <w:szCs w:val="24"/>
              </w:rPr>
              <w:t>commensurate with its</w:t>
            </w:r>
            <w:r w:rsidR="00813EE0">
              <w:rPr>
                <w:szCs w:val="24"/>
              </w:rPr>
              <w:t xml:space="preserve"> </w:t>
            </w:r>
            <w:r w:rsidR="003A08F6">
              <w:rPr>
                <w:szCs w:val="24"/>
              </w:rPr>
              <w:t>safety classification.</w:t>
            </w:r>
            <w:r w:rsidR="00FE4135">
              <w:rPr>
                <w:szCs w:val="24"/>
              </w:rPr>
              <w:t xml:space="preserve"> This means that, w</w:t>
            </w:r>
            <w:r w:rsidR="00ED0E0C">
              <w:rPr>
                <w:szCs w:val="24"/>
              </w:rPr>
              <w:t>here it is appropriate to do so</w:t>
            </w:r>
            <w:r w:rsidR="00F703DA">
              <w:rPr>
                <w:szCs w:val="24"/>
              </w:rPr>
              <w:t>,</w:t>
            </w:r>
            <w:r w:rsidR="00ED0E0C">
              <w:rPr>
                <w:szCs w:val="24"/>
              </w:rPr>
              <w:t xml:space="preserve"> the inc</w:t>
            </w:r>
            <w:r w:rsidR="00FE4135">
              <w:rPr>
                <w:szCs w:val="24"/>
              </w:rPr>
              <w:t>orporation</w:t>
            </w:r>
            <w:r w:rsidR="00ED0E0C">
              <w:rPr>
                <w:szCs w:val="24"/>
              </w:rPr>
              <w:t xml:space="preserve"> of diversity </w:t>
            </w:r>
            <w:r w:rsidR="00FD388A">
              <w:rPr>
                <w:szCs w:val="24"/>
              </w:rPr>
              <w:t>in a design</w:t>
            </w:r>
            <w:r w:rsidR="00BD7E5D">
              <w:rPr>
                <w:szCs w:val="24"/>
              </w:rPr>
              <w:t xml:space="preserve"> </w:t>
            </w:r>
            <w:r w:rsidR="003E7282">
              <w:rPr>
                <w:szCs w:val="24"/>
              </w:rPr>
              <w:t>contributes</w:t>
            </w:r>
            <w:r w:rsidR="00650E5A">
              <w:rPr>
                <w:szCs w:val="24"/>
              </w:rPr>
              <w:t xml:space="preserve"> to</w:t>
            </w:r>
            <w:r w:rsidR="00F703DA">
              <w:rPr>
                <w:szCs w:val="24"/>
              </w:rPr>
              <w:t xml:space="preserve"> </w:t>
            </w:r>
            <w:r w:rsidR="00E634F1">
              <w:rPr>
                <w:szCs w:val="24"/>
              </w:rPr>
              <w:t xml:space="preserve">defence in depth and </w:t>
            </w:r>
            <w:r w:rsidR="00135814">
              <w:rPr>
                <w:szCs w:val="24"/>
              </w:rPr>
              <w:t>supports</w:t>
            </w:r>
            <w:r w:rsidR="00E634F1">
              <w:rPr>
                <w:szCs w:val="24"/>
              </w:rPr>
              <w:t xml:space="preserve"> </w:t>
            </w:r>
            <w:r w:rsidR="00533C02">
              <w:rPr>
                <w:szCs w:val="24"/>
              </w:rPr>
              <w:t>safety</w:t>
            </w:r>
            <w:r w:rsidR="00E634F1">
              <w:rPr>
                <w:szCs w:val="24"/>
              </w:rPr>
              <w:t xml:space="preserve"> of the design in normal</w:t>
            </w:r>
            <w:r w:rsidR="003A08F6">
              <w:rPr>
                <w:szCs w:val="24"/>
              </w:rPr>
              <w:t>,</w:t>
            </w:r>
            <w:r w:rsidR="00E634F1">
              <w:rPr>
                <w:szCs w:val="24"/>
              </w:rPr>
              <w:t xml:space="preserve"> fault </w:t>
            </w:r>
            <w:r w:rsidR="00BD7E5D">
              <w:rPr>
                <w:szCs w:val="24"/>
              </w:rPr>
              <w:t xml:space="preserve">and accident </w:t>
            </w:r>
            <w:r w:rsidR="00E634F1">
              <w:rPr>
                <w:szCs w:val="24"/>
              </w:rPr>
              <w:t>conditions</w:t>
            </w:r>
            <w:r w:rsidR="00AA3FC5">
              <w:rPr>
                <w:szCs w:val="24"/>
              </w:rPr>
              <w:t>.</w:t>
            </w:r>
          </w:p>
          <w:p w14:paraId="30DD1FFB" w14:textId="77777777" w:rsidR="00D055DB" w:rsidRDefault="00D055DB" w:rsidP="00DB7B38">
            <w:pPr>
              <w:spacing w:before="60" w:after="60"/>
              <w:rPr>
                <w:szCs w:val="24"/>
              </w:rPr>
            </w:pPr>
          </w:p>
          <w:p w14:paraId="7FE5153B" w14:textId="5C5781F3" w:rsidR="00377F51" w:rsidRDefault="00A31DC2" w:rsidP="00D05F90">
            <w:pPr>
              <w:spacing w:before="60" w:after="60"/>
              <w:rPr>
                <w:szCs w:val="24"/>
              </w:rPr>
            </w:pPr>
            <w:r>
              <w:rPr>
                <w:szCs w:val="24"/>
              </w:rPr>
              <w:t>Diversification of components</w:t>
            </w:r>
            <w:r w:rsidR="00FB7EE3">
              <w:rPr>
                <w:szCs w:val="24"/>
              </w:rPr>
              <w:t xml:space="preserve"> is one such consideration</w:t>
            </w:r>
            <w:r w:rsidR="00AA3FC5">
              <w:rPr>
                <w:szCs w:val="24"/>
              </w:rPr>
              <w:t xml:space="preserve"> to ensure</w:t>
            </w:r>
            <w:r w:rsidR="009F550F">
              <w:rPr>
                <w:szCs w:val="24"/>
              </w:rPr>
              <w:t xml:space="preserve"> </w:t>
            </w:r>
            <w:r w:rsidR="00AD2796">
              <w:rPr>
                <w:szCs w:val="24"/>
              </w:rPr>
              <w:t xml:space="preserve">safety measure </w:t>
            </w:r>
            <w:r w:rsidR="009F550F">
              <w:rPr>
                <w:szCs w:val="24"/>
              </w:rPr>
              <w:t xml:space="preserve">reliability targets are </w:t>
            </w:r>
            <w:r w:rsidR="00AD2796">
              <w:rPr>
                <w:szCs w:val="24"/>
              </w:rPr>
              <w:t>achieved</w:t>
            </w:r>
            <w:r w:rsidR="00AA3FC5">
              <w:rPr>
                <w:szCs w:val="24"/>
              </w:rPr>
              <w:t xml:space="preserve"> </w:t>
            </w:r>
            <w:r w:rsidR="00AD2796">
              <w:rPr>
                <w:szCs w:val="24"/>
              </w:rPr>
              <w:t xml:space="preserve">and </w:t>
            </w:r>
            <w:r w:rsidR="009F550F">
              <w:rPr>
                <w:szCs w:val="24"/>
              </w:rPr>
              <w:t>safety is maintained</w:t>
            </w:r>
            <w:r w:rsidR="00FB7EE3">
              <w:rPr>
                <w:szCs w:val="24"/>
              </w:rPr>
              <w:t xml:space="preserve">. </w:t>
            </w:r>
            <w:r w:rsidR="001C262A">
              <w:rPr>
                <w:szCs w:val="24"/>
              </w:rPr>
              <w:t xml:space="preserve">As </w:t>
            </w:r>
            <w:r w:rsidR="00271631">
              <w:rPr>
                <w:szCs w:val="24"/>
              </w:rPr>
              <w:t>systems are likely to use the same common components (e.g. valves, pumps, motors,</w:t>
            </w:r>
            <w:r w:rsidR="00CB5641">
              <w:rPr>
                <w:szCs w:val="24"/>
              </w:rPr>
              <w:t xml:space="preserve"> sensors</w:t>
            </w:r>
            <w:r w:rsidR="007C4A04">
              <w:rPr>
                <w:szCs w:val="24"/>
              </w:rPr>
              <w:t>, breakers</w:t>
            </w:r>
            <w:r w:rsidR="00CB5641">
              <w:rPr>
                <w:szCs w:val="24"/>
              </w:rPr>
              <w:t xml:space="preserve"> etc.)</w:t>
            </w:r>
            <w:r w:rsidR="00D13640">
              <w:rPr>
                <w:szCs w:val="24"/>
              </w:rPr>
              <w:t>, from similar manufacturing sources,</w:t>
            </w:r>
            <w:r w:rsidR="00E8262A">
              <w:rPr>
                <w:szCs w:val="24"/>
              </w:rPr>
              <w:t xml:space="preserve"> </w:t>
            </w:r>
            <w:r w:rsidR="009E6453">
              <w:rPr>
                <w:szCs w:val="24"/>
              </w:rPr>
              <w:t xml:space="preserve">a clear understanding of where diversity is required and how this </w:t>
            </w:r>
            <w:r w:rsidR="00E35082">
              <w:rPr>
                <w:szCs w:val="24"/>
              </w:rPr>
              <w:t xml:space="preserve">could be </w:t>
            </w:r>
            <w:r w:rsidR="009E6453">
              <w:rPr>
                <w:szCs w:val="24"/>
              </w:rPr>
              <w:t xml:space="preserve">achieved </w:t>
            </w:r>
            <w:r w:rsidR="001F5727">
              <w:rPr>
                <w:szCs w:val="24"/>
              </w:rPr>
              <w:t>is needed.</w:t>
            </w:r>
            <w:r w:rsidR="00CB5641">
              <w:rPr>
                <w:szCs w:val="24"/>
              </w:rPr>
              <w:t xml:space="preserve"> </w:t>
            </w:r>
            <w:r w:rsidR="00962CDD">
              <w:rPr>
                <w:szCs w:val="24"/>
              </w:rPr>
              <w:t xml:space="preserve">Analysis </w:t>
            </w:r>
            <w:r w:rsidR="00DE5B18">
              <w:rPr>
                <w:szCs w:val="24"/>
              </w:rPr>
              <w:t>of a design for</w:t>
            </w:r>
            <w:r w:rsidR="004A40FD">
              <w:rPr>
                <w:szCs w:val="24"/>
              </w:rPr>
              <w:t xml:space="preserve"> the</w:t>
            </w:r>
            <w:r w:rsidR="00DE5B18">
              <w:rPr>
                <w:szCs w:val="24"/>
              </w:rPr>
              <w:t xml:space="preserve"> CCF of components</w:t>
            </w:r>
            <w:r w:rsidR="0066320E">
              <w:rPr>
                <w:szCs w:val="24"/>
              </w:rPr>
              <w:t xml:space="preserve"> within a system,</w:t>
            </w:r>
            <w:r w:rsidR="00DE5B18">
              <w:rPr>
                <w:szCs w:val="24"/>
              </w:rPr>
              <w:t xml:space="preserve"> between levels of defence in depth, </w:t>
            </w:r>
            <w:r w:rsidR="00290BC7">
              <w:rPr>
                <w:szCs w:val="24"/>
              </w:rPr>
              <w:t xml:space="preserve">between </w:t>
            </w:r>
            <w:r w:rsidR="00CF26D0">
              <w:rPr>
                <w:szCs w:val="24"/>
              </w:rPr>
              <w:t xml:space="preserve">a </w:t>
            </w:r>
            <w:r w:rsidR="00DE5B18">
              <w:rPr>
                <w:szCs w:val="24"/>
              </w:rPr>
              <w:t>system</w:t>
            </w:r>
            <w:r w:rsidR="00CF26D0">
              <w:rPr>
                <w:szCs w:val="24"/>
              </w:rPr>
              <w:t>’</w:t>
            </w:r>
            <w:r w:rsidR="00DE5B18">
              <w:rPr>
                <w:szCs w:val="24"/>
              </w:rPr>
              <w:t xml:space="preserve">s trains and </w:t>
            </w:r>
            <w:r w:rsidR="00EA1094">
              <w:rPr>
                <w:szCs w:val="24"/>
              </w:rPr>
              <w:t xml:space="preserve">inter-related systems is </w:t>
            </w:r>
            <w:r w:rsidR="00CB5641">
              <w:rPr>
                <w:szCs w:val="24"/>
              </w:rPr>
              <w:t xml:space="preserve">important to ensure CCF does not </w:t>
            </w:r>
            <w:r w:rsidR="002047B3">
              <w:rPr>
                <w:szCs w:val="24"/>
              </w:rPr>
              <w:t>undermine</w:t>
            </w:r>
            <w:r w:rsidR="00D05F90">
              <w:rPr>
                <w:szCs w:val="24"/>
              </w:rPr>
              <w:t xml:space="preserve"> barriers for safety</w:t>
            </w:r>
            <w:r w:rsidR="003D40FA">
              <w:rPr>
                <w:szCs w:val="24"/>
              </w:rPr>
              <w:t xml:space="preserve"> and that reliability </w:t>
            </w:r>
            <w:r w:rsidR="00EF16E0">
              <w:rPr>
                <w:szCs w:val="24"/>
              </w:rPr>
              <w:t>targets can be met</w:t>
            </w:r>
            <w:r w:rsidR="00D05F90">
              <w:rPr>
                <w:szCs w:val="24"/>
              </w:rPr>
              <w:t>.</w:t>
            </w:r>
          </w:p>
          <w:p w14:paraId="4CCED036" w14:textId="77777777" w:rsidR="00876933" w:rsidRDefault="00876933" w:rsidP="00D05F90">
            <w:pPr>
              <w:spacing w:before="60" w:after="60"/>
              <w:rPr>
                <w:szCs w:val="24"/>
              </w:rPr>
            </w:pPr>
          </w:p>
          <w:p w14:paraId="6378F877" w14:textId="30471835" w:rsidR="00876933" w:rsidRDefault="004E2731" w:rsidP="00D05F90">
            <w:pPr>
              <w:spacing w:before="60" w:after="60"/>
              <w:rPr>
                <w:szCs w:val="24"/>
              </w:rPr>
            </w:pPr>
            <w:r>
              <w:rPr>
                <w:szCs w:val="24"/>
              </w:rPr>
              <w:t>Industry o</w:t>
            </w:r>
            <w:r w:rsidR="00876933">
              <w:rPr>
                <w:szCs w:val="24"/>
              </w:rPr>
              <w:t>perat</w:t>
            </w:r>
            <w:r w:rsidR="00111344">
              <w:rPr>
                <w:szCs w:val="24"/>
              </w:rPr>
              <w:t xml:space="preserve">ional experience and regulatory intelligence has demonstrated that </w:t>
            </w:r>
            <w:r w:rsidR="00AB10F6">
              <w:rPr>
                <w:szCs w:val="24"/>
              </w:rPr>
              <w:t xml:space="preserve">consideration of </w:t>
            </w:r>
            <w:r w:rsidR="00784DAC">
              <w:rPr>
                <w:szCs w:val="24"/>
              </w:rPr>
              <w:t xml:space="preserve">the potential for </w:t>
            </w:r>
            <w:r w:rsidR="00AB10F6">
              <w:rPr>
                <w:szCs w:val="24"/>
              </w:rPr>
              <w:t>CCF</w:t>
            </w:r>
            <w:r w:rsidR="0085296A">
              <w:rPr>
                <w:szCs w:val="24"/>
              </w:rPr>
              <w:t>,</w:t>
            </w:r>
            <w:r w:rsidR="00AB10F6">
              <w:rPr>
                <w:szCs w:val="24"/>
              </w:rPr>
              <w:t xml:space="preserve"> and </w:t>
            </w:r>
            <w:r w:rsidR="0085296A">
              <w:rPr>
                <w:szCs w:val="24"/>
              </w:rPr>
              <w:t xml:space="preserve">identification of where </w:t>
            </w:r>
            <w:r w:rsidR="00AB10F6">
              <w:rPr>
                <w:szCs w:val="24"/>
              </w:rPr>
              <w:t>diversity at a component level</w:t>
            </w:r>
            <w:r w:rsidR="00086BDA">
              <w:rPr>
                <w:szCs w:val="24"/>
              </w:rPr>
              <w:t xml:space="preserve"> </w:t>
            </w:r>
            <w:r w:rsidR="00F44AB3">
              <w:rPr>
                <w:szCs w:val="24"/>
              </w:rPr>
              <w:t>can minimise this</w:t>
            </w:r>
            <w:r w:rsidR="00102828">
              <w:rPr>
                <w:szCs w:val="24"/>
              </w:rPr>
              <w:t>,</w:t>
            </w:r>
            <w:r w:rsidR="00F44AB3">
              <w:rPr>
                <w:szCs w:val="24"/>
              </w:rPr>
              <w:t xml:space="preserve"> is beneficial. </w:t>
            </w:r>
            <w:r w:rsidR="00B30587">
              <w:rPr>
                <w:szCs w:val="24"/>
              </w:rPr>
              <w:t>Early i</w:t>
            </w:r>
            <w:r w:rsidR="00102828">
              <w:rPr>
                <w:szCs w:val="24"/>
              </w:rPr>
              <w:t>dentification of hazards</w:t>
            </w:r>
            <w:r w:rsidR="00304335">
              <w:rPr>
                <w:szCs w:val="24"/>
              </w:rPr>
              <w:t xml:space="preserve"> </w:t>
            </w:r>
            <w:r w:rsidR="00B30587">
              <w:rPr>
                <w:szCs w:val="24"/>
              </w:rPr>
              <w:t>stemming from CCF</w:t>
            </w:r>
            <w:r w:rsidR="00621461">
              <w:rPr>
                <w:szCs w:val="24"/>
              </w:rPr>
              <w:t>,</w:t>
            </w:r>
            <w:r w:rsidR="00A057E7">
              <w:rPr>
                <w:szCs w:val="24"/>
              </w:rPr>
              <w:t xml:space="preserve"> and </w:t>
            </w:r>
            <w:r w:rsidR="00102828">
              <w:rPr>
                <w:szCs w:val="24"/>
              </w:rPr>
              <w:t>c</w:t>
            </w:r>
            <w:r w:rsidR="00284F9E">
              <w:rPr>
                <w:szCs w:val="24"/>
              </w:rPr>
              <w:t>onsideration of component diversity</w:t>
            </w:r>
            <w:r w:rsidR="005B462E">
              <w:rPr>
                <w:szCs w:val="24"/>
              </w:rPr>
              <w:t xml:space="preserve"> early in the design phase</w:t>
            </w:r>
            <w:r w:rsidR="00621461">
              <w:rPr>
                <w:szCs w:val="24"/>
              </w:rPr>
              <w:t>,</w:t>
            </w:r>
            <w:r w:rsidR="005B462E">
              <w:rPr>
                <w:szCs w:val="24"/>
              </w:rPr>
              <w:t xml:space="preserve"> </w:t>
            </w:r>
            <w:r w:rsidR="00883905">
              <w:rPr>
                <w:szCs w:val="24"/>
              </w:rPr>
              <w:t>a</w:t>
            </w:r>
            <w:r w:rsidR="005B462E">
              <w:rPr>
                <w:szCs w:val="24"/>
              </w:rPr>
              <w:t>ligns</w:t>
            </w:r>
            <w:r w:rsidR="00883905">
              <w:rPr>
                <w:szCs w:val="24"/>
              </w:rPr>
              <w:t xml:space="preserve"> to principles</w:t>
            </w:r>
            <w:r w:rsidR="00BD7930">
              <w:rPr>
                <w:szCs w:val="24"/>
              </w:rPr>
              <w:t xml:space="preserve"> established in </w:t>
            </w:r>
            <w:r w:rsidR="00410E79">
              <w:rPr>
                <w:szCs w:val="24"/>
              </w:rPr>
              <w:t>relevant good practice (</w:t>
            </w:r>
            <w:r w:rsidR="00BD7930">
              <w:rPr>
                <w:szCs w:val="24"/>
              </w:rPr>
              <w:t>RGP</w:t>
            </w:r>
            <w:r w:rsidR="00410E79">
              <w:rPr>
                <w:szCs w:val="24"/>
              </w:rPr>
              <w:t>)</w:t>
            </w:r>
            <w:r w:rsidR="00102828">
              <w:rPr>
                <w:szCs w:val="24"/>
              </w:rPr>
              <w:t xml:space="preserve"> </w:t>
            </w:r>
            <w:r w:rsidR="009139A2">
              <w:rPr>
                <w:szCs w:val="24"/>
              </w:rPr>
              <w:t>[5]</w:t>
            </w:r>
            <w:r w:rsidR="00883905">
              <w:rPr>
                <w:szCs w:val="24"/>
              </w:rPr>
              <w:t xml:space="preserve">, </w:t>
            </w:r>
            <w:r w:rsidR="00B024DB">
              <w:rPr>
                <w:szCs w:val="24"/>
              </w:rPr>
              <w:t>which avoids foreclosure of risk reducing options</w:t>
            </w:r>
            <w:r w:rsidR="00621461">
              <w:rPr>
                <w:szCs w:val="24"/>
              </w:rPr>
              <w:t xml:space="preserve"> and improves </w:t>
            </w:r>
            <w:r w:rsidR="00E834F2">
              <w:rPr>
                <w:szCs w:val="24"/>
              </w:rPr>
              <w:t>safet</w:t>
            </w:r>
            <w:r w:rsidR="00D4268B">
              <w:rPr>
                <w:szCs w:val="24"/>
              </w:rPr>
              <w:t>y.</w:t>
            </w:r>
          </w:p>
          <w:p w14:paraId="394DEE71" w14:textId="77777777" w:rsidR="00876933" w:rsidRDefault="00876933" w:rsidP="00D05F90">
            <w:pPr>
              <w:spacing w:before="60" w:after="60"/>
              <w:rPr>
                <w:szCs w:val="24"/>
              </w:rPr>
            </w:pPr>
          </w:p>
          <w:p w14:paraId="5AAD1224" w14:textId="5AB90B67" w:rsidR="00FB7EE3" w:rsidRDefault="00FB7EE3" w:rsidP="00DB7B38">
            <w:pPr>
              <w:spacing w:before="60" w:after="60"/>
              <w:rPr>
                <w:szCs w:val="24"/>
              </w:rPr>
            </w:pPr>
            <w:r>
              <w:rPr>
                <w:szCs w:val="24"/>
              </w:rPr>
              <w:t xml:space="preserve">Therefore, comprehensive and systematic processes </w:t>
            </w:r>
            <w:r w:rsidR="00187BC1">
              <w:rPr>
                <w:szCs w:val="24"/>
              </w:rPr>
              <w:t>should</w:t>
            </w:r>
            <w:r>
              <w:rPr>
                <w:szCs w:val="24"/>
              </w:rPr>
              <w:t xml:space="preserve"> be established to assess a design for CCF, and to apply diversif</w:t>
            </w:r>
            <w:r w:rsidR="00E835B6">
              <w:rPr>
                <w:szCs w:val="24"/>
              </w:rPr>
              <w:t>ication</w:t>
            </w:r>
            <w:r>
              <w:rPr>
                <w:szCs w:val="24"/>
              </w:rPr>
              <w:t xml:space="preserve"> to </w:t>
            </w:r>
            <w:r w:rsidR="00C71535">
              <w:rPr>
                <w:szCs w:val="24"/>
              </w:rPr>
              <w:t>components</w:t>
            </w:r>
            <w:r>
              <w:rPr>
                <w:szCs w:val="24"/>
              </w:rPr>
              <w:t xml:space="preserve"> where it is found appropriate to do so.</w:t>
            </w:r>
          </w:p>
          <w:p w14:paraId="6CF077AC" w14:textId="77777777" w:rsidR="00514750" w:rsidRDefault="00514750" w:rsidP="0048438C">
            <w:pPr>
              <w:spacing w:before="60" w:after="60"/>
              <w:rPr>
                <w:szCs w:val="24"/>
              </w:rPr>
            </w:pPr>
          </w:p>
          <w:p w14:paraId="3C423AC2" w14:textId="6D978584" w:rsidR="002425C3" w:rsidRDefault="001D4D5D" w:rsidP="002425C3">
            <w:pPr>
              <w:spacing w:before="60" w:after="60"/>
              <w:rPr>
                <w:szCs w:val="24"/>
              </w:rPr>
            </w:pPr>
            <w:r>
              <w:rPr>
                <w:szCs w:val="24"/>
              </w:rPr>
              <w:t>As a part of ONR</w:t>
            </w:r>
            <w:r w:rsidR="00F55592">
              <w:rPr>
                <w:szCs w:val="24"/>
              </w:rPr>
              <w:t>’s</w:t>
            </w:r>
            <w:r>
              <w:rPr>
                <w:szCs w:val="24"/>
              </w:rPr>
              <w:t xml:space="preserve"> assessment </w:t>
            </w:r>
            <w:r w:rsidR="008E60EC">
              <w:rPr>
                <w:szCs w:val="24"/>
              </w:rPr>
              <w:t xml:space="preserve">we have sampled the RP’s </w:t>
            </w:r>
            <w:r w:rsidR="00603688">
              <w:rPr>
                <w:szCs w:val="24"/>
              </w:rPr>
              <w:t xml:space="preserve">arrangements </w:t>
            </w:r>
            <w:r w:rsidR="00342921">
              <w:rPr>
                <w:szCs w:val="24"/>
              </w:rPr>
              <w:t>for diversity</w:t>
            </w:r>
            <w:r w:rsidR="00676FD0">
              <w:rPr>
                <w:szCs w:val="24"/>
              </w:rPr>
              <w:t xml:space="preserve"> [1]</w:t>
            </w:r>
            <w:r w:rsidR="00342921">
              <w:rPr>
                <w:szCs w:val="24"/>
              </w:rPr>
              <w:t xml:space="preserve"> and it</w:t>
            </w:r>
            <w:r w:rsidR="006D6D5C">
              <w:rPr>
                <w:szCs w:val="24"/>
              </w:rPr>
              <w:t xml:space="preserve">s </w:t>
            </w:r>
            <w:r w:rsidR="002675C3">
              <w:rPr>
                <w:szCs w:val="24"/>
              </w:rPr>
              <w:t xml:space="preserve">generic </w:t>
            </w:r>
            <w:r w:rsidR="006D6D5C">
              <w:rPr>
                <w:szCs w:val="24"/>
              </w:rPr>
              <w:t xml:space="preserve">design. </w:t>
            </w:r>
            <w:r w:rsidR="002675C3">
              <w:rPr>
                <w:szCs w:val="24"/>
              </w:rPr>
              <w:t>W</w:t>
            </w:r>
            <w:r w:rsidR="006D6D5C">
              <w:rPr>
                <w:szCs w:val="24"/>
              </w:rPr>
              <w:t xml:space="preserve">e </w:t>
            </w:r>
            <w:r w:rsidR="002675C3">
              <w:rPr>
                <w:szCs w:val="24"/>
              </w:rPr>
              <w:t xml:space="preserve">have </w:t>
            </w:r>
            <w:r w:rsidR="006D6D5C">
              <w:rPr>
                <w:szCs w:val="24"/>
              </w:rPr>
              <w:t xml:space="preserve">sampled </w:t>
            </w:r>
            <w:r w:rsidR="008E1ECD">
              <w:rPr>
                <w:szCs w:val="24"/>
              </w:rPr>
              <w:t>components from safety significant systems wi</w:t>
            </w:r>
            <w:r w:rsidR="001A7A1A">
              <w:rPr>
                <w:szCs w:val="24"/>
              </w:rPr>
              <w:t>th substantial claim</w:t>
            </w:r>
            <w:r w:rsidR="00E825D6">
              <w:rPr>
                <w:szCs w:val="24"/>
              </w:rPr>
              <w:t>ed duties</w:t>
            </w:r>
            <w:r w:rsidR="001A7A1A">
              <w:rPr>
                <w:szCs w:val="24"/>
              </w:rPr>
              <w:t xml:space="preserve"> laid out in the RP’s safety case.</w:t>
            </w:r>
            <w:r w:rsidR="00702973">
              <w:rPr>
                <w:szCs w:val="24"/>
              </w:rPr>
              <w:t xml:space="preserve"> We </w:t>
            </w:r>
            <w:r w:rsidR="002675C3">
              <w:rPr>
                <w:szCs w:val="24"/>
              </w:rPr>
              <w:t xml:space="preserve">have </w:t>
            </w:r>
            <w:r w:rsidR="00702973">
              <w:rPr>
                <w:szCs w:val="24"/>
              </w:rPr>
              <w:t>engaged with the RP</w:t>
            </w:r>
            <w:r w:rsidR="00D3172B">
              <w:rPr>
                <w:szCs w:val="24"/>
              </w:rPr>
              <w:t xml:space="preserve"> on</w:t>
            </w:r>
            <w:r w:rsidR="00702973">
              <w:rPr>
                <w:szCs w:val="24"/>
              </w:rPr>
              <w:t xml:space="preserve"> </w:t>
            </w:r>
            <w:r w:rsidR="00EF692E">
              <w:rPr>
                <w:szCs w:val="24"/>
              </w:rPr>
              <w:t>its arrangements and the implementation of it</w:t>
            </w:r>
            <w:r w:rsidR="00D3172B">
              <w:rPr>
                <w:szCs w:val="24"/>
              </w:rPr>
              <w:t>s</w:t>
            </w:r>
            <w:r w:rsidR="00EF692E">
              <w:rPr>
                <w:szCs w:val="24"/>
              </w:rPr>
              <w:t xml:space="preserve"> arrangements</w:t>
            </w:r>
            <w:r w:rsidR="002675C3">
              <w:rPr>
                <w:szCs w:val="24"/>
              </w:rPr>
              <w:t xml:space="preserve">, including raising two related </w:t>
            </w:r>
            <w:r w:rsidR="00E946B7">
              <w:rPr>
                <w:szCs w:val="24"/>
              </w:rPr>
              <w:t>r</w:t>
            </w:r>
            <w:r w:rsidR="002675C3">
              <w:rPr>
                <w:szCs w:val="24"/>
              </w:rPr>
              <w:t xml:space="preserve">egulatory </w:t>
            </w:r>
            <w:r w:rsidR="00E946B7">
              <w:rPr>
                <w:szCs w:val="24"/>
              </w:rPr>
              <w:t>q</w:t>
            </w:r>
            <w:r w:rsidR="002675C3">
              <w:rPr>
                <w:szCs w:val="24"/>
              </w:rPr>
              <w:t>ue</w:t>
            </w:r>
            <w:r w:rsidR="00E946B7">
              <w:rPr>
                <w:szCs w:val="24"/>
              </w:rPr>
              <w:t>ries</w:t>
            </w:r>
            <w:r w:rsidR="002675C3">
              <w:rPr>
                <w:szCs w:val="24"/>
              </w:rPr>
              <w:t xml:space="preserve"> (RQ) to seek further clarifications</w:t>
            </w:r>
            <w:r w:rsidR="00D36855">
              <w:rPr>
                <w:szCs w:val="24"/>
              </w:rPr>
              <w:t xml:space="preserve"> (RQ-01671, RQ-02232)</w:t>
            </w:r>
            <w:r w:rsidR="00EF692E">
              <w:rPr>
                <w:szCs w:val="24"/>
              </w:rPr>
              <w:t>.</w:t>
            </w:r>
            <w:r w:rsidR="002675C3">
              <w:rPr>
                <w:szCs w:val="24"/>
              </w:rPr>
              <w:t xml:space="preserve"> O</w:t>
            </w:r>
            <w:r w:rsidR="002D7D0B">
              <w:rPr>
                <w:szCs w:val="24"/>
              </w:rPr>
              <w:t>n</w:t>
            </w:r>
            <w:r w:rsidR="002675C3">
              <w:rPr>
                <w:szCs w:val="24"/>
              </w:rPr>
              <w:t xml:space="preserve"> the basis of our assessment to date we have </w:t>
            </w:r>
            <w:r w:rsidR="002425C3">
              <w:rPr>
                <w:szCs w:val="24"/>
              </w:rPr>
              <w:t>confirmed tha</w:t>
            </w:r>
            <w:r w:rsidR="00F91829">
              <w:rPr>
                <w:szCs w:val="24"/>
              </w:rPr>
              <w:t>t</w:t>
            </w:r>
            <w:r w:rsidR="00B87F87">
              <w:rPr>
                <w:szCs w:val="24"/>
              </w:rPr>
              <w:t xml:space="preserve"> the RP</w:t>
            </w:r>
            <w:r w:rsidR="0054025C">
              <w:rPr>
                <w:szCs w:val="24"/>
              </w:rPr>
              <w:t>:</w:t>
            </w:r>
          </w:p>
          <w:p w14:paraId="26D345BB" w14:textId="20F87835" w:rsidR="00F91829" w:rsidRDefault="00E05EAE" w:rsidP="002425C3">
            <w:pPr>
              <w:pStyle w:val="ListParagraph"/>
              <w:numPr>
                <w:ilvl w:val="0"/>
                <w:numId w:val="30"/>
              </w:numPr>
              <w:spacing w:before="60" w:after="60"/>
              <w:rPr>
                <w:szCs w:val="24"/>
              </w:rPr>
            </w:pPr>
            <w:r>
              <w:rPr>
                <w:szCs w:val="24"/>
              </w:rPr>
              <w:t>Recognised the need for, and h</w:t>
            </w:r>
            <w:r w:rsidR="00F91829">
              <w:rPr>
                <w:szCs w:val="24"/>
              </w:rPr>
              <w:t xml:space="preserve">as determined that </w:t>
            </w:r>
            <w:r w:rsidR="00B86FB5">
              <w:rPr>
                <w:szCs w:val="24"/>
              </w:rPr>
              <w:t xml:space="preserve">it </w:t>
            </w:r>
            <w:r w:rsidR="00F91829">
              <w:rPr>
                <w:szCs w:val="24"/>
              </w:rPr>
              <w:t>i</w:t>
            </w:r>
            <w:r w:rsidR="00B86FB5">
              <w:rPr>
                <w:szCs w:val="24"/>
              </w:rPr>
              <w:t>s</w:t>
            </w:r>
            <w:r w:rsidR="00F91829">
              <w:rPr>
                <w:szCs w:val="24"/>
              </w:rPr>
              <w:t xml:space="preserve"> appropriate to </w:t>
            </w:r>
            <w:r w:rsidR="004B3270">
              <w:rPr>
                <w:szCs w:val="24"/>
              </w:rPr>
              <w:t>diversify</w:t>
            </w:r>
            <w:r w:rsidR="00B87F87">
              <w:rPr>
                <w:szCs w:val="24"/>
              </w:rPr>
              <w:t xml:space="preserve"> safety </w:t>
            </w:r>
            <w:r w:rsidR="007650F7">
              <w:rPr>
                <w:szCs w:val="24"/>
              </w:rPr>
              <w:t>related</w:t>
            </w:r>
            <w:r w:rsidR="004B3270">
              <w:rPr>
                <w:szCs w:val="24"/>
              </w:rPr>
              <w:t xml:space="preserve"> </w:t>
            </w:r>
            <w:r w:rsidR="00DB7B38">
              <w:rPr>
                <w:szCs w:val="24"/>
              </w:rPr>
              <w:t>components with</w:t>
            </w:r>
            <w:r w:rsidR="00B87F87">
              <w:rPr>
                <w:szCs w:val="24"/>
              </w:rPr>
              <w:t xml:space="preserve">in its </w:t>
            </w:r>
            <w:r w:rsidR="00B86FB5">
              <w:rPr>
                <w:szCs w:val="24"/>
              </w:rPr>
              <w:t xml:space="preserve">generic </w:t>
            </w:r>
            <w:r w:rsidR="00B87F87">
              <w:rPr>
                <w:szCs w:val="24"/>
              </w:rPr>
              <w:t>design.</w:t>
            </w:r>
          </w:p>
          <w:p w14:paraId="53D4F70C" w14:textId="6A5F0266" w:rsidR="002425C3" w:rsidRDefault="00BC2C43" w:rsidP="002425C3">
            <w:pPr>
              <w:pStyle w:val="ListParagraph"/>
              <w:numPr>
                <w:ilvl w:val="0"/>
                <w:numId w:val="30"/>
              </w:numPr>
              <w:spacing w:before="60" w:after="60"/>
              <w:rPr>
                <w:szCs w:val="24"/>
              </w:rPr>
            </w:pPr>
            <w:r>
              <w:rPr>
                <w:szCs w:val="24"/>
              </w:rPr>
              <w:t>D</w:t>
            </w:r>
            <w:r w:rsidR="002425C3">
              <w:rPr>
                <w:szCs w:val="24"/>
              </w:rPr>
              <w:t>oes</w:t>
            </w:r>
            <w:r w:rsidR="002425C3" w:rsidRPr="003E1093">
              <w:rPr>
                <w:szCs w:val="24"/>
              </w:rPr>
              <w:t xml:space="preserve"> not</w:t>
            </w:r>
            <w:r w:rsidR="002425C3">
              <w:rPr>
                <w:szCs w:val="24"/>
              </w:rPr>
              <w:t xml:space="preserve"> currently</w:t>
            </w:r>
            <w:r w:rsidR="002425C3" w:rsidRPr="003E1093">
              <w:rPr>
                <w:szCs w:val="24"/>
              </w:rPr>
              <w:t xml:space="preserve"> have a comprehensive and systematic</w:t>
            </w:r>
            <w:r w:rsidR="002425C3">
              <w:rPr>
                <w:szCs w:val="24"/>
              </w:rPr>
              <w:t xml:space="preserve"> set of arrangements </w:t>
            </w:r>
            <w:r w:rsidR="002425C3" w:rsidRPr="003E1093">
              <w:rPr>
                <w:szCs w:val="24"/>
              </w:rPr>
              <w:t xml:space="preserve">for the </w:t>
            </w:r>
            <w:r w:rsidR="009F122F">
              <w:rPr>
                <w:szCs w:val="24"/>
              </w:rPr>
              <w:t>analysis</w:t>
            </w:r>
            <w:r w:rsidR="009F122F" w:rsidRPr="003E1093">
              <w:rPr>
                <w:szCs w:val="24"/>
              </w:rPr>
              <w:t xml:space="preserve"> </w:t>
            </w:r>
            <w:r w:rsidR="002425C3" w:rsidRPr="003E1093">
              <w:rPr>
                <w:szCs w:val="24"/>
              </w:rPr>
              <w:t xml:space="preserve">and identification of </w:t>
            </w:r>
            <w:r w:rsidR="002425C3">
              <w:rPr>
                <w:szCs w:val="24"/>
              </w:rPr>
              <w:t>component</w:t>
            </w:r>
            <w:r w:rsidR="002425C3" w:rsidRPr="003E1093">
              <w:rPr>
                <w:szCs w:val="24"/>
              </w:rPr>
              <w:t xml:space="preserve"> diversity requirements</w:t>
            </w:r>
            <w:r w:rsidR="00D81949">
              <w:rPr>
                <w:szCs w:val="24"/>
              </w:rPr>
              <w:t>.</w:t>
            </w:r>
            <w:r w:rsidR="002425C3">
              <w:rPr>
                <w:szCs w:val="24"/>
              </w:rPr>
              <w:t xml:space="preserve"> </w:t>
            </w:r>
          </w:p>
          <w:p w14:paraId="2C1667A5" w14:textId="503DBA20" w:rsidR="002425C3" w:rsidRPr="003E1093" w:rsidRDefault="00D81949" w:rsidP="002425C3">
            <w:pPr>
              <w:pStyle w:val="ListParagraph"/>
              <w:numPr>
                <w:ilvl w:val="0"/>
                <w:numId w:val="30"/>
              </w:numPr>
              <w:spacing w:before="60" w:after="60"/>
              <w:rPr>
                <w:szCs w:val="24"/>
              </w:rPr>
            </w:pPr>
            <w:r>
              <w:rPr>
                <w:szCs w:val="24"/>
              </w:rPr>
              <w:t>H</w:t>
            </w:r>
            <w:r w:rsidR="002425C3" w:rsidRPr="003E1093">
              <w:rPr>
                <w:szCs w:val="24"/>
              </w:rPr>
              <w:t>as</w:t>
            </w:r>
            <w:r>
              <w:rPr>
                <w:szCs w:val="24"/>
              </w:rPr>
              <w:t xml:space="preserve"> therefore</w:t>
            </w:r>
            <w:r w:rsidR="002425C3">
              <w:rPr>
                <w:szCs w:val="24"/>
              </w:rPr>
              <w:t xml:space="preserve"> </w:t>
            </w:r>
            <w:r w:rsidR="002425C3" w:rsidRPr="003E1093">
              <w:rPr>
                <w:szCs w:val="24"/>
              </w:rPr>
              <w:t xml:space="preserve">not </w:t>
            </w:r>
            <w:r w:rsidR="00E05EAE">
              <w:rPr>
                <w:szCs w:val="24"/>
              </w:rPr>
              <w:t xml:space="preserve">yet </w:t>
            </w:r>
            <w:r w:rsidR="002425C3" w:rsidRPr="003E1093">
              <w:rPr>
                <w:szCs w:val="24"/>
              </w:rPr>
              <w:t>implemented</w:t>
            </w:r>
            <w:r w:rsidR="002425C3">
              <w:rPr>
                <w:szCs w:val="24"/>
              </w:rPr>
              <w:t xml:space="preserve"> </w:t>
            </w:r>
            <w:r w:rsidR="00B86FB5">
              <w:rPr>
                <w:szCs w:val="24"/>
              </w:rPr>
              <w:t xml:space="preserve">those </w:t>
            </w:r>
            <w:r w:rsidR="002425C3" w:rsidRPr="003E1093">
              <w:rPr>
                <w:szCs w:val="24"/>
              </w:rPr>
              <w:t>arrangements</w:t>
            </w:r>
            <w:r w:rsidR="002425C3">
              <w:rPr>
                <w:szCs w:val="24"/>
              </w:rPr>
              <w:t xml:space="preserve"> </w:t>
            </w:r>
            <w:r w:rsidR="003C56C0">
              <w:rPr>
                <w:szCs w:val="24"/>
              </w:rPr>
              <w:t>to the generic design</w:t>
            </w:r>
            <w:r w:rsidR="002425C3" w:rsidRPr="003E1093">
              <w:rPr>
                <w:szCs w:val="24"/>
              </w:rPr>
              <w:t xml:space="preserve">. </w:t>
            </w:r>
          </w:p>
          <w:p w14:paraId="7292E813" w14:textId="77777777" w:rsidR="002425C3" w:rsidRDefault="002425C3" w:rsidP="002425C3">
            <w:pPr>
              <w:spacing w:before="60" w:after="60"/>
              <w:rPr>
                <w:szCs w:val="24"/>
              </w:rPr>
            </w:pPr>
          </w:p>
          <w:p w14:paraId="08DE1784" w14:textId="2C7831DB" w:rsidR="002425C3" w:rsidRDefault="00EA3CF3" w:rsidP="002425C3">
            <w:pPr>
              <w:spacing w:before="60" w:after="60"/>
              <w:rPr>
                <w:szCs w:val="24"/>
              </w:rPr>
            </w:pPr>
            <w:r>
              <w:rPr>
                <w:szCs w:val="24"/>
              </w:rPr>
              <w:t xml:space="preserve">Whilst we recognise that </w:t>
            </w:r>
            <w:r w:rsidR="0033240B">
              <w:rPr>
                <w:szCs w:val="24"/>
              </w:rPr>
              <w:t xml:space="preserve">it will not be possible to fully implement these arrangements to the maturing generic </w:t>
            </w:r>
            <w:r w:rsidR="000C1F2E">
              <w:rPr>
                <w:szCs w:val="24"/>
              </w:rPr>
              <w:t xml:space="preserve">design during GDA, </w:t>
            </w:r>
            <w:r w:rsidR="00F5521E">
              <w:rPr>
                <w:szCs w:val="24"/>
              </w:rPr>
              <w:t xml:space="preserve">the lack of arrangements and a </w:t>
            </w:r>
            <w:r w:rsidR="00821BC8">
              <w:rPr>
                <w:szCs w:val="24"/>
              </w:rPr>
              <w:t xml:space="preserve">proportionate </w:t>
            </w:r>
            <w:r w:rsidR="00F5521E">
              <w:rPr>
                <w:szCs w:val="24"/>
              </w:rPr>
              <w:t>demonstrati</w:t>
            </w:r>
            <w:r w:rsidR="00AC62BC">
              <w:rPr>
                <w:szCs w:val="24"/>
              </w:rPr>
              <w:t xml:space="preserve">on </w:t>
            </w:r>
            <w:r w:rsidR="00F5521E">
              <w:rPr>
                <w:szCs w:val="24"/>
              </w:rPr>
              <w:t xml:space="preserve">of their adequacy through application is judged to be </w:t>
            </w:r>
            <w:r w:rsidR="002425C3">
              <w:rPr>
                <w:szCs w:val="24"/>
              </w:rPr>
              <w:t xml:space="preserve">a gap against ONR’s expectations </w:t>
            </w:r>
            <w:r w:rsidR="00F5521E">
              <w:rPr>
                <w:szCs w:val="24"/>
              </w:rPr>
              <w:t>for GDA</w:t>
            </w:r>
            <w:r w:rsidR="002425C3">
              <w:rPr>
                <w:szCs w:val="24"/>
              </w:rPr>
              <w:t>.</w:t>
            </w:r>
          </w:p>
          <w:p w14:paraId="221E7A2E" w14:textId="77777777" w:rsidR="009A652E" w:rsidRDefault="009A652E" w:rsidP="0048438C">
            <w:pPr>
              <w:spacing w:before="60" w:after="60"/>
              <w:rPr>
                <w:szCs w:val="24"/>
              </w:rPr>
            </w:pPr>
          </w:p>
          <w:p w14:paraId="25806AA4" w14:textId="6EE0AECA" w:rsidR="000758E9" w:rsidRPr="0048438C" w:rsidRDefault="000758E9" w:rsidP="0048438C">
            <w:pPr>
              <w:spacing w:before="60" w:after="60"/>
              <w:rPr>
                <w:b/>
                <w:szCs w:val="24"/>
                <w:u w:val="single"/>
              </w:rPr>
            </w:pPr>
            <w:r w:rsidRPr="0048438C">
              <w:rPr>
                <w:b/>
                <w:szCs w:val="24"/>
                <w:u w:val="single"/>
              </w:rPr>
              <w:t>Relevant Legislation, Standards and Guidance</w:t>
            </w:r>
          </w:p>
          <w:p w14:paraId="691EE5A8" w14:textId="27B3481C" w:rsidR="00A50AC1" w:rsidRPr="00A50AC1" w:rsidRDefault="00A50AC1" w:rsidP="00A50AC1">
            <w:pPr>
              <w:spacing w:after="160" w:line="259" w:lineRule="auto"/>
              <w:rPr>
                <w:rFonts w:asciiTheme="minorBidi" w:hAnsiTheme="minorBidi"/>
              </w:rPr>
            </w:pPr>
            <w:r>
              <w:rPr>
                <w:rFonts w:asciiTheme="minorBidi" w:hAnsiTheme="minorBidi"/>
              </w:rPr>
              <w:t xml:space="preserve">ONR </w:t>
            </w:r>
            <w:r w:rsidR="00520B75">
              <w:rPr>
                <w:rFonts w:asciiTheme="minorBidi" w:hAnsiTheme="minorBidi"/>
              </w:rPr>
              <w:t>s</w:t>
            </w:r>
            <w:r>
              <w:rPr>
                <w:rFonts w:asciiTheme="minorBidi" w:hAnsiTheme="minorBidi"/>
              </w:rPr>
              <w:t>afety assessment principle</w:t>
            </w:r>
            <w:r w:rsidR="00520B75">
              <w:rPr>
                <w:rFonts w:asciiTheme="minorBidi" w:hAnsiTheme="minorBidi"/>
              </w:rPr>
              <w:t xml:space="preserve"> (SAP) </w:t>
            </w:r>
            <w:r w:rsidR="005F109C">
              <w:rPr>
                <w:rFonts w:asciiTheme="minorBidi" w:hAnsiTheme="minorBidi"/>
              </w:rPr>
              <w:t>[</w:t>
            </w:r>
            <w:r w:rsidR="009139A2">
              <w:rPr>
                <w:rFonts w:asciiTheme="minorBidi" w:hAnsiTheme="minorBidi"/>
              </w:rPr>
              <w:t>3</w:t>
            </w:r>
            <w:r w:rsidR="005F109C">
              <w:rPr>
                <w:rFonts w:asciiTheme="minorBidi" w:hAnsiTheme="minorBidi"/>
              </w:rPr>
              <w:t>]</w:t>
            </w:r>
            <w:r w:rsidR="003347D4">
              <w:rPr>
                <w:rFonts w:asciiTheme="minorBidi" w:hAnsiTheme="minorBidi"/>
              </w:rPr>
              <w:t>:</w:t>
            </w:r>
          </w:p>
          <w:p w14:paraId="5A692493" w14:textId="53ECC5B9" w:rsidR="00DE3C2C" w:rsidRPr="00502223" w:rsidRDefault="00F81812" w:rsidP="002456AF">
            <w:pPr>
              <w:pStyle w:val="ListParagraph"/>
              <w:numPr>
                <w:ilvl w:val="0"/>
                <w:numId w:val="30"/>
              </w:numPr>
              <w:spacing w:after="160" w:line="259" w:lineRule="auto"/>
              <w:rPr>
                <w:rFonts w:asciiTheme="minorBidi" w:hAnsiTheme="minorBidi"/>
                <w:b/>
                <w:bCs/>
                <w:u w:val="single"/>
              </w:rPr>
            </w:pPr>
            <w:r>
              <w:rPr>
                <w:rFonts w:asciiTheme="minorBidi" w:hAnsiTheme="minorBidi"/>
              </w:rPr>
              <w:lastRenderedPageBreak/>
              <w:t xml:space="preserve">ONR </w:t>
            </w:r>
            <w:r w:rsidR="00DE3C2C" w:rsidRPr="00DB2E54">
              <w:rPr>
                <w:rFonts w:asciiTheme="minorBidi" w:hAnsiTheme="minorBidi"/>
              </w:rPr>
              <w:t xml:space="preserve">SAP FP.4 (Safety assessment) – </w:t>
            </w:r>
            <w:proofErr w:type="spellStart"/>
            <w:r w:rsidR="00DE3C2C" w:rsidRPr="00DB2E54">
              <w:rPr>
                <w:rFonts w:asciiTheme="minorBidi" w:hAnsiTheme="minorBidi"/>
              </w:rPr>
              <w:t>Dutyholders</w:t>
            </w:r>
            <w:proofErr w:type="spellEnd"/>
            <w:r w:rsidR="00DE3C2C" w:rsidRPr="00DB2E54">
              <w:rPr>
                <w:rFonts w:asciiTheme="minorBidi" w:hAnsiTheme="minorBidi"/>
              </w:rPr>
              <w:t xml:space="preserve"> must demonstrate effective understanding and control of the hazards posed by a site or facility through a comprehensive and systematic process of safety assessment.</w:t>
            </w:r>
          </w:p>
          <w:p w14:paraId="5407EA9A" w14:textId="77777777" w:rsidR="00502223" w:rsidRPr="00502223" w:rsidRDefault="00502223" w:rsidP="00502223">
            <w:pPr>
              <w:pStyle w:val="ListParagraph"/>
              <w:spacing w:after="160" w:line="259" w:lineRule="auto"/>
              <w:rPr>
                <w:rFonts w:asciiTheme="minorBidi" w:hAnsiTheme="minorBidi"/>
                <w:b/>
                <w:bCs/>
                <w:u w:val="single"/>
              </w:rPr>
            </w:pPr>
          </w:p>
          <w:p w14:paraId="3ACB2EC5" w14:textId="10EC6A9E" w:rsidR="00502223" w:rsidRPr="003502B6" w:rsidRDefault="00F81812" w:rsidP="009506BE">
            <w:pPr>
              <w:pStyle w:val="ListParagraph"/>
              <w:numPr>
                <w:ilvl w:val="0"/>
                <w:numId w:val="30"/>
              </w:numPr>
              <w:spacing w:after="160" w:line="259" w:lineRule="auto"/>
              <w:rPr>
                <w:rFonts w:asciiTheme="minorBidi" w:hAnsiTheme="minorBidi"/>
                <w:b/>
                <w:bCs/>
                <w:u w:val="single"/>
              </w:rPr>
            </w:pPr>
            <w:r>
              <w:rPr>
                <w:rFonts w:asciiTheme="minorBidi" w:hAnsiTheme="minorBidi"/>
              </w:rPr>
              <w:t xml:space="preserve">ONR </w:t>
            </w:r>
            <w:r w:rsidR="00502223" w:rsidRPr="003502B6">
              <w:rPr>
                <w:rFonts w:asciiTheme="minorBidi" w:hAnsiTheme="minorBidi"/>
              </w:rPr>
              <w:t>SAP SC.4 (Safety case characteristics) – A safety case should be accurate, objective and demonstrably complete for its intended purpose.</w:t>
            </w:r>
          </w:p>
          <w:p w14:paraId="1FCE16E8" w14:textId="77777777" w:rsidR="00502223" w:rsidRPr="003502B6" w:rsidRDefault="00502223" w:rsidP="00502223">
            <w:pPr>
              <w:pStyle w:val="ListParagraph"/>
              <w:rPr>
                <w:rFonts w:asciiTheme="minorBidi" w:hAnsiTheme="minorBidi"/>
              </w:rPr>
            </w:pPr>
            <w:r w:rsidRPr="003502B6">
              <w:rPr>
                <w:rFonts w:asciiTheme="minorBidi" w:hAnsiTheme="minorBidi"/>
              </w:rPr>
              <w:t>To achieve these, a safety case should:</w:t>
            </w:r>
          </w:p>
          <w:p w14:paraId="405185DE" w14:textId="77777777" w:rsidR="00502223" w:rsidRDefault="00502223" w:rsidP="005472C1">
            <w:pPr>
              <w:pStyle w:val="ListParagraph"/>
              <w:numPr>
                <w:ilvl w:val="1"/>
                <w:numId w:val="30"/>
              </w:numPr>
              <w:spacing w:after="160" w:line="259" w:lineRule="auto"/>
              <w:rPr>
                <w:rFonts w:asciiTheme="minorBidi" w:hAnsiTheme="minorBidi"/>
              </w:rPr>
            </w:pPr>
            <w:r w:rsidRPr="003502B6">
              <w:rPr>
                <w:rFonts w:asciiTheme="minorBidi" w:hAnsiTheme="minorBidi"/>
              </w:rPr>
              <w:t>identify the facility’s hazards by a thorough and systematic process;</w:t>
            </w:r>
          </w:p>
          <w:p w14:paraId="308654AE" w14:textId="2942C548" w:rsidR="00212E86" w:rsidRPr="00212E86" w:rsidRDefault="00212E86" w:rsidP="005472C1">
            <w:pPr>
              <w:pStyle w:val="ListParagraph"/>
              <w:numPr>
                <w:ilvl w:val="1"/>
                <w:numId w:val="30"/>
              </w:numPr>
              <w:spacing w:after="160" w:line="259" w:lineRule="auto"/>
              <w:rPr>
                <w:rFonts w:asciiTheme="minorBidi" w:hAnsiTheme="minorBidi"/>
              </w:rPr>
            </w:pPr>
            <w:r w:rsidRPr="003502B6">
              <w:rPr>
                <w:rFonts w:asciiTheme="minorBidi" w:hAnsiTheme="minorBidi"/>
              </w:rPr>
              <w:t>link the information necessary to show that risks are ALARP, and what will be needed to ensure that this can be maintained over the period for which the safety case is valid;</w:t>
            </w:r>
          </w:p>
          <w:p w14:paraId="65A6D862" w14:textId="0F291EA4" w:rsidR="003E531C" w:rsidRDefault="00502223" w:rsidP="005472C1">
            <w:pPr>
              <w:pStyle w:val="ListParagraph"/>
              <w:numPr>
                <w:ilvl w:val="1"/>
                <w:numId w:val="30"/>
              </w:numPr>
              <w:spacing w:after="160" w:line="259" w:lineRule="auto"/>
              <w:rPr>
                <w:rFonts w:asciiTheme="minorBidi" w:hAnsiTheme="minorBidi"/>
              </w:rPr>
            </w:pPr>
            <w:r w:rsidRPr="003502B6">
              <w:rPr>
                <w:rFonts w:asciiTheme="minorBidi" w:hAnsiTheme="minorBidi"/>
              </w:rPr>
              <w:t>demonstrate that the facility conforms to relevant good engineering practice and sound safety principles. (For example, a nuclear facility should be designed against a set of deterministic engineering rules, such as design codes and standards, using the concept of ‘defence in depth’ and with adequate safety margins.) Instances where good practice has not been met should be identified and a demonstration provided to justify why these are considered to grossly disproportionate;</w:t>
            </w:r>
          </w:p>
          <w:p w14:paraId="244A66FE" w14:textId="77777777" w:rsidR="003E531C" w:rsidRPr="003E531C" w:rsidRDefault="003E531C" w:rsidP="003E531C">
            <w:pPr>
              <w:pStyle w:val="ListParagraph"/>
              <w:spacing w:after="160" w:line="259" w:lineRule="auto"/>
              <w:ind w:left="1980"/>
              <w:rPr>
                <w:rFonts w:asciiTheme="minorBidi" w:hAnsiTheme="minorBidi"/>
              </w:rPr>
            </w:pPr>
          </w:p>
          <w:p w14:paraId="65F33308" w14:textId="5F2D87BD" w:rsidR="00114DA8" w:rsidRDefault="00CF7C25" w:rsidP="005472C1">
            <w:pPr>
              <w:pStyle w:val="ListParagraph"/>
              <w:numPr>
                <w:ilvl w:val="0"/>
                <w:numId w:val="30"/>
              </w:numPr>
              <w:spacing w:after="160" w:line="259" w:lineRule="auto"/>
              <w:rPr>
                <w:rFonts w:asciiTheme="minorBidi" w:hAnsiTheme="minorBidi"/>
              </w:rPr>
            </w:pPr>
            <w:r>
              <w:rPr>
                <w:rFonts w:asciiTheme="minorBidi" w:hAnsiTheme="minorBidi"/>
              </w:rPr>
              <w:t xml:space="preserve">ONR </w:t>
            </w:r>
            <w:r w:rsidR="00114DA8">
              <w:rPr>
                <w:rFonts w:asciiTheme="minorBidi" w:hAnsiTheme="minorBidi"/>
              </w:rPr>
              <w:t>SAP EDR.2 (</w:t>
            </w:r>
            <w:r w:rsidR="00114DA8" w:rsidRPr="00283141">
              <w:rPr>
                <w:rFonts w:asciiTheme="minorBidi" w:hAnsiTheme="minorBidi"/>
              </w:rPr>
              <w:t>Redundancy, diversity and segregation</w:t>
            </w:r>
            <w:r w:rsidR="00114DA8">
              <w:rPr>
                <w:rFonts w:asciiTheme="minorBidi" w:hAnsiTheme="minorBidi"/>
              </w:rPr>
              <w:t xml:space="preserve">) – </w:t>
            </w:r>
            <w:r w:rsidR="00114DA8" w:rsidRPr="0096591D">
              <w:rPr>
                <w:rFonts w:asciiTheme="minorBidi" w:hAnsiTheme="minorBidi"/>
              </w:rPr>
              <w:t>Redundancy, diversity and segregation should be incorporated as appropriate within the designs of structures, systems and components.</w:t>
            </w:r>
          </w:p>
          <w:p w14:paraId="5FA8C710" w14:textId="328B05DD" w:rsidR="003D4DBF" w:rsidRPr="003D4DBF" w:rsidRDefault="003D4DBF" w:rsidP="003D4DBF">
            <w:pPr>
              <w:pStyle w:val="ListParagraph"/>
              <w:numPr>
                <w:ilvl w:val="1"/>
                <w:numId w:val="30"/>
              </w:numPr>
              <w:spacing w:after="160" w:line="259" w:lineRule="auto"/>
              <w:rPr>
                <w:rFonts w:asciiTheme="minorBidi" w:hAnsiTheme="minorBidi"/>
              </w:rPr>
            </w:pPr>
            <w:r>
              <w:rPr>
                <w:rFonts w:asciiTheme="minorBidi" w:hAnsiTheme="minorBidi"/>
              </w:rPr>
              <w:t xml:space="preserve">183. </w:t>
            </w:r>
            <w:r w:rsidRPr="003D4DBF">
              <w:rPr>
                <w:rFonts w:asciiTheme="minorBidi" w:hAnsiTheme="minorBidi"/>
              </w:rPr>
              <w:t xml:space="preserve">It should be demonstrated that the required level of reliability for their intended safety function has been achieved. </w:t>
            </w:r>
          </w:p>
          <w:p w14:paraId="34DD22EB" w14:textId="77777777" w:rsidR="00F80C54" w:rsidRDefault="00F80C54" w:rsidP="005472C1">
            <w:pPr>
              <w:pStyle w:val="ListParagraph"/>
              <w:spacing w:after="160" w:line="259" w:lineRule="auto"/>
              <w:rPr>
                <w:rFonts w:asciiTheme="minorBidi" w:hAnsiTheme="minorBidi"/>
              </w:rPr>
            </w:pPr>
          </w:p>
          <w:p w14:paraId="3DF9B2D7" w14:textId="541C2ADE" w:rsidR="00114DA8" w:rsidRDefault="00CF7C25" w:rsidP="005472C1">
            <w:pPr>
              <w:pStyle w:val="ListParagraph"/>
              <w:numPr>
                <w:ilvl w:val="0"/>
                <w:numId w:val="30"/>
              </w:numPr>
              <w:spacing w:after="160" w:line="259" w:lineRule="auto"/>
              <w:rPr>
                <w:rFonts w:asciiTheme="minorBidi" w:hAnsiTheme="minorBidi"/>
              </w:rPr>
            </w:pPr>
            <w:r>
              <w:rPr>
                <w:rFonts w:asciiTheme="minorBidi" w:hAnsiTheme="minorBidi"/>
              </w:rPr>
              <w:t xml:space="preserve">ONR </w:t>
            </w:r>
            <w:r w:rsidR="00114DA8" w:rsidRPr="003502B6">
              <w:rPr>
                <w:rFonts w:asciiTheme="minorBidi" w:hAnsiTheme="minorBidi"/>
              </w:rPr>
              <w:t xml:space="preserve">SAP EDR.3 (Common cause failure) - Common cause failure (CCF) should be addressed explicitly where a structure, system or component employs redundant or diverse components, measurements or actions to provide high reliability. </w:t>
            </w:r>
          </w:p>
          <w:p w14:paraId="2F4EC264" w14:textId="41F9C430" w:rsidR="00114DA8" w:rsidRPr="00283141" w:rsidRDefault="00114DA8" w:rsidP="005472C1">
            <w:pPr>
              <w:pStyle w:val="ListParagraph"/>
              <w:numPr>
                <w:ilvl w:val="1"/>
                <w:numId w:val="30"/>
              </w:numPr>
              <w:spacing w:after="160" w:line="259" w:lineRule="auto"/>
              <w:rPr>
                <w:rFonts w:asciiTheme="minorBidi" w:hAnsiTheme="minorBidi"/>
              </w:rPr>
            </w:pPr>
            <w:r>
              <w:rPr>
                <w:rFonts w:asciiTheme="minorBidi" w:hAnsiTheme="minorBidi"/>
              </w:rPr>
              <w:t xml:space="preserve">187. </w:t>
            </w:r>
            <w:r w:rsidRPr="00EC57B3">
              <w:rPr>
                <w:rFonts w:asciiTheme="minorBidi" w:hAnsiTheme="minorBidi"/>
              </w:rPr>
              <w:t xml:space="preserve">Where required reliabilities cannot be achieved due to CCF considerations, the safety function should be achieved taking account of the </w:t>
            </w:r>
            <w:r w:rsidR="002947E4">
              <w:rPr>
                <w:rFonts w:asciiTheme="minorBidi" w:hAnsiTheme="minorBidi"/>
              </w:rPr>
              <w:t xml:space="preserve"> </w:t>
            </w:r>
            <w:r w:rsidRPr="00EC57B3">
              <w:rPr>
                <w:rFonts w:asciiTheme="minorBidi" w:hAnsiTheme="minorBidi"/>
              </w:rPr>
              <w:t>concepts of diversity and segregation, and by providing at least two independent safety measures.</w:t>
            </w:r>
          </w:p>
          <w:p w14:paraId="4A5CD20E" w14:textId="07D5F97B" w:rsidR="00114DA8" w:rsidRPr="005F109C" w:rsidRDefault="005F109C" w:rsidP="005F109C">
            <w:pPr>
              <w:spacing w:after="160" w:line="259" w:lineRule="auto"/>
              <w:rPr>
                <w:rFonts w:asciiTheme="minorBidi" w:hAnsiTheme="minorBidi"/>
              </w:rPr>
            </w:pPr>
            <w:r>
              <w:rPr>
                <w:rFonts w:asciiTheme="minorBidi" w:hAnsiTheme="minorBidi"/>
              </w:rPr>
              <w:t>ONR technical assessment guide (TAG)</w:t>
            </w:r>
            <w:r w:rsidR="003347D4">
              <w:rPr>
                <w:rFonts w:asciiTheme="minorBidi" w:hAnsiTheme="minorBidi"/>
              </w:rPr>
              <w:t>:</w:t>
            </w:r>
          </w:p>
          <w:p w14:paraId="18B00D97" w14:textId="3D6A3CFF" w:rsidR="003E531C" w:rsidRDefault="00F81812" w:rsidP="005472C1">
            <w:pPr>
              <w:pStyle w:val="ListParagraph"/>
              <w:numPr>
                <w:ilvl w:val="0"/>
                <w:numId w:val="30"/>
              </w:numPr>
              <w:spacing w:after="160" w:line="259" w:lineRule="auto"/>
              <w:rPr>
                <w:rFonts w:asciiTheme="minorBidi" w:hAnsiTheme="minorBidi"/>
              </w:rPr>
            </w:pPr>
            <w:r>
              <w:rPr>
                <w:rFonts w:asciiTheme="minorBidi" w:hAnsiTheme="minorBidi"/>
              </w:rPr>
              <w:t xml:space="preserve">ONR TAG </w:t>
            </w:r>
            <w:r w:rsidR="003E531C" w:rsidRPr="00B66705">
              <w:rPr>
                <w:rFonts w:asciiTheme="minorBidi" w:hAnsiTheme="minorBidi"/>
              </w:rPr>
              <w:t>NS-GD-TAST-036</w:t>
            </w:r>
            <w:r w:rsidR="008035A8">
              <w:rPr>
                <w:rFonts w:asciiTheme="minorBidi" w:hAnsiTheme="minorBidi"/>
              </w:rPr>
              <w:t xml:space="preserve"> - </w:t>
            </w:r>
            <w:r w:rsidR="008035A8" w:rsidRPr="008035A8">
              <w:rPr>
                <w:rFonts w:asciiTheme="minorBidi" w:hAnsiTheme="minorBidi"/>
              </w:rPr>
              <w:t>Redundancy, Diversity, Segregation and Layout of Structures, Systems and Components</w:t>
            </w:r>
            <w:r w:rsidR="001955BF">
              <w:rPr>
                <w:rFonts w:asciiTheme="minorBidi" w:hAnsiTheme="minorBidi"/>
              </w:rPr>
              <w:t xml:space="preserve"> </w:t>
            </w:r>
            <w:r w:rsidR="003866F0">
              <w:rPr>
                <w:rFonts w:asciiTheme="minorBidi" w:hAnsiTheme="minorBidi"/>
              </w:rPr>
              <w:t>[</w:t>
            </w:r>
            <w:r w:rsidR="003052C4">
              <w:rPr>
                <w:rFonts w:asciiTheme="minorBidi" w:hAnsiTheme="minorBidi"/>
              </w:rPr>
              <w:t>4</w:t>
            </w:r>
            <w:r w:rsidR="001955BF">
              <w:rPr>
                <w:rFonts w:asciiTheme="minorBidi" w:hAnsiTheme="minorBidi"/>
              </w:rPr>
              <w:t>]</w:t>
            </w:r>
            <w:r w:rsidR="003E531C" w:rsidRPr="00B66705">
              <w:rPr>
                <w:rFonts w:asciiTheme="minorBidi" w:hAnsiTheme="minorBidi"/>
              </w:rPr>
              <w:t xml:space="preserve"> states in paragraph 68: </w:t>
            </w:r>
          </w:p>
          <w:p w14:paraId="099268A9" w14:textId="27D4B6DE" w:rsidR="003B59FB" w:rsidRDefault="003E531C" w:rsidP="003B59FB">
            <w:pPr>
              <w:pStyle w:val="ListParagraph"/>
              <w:spacing w:after="160" w:line="259" w:lineRule="auto"/>
              <w:rPr>
                <w:rFonts w:asciiTheme="minorBidi" w:hAnsiTheme="minorBidi"/>
              </w:rPr>
            </w:pPr>
            <w:r w:rsidRPr="00B66705">
              <w:rPr>
                <w:rFonts w:asciiTheme="minorBidi" w:hAnsiTheme="minorBidi"/>
              </w:rPr>
              <w:t xml:space="preserve">The Duty Holder must be able to demonstrate that a structured approach has been taken to evaluate the CCF risk associated with each type of </w:t>
            </w:r>
            <w:r w:rsidR="00A8684D">
              <w:rPr>
                <w:rFonts w:asciiTheme="minorBidi" w:hAnsiTheme="minorBidi"/>
              </w:rPr>
              <w:t>system</w:t>
            </w:r>
            <w:r w:rsidR="00B30204">
              <w:rPr>
                <w:rFonts w:asciiTheme="minorBidi" w:hAnsiTheme="minorBidi"/>
              </w:rPr>
              <w:t>, structure or component (</w:t>
            </w:r>
            <w:r w:rsidRPr="00B66705">
              <w:rPr>
                <w:rFonts w:asciiTheme="minorBidi" w:hAnsiTheme="minorBidi"/>
              </w:rPr>
              <w:t>SSC</w:t>
            </w:r>
            <w:r w:rsidR="00B30204">
              <w:rPr>
                <w:rFonts w:asciiTheme="minorBidi" w:hAnsiTheme="minorBidi"/>
              </w:rPr>
              <w:t>)</w:t>
            </w:r>
            <w:r w:rsidRPr="00B66705">
              <w:rPr>
                <w:rFonts w:asciiTheme="minorBidi" w:hAnsiTheme="minorBidi"/>
              </w:rPr>
              <w:t xml:space="preserve"> that may be used in both First Line SSCs, and Diverse Line SSCs.</w:t>
            </w:r>
          </w:p>
          <w:p w14:paraId="2D5A9BA1" w14:textId="74BB0545" w:rsidR="003B59FB" w:rsidRPr="003347D4" w:rsidRDefault="003347D4" w:rsidP="003347D4">
            <w:pPr>
              <w:spacing w:after="160" w:line="259" w:lineRule="auto"/>
              <w:rPr>
                <w:rFonts w:asciiTheme="minorBidi" w:hAnsiTheme="minorBidi"/>
              </w:rPr>
            </w:pPr>
            <w:r>
              <w:rPr>
                <w:rFonts w:asciiTheme="minorBidi" w:hAnsiTheme="minorBidi"/>
              </w:rPr>
              <w:t>International guidance:</w:t>
            </w:r>
          </w:p>
          <w:p w14:paraId="6F76FBE8" w14:textId="1A2F4AC5" w:rsidR="00B0698A" w:rsidRDefault="00B0698A" w:rsidP="005472C1">
            <w:pPr>
              <w:pStyle w:val="ListParagraph"/>
              <w:numPr>
                <w:ilvl w:val="0"/>
                <w:numId w:val="30"/>
              </w:numPr>
              <w:spacing w:after="160" w:line="259" w:lineRule="auto"/>
              <w:rPr>
                <w:rFonts w:asciiTheme="minorBidi" w:hAnsiTheme="minorBidi"/>
              </w:rPr>
            </w:pPr>
            <w:r>
              <w:rPr>
                <w:rFonts w:asciiTheme="minorBidi" w:hAnsiTheme="minorBidi"/>
              </w:rPr>
              <w:t>I</w:t>
            </w:r>
            <w:r w:rsidR="00A8684D">
              <w:rPr>
                <w:rFonts w:asciiTheme="minorBidi" w:hAnsiTheme="minorBidi"/>
              </w:rPr>
              <w:t xml:space="preserve">nternational </w:t>
            </w:r>
            <w:r>
              <w:rPr>
                <w:rFonts w:asciiTheme="minorBidi" w:hAnsiTheme="minorBidi"/>
              </w:rPr>
              <w:t>A</w:t>
            </w:r>
            <w:r w:rsidR="00A8684D">
              <w:rPr>
                <w:rFonts w:asciiTheme="minorBidi" w:hAnsiTheme="minorBidi"/>
              </w:rPr>
              <w:t xml:space="preserve">tomic </w:t>
            </w:r>
            <w:r>
              <w:rPr>
                <w:rFonts w:asciiTheme="minorBidi" w:hAnsiTheme="minorBidi"/>
              </w:rPr>
              <w:t>E</w:t>
            </w:r>
            <w:r w:rsidR="00A8684D">
              <w:rPr>
                <w:rFonts w:asciiTheme="minorBidi" w:hAnsiTheme="minorBidi"/>
              </w:rPr>
              <w:t xml:space="preserve">nergy </w:t>
            </w:r>
            <w:r>
              <w:rPr>
                <w:rFonts w:asciiTheme="minorBidi" w:hAnsiTheme="minorBidi"/>
              </w:rPr>
              <w:t>A</w:t>
            </w:r>
            <w:r w:rsidR="00A8684D">
              <w:rPr>
                <w:rFonts w:asciiTheme="minorBidi" w:hAnsiTheme="minorBidi"/>
              </w:rPr>
              <w:t>gency (IAEA)</w:t>
            </w:r>
            <w:r>
              <w:rPr>
                <w:rFonts w:asciiTheme="minorBidi" w:hAnsiTheme="minorBidi"/>
              </w:rPr>
              <w:t xml:space="preserve"> Safey of Nuclear Power Plants: Design SSR-2/1</w:t>
            </w:r>
            <w:r w:rsidR="001140CF">
              <w:rPr>
                <w:rFonts w:asciiTheme="minorBidi" w:hAnsiTheme="minorBidi"/>
              </w:rPr>
              <w:t xml:space="preserve"> [</w:t>
            </w:r>
            <w:r w:rsidR="003052C4">
              <w:rPr>
                <w:rFonts w:asciiTheme="minorBidi" w:hAnsiTheme="minorBidi"/>
              </w:rPr>
              <w:t>5</w:t>
            </w:r>
            <w:r w:rsidR="001140CF">
              <w:rPr>
                <w:rFonts w:asciiTheme="minorBidi" w:hAnsiTheme="minorBidi"/>
              </w:rPr>
              <w:t>].</w:t>
            </w:r>
          </w:p>
          <w:p w14:paraId="42AAE3E6" w14:textId="77777777" w:rsidR="00B0698A" w:rsidRDefault="00B0698A" w:rsidP="003B59FB">
            <w:pPr>
              <w:pStyle w:val="ListParagraph"/>
              <w:spacing w:after="160" w:line="259" w:lineRule="auto"/>
              <w:rPr>
                <w:rFonts w:asciiTheme="minorBidi" w:hAnsiTheme="minorBidi"/>
              </w:rPr>
            </w:pPr>
            <w:r w:rsidRPr="001A1FCC">
              <w:rPr>
                <w:rFonts w:asciiTheme="minorBidi" w:hAnsiTheme="minorBidi"/>
              </w:rPr>
              <w:lastRenderedPageBreak/>
              <w:t>Requirement 24: Common cause failures</w:t>
            </w:r>
          </w:p>
          <w:p w14:paraId="30F5C8B2" w14:textId="77777777" w:rsidR="00B0698A" w:rsidRPr="00B66705" w:rsidRDefault="00B0698A" w:rsidP="003B59FB">
            <w:pPr>
              <w:pStyle w:val="ListParagraph"/>
              <w:spacing w:after="160" w:line="259" w:lineRule="auto"/>
              <w:rPr>
                <w:rFonts w:asciiTheme="minorBidi" w:hAnsiTheme="minorBidi"/>
              </w:rPr>
            </w:pPr>
            <w:r w:rsidRPr="001A1FCC">
              <w:rPr>
                <w:rFonts w:asciiTheme="minorBidi" w:hAnsiTheme="minorBidi"/>
              </w:rPr>
              <w:t>The design of equipment shall take due account of the potential for common cause failures of items important to safety, to determine how the concepts of diversity, redundancy, physical separation and functional independence have to be applied to achieve the necessary reliability.</w:t>
            </w:r>
          </w:p>
          <w:p w14:paraId="4A87D771" w14:textId="77777777" w:rsidR="000758E9" w:rsidRPr="0048438C" w:rsidRDefault="000758E9" w:rsidP="0048438C">
            <w:pPr>
              <w:spacing w:before="60" w:after="60"/>
              <w:rPr>
                <w:szCs w:val="24"/>
              </w:rPr>
            </w:pPr>
          </w:p>
          <w:p w14:paraId="0036C7C5" w14:textId="3AEE15FD" w:rsidR="00046971" w:rsidRDefault="00F65462" w:rsidP="0061035B">
            <w:pPr>
              <w:spacing w:before="60" w:after="60"/>
              <w:rPr>
                <w:b/>
                <w:szCs w:val="24"/>
                <w:u w:val="single"/>
              </w:rPr>
            </w:pPr>
            <w:r w:rsidRPr="0048438C">
              <w:rPr>
                <w:b/>
                <w:szCs w:val="24"/>
                <w:u w:val="single"/>
              </w:rPr>
              <w:t>Regulatory Expectations</w:t>
            </w:r>
          </w:p>
          <w:p w14:paraId="339716F5" w14:textId="693E5DCF" w:rsidR="00DD4C0B" w:rsidRDefault="00BF729B" w:rsidP="006E7B3B">
            <w:pPr>
              <w:spacing w:before="60" w:after="60"/>
              <w:rPr>
                <w:szCs w:val="24"/>
              </w:rPr>
            </w:pPr>
            <w:r w:rsidRPr="00B30154">
              <w:rPr>
                <w:szCs w:val="24"/>
              </w:rPr>
              <w:t>With reference to the RGP noted above, it is expected that the RP</w:t>
            </w:r>
            <w:r w:rsidR="00BF3D72">
              <w:rPr>
                <w:szCs w:val="24"/>
              </w:rPr>
              <w:t xml:space="preserve"> has</w:t>
            </w:r>
            <w:r w:rsidR="0086702E">
              <w:rPr>
                <w:szCs w:val="24"/>
              </w:rPr>
              <w:t xml:space="preserve"> </w:t>
            </w:r>
            <w:r w:rsidR="00A75287">
              <w:rPr>
                <w:szCs w:val="24"/>
              </w:rPr>
              <w:t xml:space="preserve">documented </w:t>
            </w:r>
            <w:r w:rsidR="0086702E">
              <w:rPr>
                <w:szCs w:val="24"/>
              </w:rPr>
              <w:t>s</w:t>
            </w:r>
            <w:r w:rsidR="00DD4C0B">
              <w:rPr>
                <w:szCs w:val="24"/>
              </w:rPr>
              <w:t>uitable,</w:t>
            </w:r>
            <w:r w:rsidR="00DD4C0B" w:rsidRPr="003E1093">
              <w:rPr>
                <w:szCs w:val="24"/>
              </w:rPr>
              <w:t xml:space="preserve"> comprehensive and systematic </w:t>
            </w:r>
            <w:r w:rsidR="004A3ED8">
              <w:rPr>
                <w:szCs w:val="24"/>
              </w:rPr>
              <w:t xml:space="preserve">arrangements </w:t>
            </w:r>
            <w:r w:rsidR="00DD4C0B" w:rsidRPr="003E1093">
              <w:rPr>
                <w:szCs w:val="24"/>
              </w:rPr>
              <w:t xml:space="preserve">for the </w:t>
            </w:r>
            <w:r w:rsidR="00CB2F53">
              <w:rPr>
                <w:szCs w:val="24"/>
              </w:rPr>
              <w:t>analysis</w:t>
            </w:r>
            <w:r w:rsidR="00941BCC">
              <w:rPr>
                <w:szCs w:val="24"/>
              </w:rPr>
              <w:t>,</w:t>
            </w:r>
            <w:r w:rsidR="00DD4C0B" w:rsidRPr="003E1093">
              <w:rPr>
                <w:szCs w:val="24"/>
              </w:rPr>
              <w:t xml:space="preserve"> identification</w:t>
            </w:r>
            <w:r w:rsidR="00CB2F53">
              <w:rPr>
                <w:szCs w:val="24"/>
              </w:rPr>
              <w:t xml:space="preserve">, </w:t>
            </w:r>
            <w:r w:rsidR="00BA0F24">
              <w:rPr>
                <w:szCs w:val="24"/>
              </w:rPr>
              <w:t>documenting</w:t>
            </w:r>
            <w:r w:rsidR="009800DC">
              <w:rPr>
                <w:szCs w:val="24"/>
              </w:rPr>
              <w:t xml:space="preserve"> and implem</w:t>
            </w:r>
            <w:r w:rsidR="00BF3D72">
              <w:rPr>
                <w:szCs w:val="24"/>
              </w:rPr>
              <w:t>entation</w:t>
            </w:r>
            <w:r w:rsidR="00EE6FD5">
              <w:rPr>
                <w:szCs w:val="24"/>
              </w:rPr>
              <w:t xml:space="preserve"> </w:t>
            </w:r>
            <w:r w:rsidR="000D35F4">
              <w:rPr>
                <w:szCs w:val="24"/>
              </w:rPr>
              <w:t>(where appropriate)</w:t>
            </w:r>
            <w:r w:rsidR="00DD4C0B" w:rsidRPr="003E1093">
              <w:rPr>
                <w:szCs w:val="24"/>
              </w:rPr>
              <w:t xml:space="preserve"> of </w:t>
            </w:r>
            <w:r w:rsidR="00DD4C0B">
              <w:rPr>
                <w:szCs w:val="24"/>
              </w:rPr>
              <w:t>component</w:t>
            </w:r>
            <w:r w:rsidR="00DD4C0B" w:rsidRPr="003E1093">
              <w:rPr>
                <w:szCs w:val="24"/>
              </w:rPr>
              <w:t xml:space="preserve"> diversity requirements</w:t>
            </w:r>
            <w:r w:rsidR="00BF3D72">
              <w:rPr>
                <w:szCs w:val="24"/>
              </w:rPr>
              <w:t>.</w:t>
            </w:r>
          </w:p>
          <w:p w14:paraId="1CECA37E" w14:textId="77777777" w:rsidR="00607797" w:rsidRDefault="00607797" w:rsidP="00607797">
            <w:pPr>
              <w:spacing w:before="60" w:after="60"/>
              <w:rPr>
                <w:szCs w:val="24"/>
              </w:rPr>
            </w:pPr>
          </w:p>
          <w:p w14:paraId="5F8138C6" w14:textId="68072B4F" w:rsidR="00607797" w:rsidRPr="006E7B3B" w:rsidRDefault="00B93C9F" w:rsidP="006E7B3B">
            <w:pPr>
              <w:spacing w:before="60" w:after="60"/>
              <w:rPr>
                <w:szCs w:val="24"/>
              </w:rPr>
            </w:pPr>
            <w:r>
              <w:rPr>
                <w:szCs w:val="24"/>
              </w:rPr>
              <w:t>Whilst it may not be possible for the RP to fully apply all aspects of those arrangements during GDA</w:t>
            </w:r>
            <w:r w:rsidR="002F197A">
              <w:rPr>
                <w:szCs w:val="24"/>
              </w:rPr>
              <w:t xml:space="preserve">, </w:t>
            </w:r>
            <w:r w:rsidR="00FA2DE8">
              <w:rPr>
                <w:szCs w:val="24"/>
              </w:rPr>
              <w:t>ONR expects</w:t>
            </w:r>
            <w:r w:rsidR="002F197A">
              <w:rPr>
                <w:szCs w:val="24"/>
              </w:rPr>
              <w:t xml:space="preserve"> a proportionate demonstration of their adequacy through application</w:t>
            </w:r>
            <w:r w:rsidR="00FA2DE8">
              <w:rPr>
                <w:szCs w:val="24"/>
              </w:rPr>
              <w:t xml:space="preserve">. </w:t>
            </w:r>
            <w:r>
              <w:rPr>
                <w:szCs w:val="24"/>
              </w:rPr>
              <w:t>ONR</w:t>
            </w:r>
            <w:r w:rsidR="00FA2DE8">
              <w:rPr>
                <w:szCs w:val="24"/>
              </w:rPr>
              <w:t xml:space="preserve"> also</w:t>
            </w:r>
            <w:r>
              <w:rPr>
                <w:szCs w:val="24"/>
              </w:rPr>
              <w:t xml:space="preserve"> consider it important that they reflect the full scope of the </w:t>
            </w:r>
            <w:r w:rsidR="00E37B90">
              <w:rPr>
                <w:szCs w:val="24"/>
              </w:rPr>
              <w:t>work necessary and clearly indicate which activities may need to be taken forward at a later stage in design or by a future licensee.</w:t>
            </w:r>
            <w:r w:rsidR="004B5DAE">
              <w:rPr>
                <w:szCs w:val="24"/>
              </w:rPr>
              <w:t xml:space="preserve"> Similarly there is a need to define who will be involved in the decision making processes and how the arrangements form part of the wider engineering </w:t>
            </w:r>
            <w:r w:rsidR="002458CD">
              <w:rPr>
                <w:szCs w:val="24"/>
              </w:rPr>
              <w:t>framework for the design.</w:t>
            </w:r>
          </w:p>
          <w:p w14:paraId="40353E09" w14:textId="77777777" w:rsidR="00BF3D72" w:rsidRDefault="00BF3D72" w:rsidP="00BF3D72">
            <w:pPr>
              <w:pStyle w:val="ListParagraph"/>
              <w:spacing w:before="60" w:after="60"/>
              <w:rPr>
                <w:szCs w:val="24"/>
              </w:rPr>
            </w:pPr>
          </w:p>
          <w:p w14:paraId="739940D3" w14:textId="7CC783AE" w:rsidR="00476EF0" w:rsidRPr="002E63C0" w:rsidRDefault="00A17BA1" w:rsidP="006E7B3B">
            <w:pPr>
              <w:spacing w:after="160" w:line="259" w:lineRule="auto"/>
              <w:rPr>
                <w:szCs w:val="24"/>
              </w:rPr>
            </w:pPr>
            <w:r w:rsidRPr="00E261FC">
              <w:rPr>
                <w:szCs w:val="24"/>
              </w:rPr>
              <w:t xml:space="preserve">ONR expects that </w:t>
            </w:r>
            <w:r w:rsidR="00476EF0" w:rsidRPr="00E261FC">
              <w:rPr>
                <w:szCs w:val="24"/>
              </w:rPr>
              <w:t>the</w:t>
            </w:r>
            <w:r w:rsidRPr="00E261FC">
              <w:rPr>
                <w:szCs w:val="24"/>
              </w:rPr>
              <w:t xml:space="preserve"> arrangements</w:t>
            </w:r>
            <w:r w:rsidR="00E261FC">
              <w:rPr>
                <w:szCs w:val="24"/>
              </w:rPr>
              <w:t xml:space="preserve"> </w:t>
            </w:r>
            <w:r w:rsidR="001257B6">
              <w:rPr>
                <w:szCs w:val="24"/>
              </w:rPr>
              <w:t>include</w:t>
            </w:r>
            <w:r w:rsidR="00476EF0" w:rsidRPr="002E63C0">
              <w:rPr>
                <w:szCs w:val="24"/>
              </w:rPr>
              <w:t>:</w:t>
            </w:r>
          </w:p>
          <w:p w14:paraId="7C1F1251" w14:textId="77777777" w:rsidR="00000140" w:rsidRDefault="00000140" w:rsidP="00000140">
            <w:pPr>
              <w:numPr>
                <w:ilvl w:val="0"/>
                <w:numId w:val="30"/>
              </w:numPr>
              <w:spacing w:after="160" w:line="259" w:lineRule="auto"/>
              <w:rPr>
                <w:rFonts w:asciiTheme="minorBidi" w:hAnsiTheme="minorBidi"/>
              </w:rPr>
            </w:pPr>
            <w:r>
              <w:rPr>
                <w:rFonts w:asciiTheme="minorBidi" w:hAnsiTheme="minorBidi"/>
              </w:rPr>
              <w:t>A definition of diversity and what relevant good practice has been used to inform the approach to component diversity.</w:t>
            </w:r>
          </w:p>
          <w:p w14:paraId="70A6B50B" w14:textId="4B3DE669" w:rsidR="00642409" w:rsidRDefault="001257B6" w:rsidP="00642409">
            <w:pPr>
              <w:numPr>
                <w:ilvl w:val="0"/>
                <w:numId w:val="30"/>
              </w:numPr>
              <w:spacing w:after="160" w:line="259" w:lineRule="auto"/>
              <w:rPr>
                <w:rFonts w:asciiTheme="minorBidi" w:hAnsiTheme="minorBidi"/>
              </w:rPr>
            </w:pPr>
            <w:r>
              <w:rPr>
                <w:rFonts w:asciiTheme="minorBidi" w:hAnsiTheme="minorBidi"/>
              </w:rPr>
              <w:t xml:space="preserve">Details of </w:t>
            </w:r>
            <w:r w:rsidR="00642409">
              <w:rPr>
                <w:rFonts w:asciiTheme="minorBidi" w:hAnsiTheme="minorBidi"/>
              </w:rPr>
              <w:t>w</w:t>
            </w:r>
            <w:r w:rsidR="00642409" w:rsidRPr="003502B6">
              <w:rPr>
                <w:rFonts w:asciiTheme="minorBidi" w:hAnsiTheme="minorBidi"/>
              </w:rPr>
              <w:t xml:space="preserve">hat systematic means are used to determine where </w:t>
            </w:r>
            <w:r w:rsidR="00642409">
              <w:rPr>
                <w:rFonts w:asciiTheme="minorBidi" w:hAnsiTheme="minorBidi"/>
              </w:rPr>
              <w:t xml:space="preserve">component </w:t>
            </w:r>
            <w:r w:rsidR="00642409" w:rsidRPr="003502B6">
              <w:rPr>
                <w:rFonts w:asciiTheme="minorBidi" w:hAnsiTheme="minorBidi"/>
              </w:rPr>
              <w:t>diversity is required</w:t>
            </w:r>
            <w:r w:rsidR="00826954">
              <w:rPr>
                <w:rFonts w:asciiTheme="minorBidi" w:hAnsiTheme="minorBidi"/>
              </w:rPr>
              <w:t>, and how this is done</w:t>
            </w:r>
            <w:r w:rsidR="00587654">
              <w:rPr>
                <w:rFonts w:asciiTheme="minorBidi" w:hAnsiTheme="minorBidi"/>
              </w:rPr>
              <w:t>.</w:t>
            </w:r>
            <w:r w:rsidR="00642409">
              <w:rPr>
                <w:rFonts w:asciiTheme="minorBidi" w:hAnsiTheme="minorBidi"/>
              </w:rPr>
              <w:t xml:space="preserve"> For example, deterministic safety analysis, </w:t>
            </w:r>
            <w:r w:rsidR="00642409" w:rsidRPr="003502B6">
              <w:rPr>
                <w:rFonts w:asciiTheme="minorBidi" w:hAnsiTheme="minorBidi"/>
              </w:rPr>
              <w:t>probabilistic</w:t>
            </w:r>
            <w:r w:rsidR="00642409">
              <w:rPr>
                <w:rFonts w:asciiTheme="minorBidi" w:hAnsiTheme="minorBidi"/>
              </w:rPr>
              <w:t xml:space="preserve"> safety analysis (PSA) and diversity studies.</w:t>
            </w:r>
          </w:p>
          <w:p w14:paraId="1D603B38" w14:textId="3F85DE5D" w:rsidR="00CA6684" w:rsidRPr="00CA6684" w:rsidRDefault="00A9177D" w:rsidP="00CA6684">
            <w:pPr>
              <w:numPr>
                <w:ilvl w:val="0"/>
                <w:numId w:val="30"/>
              </w:numPr>
              <w:spacing w:after="160" w:line="259" w:lineRule="auto"/>
              <w:rPr>
                <w:rFonts w:asciiTheme="minorBidi" w:hAnsiTheme="minorBidi"/>
              </w:rPr>
            </w:pPr>
            <w:r>
              <w:rPr>
                <w:rFonts w:asciiTheme="minorBidi" w:hAnsiTheme="minorBidi"/>
              </w:rPr>
              <w:t>A</w:t>
            </w:r>
            <w:r w:rsidR="00CA6684">
              <w:rPr>
                <w:rFonts w:asciiTheme="minorBidi" w:hAnsiTheme="minorBidi"/>
              </w:rPr>
              <w:t>ll types of components</w:t>
            </w:r>
            <w:r w:rsidR="006056B2">
              <w:rPr>
                <w:rFonts w:asciiTheme="minorBidi" w:hAnsiTheme="minorBidi"/>
              </w:rPr>
              <w:t xml:space="preserve"> in the </w:t>
            </w:r>
            <w:r w:rsidR="00353ED4">
              <w:rPr>
                <w:rFonts w:asciiTheme="minorBidi" w:hAnsiTheme="minorBidi"/>
              </w:rPr>
              <w:t>design</w:t>
            </w:r>
            <w:r w:rsidR="00CA6684">
              <w:rPr>
                <w:rFonts w:asciiTheme="minorBidi" w:hAnsiTheme="minorBidi"/>
              </w:rPr>
              <w:t xml:space="preserve"> across all </w:t>
            </w:r>
            <w:r w:rsidR="0061035B">
              <w:rPr>
                <w:rFonts w:asciiTheme="minorBidi" w:hAnsiTheme="minorBidi"/>
              </w:rPr>
              <w:t xml:space="preserve">relevant </w:t>
            </w:r>
            <w:r w:rsidR="00CA6684">
              <w:rPr>
                <w:rFonts w:asciiTheme="minorBidi" w:hAnsiTheme="minorBidi"/>
              </w:rPr>
              <w:t>topic matters (e.g. mechanical</w:t>
            </w:r>
            <w:r w:rsidR="00101BFB">
              <w:rPr>
                <w:rFonts w:asciiTheme="minorBidi" w:hAnsiTheme="minorBidi"/>
              </w:rPr>
              <w:t xml:space="preserve"> engineering</w:t>
            </w:r>
            <w:r w:rsidR="00CA6684">
              <w:rPr>
                <w:rFonts w:asciiTheme="minorBidi" w:hAnsiTheme="minorBidi"/>
              </w:rPr>
              <w:t>, electrical</w:t>
            </w:r>
            <w:r w:rsidR="00101BFB">
              <w:rPr>
                <w:rFonts w:asciiTheme="minorBidi" w:hAnsiTheme="minorBidi"/>
              </w:rPr>
              <w:t xml:space="preserve"> engineering</w:t>
            </w:r>
            <w:r w:rsidR="00CA6684">
              <w:rPr>
                <w:rFonts w:asciiTheme="minorBidi" w:hAnsiTheme="minorBidi"/>
              </w:rPr>
              <w:t>, control &amp;</w:t>
            </w:r>
            <w:r w:rsidR="00CA6684" w:rsidRPr="00CA6684">
              <w:rPr>
                <w:rFonts w:asciiTheme="minorBidi" w:hAnsiTheme="minorBidi"/>
              </w:rPr>
              <w:t xml:space="preserve"> instrumentation, etc)</w:t>
            </w:r>
            <w:r w:rsidR="00E712D7">
              <w:rPr>
                <w:rFonts w:asciiTheme="minorBidi" w:hAnsiTheme="minorBidi"/>
              </w:rPr>
              <w:t>.</w:t>
            </w:r>
          </w:p>
          <w:p w14:paraId="6FD0E24B" w14:textId="275B7183" w:rsidR="00000140" w:rsidRDefault="00000140" w:rsidP="00000140">
            <w:pPr>
              <w:numPr>
                <w:ilvl w:val="0"/>
                <w:numId w:val="30"/>
              </w:numPr>
              <w:spacing w:after="160" w:line="259" w:lineRule="auto"/>
              <w:rPr>
                <w:rFonts w:asciiTheme="minorBidi" w:hAnsiTheme="minorBidi"/>
              </w:rPr>
            </w:pPr>
            <w:r>
              <w:rPr>
                <w:rFonts w:asciiTheme="minorBidi" w:hAnsiTheme="minorBidi"/>
              </w:rPr>
              <w:t>Detail</w:t>
            </w:r>
            <w:r w:rsidR="00534852">
              <w:rPr>
                <w:rFonts w:asciiTheme="minorBidi" w:hAnsiTheme="minorBidi"/>
              </w:rPr>
              <w:t>s of</w:t>
            </w:r>
            <w:r>
              <w:rPr>
                <w:rFonts w:asciiTheme="minorBidi" w:hAnsiTheme="minorBidi"/>
              </w:rPr>
              <w:t xml:space="preserve"> the </w:t>
            </w:r>
            <w:r w:rsidR="00534852">
              <w:rPr>
                <w:rFonts w:asciiTheme="minorBidi" w:hAnsiTheme="minorBidi"/>
              </w:rPr>
              <w:t>analysis</w:t>
            </w:r>
            <w:r>
              <w:rPr>
                <w:rFonts w:asciiTheme="minorBidi" w:hAnsiTheme="minorBidi"/>
              </w:rPr>
              <w:t xml:space="preserve"> and, if appropriate, implementation of diversity of components between lines of defence and redundant components or trains. </w:t>
            </w:r>
          </w:p>
          <w:p w14:paraId="19A1F46A" w14:textId="2278C1D6" w:rsidR="00BA1367" w:rsidRDefault="003812CC" w:rsidP="007B5E7C">
            <w:pPr>
              <w:numPr>
                <w:ilvl w:val="0"/>
                <w:numId w:val="30"/>
              </w:numPr>
              <w:spacing w:after="160" w:line="259" w:lineRule="auto"/>
              <w:rPr>
                <w:rFonts w:asciiTheme="minorBidi" w:hAnsiTheme="minorBidi"/>
              </w:rPr>
            </w:pPr>
            <w:r>
              <w:rPr>
                <w:rFonts w:asciiTheme="minorBidi" w:hAnsiTheme="minorBidi"/>
              </w:rPr>
              <w:t>Consider</w:t>
            </w:r>
            <w:r w:rsidR="00000140">
              <w:rPr>
                <w:rFonts w:asciiTheme="minorBidi" w:hAnsiTheme="minorBidi"/>
              </w:rPr>
              <w:t xml:space="preserve">ation of mitigations for </w:t>
            </w:r>
            <w:r w:rsidR="00702A42">
              <w:rPr>
                <w:rFonts w:asciiTheme="minorBidi" w:hAnsiTheme="minorBidi"/>
              </w:rPr>
              <w:t>w</w:t>
            </w:r>
            <w:r w:rsidR="009376DA">
              <w:rPr>
                <w:rFonts w:asciiTheme="minorBidi" w:hAnsiTheme="minorBidi"/>
              </w:rPr>
              <w:t xml:space="preserve">here </w:t>
            </w:r>
            <w:r w:rsidR="00E92DFA">
              <w:rPr>
                <w:rFonts w:asciiTheme="minorBidi" w:hAnsiTheme="minorBidi"/>
              </w:rPr>
              <w:t xml:space="preserve">component </w:t>
            </w:r>
            <w:r w:rsidR="00BE44A3">
              <w:rPr>
                <w:rFonts w:asciiTheme="minorBidi" w:hAnsiTheme="minorBidi"/>
              </w:rPr>
              <w:t xml:space="preserve">diversity </w:t>
            </w:r>
            <w:r w:rsidR="009376DA">
              <w:rPr>
                <w:rFonts w:asciiTheme="minorBidi" w:hAnsiTheme="minorBidi"/>
              </w:rPr>
              <w:t xml:space="preserve">restrictions </w:t>
            </w:r>
            <w:r w:rsidR="00A454C5">
              <w:rPr>
                <w:rFonts w:asciiTheme="minorBidi" w:hAnsiTheme="minorBidi"/>
              </w:rPr>
              <w:t>arise</w:t>
            </w:r>
            <w:r w:rsidR="00BE44A3">
              <w:rPr>
                <w:rFonts w:asciiTheme="minorBidi" w:hAnsiTheme="minorBidi"/>
              </w:rPr>
              <w:t xml:space="preserve"> (e.g. lack of diverse manufacturers)</w:t>
            </w:r>
            <w:r w:rsidR="00A454C5">
              <w:rPr>
                <w:rFonts w:asciiTheme="minorBidi" w:hAnsiTheme="minorBidi"/>
              </w:rPr>
              <w:t xml:space="preserve">, </w:t>
            </w:r>
            <w:r w:rsidR="00702A42">
              <w:rPr>
                <w:rFonts w:asciiTheme="minorBidi" w:hAnsiTheme="minorBidi"/>
              </w:rPr>
              <w:t xml:space="preserve">and </w:t>
            </w:r>
            <w:r w:rsidR="00AE3FD5">
              <w:rPr>
                <w:rFonts w:asciiTheme="minorBidi" w:hAnsiTheme="minorBidi"/>
              </w:rPr>
              <w:t xml:space="preserve">establish </w:t>
            </w:r>
            <w:r w:rsidR="00A454C5">
              <w:rPr>
                <w:rFonts w:asciiTheme="minorBidi" w:hAnsiTheme="minorBidi"/>
              </w:rPr>
              <w:t xml:space="preserve">suitable </w:t>
            </w:r>
            <w:r w:rsidR="00E03EB3">
              <w:rPr>
                <w:rFonts w:asciiTheme="minorBidi" w:hAnsiTheme="minorBidi"/>
              </w:rPr>
              <w:t>contingency</w:t>
            </w:r>
            <w:r w:rsidR="00A454C5">
              <w:rPr>
                <w:rFonts w:asciiTheme="minorBidi" w:hAnsiTheme="minorBidi"/>
              </w:rPr>
              <w:t xml:space="preserve"> arrangements</w:t>
            </w:r>
            <w:r w:rsidR="0090403C">
              <w:rPr>
                <w:rFonts w:asciiTheme="minorBidi" w:hAnsiTheme="minorBidi"/>
              </w:rPr>
              <w:t>.</w:t>
            </w:r>
          </w:p>
          <w:p w14:paraId="2F3AA6A9" w14:textId="318532A6" w:rsidR="003572D9" w:rsidRDefault="00A46233" w:rsidP="005F6D16">
            <w:pPr>
              <w:numPr>
                <w:ilvl w:val="0"/>
                <w:numId w:val="30"/>
              </w:numPr>
              <w:spacing w:after="160" w:line="259" w:lineRule="auto"/>
              <w:rPr>
                <w:rFonts w:asciiTheme="minorBidi" w:hAnsiTheme="minorBidi"/>
              </w:rPr>
            </w:pPr>
            <w:r>
              <w:rPr>
                <w:rFonts w:asciiTheme="minorBidi" w:hAnsiTheme="minorBidi"/>
              </w:rPr>
              <w:t>Detail</w:t>
            </w:r>
            <w:r w:rsidR="002943CD">
              <w:rPr>
                <w:rFonts w:asciiTheme="minorBidi" w:hAnsiTheme="minorBidi"/>
              </w:rPr>
              <w:t>s of</w:t>
            </w:r>
            <w:r w:rsidR="005B4B5E">
              <w:rPr>
                <w:rFonts w:asciiTheme="minorBidi" w:hAnsiTheme="minorBidi"/>
              </w:rPr>
              <w:t xml:space="preserve"> t</w:t>
            </w:r>
            <w:r w:rsidR="004D460D" w:rsidRPr="006169EB">
              <w:rPr>
                <w:rFonts w:asciiTheme="minorBidi" w:hAnsiTheme="minorBidi"/>
              </w:rPr>
              <w:t>he means of achieving component diversity once requirements have been defined</w:t>
            </w:r>
            <w:r w:rsidR="006169EB">
              <w:rPr>
                <w:rFonts w:asciiTheme="minorBidi" w:hAnsiTheme="minorBidi"/>
              </w:rPr>
              <w:t>.</w:t>
            </w:r>
          </w:p>
          <w:p w14:paraId="4453F732" w14:textId="252D4EE4" w:rsidR="00100E12" w:rsidRDefault="002943CD" w:rsidP="005F6D16">
            <w:pPr>
              <w:numPr>
                <w:ilvl w:val="0"/>
                <w:numId w:val="30"/>
              </w:numPr>
              <w:spacing w:after="160" w:line="259" w:lineRule="auto"/>
              <w:rPr>
                <w:rFonts w:asciiTheme="minorBidi" w:hAnsiTheme="minorBidi"/>
              </w:rPr>
            </w:pPr>
            <w:r>
              <w:rPr>
                <w:rFonts w:asciiTheme="minorBidi" w:hAnsiTheme="minorBidi"/>
              </w:rPr>
              <w:t xml:space="preserve">Details of how the </w:t>
            </w:r>
            <w:r w:rsidR="001404A3">
              <w:rPr>
                <w:rFonts w:asciiTheme="minorBidi" w:hAnsiTheme="minorBidi"/>
              </w:rPr>
              <w:t>outcomes from diversity analysis are documented</w:t>
            </w:r>
            <w:r w:rsidR="00EB3A6D">
              <w:rPr>
                <w:rFonts w:asciiTheme="minorBidi" w:hAnsiTheme="minorBidi"/>
              </w:rPr>
              <w:t>, both as part of the E3S case and in the RP’s requirements management approach.</w:t>
            </w:r>
            <w:r w:rsidR="00885A3F" w:rsidRPr="005F6D16">
              <w:rPr>
                <w:rFonts w:asciiTheme="minorBidi" w:hAnsiTheme="minorBidi"/>
              </w:rPr>
              <w:br/>
            </w:r>
          </w:p>
          <w:p w14:paraId="6777CBB2" w14:textId="2C43EBC7" w:rsidR="00797939" w:rsidRDefault="00652266" w:rsidP="000F4D9D">
            <w:pPr>
              <w:spacing w:after="160" w:line="259" w:lineRule="auto"/>
              <w:rPr>
                <w:rFonts w:asciiTheme="minorBidi" w:hAnsiTheme="minorBidi"/>
              </w:rPr>
            </w:pPr>
            <w:r>
              <w:rPr>
                <w:rFonts w:asciiTheme="minorBidi" w:hAnsiTheme="minorBidi"/>
              </w:rPr>
              <w:t xml:space="preserve">During GDA we expect that the RP provides a demonstration of the </w:t>
            </w:r>
            <w:r w:rsidR="00115EE4">
              <w:rPr>
                <w:rFonts w:asciiTheme="minorBidi" w:hAnsiTheme="minorBidi"/>
              </w:rPr>
              <w:t xml:space="preserve">adequacy of those arrangements through </w:t>
            </w:r>
            <w:r w:rsidR="00254F66">
              <w:rPr>
                <w:rFonts w:asciiTheme="minorBidi" w:hAnsiTheme="minorBidi"/>
              </w:rPr>
              <w:t>its</w:t>
            </w:r>
            <w:r w:rsidR="00115EE4">
              <w:rPr>
                <w:rFonts w:asciiTheme="minorBidi" w:hAnsiTheme="minorBidi"/>
              </w:rPr>
              <w:t xml:space="preserve"> application to the generic design. We recognise that t</w:t>
            </w:r>
            <w:r w:rsidR="005D3646">
              <w:rPr>
                <w:rFonts w:asciiTheme="minorBidi" w:hAnsiTheme="minorBidi"/>
              </w:rPr>
              <w:t xml:space="preserve">he </w:t>
            </w:r>
            <w:r w:rsidR="005D3646">
              <w:rPr>
                <w:rFonts w:asciiTheme="minorBidi" w:hAnsiTheme="minorBidi"/>
              </w:rPr>
              <w:lastRenderedPageBreak/>
              <w:t xml:space="preserve">timescales for fully implementing these will be beyond GDA, and will be impacted by the </w:t>
            </w:r>
            <w:r w:rsidR="00C3742A">
              <w:rPr>
                <w:rFonts w:asciiTheme="minorBidi" w:hAnsiTheme="minorBidi"/>
              </w:rPr>
              <w:t xml:space="preserve">differing levels of component level design maturity. However, a proportionate </w:t>
            </w:r>
            <w:r w:rsidR="00A24676">
              <w:rPr>
                <w:rFonts w:asciiTheme="minorBidi" w:hAnsiTheme="minorBidi"/>
              </w:rPr>
              <w:t>application to a range of components</w:t>
            </w:r>
            <w:r w:rsidR="001A089A">
              <w:rPr>
                <w:rFonts w:asciiTheme="minorBidi" w:hAnsiTheme="minorBidi"/>
              </w:rPr>
              <w:t xml:space="preserve">, linking this to </w:t>
            </w:r>
            <w:r w:rsidR="00911D53">
              <w:rPr>
                <w:rFonts w:asciiTheme="minorBidi" w:hAnsiTheme="minorBidi"/>
              </w:rPr>
              <w:t xml:space="preserve">the case regarding </w:t>
            </w:r>
            <w:r w:rsidR="00414717">
              <w:rPr>
                <w:rFonts w:asciiTheme="minorBidi" w:hAnsiTheme="minorBidi"/>
              </w:rPr>
              <w:t xml:space="preserve">reducing the risks arising from </w:t>
            </w:r>
            <w:r w:rsidR="00911D53">
              <w:rPr>
                <w:rFonts w:asciiTheme="minorBidi" w:hAnsiTheme="minorBidi"/>
              </w:rPr>
              <w:t>CCF</w:t>
            </w:r>
            <w:r w:rsidR="005A7161">
              <w:rPr>
                <w:rFonts w:asciiTheme="minorBidi" w:hAnsiTheme="minorBidi"/>
              </w:rPr>
              <w:t>, and demonstrating how future activities are clearly defined</w:t>
            </w:r>
            <w:r w:rsidR="00E47CF7">
              <w:rPr>
                <w:rFonts w:asciiTheme="minorBidi" w:hAnsiTheme="minorBidi"/>
              </w:rPr>
              <w:t xml:space="preserve"> is expected.</w:t>
            </w:r>
          </w:p>
          <w:p w14:paraId="584B4F6E" w14:textId="77777777" w:rsidR="000977CC" w:rsidRPr="0048438C" w:rsidRDefault="000977CC" w:rsidP="0048438C">
            <w:pPr>
              <w:spacing w:before="60" w:after="60"/>
              <w:rPr>
                <w:szCs w:val="24"/>
              </w:rPr>
            </w:pPr>
          </w:p>
          <w:p w14:paraId="2993E5C2" w14:textId="77777777" w:rsidR="00EC409B" w:rsidRDefault="00EC409B" w:rsidP="0048438C">
            <w:pPr>
              <w:spacing w:before="60" w:after="60"/>
              <w:rPr>
                <w:b/>
                <w:szCs w:val="24"/>
                <w:u w:val="single"/>
              </w:rPr>
            </w:pPr>
            <w:r w:rsidRPr="0048438C">
              <w:rPr>
                <w:b/>
                <w:szCs w:val="24"/>
                <w:u w:val="single"/>
              </w:rPr>
              <w:t>References</w:t>
            </w:r>
          </w:p>
          <w:p w14:paraId="408C96B3" w14:textId="4F8DD274" w:rsidR="00F65462" w:rsidRDefault="00EC409B" w:rsidP="005C7FD7">
            <w:pPr>
              <w:spacing w:before="60" w:after="60"/>
              <w:rPr>
                <w:szCs w:val="24"/>
              </w:rPr>
            </w:pPr>
            <w:r w:rsidRPr="0048438C">
              <w:rPr>
                <w:szCs w:val="24"/>
              </w:rPr>
              <w:t>[1]</w:t>
            </w:r>
            <w:r w:rsidR="004D5BEE">
              <w:rPr>
                <w:szCs w:val="24"/>
              </w:rPr>
              <w:t xml:space="preserve">     </w:t>
            </w:r>
            <w:r w:rsidR="00D04685" w:rsidRPr="001F2ECC">
              <w:rPr>
                <w:noProof/>
              </w:rPr>
              <w:t xml:space="preserve">Rolls-Royce SMR Limited, </w:t>
            </w:r>
            <w:r w:rsidR="00794376" w:rsidRPr="00B11BCF">
              <w:rPr>
                <w:szCs w:val="24"/>
              </w:rPr>
              <w:t>Environment, Safety, Security and Safeguards Design</w:t>
            </w:r>
            <w:r w:rsidR="004D5BEE">
              <w:rPr>
                <w:szCs w:val="24"/>
              </w:rPr>
              <w:t xml:space="preserve"> </w:t>
            </w:r>
            <w:r w:rsidR="00794376" w:rsidRPr="00B11BCF">
              <w:rPr>
                <w:szCs w:val="24"/>
              </w:rPr>
              <w:t>Principles</w:t>
            </w:r>
            <w:r w:rsidR="00D04685" w:rsidRPr="00EC3961">
              <w:rPr>
                <w:noProof/>
              </w:rPr>
              <w:t>, SMR000</w:t>
            </w:r>
            <w:r w:rsidR="00794376">
              <w:rPr>
                <w:noProof/>
              </w:rPr>
              <w:t>1603</w:t>
            </w:r>
            <w:r w:rsidR="00D04685" w:rsidRPr="00EC3961">
              <w:rPr>
                <w:noProof/>
              </w:rPr>
              <w:t xml:space="preserve">, Issue </w:t>
            </w:r>
            <w:r w:rsidR="00794376">
              <w:rPr>
                <w:noProof/>
              </w:rPr>
              <w:t>2</w:t>
            </w:r>
            <w:r w:rsidR="00D04685" w:rsidRPr="00EC3961">
              <w:rPr>
                <w:noProof/>
              </w:rPr>
              <w:t>, J</w:t>
            </w:r>
            <w:r w:rsidR="007F6C0E">
              <w:rPr>
                <w:noProof/>
              </w:rPr>
              <w:t>uly</w:t>
            </w:r>
            <w:r w:rsidR="00D04685" w:rsidRPr="00EC3961">
              <w:rPr>
                <w:noProof/>
              </w:rPr>
              <w:t xml:space="preserve"> 2024.</w:t>
            </w:r>
            <w:r w:rsidR="00D04685" w:rsidRPr="001F2ECC">
              <w:rPr>
                <w:noProof/>
              </w:rPr>
              <w:t xml:space="preserve"> </w:t>
            </w:r>
            <w:r w:rsidR="003866F0">
              <w:rPr>
                <w:noProof/>
              </w:rPr>
              <w:t xml:space="preserve">(Record ref. </w:t>
            </w:r>
            <w:r w:rsidR="000677E5" w:rsidRPr="000677E5">
              <w:rPr>
                <w:szCs w:val="24"/>
              </w:rPr>
              <w:t>ONRW-2019369590-11665</w:t>
            </w:r>
            <w:r w:rsidR="003866F0">
              <w:rPr>
                <w:szCs w:val="24"/>
              </w:rPr>
              <w:t>)</w:t>
            </w:r>
          </w:p>
          <w:p w14:paraId="408A0EC0" w14:textId="6028A033" w:rsidR="001F15BB" w:rsidRDefault="001F15BB" w:rsidP="005C7FD7">
            <w:pPr>
              <w:spacing w:before="60" w:after="60"/>
              <w:rPr>
                <w:szCs w:val="24"/>
              </w:rPr>
            </w:pPr>
            <w:r>
              <w:rPr>
                <w:noProof/>
              </w:rPr>
              <w:t>[2]     ONR</w:t>
            </w:r>
            <w:r w:rsidRPr="001F2ECC">
              <w:rPr>
                <w:noProof/>
              </w:rPr>
              <w:t xml:space="preserve">, </w:t>
            </w:r>
            <w:r>
              <w:rPr>
                <w:noProof/>
              </w:rPr>
              <w:t>Design Safety Assurance</w:t>
            </w:r>
            <w:r w:rsidRPr="00EC3961">
              <w:rPr>
                <w:noProof/>
              </w:rPr>
              <w:t xml:space="preserve"> Technical Assessment Guide, </w:t>
            </w:r>
            <w:r>
              <w:rPr>
                <w:noProof/>
              </w:rPr>
              <w:t>Issue 7</w:t>
            </w:r>
            <w:r w:rsidRPr="000950D4">
              <w:rPr>
                <w:noProof/>
              </w:rPr>
              <w:t xml:space="preserve">, </w:t>
            </w:r>
            <w:r>
              <w:rPr>
                <w:noProof/>
              </w:rPr>
              <w:t>May</w:t>
            </w:r>
            <w:r w:rsidRPr="000950D4">
              <w:rPr>
                <w:noProof/>
              </w:rPr>
              <w:t xml:space="preserve"> 202</w:t>
            </w:r>
            <w:r>
              <w:rPr>
                <w:noProof/>
              </w:rPr>
              <w:t>3, N</w:t>
            </w:r>
            <w:r w:rsidRPr="00EC3961">
              <w:rPr>
                <w:noProof/>
              </w:rPr>
              <w:t>S-TAST-GD-0</w:t>
            </w:r>
            <w:r>
              <w:rPr>
                <w:noProof/>
              </w:rPr>
              <w:t xml:space="preserve">57. </w:t>
            </w:r>
            <w:hyperlink r:id="rId8" w:history="1">
              <w:r w:rsidR="00466EFF">
                <w:rPr>
                  <w:rStyle w:val="Hyperlink"/>
                  <w:noProof/>
                </w:rPr>
                <w:t>www.onr.org.uk/publications/regulatory-guidance/regulatory-assessment-and-permissioning/technical-assessment-guides-tags/nuclear-safety-tags/ns-tast-gd-057</w:t>
              </w:r>
            </w:hyperlink>
            <w:r w:rsidR="00466EFF">
              <w:rPr>
                <w:noProof/>
              </w:rPr>
              <w:t xml:space="preserve"> </w:t>
            </w:r>
          </w:p>
          <w:p w14:paraId="7666E986" w14:textId="582F4A47" w:rsidR="00CD3068" w:rsidRDefault="00CE1A7A" w:rsidP="00CD3068">
            <w:pPr>
              <w:spacing w:before="60" w:after="60"/>
              <w:rPr>
                <w:szCs w:val="24"/>
              </w:rPr>
            </w:pPr>
            <w:r>
              <w:rPr>
                <w:szCs w:val="24"/>
              </w:rPr>
              <w:t>[</w:t>
            </w:r>
            <w:r w:rsidR="009139A2">
              <w:rPr>
                <w:szCs w:val="24"/>
              </w:rPr>
              <w:t>3</w:t>
            </w:r>
            <w:r>
              <w:rPr>
                <w:szCs w:val="24"/>
              </w:rPr>
              <w:t>]</w:t>
            </w:r>
            <w:r w:rsidR="004D5BEE">
              <w:rPr>
                <w:szCs w:val="24"/>
              </w:rPr>
              <w:t xml:space="preserve">     </w:t>
            </w:r>
            <w:r w:rsidR="00CD3068" w:rsidRPr="00CD3068">
              <w:rPr>
                <w:szCs w:val="24"/>
              </w:rPr>
              <w:t xml:space="preserve">ONR,  Safety Assessment Principles for Nuclear Facilities, 2014 Edition, Revision 1, January 2020. </w:t>
            </w:r>
            <w:hyperlink r:id="rId9" w:history="1">
              <w:r w:rsidR="00CD3068" w:rsidRPr="00CD3068">
                <w:rPr>
                  <w:rStyle w:val="Hyperlink"/>
                  <w:szCs w:val="24"/>
                </w:rPr>
                <w:t>www.onr.org.uk/media/pobf24xm/saps2014.pdf</w:t>
              </w:r>
            </w:hyperlink>
          </w:p>
          <w:p w14:paraId="71BB1842" w14:textId="655AE89C" w:rsidR="007D25BD" w:rsidRDefault="007D25BD" w:rsidP="00CD3068">
            <w:pPr>
              <w:spacing w:before="60" w:after="60"/>
              <w:rPr>
                <w:szCs w:val="24"/>
              </w:rPr>
            </w:pPr>
            <w:r>
              <w:rPr>
                <w:noProof/>
              </w:rPr>
              <w:t>[</w:t>
            </w:r>
            <w:r w:rsidR="009139A2">
              <w:rPr>
                <w:noProof/>
              </w:rPr>
              <w:t>4</w:t>
            </w:r>
            <w:r>
              <w:rPr>
                <w:noProof/>
              </w:rPr>
              <w:t>]</w:t>
            </w:r>
            <w:r w:rsidR="004D5BEE">
              <w:rPr>
                <w:noProof/>
              </w:rPr>
              <w:t xml:space="preserve">     </w:t>
            </w:r>
            <w:r>
              <w:rPr>
                <w:noProof/>
              </w:rPr>
              <w:t>ONR</w:t>
            </w:r>
            <w:r w:rsidRPr="001F2ECC">
              <w:rPr>
                <w:noProof/>
              </w:rPr>
              <w:t xml:space="preserve">, </w:t>
            </w:r>
            <w:r w:rsidR="002E3410" w:rsidRPr="008035A8">
              <w:rPr>
                <w:rFonts w:asciiTheme="minorBidi" w:hAnsiTheme="minorBidi"/>
              </w:rPr>
              <w:t>Redundancy, Diversity, Segregation and Layout of Structures, Systems and Components</w:t>
            </w:r>
            <w:r w:rsidRPr="00EC3961">
              <w:rPr>
                <w:noProof/>
              </w:rPr>
              <w:t xml:space="preserve"> Technical Assessment Guide, </w:t>
            </w:r>
            <w:r w:rsidR="006E781B">
              <w:rPr>
                <w:noProof/>
              </w:rPr>
              <w:t>Issue 6</w:t>
            </w:r>
            <w:r w:rsidRPr="000950D4">
              <w:rPr>
                <w:noProof/>
              </w:rPr>
              <w:t xml:space="preserve">, </w:t>
            </w:r>
            <w:r w:rsidR="00DC5370">
              <w:rPr>
                <w:noProof/>
              </w:rPr>
              <w:t>November</w:t>
            </w:r>
            <w:r w:rsidRPr="000950D4">
              <w:rPr>
                <w:noProof/>
              </w:rPr>
              <w:t xml:space="preserve"> 202</w:t>
            </w:r>
            <w:r w:rsidR="00DC5370">
              <w:rPr>
                <w:noProof/>
              </w:rPr>
              <w:t>3</w:t>
            </w:r>
            <w:r>
              <w:rPr>
                <w:noProof/>
              </w:rPr>
              <w:t>, N</w:t>
            </w:r>
            <w:r w:rsidRPr="00EC3961">
              <w:rPr>
                <w:noProof/>
              </w:rPr>
              <w:t>S-TAST-GD-0</w:t>
            </w:r>
            <w:r w:rsidR="002E3410">
              <w:rPr>
                <w:noProof/>
              </w:rPr>
              <w:t>36</w:t>
            </w:r>
            <w:r>
              <w:rPr>
                <w:noProof/>
              </w:rPr>
              <w:t>.</w:t>
            </w:r>
            <w:r w:rsidR="00E40F24">
              <w:rPr>
                <w:noProof/>
              </w:rPr>
              <w:t xml:space="preserve"> </w:t>
            </w:r>
            <w:hyperlink r:id="rId10" w:history="1">
              <w:r w:rsidR="006021E4">
                <w:rPr>
                  <w:rStyle w:val="Hyperlink"/>
                  <w:noProof/>
                </w:rPr>
                <w:t>www.onr.org.uk/publications/regulatory-guidance/regulatory-assessment-and-permissioning/technical-assessment-guides-tags/nuclear-safety-tags/ns-tast-gd-036</w:t>
              </w:r>
            </w:hyperlink>
            <w:r w:rsidR="006021E4">
              <w:rPr>
                <w:noProof/>
              </w:rPr>
              <w:t xml:space="preserve"> </w:t>
            </w:r>
          </w:p>
          <w:p w14:paraId="4573E048" w14:textId="7E92CA23" w:rsidR="00641AFE" w:rsidRPr="0048438C" w:rsidRDefault="00DA5059" w:rsidP="00CD3068">
            <w:pPr>
              <w:spacing w:before="60" w:after="60"/>
              <w:rPr>
                <w:szCs w:val="24"/>
              </w:rPr>
            </w:pPr>
            <w:r>
              <w:rPr>
                <w:noProof/>
              </w:rPr>
              <w:t>[</w:t>
            </w:r>
            <w:r w:rsidR="009139A2">
              <w:rPr>
                <w:noProof/>
              </w:rPr>
              <w:t>5</w:t>
            </w:r>
            <w:r>
              <w:rPr>
                <w:noProof/>
              </w:rPr>
              <w:t>]</w:t>
            </w:r>
            <w:r w:rsidR="004D5BEE">
              <w:rPr>
                <w:noProof/>
              </w:rPr>
              <w:t xml:space="preserve">     </w:t>
            </w:r>
            <w:r w:rsidRPr="001F2ECC">
              <w:rPr>
                <w:noProof/>
              </w:rPr>
              <w:t xml:space="preserve">International Atomic Energy Agency, </w:t>
            </w:r>
            <w:r w:rsidRPr="00EC3961">
              <w:rPr>
                <w:noProof/>
              </w:rPr>
              <w:t xml:space="preserve">Safety of Nuclear Power Plants: Design (SSR-2/1), </w:t>
            </w:r>
            <w:r w:rsidRPr="001F2ECC">
              <w:rPr>
                <w:noProof/>
              </w:rPr>
              <w:t xml:space="preserve">2016. </w:t>
            </w:r>
            <w:hyperlink r:id="rId11" w:history="1">
              <w:r w:rsidRPr="003540E8">
                <w:rPr>
                  <w:rStyle w:val="Hyperlink"/>
                  <w:noProof/>
                </w:rPr>
                <w:t>www.iaea.org</w:t>
              </w:r>
            </w:hyperlink>
          </w:p>
        </w:tc>
      </w:tr>
      <w:tr w:rsidR="00850471" w:rsidRPr="00581D5B" w14:paraId="4573E04B" w14:textId="77777777" w:rsidTr="00494EE4">
        <w:tc>
          <w:tcPr>
            <w:tcW w:w="9897" w:type="dxa"/>
            <w:gridSpan w:val="2"/>
            <w:shd w:val="clear" w:color="auto" w:fill="D9D9D9"/>
          </w:tcPr>
          <w:p w14:paraId="4573E04A" w14:textId="6BD52BAF" w:rsidR="00850471" w:rsidRPr="00581D5B" w:rsidRDefault="00581D5B" w:rsidP="0048438C">
            <w:pPr>
              <w:spacing w:before="60" w:after="60"/>
              <w:rPr>
                <w:b/>
                <w:iCs/>
                <w:szCs w:val="24"/>
              </w:rPr>
            </w:pPr>
            <w:r w:rsidRPr="00581D5B">
              <w:rPr>
                <w:b/>
                <w:iCs/>
                <w:szCs w:val="24"/>
              </w:rPr>
              <w:lastRenderedPageBreak/>
              <w:t>REGULATORY OBSERVATION ACTIONS</w:t>
            </w:r>
          </w:p>
        </w:tc>
      </w:tr>
      <w:tr w:rsidR="00850471" w:rsidRPr="0048438C" w14:paraId="4573E04E" w14:textId="77777777" w:rsidTr="00494EE4">
        <w:trPr>
          <w:trHeight w:val="242"/>
        </w:trPr>
        <w:tc>
          <w:tcPr>
            <w:tcW w:w="9897" w:type="dxa"/>
            <w:gridSpan w:val="2"/>
          </w:tcPr>
          <w:p w14:paraId="4573E04C" w14:textId="683AA210" w:rsidR="00850471" w:rsidRPr="0048438C" w:rsidRDefault="00850471" w:rsidP="0048438C">
            <w:pPr>
              <w:spacing w:before="60" w:after="60"/>
              <w:rPr>
                <w:b/>
                <w:noProof/>
                <w:szCs w:val="24"/>
              </w:rPr>
            </w:pPr>
            <w:r w:rsidRPr="0048438C">
              <w:rPr>
                <w:b/>
                <w:noProof/>
                <w:szCs w:val="24"/>
              </w:rPr>
              <w:t>RO-</w:t>
            </w:r>
            <w:r w:rsidR="00581D5B">
              <w:rPr>
                <w:b/>
                <w:noProof/>
                <w:szCs w:val="24"/>
              </w:rPr>
              <w:t>RRSMR</w:t>
            </w:r>
            <w:r w:rsidRPr="0048438C">
              <w:rPr>
                <w:b/>
                <w:noProof/>
                <w:szCs w:val="24"/>
              </w:rPr>
              <w:t>-</w:t>
            </w:r>
            <w:r w:rsidR="00F921AD">
              <w:rPr>
                <w:b/>
                <w:noProof/>
                <w:szCs w:val="24"/>
              </w:rPr>
              <w:t>015</w:t>
            </w:r>
            <w:r w:rsidRPr="0048438C">
              <w:rPr>
                <w:b/>
                <w:noProof/>
                <w:szCs w:val="24"/>
              </w:rPr>
              <w:t>.A1</w:t>
            </w:r>
            <w:r w:rsidR="000977CC" w:rsidRPr="0048438C">
              <w:rPr>
                <w:b/>
                <w:noProof/>
                <w:szCs w:val="24"/>
              </w:rPr>
              <w:t xml:space="preserve"> – </w:t>
            </w:r>
            <w:r w:rsidR="00A40033">
              <w:rPr>
                <w:b/>
                <w:noProof/>
                <w:szCs w:val="24"/>
              </w:rPr>
              <w:t xml:space="preserve">Produce </w:t>
            </w:r>
            <w:r w:rsidR="001F0723">
              <w:rPr>
                <w:b/>
                <w:noProof/>
                <w:szCs w:val="24"/>
              </w:rPr>
              <w:t>s</w:t>
            </w:r>
            <w:r w:rsidR="001F0723" w:rsidRPr="001F0723">
              <w:rPr>
                <w:b/>
                <w:noProof/>
                <w:szCs w:val="24"/>
              </w:rPr>
              <w:t xml:space="preserve">uitable, comprehensive and systematic arrangements for the </w:t>
            </w:r>
            <w:r w:rsidR="0085156F">
              <w:rPr>
                <w:b/>
                <w:noProof/>
                <w:szCs w:val="24"/>
              </w:rPr>
              <w:t>analysis</w:t>
            </w:r>
            <w:r w:rsidR="001F0723" w:rsidRPr="001F0723">
              <w:rPr>
                <w:b/>
                <w:noProof/>
                <w:szCs w:val="24"/>
              </w:rPr>
              <w:t>, identification</w:t>
            </w:r>
            <w:r w:rsidR="009A652E">
              <w:rPr>
                <w:b/>
                <w:noProof/>
                <w:szCs w:val="24"/>
              </w:rPr>
              <w:t>, documenting</w:t>
            </w:r>
            <w:r w:rsidR="001F0723" w:rsidRPr="001F0723">
              <w:rPr>
                <w:b/>
                <w:noProof/>
                <w:szCs w:val="24"/>
              </w:rPr>
              <w:t xml:space="preserve"> and implementation of component diversity requirements</w:t>
            </w:r>
          </w:p>
          <w:p w14:paraId="7BE7FFFB" w14:textId="77777777" w:rsidR="00CC67B6" w:rsidRPr="0048438C" w:rsidRDefault="00CC67B6" w:rsidP="0048438C">
            <w:pPr>
              <w:spacing w:before="60" w:after="60"/>
              <w:rPr>
                <w:noProof/>
                <w:szCs w:val="24"/>
              </w:rPr>
            </w:pPr>
          </w:p>
          <w:p w14:paraId="2DCB501B" w14:textId="1CE8282B" w:rsidR="00875755" w:rsidRDefault="00875755" w:rsidP="0048438C">
            <w:pPr>
              <w:spacing w:before="60" w:after="60"/>
              <w:rPr>
                <w:noProof/>
                <w:szCs w:val="24"/>
              </w:rPr>
            </w:pPr>
            <w:r w:rsidRPr="0048438C">
              <w:rPr>
                <w:noProof/>
                <w:szCs w:val="24"/>
              </w:rPr>
              <w:t xml:space="preserve">In response to this Regulatory Observation Action, </w:t>
            </w:r>
            <w:r w:rsidR="00581D5B">
              <w:rPr>
                <w:noProof/>
                <w:szCs w:val="24"/>
              </w:rPr>
              <w:t xml:space="preserve">Rolls-Royce SMR </w:t>
            </w:r>
            <w:r w:rsidR="007A5ECD">
              <w:rPr>
                <w:noProof/>
                <w:szCs w:val="24"/>
              </w:rPr>
              <w:t>Ltd</w:t>
            </w:r>
            <w:r w:rsidRPr="0048438C">
              <w:rPr>
                <w:noProof/>
                <w:szCs w:val="24"/>
              </w:rPr>
              <w:t xml:space="preserve"> should:</w:t>
            </w:r>
          </w:p>
          <w:p w14:paraId="71D1B59F" w14:textId="77777777" w:rsidR="00644354" w:rsidRDefault="00644354" w:rsidP="0048438C">
            <w:pPr>
              <w:spacing w:before="60" w:after="60"/>
              <w:rPr>
                <w:noProof/>
                <w:szCs w:val="24"/>
              </w:rPr>
            </w:pPr>
          </w:p>
          <w:p w14:paraId="39ADE569" w14:textId="34F61E93" w:rsidR="000E316D" w:rsidRDefault="00644354" w:rsidP="0048438C">
            <w:pPr>
              <w:spacing w:before="60" w:after="60"/>
              <w:rPr>
                <w:noProof/>
                <w:szCs w:val="24"/>
              </w:rPr>
            </w:pPr>
            <w:r>
              <w:rPr>
                <w:noProof/>
                <w:szCs w:val="24"/>
              </w:rPr>
              <w:t xml:space="preserve">Produce </w:t>
            </w:r>
            <w:r w:rsidR="00147B78">
              <w:rPr>
                <w:noProof/>
                <w:szCs w:val="24"/>
              </w:rPr>
              <w:t>suitable</w:t>
            </w:r>
            <w:r>
              <w:rPr>
                <w:noProof/>
                <w:szCs w:val="24"/>
              </w:rPr>
              <w:t xml:space="preserve"> arrangements </w:t>
            </w:r>
            <w:r w:rsidR="00D572D2">
              <w:rPr>
                <w:noProof/>
                <w:szCs w:val="24"/>
              </w:rPr>
              <w:t>which will allow the</w:t>
            </w:r>
            <w:r w:rsidR="00074357">
              <w:rPr>
                <w:noProof/>
                <w:szCs w:val="24"/>
              </w:rPr>
              <w:t xml:space="preserve"> RP to determine whe</w:t>
            </w:r>
            <w:r w:rsidR="00834448">
              <w:rPr>
                <w:noProof/>
                <w:szCs w:val="24"/>
              </w:rPr>
              <w:t>re</w:t>
            </w:r>
            <w:r w:rsidR="00074357">
              <w:rPr>
                <w:noProof/>
                <w:szCs w:val="24"/>
              </w:rPr>
              <w:t xml:space="preserve"> component diversity is </w:t>
            </w:r>
            <w:r w:rsidR="009D3501">
              <w:rPr>
                <w:noProof/>
                <w:szCs w:val="24"/>
              </w:rPr>
              <w:t>required</w:t>
            </w:r>
            <w:r w:rsidR="00834448">
              <w:rPr>
                <w:noProof/>
                <w:szCs w:val="24"/>
              </w:rPr>
              <w:t xml:space="preserve"> in the generic design</w:t>
            </w:r>
            <w:r w:rsidR="00C000B0">
              <w:rPr>
                <w:noProof/>
                <w:szCs w:val="24"/>
              </w:rPr>
              <w:t>.</w:t>
            </w:r>
          </w:p>
          <w:p w14:paraId="259BA279" w14:textId="542F67CC" w:rsidR="00BC57FD" w:rsidRDefault="00644354" w:rsidP="0048438C">
            <w:pPr>
              <w:spacing w:before="60" w:after="60"/>
              <w:rPr>
                <w:noProof/>
                <w:szCs w:val="24"/>
              </w:rPr>
            </w:pPr>
            <w:r>
              <w:rPr>
                <w:noProof/>
                <w:szCs w:val="24"/>
              </w:rPr>
              <w:t xml:space="preserve"> </w:t>
            </w:r>
          </w:p>
          <w:p w14:paraId="293B2458" w14:textId="0F549180" w:rsidR="00644354" w:rsidRPr="0048438C" w:rsidRDefault="00A711B9" w:rsidP="0048438C">
            <w:pPr>
              <w:spacing w:before="60" w:after="60"/>
              <w:rPr>
                <w:noProof/>
                <w:szCs w:val="24"/>
                <w:highlight w:val="yellow"/>
              </w:rPr>
            </w:pPr>
            <w:r>
              <w:rPr>
                <w:noProof/>
                <w:szCs w:val="24"/>
              </w:rPr>
              <w:t>The arrangements</w:t>
            </w:r>
            <w:r w:rsidR="00A26117">
              <w:rPr>
                <w:noProof/>
                <w:szCs w:val="24"/>
              </w:rPr>
              <w:t xml:space="preserve"> and/or</w:t>
            </w:r>
            <w:r>
              <w:rPr>
                <w:noProof/>
                <w:szCs w:val="24"/>
              </w:rPr>
              <w:t xml:space="preserve"> processes</w:t>
            </w:r>
            <w:r w:rsidR="00063FB2">
              <w:rPr>
                <w:noProof/>
                <w:szCs w:val="24"/>
              </w:rPr>
              <w:t xml:space="preserve"> should provide a comprehensive and systematic </w:t>
            </w:r>
            <w:r w:rsidR="00635774">
              <w:rPr>
                <w:noProof/>
                <w:szCs w:val="24"/>
              </w:rPr>
              <w:t>process</w:t>
            </w:r>
            <w:r w:rsidR="00715CDB">
              <w:rPr>
                <w:noProof/>
                <w:szCs w:val="24"/>
              </w:rPr>
              <w:t xml:space="preserve">, including </w:t>
            </w:r>
            <w:r w:rsidR="00A5772D">
              <w:rPr>
                <w:noProof/>
                <w:szCs w:val="24"/>
              </w:rPr>
              <w:t>how</w:t>
            </w:r>
            <w:r w:rsidR="00635774">
              <w:rPr>
                <w:noProof/>
                <w:szCs w:val="24"/>
              </w:rPr>
              <w:t xml:space="preserve"> </w:t>
            </w:r>
            <w:r w:rsidR="00601F3B">
              <w:rPr>
                <w:noProof/>
                <w:szCs w:val="24"/>
              </w:rPr>
              <w:t xml:space="preserve">the design is </w:t>
            </w:r>
            <w:r w:rsidR="00547847">
              <w:rPr>
                <w:noProof/>
                <w:szCs w:val="24"/>
              </w:rPr>
              <w:t xml:space="preserve">analysed </w:t>
            </w:r>
            <w:r w:rsidR="00601F3B">
              <w:rPr>
                <w:noProof/>
                <w:szCs w:val="24"/>
              </w:rPr>
              <w:t>for</w:t>
            </w:r>
            <w:r w:rsidR="00DD0310">
              <w:rPr>
                <w:noProof/>
                <w:szCs w:val="24"/>
              </w:rPr>
              <w:t xml:space="preserve"> risks arising from</w:t>
            </w:r>
            <w:r w:rsidR="00601F3B">
              <w:rPr>
                <w:noProof/>
                <w:szCs w:val="24"/>
              </w:rPr>
              <w:t xml:space="preserve"> CCF</w:t>
            </w:r>
            <w:r w:rsidR="00715CDB">
              <w:rPr>
                <w:noProof/>
                <w:szCs w:val="24"/>
              </w:rPr>
              <w:t xml:space="preserve"> and whether co</w:t>
            </w:r>
            <w:r w:rsidR="00A5772D">
              <w:rPr>
                <w:noProof/>
                <w:szCs w:val="24"/>
              </w:rPr>
              <w:t xml:space="preserve">mponent diversity </w:t>
            </w:r>
            <w:r w:rsidR="00715CDB">
              <w:rPr>
                <w:noProof/>
                <w:szCs w:val="24"/>
              </w:rPr>
              <w:t xml:space="preserve">is needed to </w:t>
            </w:r>
            <w:r w:rsidR="00DD0310">
              <w:rPr>
                <w:noProof/>
                <w:szCs w:val="24"/>
              </w:rPr>
              <w:t>reduce</w:t>
            </w:r>
            <w:r w:rsidR="00715CDB">
              <w:rPr>
                <w:noProof/>
                <w:szCs w:val="24"/>
              </w:rPr>
              <w:t xml:space="preserve"> this risk</w:t>
            </w:r>
            <w:r w:rsidR="000B0382">
              <w:rPr>
                <w:noProof/>
                <w:szCs w:val="24"/>
              </w:rPr>
              <w:t>.</w:t>
            </w:r>
          </w:p>
          <w:p w14:paraId="4573E04D" w14:textId="4A69E2E8" w:rsidR="00850471" w:rsidRPr="00FD0CB5" w:rsidRDefault="00850471" w:rsidP="0048438C">
            <w:pPr>
              <w:spacing w:before="60" w:after="60"/>
              <w:rPr>
                <w:bCs/>
                <w:noProof/>
                <w:szCs w:val="24"/>
              </w:rPr>
            </w:pPr>
            <w:r w:rsidRPr="0048438C">
              <w:rPr>
                <w:noProof/>
                <w:szCs w:val="24"/>
              </w:rPr>
              <w:br/>
            </w:r>
            <w:r w:rsidRPr="00FD0CB5">
              <w:rPr>
                <w:bCs/>
                <w:noProof/>
                <w:szCs w:val="24"/>
              </w:rPr>
              <w:t>Resolution required by '</w:t>
            </w:r>
            <w:r w:rsidRPr="00FD0CB5">
              <w:rPr>
                <w:bCs/>
                <w:i/>
                <w:noProof/>
                <w:szCs w:val="24"/>
              </w:rPr>
              <w:t xml:space="preserve">to be determined by </w:t>
            </w:r>
            <w:r w:rsidR="00FD0CB5">
              <w:rPr>
                <w:bCs/>
                <w:i/>
                <w:noProof/>
                <w:szCs w:val="24"/>
              </w:rPr>
              <w:t>Rolls-Royce SMR Limited</w:t>
            </w:r>
            <w:r w:rsidRPr="00FD0CB5">
              <w:rPr>
                <w:bCs/>
                <w:i/>
                <w:noProof/>
                <w:szCs w:val="24"/>
              </w:rPr>
              <w:t xml:space="preserve"> Resolution Plan</w:t>
            </w:r>
            <w:r w:rsidRPr="00FD0CB5">
              <w:rPr>
                <w:bCs/>
                <w:noProof/>
                <w:szCs w:val="24"/>
              </w:rPr>
              <w:t>'</w:t>
            </w:r>
          </w:p>
        </w:tc>
      </w:tr>
      <w:tr w:rsidR="00052184" w:rsidRPr="0048438C" w14:paraId="486EA867" w14:textId="77777777" w:rsidTr="00494EE4">
        <w:trPr>
          <w:trHeight w:val="242"/>
        </w:trPr>
        <w:tc>
          <w:tcPr>
            <w:tcW w:w="9897" w:type="dxa"/>
            <w:gridSpan w:val="2"/>
          </w:tcPr>
          <w:p w14:paraId="1BF6A29C" w14:textId="73D5C6EF" w:rsidR="00052184" w:rsidRPr="0048438C" w:rsidRDefault="00052184" w:rsidP="00052184">
            <w:pPr>
              <w:spacing w:before="60" w:after="60"/>
              <w:rPr>
                <w:b/>
                <w:noProof/>
                <w:szCs w:val="24"/>
              </w:rPr>
            </w:pPr>
            <w:r w:rsidRPr="0048438C">
              <w:rPr>
                <w:b/>
                <w:noProof/>
                <w:szCs w:val="24"/>
              </w:rPr>
              <w:t>RO-</w:t>
            </w:r>
            <w:r>
              <w:rPr>
                <w:b/>
                <w:noProof/>
                <w:szCs w:val="24"/>
              </w:rPr>
              <w:t>RRSMR</w:t>
            </w:r>
            <w:r w:rsidRPr="0048438C">
              <w:rPr>
                <w:b/>
                <w:noProof/>
                <w:szCs w:val="24"/>
              </w:rPr>
              <w:t>-</w:t>
            </w:r>
            <w:r w:rsidR="00F921AD">
              <w:rPr>
                <w:b/>
                <w:noProof/>
                <w:szCs w:val="24"/>
              </w:rPr>
              <w:t>015</w:t>
            </w:r>
            <w:r w:rsidRPr="0048438C">
              <w:rPr>
                <w:b/>
                <w:noProof/>
                <w:szCs w:val="24"/>
              </w:rPr>
              <w:t>.A</w:t>
            </w:r>
            <w:r>
              <w:rPr>
                <w:b/>
                <w:noProof/>
                <w:szCs w:val="24"/>
              </w:rPr>
              <w:t>2</w:t>
            </w:r>
            <w:r w:rsidRPr="0048438C">
              <w:rPr>
                <w:b/>
                <w:noProof/>
                <w:szCs w:val="24"/>
              </w:rPr>
              <w:t xml:space="preserve"> – </w:t>
            </w:r>
            <w:r>
              <w:rPr>
                <w:b/>
                <w:noProof/>
                <w:szCs w:val="24"/>
              </w:rPr>
              <w:t xml:space="preserve">Demonstrate </w:t>
            </w:r>
            <w:r w:rsidR="0051487F">
              <w:rPr>
                <w:b/>
                <w:noProof/>
                <w:szCs w:val="24"/>
              </w:rPr>
              <w:t xml:space="preserve">the </w:t>
            </w:r>
            <w:r w:rsidR="00540585">
              <w:rPr>
                <w:b/>
                <w:noProof/>
                <w:szCs w:val="24"/>
              </w:rPr>
              <w:t xml:space="preserve">adequacy of the </w:t>
            </w:r>
            <w:r w:rsidR="006B7DA4">
              <w:rPr>
                <w:b/>
                <w:noProof/>
                <w:szCs w:val="24"/>
              </w:rPr>
              <w:t>component diversity arrangements through application to the generic design</w:t>
            </w:r>
          </w:p>
          <w:p w14:paraId="5FC908AC" w14:textId="77777777" w:rsidR="00052184" w:rsidRPr="0048438C" w:rsidRDefault="00052184" w:rsidP="00052184">
            <w:pPr>
              <w:spacing w:before="60" w:after="60"/>
              <w:rPr>
                <w:noProof/>
                <w:szCs w:val="24"/>
              </w:rPr>
            </w:pPr>
          </w:p>
          <w:p w14:paraId="3E5E8BB2" w14:textId="77777777" w:rsidR="00052184" w:rsidRDefault="00052184" w:rsidP="00052184">
            <w:pPr>
              <w:spacing w:before="60" w:after="60"/>
              <w:rPr>
                <w:noProof/>
                <w:szCs w:val="24"/>
              </w:rPr>
            </w:pPr>
            <w:r w:rsidRPr="0048438C">
              <w:rPr>
                <w:noProof/>
                <w:szCs w:val="24"/>
              </w:rPr>
              <w:t xml:space="preserve">In response to this Regulatory Observation Action, </w:t>
            </w:r>
            <w:r>
              <w:rPr>
                <w:noProof/>
                <w:szCs w:val="24"/>
              </w:rPr>
              <w:t>Rolls-Royce SMR Ltd</w:t>
            </w:r>
            <w:r w:rsidRPr="0048438C">
              <w:rPr>
                <w:noProof/>
                <w:szCs w:val="24"/>
              </w:rPr>
              <w:t xml:space="preserve"> should:</w:t>
            </w:r>
          </w:p>
          <w:p w14:paraId="4C220401" w14:textId="77777777" w:rsidR="00052184" w:rsidRDefault="00052184" w:rsidP="00052184">
            <w:pPr>
              <w:spacing w:before="60" w:after="60"/>
              <w:rPr>
                <w:noProof/>
                <w:szCs w:val="24"/>
              </w:rPr>
            </w:pPr>
          </w:p>
          <w:p w14:paraId="19DF27BB" w14:textId="3A1922A7" w:rsidR="00987B70" w:rsidRDefault="006B6A4E" w:rsidP="00052184">
            <w:pPr>
              <w:spacing w:before="60" w:after="60"/>
              <w:rPr>
                <w:noProof/>
                <w:szCs w:val="24"/>
              </w:rPr>
            </w:pPr>
            <w:r>
              <w:rPr>
                <w:noProof/>
                <w:szCs w:val="24"/>
              </w:rPr>
              <w:lastRenderedPageBreak/>
              <w:t xml:space="preserve">Demonstrate </w:t>
            </w:r>
            <w:r w:rsidR="00FB3D77">
              <w:rPr>
                <w:noProof/>
                <w:szCs w:val="24"/>
              </w:rPr>
              <w:t>th</w:t>
            </w:r>
            <w:r w:rsidR="004D7767">
              <w:rPr>
                <w:noProof/>
                <w:szCs w:val="24"/>
              </w:rPr>
              <w:t>e</w:t>
            </w:r>
            <w:r w:rsidR="00FB3D77">
              <w:rPr>
                <w:noProof/>
                <w:szCs w:val="24"/>
              </w:rPr>
              <w:t xml:space="preserve"> </w:t>
            </w:r>
            <w:r w:rsidR="008A60C1">
              <w:rPr>
                <w:noProof/>
                <w:szCs w:val="24"/>
              </w:rPr>
              <w:t>adequacy of the compone</w:t>
            </w:r>
            <w:r w:rsidR="00C90F79">
              <w:rPr>
                <w:noProof/>
                <w:szCs w:val="24"/>
              </w:rPr>
              <w:t>n</w:t>
            </w:r>
            <w:r w:rsidR="008A60C1">
              <w:rPr>
                <w:noProof/>
                <w:szCs w:val="24"/>
              </w:rPr>
              <w:t xml:space="preserve">t diversity </w:t>
            </w:r>
            <w:r w:rsidR="00FB3D77">
              <w:rPr>
                <w:noProof/>
                <w:szCs w:val="24"/>
              </w:rPr>
              <w:t>arr</w:t>
            </w:r>
            <w:r w:rsidR="00E628EE">
              <w:rPr>
                <w:noProof/>
                <w:szCs w:val="24"/>
              </w:rPr>
              <w:t>a</w:t>
            </w:r>
            <w:r w:rsidR="00FB3D77">
              <w:rPr>
                <w:noProof/>
                <w:szCs w:val="24"/>
              </w:rPr>
              <w:t>ngements</w:t>
            </w:r>
            <w:r w:rsidR="008A60C1">
              <w:rPr>
                <w:noProof/>
                <w:szCs w:val="24"/>
              </w:rPr>
              <w:t xml:space="preserve"> provide</w:t>
            </w:r>
            <w:r w:rsidR="004D7767">
              <w:rPr>
                <w:noProof/>
                <w:szCs w:val="24"/>
              </w:rPr>
              <w:t>d</w:t>
            </w:r>
            <w:r w:rsidR="008A60C1">
              <w:rPr>
                <w:noProof/>
                <w:szCs w:val="24"/>
              </w:rPr>
              <w:t xml:space="preserve"> in response to Action A1</w:t>
            </w:r>
            <w:r w:rsidR="00C90F79">
              <w:rPr>
                <w:noProof/>
                <w:szCs w:val="24"/>
              </w:rPr>
              <w:t>, through a proportionate application to the generic Rolls-Royce SMR</w:t>
            </w:r>
            <w:r w:rsidR="00B216CD">
              <w:rPr>
                <w:noProof/>
                <w:szCs w:val="24"/>
              </w:rPr>
              <w:t xml:space="preserve"> Ltd</w:t>
            </w:r>
            <w:r w:rsidR="00C90F79">
              <w:rPr>
                <w:noProof/>
                <w:szCs w:val="24"/>
              </w:rPr>
              <w:t xml:space="preserve"> design.</w:t>
            </w:r>
            <w:r w:rsidR="00FB3D77">
              <w:rPr>
                <w:noProof/>
                <w:szCs w:val="24"/>
              </w:rPr>
              <w:t xml:space="preserve"> </w:t>
            </w:r>
          </w:p>
          <w:p w14:paraId="1440EEE6" w14:textId="77777777" w:rsidR="00987B70" w:rsidRDefault="00987B70" w:rsidP="00052184">
            <w:pPr>
              <w:spacing w:before="60" w:after="60"/>
              <w:rPr>
                <w:noProof/>
                <w:szCs w:val="24"/>
              </w:rPr>
            </w:pPr>
          </w:p>
          <w:p w14:paraId="08E3B859" w14:textId="17367F4B" w:rsidR="0073230D" w:rsidRDefault="004D7767" w:rsidP="00052184">
            <w:pPr>
              <w:spacing w:before="60" w:after="60"/>
              <w:rPr>
                <w:noProof/>
                <w:szCs w:val="24"/>
              </w:rPr>
            </w:pPr>
            <w:r>
              <w:rPr>
                <w:noProof/>
                <w:szCs w:val="24"/>
              </w:rPr>
              <w:t>ONR are seeking confidence that</w:t>
            </w:r>
            <w:r w:rsidR="00987B70">
              <w:rPr>
                <w:noProof/>
                <w:szCs w:val="24"/>
              </w:rPr>
              <w:t xml:space="preserve">, </w:t>
            </w:r>
            <w:r w:rsidR="00AD0BA1">
              <w:rPr>
                <w:noProof/>
                <w:szCs w:val="24"/>
              </w:rPr>
              <w:t>i</w:t>
            </w:r>
            <w:r w:rsidR="00F908AF">
              <w:rPr>
                <w:noProof/>
                <w:szCs w:val="24"/>
              </w:rPr>
              <w:t>f</w:t>
            </w:r>
            <w:r w:rsidR="00AD0BA1">
              <w:rPr>
                <w:noProof/>
                <w:szCs w:val="24"/>
              </w:rPr>
              <w:t xml:space="preserve"> they were </w:t>
            </w:r>
            <w:r w:rsidR="0051487F">
              <w:rPr>
                <w:noProof/>
                <w:szCs w:val="24"/>
              </w:rPr>
              <w:t xml:space="preserve">to be </w:t>
            </w:r>
            <w:r w:rsidR="00AD0BA1">
              <w:rPr>
                <w:noProof/>
                <w:szCs w:val="24"/>
              </w:rPr>
              <w:t>applied in full the arr</w:t>
            </w:r>
            <w:r w:rsidR="00F908AF">
              <w:rPr>
                <w:noProof/>
                <w:szCs w:val="24"/>
              </w:rPr>
              <w:t>a</w:t>
            </w:r>
            <w:r w:rsidR="00AD0BA1">
              <w:rPr>
                <w:noProof/>
                <w:szCs w:val="24"/>
              </w:rPr>
              <w:t>ng</w:t>
            </w:r>
            <w:r w:rsidR="0051487F">
              <w:rPr>
                <w:noProof/>
                <w:szCs w:val="24"/>
              </w:rPr>
              <w:t>e</w:t>
            </w:r>
            <w:r w:rsidR="00AD0BA1">
              <w:rPr>
                <w:noProof/>
                <w:szCs w:val="24"/>
              </w:rPr>
              <w:t>ments would lead to</w:t>
            </w:r>
            <w:r w:rsidR="0073230D">
              <w:rPr>
                <w:noProof/>
                <w:szCs w:val="24"/>
              </w:rPr>
              <w:t>:</w:t>
            </w:r>
          </w:p>
          <w:p w14:paraId="215F18B3" w14:textId="3C299CA7" w:rsidR="00CB4734" w:rsidRDefault="00AD0BA1" w:rsidP="0073230D">
            <w:pPr>
              <w:pStyle w:val="ListParagraph"/>
              <w:numPr>
                <w:ilvl w:val="0"/>
                <w:numId w:val="33"/>
              </w:numPr>
              <w:spacing w:before="60" w:after="60"/>
              <w:rPr>
                <w:noProof/>
                <w:szCs w:val="24"/>
              </w:rPr>
            </w:pPr>
            <w:r>
              <w:rPr>
                <w:noProof/>
                <w:szCs w:val="24"/>
              </w:rPr>
              <w:t xml:space="preserve">A thorough and complete analysis of </w:t>
            </w:r>
            <w:r w:rsidR="00FB3D77" w:rsidRPr="0073230D">
              <w:rPr>
                <w:noProof/>
                <w:szCs w:val="24"/>
              </w:rPr>
              <w:t>the R</w:t>
            </w:r>
            <w:r w:rsidR="006D70E5">
              <w:rPr>
                <w:noProof/>
                <w:szCs w:val="24"/>
              </w:rPr>
              <w:t>olls-Royce</w:t>
            </w:r>
            <w:r w:rsidR="00FB3D77" w:rsidRPr="0073230D">
              <w:rPr>
                <w:noProof/>
                <w:szCs w:val="24"/>
              </w:rPr>
              <w:t xml:space="preserve"> SMR Ltd design</w:t>
            </w:r>
            <w:r w:rsidR="00CB4734">
              <w:rPr>
                <w:noProof/>
                <w:szCs w:val="24"/>
              </w:rPr>
              <w:t>;</w:t>
            </w:r>
          </w:p>
          <w:p w14:paraId="328A2CBB" w14:textId="4A5CA09B" w:rsidR="00CB4734" w:rsidRDefault="006F0D6D" w:rsidP="0073230D">
            <w:pPr>
              <w:pStyle w:val="ListParagraph"/>
              <w:numPr>
                <w:ilvl w:val="0"/>
                <w:numId w:val="33"/>
              </w:numPr>
              <w:spacing w:before="60" w:after="60"/>
              <w:rPr>
                <w:noProof/>
                <w:szCs w:val="24"/>
              </w:rPr>
            </w:pPr>
            <w:r w:rsidRPr="0073230D">
              <w:rPr>
                <w:noProof/>
                <w:szCs w:val="24"/>
              </w:rPr>
              <w:t>identification of components at risk of CCF</w:t>
            </w:r>
            <w:r w:rsidR="00F908AF">
              <w:rPr>
                <w:noProof/>
                <w:szCs w:val="24"/>
              </w:rPr>
              <w:t>;</w:t>
            </w:r>
            <w:r w:rsidRPr="0073230D">
              <w:rPr>
                <w:noProof/>
                <w:szCs w:val="24"/>
              </w:rPr>
              <w:t xml:space="preserve"> </w:t>
            </w:r>
          </w:p>
          <w:p w14:paraId="25FEFCE8" w14:textId="553305D3" w:rsidR="006B6A4E" w:rsidRDefault="006D70E5" w:rsidP="0073230D">
            <w:pPr>
              <w:pStyle w:val="ListParagraph"/>
              <w:numPr>
                <w:ilvl w:val="0"/>
                <w:numId w:val="33"/>
              </w:numPr>
              <w:spacing w:before="60" w:after="60"/>
              <w:rPr>
                <w:noProof/>
                <w:szCs w:val="24"/>
              </w:rPr>
            </w:pPr>
            <w:r>
              <w:rPr>
                <w:noProof/>
                <w:szCs w:val="24"/>
              </w:rPr>
              <w:t xml:space="preserve">incorporation </w:t>
            </w:r>
            <w:r w:rsidR="00975C91">
              <w:rPr>
                <w:noProof/>
                <w:szCs w:val="24"/>
              </w:rPr>
              <w:t>of</w:t>
            </w:r>
            <w:r w:rsidR="005D5A57" w:rsidRPr="0073230D">
              <w:rPr>
                <w:noProof/>
                <w:szCs w:val="24"/>
              </w:rPr>
              <w:t xml:space="preserve"> component diversity </w:t>
            </w:r>
            <w:r>
              <w:rPr>
                <w:noProof/>
                <w:szCs w:val="24"/>
              </w:rPr>
              <w:t xml:space="preserve">where this is determined </w:t>
            </w:r>
            <w:r w:rsidR="00F349EB">
              <w:rPr>
                <w:noProof/>
                <w:szCs w:val="24"/>
              </w:rPr>
              <w:t xml:space="preserve">to be approporiate for </w:t>
            </w:r>
            <w:r w:rsidR="005D5A57" w:rsidRPr="0073230D">
              <w:rPr>
                <w:noProof/>
                <w:szCs w:val="24"/>
              </w:rPr>
              <w:t>reduc</w:t>
            </w:r>
            <w:r w:rsidR="00F349EB">
              <w:rPr>
                <w:noProof/>
                <w:szCs w:val="24"/>
              </w:rPr>
              <w:t>ing</w:t>
            </w:r>
            <w:r>
              <w:rPr>
                <w:noProof/>
                <w:szCs w:val="24"/>
              </w:rPr>
              <w:t xml:space="preserve"> the</w:t>
            </w:r>
            <w:r w:rsidR="005D5A57" w:rsidRPr="0073230D">
              <w:rPr>
                <w:noProof/>
                <w:szCs w:val="24"/>
              </w:rPr>
              <w:t xml:space="preserve"> risk</w:t>
            </w:r>
            <w:r w:rsidR="00F9314A">
              <w:rPr>
                <w:noProof/>
                <w:szCs w:val="24"/>
              </w:rPr>
              <w:t xml:space="preserve"> arising from</w:t>
            </w:r>
            <w:r w:rsidR="005D5A57" w:rsidRPr="0073230D">
              <w:rPr>
                <w:noProof/>
                <w:szCs w:val="24"/>
              </w:rPr>
              <w:t xml:space="preserve"> from CCF</w:t>
            </w:r>
            <w:r w:rsidR="00F908AF">
              <w:rPr>
                <w:noProof/>
                <w:szCs w:val="24"/>
              </w:rPr>
              <w:t>;</w:t>
            </w:r>
            <w:r w:rsidR="00F908AF" w:rsidRPr="0073230D">
              <w:rPr>
                <w:noProof/>
                <w:szCs w:val="24"/>
              </w:rPr>
              <w:t xml:space="preserve"> and</w:t>
            </w:r>
          </w:p>
          <w:p w14:paraId="34A35998" w14:textId="4BE3B9AD" w:rsidR="00F908AF" w:rsidRDefault="00E90980" w:rsidP="0073230D">
            <w:pPr>
              <w:pStyle w:val="ListParagraph"/>
              <w:numPr>
                <w:ilvl w:val="0"/>
                <w:numId w:val="33"/>
              </w:numPr>
              <w:spacing w:before="60" w:after="60"/>
              <w:rPr>
                <w:noProof/>
                <w:szCs w:val="24"/>
              </w:rPr>
            </w:pPr>
            <w:r>
              <w:rPr>
                <w:noProof/>
                <w:szCs w:val="24"/>
              </w:rPr>
              <w:t>a traceable evidence trail that documents the decision making.</w:t>
            </w:r>
          </w:p>
          <w:p w14:paraId="7ACD2165" w14:textId="77777777" w:rsidR="00594B21" w:rsidRDefault="00594B21" w:rsidP="00594B21">
            <w:pPr>
              <w:spacing w:before="60" w:after="60"/>
              <w:rPr>
                <w:noProof/>
                <w:szCs w:val="24"/>
              </w:rPr>
            </w:pPr>
          </w:p>
          <w:p w14:paraId="1A1F939D" w14:textId="4346DEF3" w:rsidR="00052184" w:rsidRPr="0048438C" w:rsidRDefault="00052184" w:rsidP="00052184">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Rolls-Royce SMR Limited</w:t>
            </w:r>
            <w:r w:rsidRPr="00FD0CB5">
              <w:rPr>
                <w:bCs/>
                <w:i/>
                <w:noProof/>
                <w:szCs w:val="24"/>
              </w:rPr>
              <w:t xml:space="preserve"> Resolution Plan</w:t>
            </w:r>
            <w:r w:rsidRPr="00FD0CB5">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6B9AA74C"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27110DC4"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rsidSect="006021E4">
      <w:headerReference w:type="default" r:id="rId12"/>
      <w:footerReference w:type="even" r:id="rId13"/>
      <w:footerReference w:type="default" r:id="rId14"/>
      <w:footerReference w:type="first" r:id="rId15"/>
      <w:pgSz w:w="11906" w:h="16838" w:code="9"/>
      <w:pgMar w:top="1134" w:right="849"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8EE5" w14:textId="77777777" w:rsidR="009A11CA" w:rsidRDefault="009A11CA">
      <w:r>
        <w:separator/>
      </w:r>
    </w:p>
  </w:endnote>
  <w:endnote w:type="continuationSeparator" w:id="0">
    <w:p w14:paraId="0B00E25C" w14:textId="77777777" w:rsidR="009A11CA" w:rsidRDefault="009A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1FF2DF7F" w:rsidR="00C15B6D" w:rsidRDefault="00461CA7">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4374D757" wp14:editId="0F01A957">
              <wp:simplePos x="635" y="635"/>
              <wp:positionH relativeFrom="page">
                <wp:align>center</wp:align>
              </wp:positionH>
              <wp:positionV relativeFrom="page">
                <wp:align>bottom</wp:align>
              </wp:positionV>
              <wp:extent cx="1889125" cy="299085"/>
              <wp:effectExtent l="0" t="0" r="15875" b="0"/>
              <wp:wrapNone/>
              <wp:docPr id="1656330285" name="Text Box 2"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1425FFA8" w14:textId="10CD9797" w:rsidR="00461CA7" w:rsidRPr="00461CA7" w:rsidRDefault="00461CA7" w:rsidP="00461CA7">
                          <w:pPr>
                            <w:rPr>
                              <w:rFonts w:ascii="Calibri" w:eastAsia="Calibri" w:hAnsi="Calibri" w:cs="Calibri"/>
                              <w:noProof/>
                              <w:color w:val="000000"/>
                              <w:sz w:val="14"/>
                              <w:szCs w:val="14"/>
                            </w:rPr>
                          </w:pPr>
                          <w:r w:rsidRPr="00461CA7">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74D757" id="_x0000_t202" coordsize="21600,21600" o:spt="202" path="m,l,21600r21600,l21600,xe">
              <v:stroke joinstyle="miter"/>
              <v:path gradientshapeok="t" o:connecttype="rect"/>
            </v:shapetype>
            <v:shape id="Text Box 2" o:spid="_x0000_s1026" type="#_x0000_t202" alt="Private – Not Listed – Not Subject to Export Controls" style="position:absolute;margin-left:0;margin-top:0;width:148.7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" filled="f" stroked="f">
              <v:textbox style="mso-fit-shape-to-text:t" inset="0,0,0,15pt">
                <w:txbxContent>
                  <w:p w14:paraId="1425FFA8" w14:textId="10CD9797" w:rsidR="00461CA7" w:rsidRPr="00461CA7" w:rsidRDefault="00461CA7" w:rsidP="00461CA7">
                    <w:pPr>
                      <w:rPr>
                        <w:rFonts w:ascii="Calibri" w:eastAsia="Calibri" w:hAnsi="Calibri" w:cs="Calibri"/>
                        <w:noProof/>
                        <w:color w:val="000000"/>
                        <w:sz w:val="14"/>
                        <w:szCs w:val="14"/>
                      </w:rPr>
                    </w:pPr>
                    <w:r w:rsidRPr="00461CA7">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r w:rsidR="00C15B6D">
      <w:rPr>
        <w:rStyle w:val="PageNumber"/>
      </w:rPr>
      <w:fldChar w:fldCharType="begin"/>
    </w:r>
    <w:r w:rsidR="00C15B6D">
      <w:rPr>
        <w:rStyle w:val="PageNumber"/>
      </w:rPr>
      <w:instrText xml:space="preserve">PAGE  </w:instrText>
    </w:r>
    <w:r w:rsidR="00C15B6D">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308FBC75" w:rsidR="00C15B6D" w:rsidRDefault="00C15B6D">
    <w:pPr>
      <w:pStyle w:val="Footer"/>
      <w:tabs>
        <w:tab w:val="clear" w:pos="8306"/>
        <w:tab w:val="right" w:pos="9840"/>
      </w:tabs>
      <w:spacing w:before="120"/>
      <w:rPr>
        <w:lang w:val="en-US"/>
      </w:rPr>
    </w:pPr>
    <w:r>
      <w:rPr>
        <w:lang w:val="en-US"/>
      </w:rPr>
      <w:tab/>
    </w:r>
    <w:r w:rsidR="006300E5">
      <w:rPr>
        <w:lang w:val="en-US"/>
      </w:rPr>
      <w:t xml:space="preserve">                           </w:t>
    </w:r>
    <w:r>
      <w:rPr>
        <w:lang w:val="en-US"/>
      </w:rPr>
      <w:tab/>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FCBA" w14:textId="79869B01" w:rsidR="00461CA7" w:rsidRDefault="00461CA7">
    <w:pPr>
      <w:pStyle w:val="Footer"/>
    </w:pPr>
    <w:r>
      <w:rPr>
        <w:noProof/>
      </w:rPr>
      <mc:AlternateContent>
        <mc:Choice Requires="wps">
          <w:drawing>
            <wp:anchor distT="0" distB="0" distL="0" distR="0" simplePos="0" relativeHeight="251658240" behindDoc="0" locked="0" layoutInCell="1" allowOverlap="1" wp14:anchorId="3BF58081" wp14:editId="6725B5AE">
              <wp:simplePos x="635" y="635"/>
              <wp:positionH relativeFrom="page">
                <wp:align>center</wp:align>
              </wp:positionH>
              <wp:positionV relativeFrom="page">
                <wp:align>bottom</wp:align>
              </wp:positionV>
              <wp:extent cx="1889125" cy="299085"/>
              <wp:effectExtent l="0" t="0" r="15875" b="0"/>
              <wp:wrapNone/>
              <wp:docPr id="1377866993" name="Text Box 1"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820F6ED" w14:textId="33ADC527" w:rsidR="00461CA7" w:rsidRPr="00461CA7" w:rsidRDefault="00461CA7" w:rsidP="00461CA7">
                          <w:pPr>
                            <w:rPr>
                              <w:rFonts w:ascii="Calibri" w:eastAsia="Calibri" w:hAnsi="Calibri" w:cs="Calibri"/>
                              <w:noProof/>
                              <w:color w:val="000000"/>
                              <w:sz w:val="14"/>
                              <w:szCs w:val="14"/>
                            </w:rPr>
                          </w:pPr>
                          <w:r w:rsidRPr="00461CA7">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F58081" id="_x0000_t202" coordsize="21600,21600" o:spt="202" path="m,l,21600r21600,l21600,xe">
              <v:stroke joinstyle="miter"/>
              <v:path gradientshapeok="t" o:connecttype="rect"/>
            </v:shapetype>
            <v:shape id="Text Box 1" o:spid="_x0000_s1027" type="#_x0000_t202" alt="Private – Not Listed – Not Subject to Export Controls" style="position:absolute;margin-left:0;margin-top:0;width:148.7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" filled="f" stroked="f">
              <v:textbox style="mso-fit-shape-to-text:t" inset="0,0,0,15pt">
                <w:txbxContent>
                  <w:p w14:paraId="4820F6ED" w14:textId="33ADC527" w:rsidR="00461CA7" w:rsidRPr="00461CA7" w:rsidRDefault="00461CA7" w:rsidP="00461CA7">
                    <w:pPr>
                      <w:rPr>
                        <w:rFonts w:ascii="Calibri" w:eastAsia="Calibri" w:hAnsi="Calibri" w:cs="Calibri"/>
                        <w:noProof/>
                        <w:color w:val="000000"/>
                        <w:sz w:val="14"/>
                        <w:szCs w:val="14"/>
                      </w:rPr>
                    </w:pPr>
                    <w:r w:rsidRPr="00461CA7">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C475" w14:textId="77777777" w:rsidR="009A11CA" w:rsidRDefault="009A11CA">
      <w:r>
        <w:separator/>
      </w:r>
    </w:p>
  </w:footnote>
  <w:footnote w:type="continuationSeparator" w:id="0">
    <w:p w14:paraId="2336E62F" w14:textId="77777777" w:rsidR="009A11CA" w:rsidRDefault="009A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7777777"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7A729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297372119" name="Picture 29737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44770079" name="Picture 4477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2024061989" name="Picture 202406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683D23"/>
    <w:multiLevelType w:val="hybridMultilevel"/>
    <w:tmpl w:val="44003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D5CE7"/>
    <w:multiLevelType w:val="hybridMultilevel"/>
    <w:tmpl w:val="8740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03248"/>
    <w:multiLevelType w:val="hybridMultilevel"/>
    <w:tmpl w:val="6DF2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7004B"/>
    <w:multiLevelType w:val="hybridMultilevel"/>
    <w:tmpl w:val="CFE4F45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5"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541088"/>
    <w:multiLevelType w:val="hybridMultilevel"/>
    <w:tmpl w:val="E0501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09F4C7E"/>
    <w:multiLevelType w:val="hybridMultilevel"/>
    <w:tmpl w:val="7806176C"/>
    <w:lvl w:ilvl="0" w:tplc="D5502096">
      <w:start w:val="3"/>
      <w:numFmt w:val="lowerLetter"/>
      <w:lvlText w:val="(%1)"/>
      <w:lvlJc w:val="left"/>
      <w:pPr>
        <w:ind w:left="19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D64D87"/>
    <w:multiLevelType w:val="hybridMultilevel"/>
    <w:tmpl w:val="DDE63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AE3B52"/>
    <w:multiLevelType w:val="hybridMultilevel"/>
    <w:tmpl w:val="CEAE9E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006324"/>
    <w:multiLevelType w:val="hybridMultilevel"/>
    <w:tmpl w:val="61E404EE"/>
    <w:lvl w:ilvl="0" w:tplc="7D9085A2">
      <w:start w:val="1"/>
      <w:numFmt w:val="decimal"/>
      <w:lvlText w:val="%1."/>
      <w:lvlJc w:val="left"/>
      <w:pPr>
        <w:ind w:left="360" w:hanging="360"/>
      </w:pPr>
      <w:rPr>
        <w:b w:val="0"/>
        <w:bCs w:val="0"/>
      </w:rPr>
    </w:lvl>
    <w:lvl w:ilvl="1" w:tplc="08090001">
      <w:start w:val="1"/>
      <w:numFmt w:val="bullet"/>
      <w:lvlText w:val=""/>
      <w:lvlJc w:val="left"/>
      <w:pPr>
        <w:ind w:left="720" w:hanging="360"/>
      </w:pPr>
      <w:rPr>
        <w:rFonts w:ascii="Symbol" w:hAnsi="Symbol" w:hint="default"/>
      </w:rPr>
    </w:lvl>
    <w:lvl w:ilvl="2" w:tplc="5A3AFFD2">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2E7536C"/>
    <w:multiLevelType w:val="hybridMultilevel"/>
    <w:tmpl w:val="18C6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06852526">
    <w:abstractNumId w:val="25"/>
  </w:num>
  <w:num w:numId="2" w16cid:durableId="1777089938">
    <w:abstractNumId w:val="25"/>
  </w:num>
  <w:num w:numId="3" w16cid:durableId="964312413">
    <w:abstractNumId w:val="25"/>
  </w:num>
  <w:num w:numId="4" w16cid:durableId="15934601">
    <w:abstractNumId w:val="22"/>
  </w:num>
  <w:num w:numId="5" w16cid:durableId="886140813">
    <w:abstractNumId w:val="18"/>
  </w:num>
  <w:num w:numId="6" w16cid:durableId="579408547">
    <w:abstractNumId w:val="25"/>
  </w:num>
  <w:num w:numId="7" w16cid:durableId="1102804537">
    <w:abstractNumId w:val="25"/>
  </w:num>
  <w:num w:numId="8" w16cid:durableId="1713071001">
    <w:abstractNumId w:val="25"/>
  </w:num>
  <w:num w:numId="9" w16cid:durableId="1272590269">
    <w:abstractNumId w:val="25"/>
  </w:num>
  <w:num w:numId="10" w16cid:durableId="291905988">
    <w:abstractNumId w:val="25"/>
  </w:num>
  <w:num w:numId="11" w16cid:durableId="181094562">
    <w:abstractNumId w:val="25"/>
  </w:num>
  <w:num w:numId="12" w16cid:durableId="141850050">
    <w:abstractNumId w:val="4"/>
  </w:num>
  <w:num w:numId="13" w16cid:durableId="916785473">
    <w:abstractNumId w:val="3"/>
  </w:num>
  <w:num w:numId="14" w16cid:durableId="656157109">
    <w:abstractNumId w:val="2"/>
  </w:num>
  <w:num w:numId="15" w16cid:durableId="184297203">
    <w:abstractNumId w:val="1"/>
  </w:num>
  <w:num w:numId="16" w16cid:durableId="1582135912">
    <w:abstractNumId w:val="0"/>
  </w:num>
  <w:num w:numId="17" w16cid:durableId="2010251716">
    <w:abstractNumId w:val="10"/>
  </w:num>
  <w:num w:numId="18" w16cid:durableId="700085656">
    <w:abstractNumId w:val="9"/>
  </w:num>
  <w:num w:numId="19" w16cid:durableId="1002704439">
    <w:abstractNumId w:val="21"/>
  </w:num>
  <w:num w:numId="20" w16cid:durableId="1726249459">
    <w:abstractNumId w:val="14"/>
  </w:num>
  <w:num w:numId="21" w16cid:durableId="770323886">
    <w:abstractNumId w:val="7"/>
  </w:num>
  <w:num w:numId="22" w16cid:durableId="866913996">
    <w:abstractNumId w:val="8"/>
  </w:num>
  <w:num w:numId="23" w16cid:durableId="1260138198">
    <w:abstractNumId w:val="5"/>
  </w:num>
  <w:num w:numId="24" w16cid:durableId="1936136800">
    <w:abstractNumId w:val="15"/>
  </w:num>
  <w:num w:numId="25" w16cid:durableId="1244415486">
    <w:abstractNumId w:val="20"/>
  </w:num>
  <w:num w:numId="26" w16cid:durableId="628515716">
    <w:abstractNumId w:val="11"/>
  </w:num>
  <w:num w:numId="27" w16cid:durableId="711927105">
    <w:abstractNumId w:val="23"/>
  </w:num>
  <w:num w:numId="28" w16cid:durableId="1371153182">
    <w:abstractNumId w:val="24"/>
  </w:num>
  <w:num w:numId="29" w16cid:durableId="1138111018">
    <w:abstractNumId w:val="17"/>
  </w:num>
  <w:num w:numId="30" w16cid:durableId="2084181947">
    <w:abstractNumId w:val="6"/>
  </w:num>
  <w:num w:numId="31" w16cid:durableId="2137989202">
    <w:abstractNumId w:val="16"/>
  </w:num>
  <w:num w:numId="32" w16cid:durableId="979501646">
    <w:abstractNumId w:val="12"/>
  </w:num>
  <w:num w:numId="33" w16cid:durableId="212733830">
    <w:abstractNumId w:val="19"/>
  </w:num>
  <w:num w:numId="34" w16cid:durableId="1554121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0140"/>
    <w:rsid w:val="000010B2"/>
    <w:rsid w:val="000020F8"/>
    <w:rsid w:val="0000781D"/>
    <w:rsid w:val="00011A41"/>
    <w:rsid w:val="0001406B"/>
    <w:rsid w:val="00015281"/>
    <w:rsid w:val="00021213"/>
    <w:rsid w:val="000316E9"/>
    <w:rsid w:val="00037F61"/>
    <w:rsid w:val="00046971"/>
    <w:rsid w:val="00047346"/>
    <w:rsid w:val="00052184"/>
    <w:rsid w:val="00052511"/>
    <w:rsid w:val="00054242"/>
    <w:rsid w:val="00054B42"/>
    <w:rsid w:val="00060421"/>
    <w:rsid w:val="0006135E"/>
    <w:rsid w:val="00063900"/>
    <w:rsid w:val="00063FB2"/>
    <w:rsid w:val="0006754D"/>
    <w:rsid w:val="000677E5"/>
    <w:rsid w:val="00071CC1"/>
    <w:rsid w:val="00073211"/>
    <w:rsid w:val="00074357"/>
    <w:rsid w:val="000757C4"/>
    <w:rsid w:val="000758E9"/>
    <w:rsid w:val="00076952"/>
    <w:rsid w:val="00080536"/>
    <w:rsid w:val="00081FAC"/>
    <w:rsid w:val="00082285"/>
    <w:rsid w:val="0008444D"/>
    <w:rsid w:val="000850C8"/>
    <w:rsid w:val="000862C6"/>
    <w:rsid w:val="00086BDA"/>
    <w:rsid w:val="00090D7C"/>
    <w:rsid w:val="000977CC"/>
    <w:rsid w:val="0009794B"/>
    <w:rsid w:val="000A3B0C"/>
    <w:rsid w:val="000B0382"/>
    <w:rsid w:val="000B62C1"/>
    <w:rsid w:val="000B65A1"/>
    <w:rsid w:val="000B696C"/>
    <w:rsid w:val="000C0DF7"/>
    <w:rsid w:val="000C1F2E"/>
    <w:rsid w:val="000C281D"/>
    <w:rsid w:val="000C3AEA"/>
    <w:rsid w:val="000D35F4"/>
    <w:rsid w:val="000D5FC6"/>
    <w:rsid w:val="000D6132"/>
    <w:rsid w:val="000E26F8"/>
    <w:rsid w:val="000E316D"/>
    <w:rsid w:val="000E598C"/>
    <w:rsid w:val="000F01A5"/>
    <w:rsid w:val="000F2292"/>
    <w:rsid w:val="000F4D9D"/>
    <w:rsid w:val="001001C5"/>
    <w:rsid w:val="00100E12"/>
    <w:rsid w:val="0010193E"/>
    <w:rsid w:val="00101BFB"/>
    <w:rsid w:val="00102828"/>
    <w:rsid w:val="00111344"/>
    <w:rsid w:val="001140CF"/>
    <w:rsid w:val="00114DA8"/>
    <w:rsid w:val="0011549C"/>
    <w:rsid w:val="00115C0E"/>
    <w:rsid w:val="00115EE4"/>
    <w:rsid w:val="00116223"/>
    <w:rsid w:val="001178D5"/>
    <w:rsid w:val="0012389B"/>
    <w:rsid w:val="001257B6"/>
    <w:rsid w:val="00134AFF"/>
    <w:rsid w:val="00135814"/>
    <w:rsid w:val="001404A3"/>
    <w:rsid w:val="001416CF"/>
    <w:rsid w:val="00141E00"/>
    <w:rsid w:val="001438BC"/>
    <w:rsid w:val="00147B78"/>
    <w:rsid w:val="001517D1"/>
    <w:rsid w:val="00151E4A"/>
    <w:rsid w:val="0015618A"/>
    <w:rsid w:val="001571FF"/>
    <w:rsid w:val="00160B70"/>
    <w:rsid w:val="00162BDD"/>
    <w:rsid w:val="001667F4"/>
    <w:rsid w:val="00166AF2"/>
    <w:rsid w:val="00170A05"/>
    <w:rsid w:val="00177B24"/>
    <w:rsid w:val="00185D10"/>
    <w:rsid w:val="00187BC1"/>
    <w:rsid w:val="0019497E"/>
    <w:rsid w:val="001955BF"/>
    <w:rsid w:val="001A089A"/>
    <w:rsid w:val="001A352A"/>
    <w:rsid w:val="001A7728"/>
    <w:rsid w:val="001A7A1A"/>
    <w:rsid w:val="001B3507"/>
    <w:rsid w:val="001B4AAE"/>
    <w:rsid w:val="001C262A"/>
    <w:rsid w:val="001C3C80"/>
    <w:rsid w:val="001D0638"/>
    <w:rsid w:val="001D1270"/>
    <w:rsid w:val="001D2520"/>
    <w:rsid w:val="001D30ED"/>
    <w:rsid w:val="001D401F"/>
    <w:rsid w:val="001D4D5D"/>
    <w:rsid w:val="001D69A8"/>
    <w:rsid w:val="001D7A7B"/>
    <w:rsid w:val="001E0127"/>
    <w:rsid w:val="001E0571"/>
    <w:rsid w:val="001E5D13"/>
    <w:rsid w:val="001F004F"/>
    <w:rsid w:val="001F0723"/>
    <w:rsid w:val="001F15BB"/>
    <w:rsid w:val="001F5727"/>
    <w:rsid w:val="001F5C6C"/>
    <w:rsid w:val="001F685B"/>
    <w:rsid w:val="0020150E"/>
    <w:rsid w:val="002047B3"/>
    <w:rsid w:val="00212157"/>
    <w:rsid w:val="00212E86"/>
    <w:rsid w:val="00220466"/>
    <w:rsid w:val="00221347"/>
    <w:rsid w:val="00225024"/>
    <w:rsid w:val="002362E1"/>
    <w:rsid w:val="002425C3"/>
    <w:rsid w:val="00243E7B"/>
    <w:rsid w:val="00244543"/>
    <w:rsid w:val="00244AF2"/>
    <w:rsid w:val="002456AF"/>
    <w:rsid w:val="002458CD"/>
    <w:rsid w:val="0024694B"/>
    <w:rsid w:val="002537E6"/>
    <w:rsid w:val="00254F66"/>
    <w:rsid w:val="002568F4"/>
    <w:rsid w:val="0026083B"/>
    <w:rsid w:val="00266509"/>
    <w:rsid w:val="002675C3"/>
    <w:rsid w:val="00271609"/>
    <w:rsid w:val="00271631"/>
    <w:rsid w:val="002744CD"/>
    <w:rsid w:val="00284F9E"/>
    <w:rsid w:val="00285D04"/>
    <w:rsid w:val="00285DDB"/>
    <w:rsid w:val="002860FC"/>
    <w:rsid w:val="00286FA2"/>
    <w:rsid w:val="00290BC7"/>
    <w:rsid w:val="0029275F"/>
    <w:rsid w:val="002943CD"/>
    <w:rsid w:val="002947E4"/>
    <w:rsid w:val="002C0193"/>
    <w:rsid w:val="002C0396"/>
    <w:rsid w:val="002C63AF"/>
    <w:rsid w:val="002D556B"/>
    <w:rsid w:val="002D6B4A"/>
    <w:rsid w:val="002D7D0B"/>
    <w:rsid w:val="002E3410"/>
    <w:rsid w:val="002E3A9C"/>
    <w:rsid w:val="002E57FF"/>
    <w:rsid w:val="002E63C0"/>
    <w:rsid w:val="002E6A83"/>
    <w:rsid w:val="002F197A"/>
    <w:rsid w:val="002F2DF0"/>
    <w:rsid w:val="00304335"/>
    <w:rsid w:val="003052C4"/>
    <w:rsid w:val="00305478"/>
    <w:rsid w:val="003056EB"/>
    <w:rsid w:val="0031275A"/>
    <w:rsid w:val="00315A5B"/>
    <w:rsid w:val="00331484"/>
    <w:rsid w:val="0033240B"/>
    <w:rsid w:val="00333F04"/>
    <w:rsid w:val="003347D4"/>
    <w:rsid w:val="00335FC7"/>
    <w:rsid w:val="00342921"/>
    <w:rsid w:val="00344A1B"/>
    <w:rsid w:val="00347213"/>
    <w:rsid w:val="00353ED4"/>
    <w:rsid w:val="003572D9"/>
    <w:rsid w:val="0035769B"/>
    <w:rsid w:val="003618B1"/>
    <w:rsid w:val="00366AEB"/>
    <w:rsid w:val="00367C32"/>
    <w:rsid w:val="003742F5"/>
    <w:rsid w:val="00377F51"/>
    <w:rsid w:val="003803EF"/>
    <w:rsid w:val="003812CC"/>
    <w:rsid w:val="003866F0"/>
    <w:rsid w:val="0039213B"/>
    <w:rsid w:val="003922C1"/>
    <w:rsid w:val="003928F2"/>
    <w:rsid w:val="003967A2"/>
    <w:rsid w:val="003A0602"/>
    <w:rsid w:val="003A08F6"/>
    <w:rsid w:val="003A3F00"/>
    <w:rsid w:val="003A6935"/>
    <w:rsid w:val="003B59FB"/>
    <w:rsid w:val="003B6ACD"/>
    <w:rsid w:val="003C05D3"/>
    <w:rsid w:val="003C08BF"/>
    <w:rsid w:val="003C56C0"/>
    <w:rsid w:val="003C7579"/>
    <w:rsid w:val="003D2610"/>
    <w:rsid w:val="003D2B9F"/>
    <w:rsid w:val="003D40FA"/>
    <w:rsid w:val="003D4DBF"/>
    <w:rsid w:val="003D5C6C"/>
    <w:rsid w:val="003E07ED"/>
    <w:rsid w:val="003E1093"/>
    <w:rsid w:val="003E2249"/>
    <w:rsid w:val="003E2E7A"/>
    <w:rsid w:val="003E531C"/>
    <w:rsid w:val="003E5748"/>
    <w:rsid w:val="003E7282"/>
    <w:rsid w:val="003E7A2E"/>
    <w:rsid w:val="003F1360"/>
    <w:rsid w:val="004019BD"/>
    <w:rsid w:val="0040443F"/>
    <w:rsid w:val="004069F0"/>
    <w:rsid w:val="00406B0D"/>
    <w:rsid w:val="00410D17"/>
    <w:rsid w:val="00410E79"/>
    <w:rsid w:val="00414717"/>
    <w:rsid w:val="00414EBB"/>
    <w:rsid w:val="00417D2C"/>
    <w:rsid w:val="004214AE"/>
    <w:rsid w:val="00422F30"/>
    <w:rsid w:val="00426094"/>
    <w:rsid w:val="00426715"/>
    <w:rsid w:val="00430A33"/>
    <w:rsid w:val="00430D0C"/>
    <w:rsid w:val="00431967"/>
    <w:rsid w:val="00441E02"/>
    <w:rsid w:val="00444C41"/>
    <w:rsid w:val="00445AEF"/>
    <w:rsid w:val="00450AA1"/>
    <w:rsid w:val="00452C04"/>
    <w:rsid w:val="004566D9"/>
    <w:rsid w:val="00460028"/>
    <w:rsid w:val="004610E1"/>
    <w:rsid w:val="00461CA7"/>
    <w:rsid w:val="00466EFF"/>
    <w:rsid w:val="00476C67"/>
    <w:rsid w:val="00476EF0"/>
    <w:rsid w:val="004802E8"/>
    <w:rsid w:val="0048438C"/>
    <w:rsid w:val="00492860"/>
    <w:rsid w:val="00492FB4"/>
    <w:rsid w:val="00494EE4"/>
    <w:rsid w:val="004A1D28"/>
    <w:rsid w:val="004A2757"/>
    <w:rsid w:val="004A3ED8"/>
    <w:rsid w:val="004A40FD"/>
    <w:rsid w:val="004A4D8D"/>
    <w:rsid w:val="004A7792"/>
    <w:rsid w:val="004B3270"/>
    <w:rsid w:val="004B5DAE"/>
    <w:rsid w:val="004C7C1C"/>
    <w:rsid w:val="004D0862"/>
    <w:rsid w:val="004D0FD0"/>
    <w:rsid w:val="004D2916"/>
    <w:rsid w:val="004D460D"/>
    <w:rsid w:val="004D55CE"/>
    <w:rsid w:val="004D5BEE"/>
    <w:rsid w:val="004D7767"/>
    <w:rsid w:val="004E2731"/>
    <w:rsid w:val="004E5017"/>
    <w:rsid w:val="004E51CD"/>
    <w:rsid w:val="004F22FD"/>
    <w:rsid w:val="00502223"/>
    <w:rsid w:val="00503034"/>
    <w:rsid w:val="00504996"/>
    <w:rsid w:val="005119A2"/>
    <w:rsid w:val="00514750"/>
    <w:rsid w:val="0051487F"/>
    <w:rsid w:val="0051535A"/>
    <w:rsid w:val="00515C3C"/>
    <w:rsid w:val="00516C03"/>
    <w:rsid w:val="00520B75"/>
    <w:rsid w:val="00533C02"/>
    <w:rsid w:val="00534852"/>
    <w:rsid w:val="00536CC0"/>
    <w:rsid w:val="0054025C"/>
    <w:rsid w:val="00540372"/>
    <w:rsid w:val="00540585"/>
    <w:rsid w:val="00542CA2"/>
    <w:rsid w:val="00546F75"/>
    <w:rsid w:val="005472C1"/>
    <w:rsid w:val="00547847"/>
    <w:rsid w:val="00554DE8"/>
    <w:rsid w:val="00581D5B"/>
    <w:rsid w:val="00587654"/>
    <w:rsid w:val="00591313"/>
    <w:rsid w:val="005915AC"/>
    <w:rsid w:val="00593D5C"/>
    <w:rsid w:val="00594B21"/>
    <w:rsid w:val="0059524F"/>
    <w:rsid w:val="005964F0"/>
    <w:rsid w:val="005A547C"/>
    <w:rsid w:val="005A7161"/>
    <w:rsid w:val="005B14FA"/>
    <w:rsid w:val="005B3050"/>
    <w:rsid w:val="005B462E"/>
    <w:rsid w:val="005B4B5E"/>
    <w:rsid w:val="005B6187"/>
    <w:rsid w:val="005C06D3"/>
    <w:rsid w:val="005C0DEC"/>
    <w:rsid w:val="005C167D"/>
    <w:rsid w:val="005C469F"/>
    <w:rsid w:val="005C4812"/>
    <w:rsid w:val="005C5BA6"/>
    <w:rsid w:val="005C74A1"/>
    <w:rsid w:val="005C7FD7"/>
    <w:rsid w:val="005D3646"/>
    <w:rsid w:val="005D49B9"/>
    <w:rsid w:val="005D5A57"/>
    <w:rsid w:val="005D793C"/>
    <w:rsid w:val="005E0D4C"/>
    <w:rsid w:val="005F0618"/>
    <w:rsid w:val="005F109C"/>
    <w:rsid w:val="005F4104"/>
    <w:rsid w:val="005F4CBD"/>
    <w:rsid w:val="005F56D3"/>
    <w:rsid w:val="005F6D16"/>
    <w:rsid w:val="006006BE"/>
    <w:rsid w:val="006013D3"/>
    <w:rsid w:val="00601F3B"/>
    <w:rsid w:val="006021E4"/>
    <w:rsid w:val="00603688"/>
    <w:rsid w:val="006056B2"/>
    <w:rsid w:val="00605836"/>
    <w:rsid w:val="00607797"/>
    <w:rsid w:val="0061035B"/>
    <w:rsid w:val="0061305E"/>
    <w:rsid w:val="006169EB"/>
    <w:rsid w:val="00621461"/>
    <w:rsid w:val="00624213"/>
    <w:rsid w:val="006264A8"/>
    <w:rsid w:val="00627D12"/>
    <w:rsid w:val="006300E5"/>
    <w:rsid w:val="00632666"/>
    <w:rsid w:val="00635774"/>
    <w:rsid w:val="00641AFE"/>
    <w:rsid w:val="00642409"/>
    <w:rsid w:val="00644354"/>
    <w:rsid w:val="00650E5A"/>
    <w:rsid w:val="00652266"/>
    <w:rsid w:val="0065270B"/>
    <w:rsid w:val="00653498"/>
    <w:rsid w:val="0066320E"/>
    <w:rsid w:val="006633FF"/>
    <w:rsid w:val="00672477"/>
    <w:rsid w:val="00675E7A"/>
    <w:rsid w:val="00676B5B"/>
    <w:rsid w:val="00676FD0"/>
    <w:rsid w:val="00684E8C"/>
    <w:rsid w:val="00691F5B"/>
    <w:rsid w:val="00695EAD"/>
    <w:rsid w:val="006A3C5F"/>
    <w:rsid w:val="006A7FC3"/>
    <w:rsid w:val="006B5F31"/>
    <w:rsid w:val="006B6A4E"/>
    <w:rsid w:val="006B6F1B"/>
    <w:rsid w:val="006B7DA4"/>
    <w:rsid w:val="006C3181"/>
    <w:rsid w:val="006D5ADF"/>
    <w:rsid w:val="006D5B9D"/>
    <w:rsid w:val="006D6D5C"/>
    <w:rsid w:val="006D70E5"/>
    <w:rsid w:val="006E004C"/>
    <w:rsid w:val="006E781B"/>
    <w:rsid w:val="006E7B3B"/>
    <w:rsid w:val="006F0D6D"/>
    <w:rsid w:val="006F2CE1"/>
    <w:rsid w:val="006F5D91"/>
    <w:rsid w:val="00702973"/>
    <w:rsid w:val="00702A42"/>
    <w:rsid w:val="00705BD3"/>
    <w:rsid w:val="00706C65"/>
    <w:rsid w:val="007102C7"/>
    <w:rsid w:val="00710AAA"/>
    <w:rsid w:val="007121BA"/>
    <w:rsid w:val="00715CDB"/>
    <w:rsid w:val="00716579"/>
    <w:rsid w:val="007177B6"/>
    <w:rsid w:val="00722B37"/>
    <w:rsid w:val="0073230D"/>
    <w:rsid w:val="00744AA9"/>
    <w:rsid w:val="007459B6"/>
    <w:rsid w:val="0075008A"/>
    <w:rsid w:val="00755FC7"/>
    <w:rsid w:val="00757E13"/>
    <w:rsid w:val="007650F7"/>
    <w:rsid w:val="00766902"/>
    <w:rsid w:val="007700A8"/>
    <w:rsid w:val="007712AA"/>
    <w:rsid w:val="00775FBF"/>
    <w:rsid w:val="007762C2"/>
    <w:rsid w:val="007816F1"/>
    <w:rsid w:val="00781E44"/>
    <w:rsid w:val="00782985"/>
    <w:rsid w:val="00784DAC"/>
    <w:rsid w:val="00794376"/>
    <w:rsid w:val="00797939"/>
    <w:rsid w:val="007A39B6"/>
    <w:rsid w:val="007A4FE3"/>
    <w:rsid w:val="007A5ECD"/>
    <w:rsid w:val="007B08E3"/>
    <w:rsid w:val="007B094F"/>
    <w:rsid w:val="007B1C08"/>
    <w:rsid w:val="007B3AF7"/>
    <w:rsid w:val="007B4180"/>
    <w:rsid w:val="007B454A"/>
    <w:rsid w:val="007B4B69"/>
    <w:rsid w:val="007B4DDA"/>
    <w:rsid w:val="007B5E7C"/>
    <w:rsid w:val="007B66BD"/>
    <w:rsid w:val="007B66F6"/>
    <w:rsid w:val="007B7F1D"/>
    <w:rsid w:val="007C316D"/>
    <w:rsid w:val="007C4A04"/>
    <w:rsid w:val="007C7496"/>
    <w:rsid w:val="007C7AA0"/>
    <w:rsid w:val="007D25BD"/>
    <w:rsid w:val="007F0AA4"/>
    <w:rsid w:val="007F16B0"/>
    <w:rsid w:val="007F6C0E"/>
    <w:rsid w:val="007F6F8C"/>
    <w:rsid w:val="008035A8"/>
    <w:rsid w:val="00803F42"/>
    <w:rsid w:val="00805723"/>
    <w:rsid w:val="008107C6"/>
    <w:rsid w:val="00813D74"/>
    <w:rsid w:val="00813EE0"/>
    <w:rsid w:val="00821BC8"/>
    <w:rsid w:val="00826954"/>
    <w:rsid w:val="00833B2B"/>
    <w:rsid w:val="00834448"/>
    <w:rsid w:val="00840A21"/>
    <w:rsid w:val="00841FA3"/>
    <w:rsid w:val="00850471"/>
    <w:rsid w:val="00850D69"/>
    <w:rsid w:val="00851165"/>
    <w:rsid w:val="0085156F"/>
    <w:rsid w:val="0085296A"/>
    <w:rsid w:val="0085401B"/>
    <w:rsid w:val="008542D3"/>
    <w:rsid w:val="00854437"/>
    <w:rsid w:val="008634D8"/>
    <w:rsid w:val="00865ECF"/>
    <w:rsid w:val="0086702E"/>
    <w:rsid w:val="008670A7"/>
    <w:rsid w:val="00867341"/>
    <w:rsid w:val="00870B82"/>
    <w:rsid w:val="00872BA0"/>
    <w:rsid w:val="00873BFD"/>
    <w:rsid w:val="00875755"/>
    <w:rsid w:val="0087645C"/>
    <w:rsid w:val="00876933"/>
    <w:rsid w:val="00877305"/>
    <w:rsid w:val="00877986"/>
    <w:rsid w:val="008832A1"/>
    <w:rsid w:val="00883905"/>
    <w:rsid w:val="00885A3F"/>
    <w:rsid w:val="00893120"/>
    <w:rsid w:val="0089701F"/>
    <w:rsid w:val="00897333"/>
    <w:rsid w:val="008A53E2"/>
    <w:rsid w:val="008A60C1"/>
    <w:rsid w:val="008A6821"/>
    <w:rsid w:val="008B7C2C"/>
    <w:rsid w:val="008C00B9"/>
    <w:rsid w:val="008C03F9"/>
    <w:rsid w:val="008C119E"/>
    <w:rsid w:val="008C5DC6"/>
    <w:rsid w:val="008C68A9"/>
    <w:rsid w:val="008D5A40"/>
    <w:rsid w:val="008E1ECD"/>
    <w:rsid w:val="008E3BB3"/>
    <w:rsid w:val="008E60EC"/>
    <w:rsid w:val="008F3B3B"/>
    <w:rsid w:val="008F4403"/>
    <w:rsid w:val="008F6876"/>
    <w:rsid w:val="00902B4D"/>
    <w:rsid w:val="009035B1"/>
    <w:rsid w:val="0090403C"/>
    <w:rsid w:val="00905CB8"/>
    <w:rsid w:val="009073A7"/>
    <w:rsid w:val="0091044F"/>
    <w:rsid w:val="0091119B"/>
    <w:rsid w:val="00911CAB"/>
    <w:rsid w:val="00911D53"/>
    <w:rsid w:val="00912309"/>
    <w:rsid w:val="009139A2"/>
    <w:rsid w:val="009143A5"/>
    <w:rsid w:val="00914C65"/>
    <w:rsid w:val="0092073F"/>
    <w:rsid w:val="009248D3"/>
    <w:rsid w:val="009376DA"/>
    <w:rsid w:val="00940365"/>
    <w:rsid w:val="00941BCC"/>
    <w:rsid w:val="009459D7"/>
    <w:rsid w:val="00945D51"/>
    <w:rsid w:val="009506BE"/>
    <w:rsid w:val="009536B6"/>
    <w:rsid w:val="00956B2C"/>
    <w:rsid w:val="00962CDD"/>
    <w:rsid w:val="009643FF"/>
    <w:rsid w:val="009713AD"/>
    <w:rsid w:val="00975C32"/>
    <w:rsid w:val="00975C91"/>
    <w:rsid w:val="00977D61"/>
    <w:rsid w:val="009800DC"/>
    <w:rsid w:val="00982275"/>
    <w:rsid w:val="00987B70"/>
    <w:rsid w:val="009A11CA"/>
    <w:rsid w:val="009A270D"/>
    <w:rsid w:val="009A652E"/>
    <w:rsid w:val="009A6C0A"/>
    <w:rsid w:val="009B08B1"/>
    <w:rsid w:val="009B1076"/>
    <w:rsid w:val="009B318D"/>
    <w:rsid w:val="009B5A9C"/>
    <w:rsid w:val="009C25F4"/>
    <w:rsid w:val="009C6BD1"/>
    <w:rsid w:val="009C775F"/>
    <w:rsid w:val="009D3501"/>
    <w:rsid w:val="009E0268"/>
    <w:rsid w:val="009E149D"/>
    <w:rsid w:val="009E51F2"/>
    <w:rsid w:val="009E6453"/>
    <w:rsid w:val="009E6D65"/>
    <w:rsid w:val="009F122F"/>
    <w:rsid w:val="009F3210"/>
    <w:rsid w:val="009F3E62"/>
    <w:rsid w:val="009F550F"/>
    <w:rsid w:val="009F6E6A"/>
    <w:rsid w:val="00A057E7"/>
    <w:rsid w:val="00A141C2"/>
    <w:rsid w:val="00A153F6"/>
    <w:rsid w:val="00A1759A"/>
    <w:rsid w:val="00A178DE"/>
    <w:rsid w:val="00A17BA1"/>
    <w:rsid w:val="00A24676"/>
    <w:rsid w:val="00A25064"/>
    <w:rsid w:val="00A25CBA"/>
    <w:rsid w:val="00A26117"/>
    <w:rsid w:val="00A27640"/>
    <w:rsid w:val="00A300AF"/>
    <w:rsid w:val="00A31DC2"/>
    <w:rsid w:val="00A33CDF"/>
    <w:rsid w:val="00A348CD"/>
    <w:rsid w:val="00A3618C"/>
    <w:rsid w:val="00A37023"/>
    <w:rsid w:val="00A40033"/>
    <w:rsid w:val="00A44703"/>
    <w:rsid w:val="00A454C5"/>
    <w:rsid w:val="00A458EB"/>
    <w:rsid w:val="00A46233"/>
    <w:rsid w:val="00A50AC1"/>
    <w:rsid w:val="00A5772D"/>
    <w:rsid w:val="00A607E7"/>
    <w:rsid w:val="00A65883"/>
    <w:rsid w:val="00A711B9"/>
    <w:rsid w:val="00A75287"/>
    <w:rsid w:val="00A75D93"/>
    <w:rsid w:val="00A81A20"/>
    <w:rsid w:val="00A8684D"/>
    <w:rsid w:val="00A86B12"/>
    <w:rsid w:val="00A9177D"/>
    <w:rsid w:val="00A91A01"/>
    <w:rsid w:val="00A926E8"/>
    <w:rsid w:val="00A95BD0"/>
    <w:rsid w:val="00A970C0"/>
    <w:rsid w:val="00AA11A1"/>
    <w:rsid w:val="00AA3FC5"/>
    <w:rsid w:val="00AA42CB"/>
    <w:rsid w:val="00AA4B41"/>
    <w:rsid w:val="00AA5365"/>
    <w:rsid w:val="00AB10F6"/>
    <w:rsid w:val="00AB17DC"/>
    <w:rsid w:val="00AC62BC"/>
    <w:rsid w:val="00AC7D54"/>
    <w:rsid w:val="00AD0BA1"/>
    <w:rsid w:val="00AD2796"/>
    <w:rsid w:val="00AE3FD5"/>
    <w:rsid w:val="00AE530F"/>
    <w:rsid w:val="00AF0705"/>
    <w:rsid w:val="00AF396C"/>
    <w:rsid w:val="00B024DB"/>
    <w:rsid w:val="00B05089"/>
    <w:rsid w:val="00B050F1"/>
    <w:rsid w:val="00B0698A"/>
    <w:rsid w:val="00B11BCF"/>
    <w:rsid w:val="00B216CD"/>
    <w:rsid w:val="00B236B4"/>
    <w:rsid w:val="00B30154"/>
    <w:rsid w:val="00B30204"/>
    <w:rsid w:val="00B30587"/>
    <w:rsid w:val="00B37A3E"/>
    <w:rsid w:val="00B37C91"/>
    <w:rsid w:val="00B40AA1"/>
    <w:rsid w:val="00B4180B"/>
    <w:rsid w:val="00B4313B"/>
    <w:rsid w:val="00B4468B"/>
    <w:rsid w:val="00B468A6"/>
    <w:rsid w:val="00B639C6"/>
    <w:rsid w:val="00B66FCA"/>
    <w:rsid w:val="00B70A54"/>
    <w:rsid w:val="00B71824"/>
    <w:rsid w:val="00B71C6F"/>
    <w:rsid w:val="00B75973"/>
    <w:rsid w:val="00B813CB"/>
    <w:rsid w:val="00B828A8"/>
    <w:rsid w:val="00B85D99"/>
    <w:rsid w:val="00B86DCB"/>
    <w:rsid w:val="00B86FB5"/>
    <w:rsid w:val="00B87F87"/>
    <w:rsid w:val="00B93C9F"/>
    <w:rsid w:val="00BA0F24"/>
    <w:rsid w:val="00BA1367"/>
    <w:rsid w:val="00BA1569"/>
    <w:rsid w:val="00BA1B78"/>
    <w:rsid w:val="00BB2D8B"/>
    <w:rsid w:val="00BB4D58"/>
    <w:rsid w:val="00BB5FE9"/>
    <w:rsid w:val="00BB7565"/>
    <w:rsid w:val="00BC05CC"/>
    <w:rsid w:val="00BC08C9"/>
    <w:rsid w:val="00BC1E7D"/>
    <w:rsid w:val="00BC2C43"/>
    <w:rsid w:val="00BC57FD"/>
    <w:rsid w:val="00BD08B9"/>
    <w:rsid w:val="00BD0BBC"/>
    <w:rsid w:val="00BD7930"/>
    <w:rsid w:val="00BD7E5D"/>
    <w:rsid w:val="00BE44A3"/>
    <w:rsid w:val="00BF0417"/>
    <w:rsid w:val="00BF3D72"/>
    <w:rsid w:val="00BF729B"/>
    <w:rsid w:val="00C000B0"/>
    <w:rsid w:val="00C14744"/>
    <w:rsid w:val="00C15B6D"/>
    <w:rsid w:val="00C1705C"/>
    <w:rsid w:val="00C30427"/>
    <w:rsid w:val="00C3123E"/>
    <w:rsid w:val="00C32F39"/>
    <w:rsid w:val="00C34CBC"/>
    <w:rsid w:val="00C3742A"/>
    <w:rsid w:val="00C403F7"/>
    <w:rsid w:val="00C415CC"/>
    <w:rsid w:val="00C43B41"/>
    <w:rsid w:val="00C46CD1"/>
    <w:rsid w:val="00C4709D"/>
    <w:rsid w:val="00C50A09"/>
    <w:rsid w:val="00C5740D"/>
    <w:rsid w:val="00C71535"/>
    <w:rsid w:val="00C726F9"/>
    <w:rsid w:val="00C72F56"/>
    <w:rsid w:val="00C73242"/>
    <w:rsid w:val="00C8675F"/>
    <w:rsid w:val="00C86DC3"/>
    <w:rsid w:val="00C90F79"/>
    <w:rsid w:val="00C92D5E"/>
    <w:rsid w:val="00C94DED"/>
    <w:rsid w:val="00C96618"/>
    <w:rsid w:val="00C97FA5"/>
    <w:rsid w:val="00CA25AF"/>
    <w:rsid w:val="00CA4B14"/>
    <w:rsid w:val="00CA6684"/>
    <w:rsid w:val="00CB2F53"/>
    <w:rsid w:val="00CB4734"/>
    <w:rsid w:val="00CB5641"/>
    <w:rsid w:val="00CB680C"/>
    <w:rsid w:val="00CC0C0B"/>
    <w:rsid w:val="00CC345A"/>
    <w:rsid w:val="00CC3BD6"/>
    <w:rsid w:val="00CC3FDF"/>
    <w:rsid w:val="00CC67B6"/>
    <w:rsid w:val="00CD2060"/>
    <w:rsid w:val="00CD3068"/>
    <w:rsid w:val="00CD5BCF"/>
    <w:rsid w:val="00CE0BDB"/>
    <w:rsid w:val="00CE0F92"/>
    <w:rsid w:val="00CE1738"/>
    <w:rsid w:val="00CE1A7A"/>
    <w:rsid w:val="00CF26D0"/>
    <w:rsid w:val="00CF33A4"/>
    <w:rsid w:val="00CF7C25"/>
    <w:rsid w:val="00D02DB4"/>
    <w:rsid w:val="00D04685"/>
    <w:rsid w:val="00D055DB"/>
    <w:rsid w:val="00D05F90"/>
    <w:rsid w:val="00D13640"/>
    <w:rsid w:val="00D13AD9"/>
    <w:rsid w:val="00D16FA6"/>
    <w:rsid w:val="00D2193B"/>
    <w:rsid w:val="00D23309"/>
    <w:rsid w:val="00D266E9"/>
    <w:rsid w:val="00D3172B"/>
    <w:rsid w:val="00D36855"/>
    <w:rsid w:val="00D4268B"/>
    <w:rsid w:val="00D42BF4"/>
    <w:rsid w:val="00D449A7"/>
    <w:rsid w:val="00D572D2"/>
    <w:rsid w:val="00D610CF"/>
    <w:rsid w:val="00D619A4"/>
    <w:rsid w:val="00D63F62"/>
    <w:rsid w:val="00D64460"/>
    <w:rsid w:val="00D67882"/>
    <w:rsid w:val="00D719BD"/>
    <w:rsid w:val="00D726E5"/>
    <w:rsid w:val="00D74369"/>
    <w:rsid w:val="00D810C1"/>
    <w:rsid w:val="00D81949"/>
    <w:rsid w:val="00D81C50"/>
    <w:rsid w:val="00D837C8"/>
    <w:rsid w:val="00D91453"/>
    <w:rsid w:val="00D914B2"/>
    <w:rsid w:val="00D9484A"/>
    <w:rsid w:val="00DA5059"/>
    <w:rsid w:val="00DA6EC6"/>
    <w:rsid w:val="00DA72E8"/>
    <w:rsid w:val="00DB2E54"/>
    <w:rsid w:val="00DB340F"/>
    <w:rsid w:val="00DB7B38"/>
    <w:rsid w:val="00DC10BB"/>
    <w:rsid w:val="00DC3467"/>
    <w:rsid w:val="00DC5370"/>
    <w:rsid w:val="00DC7271"/>
    <w:rsid w:val="00DC7F75"/>
    <w:rsid w:val="00DD0310"/>
    <w:rsid w:val="00DD4C0B"/>
    <w:rsid w:val="00DD4EA3"/>
    <w:rsid w:val="00DE3C2C"/>
    <w:rsid w:val="00DE59CF"/>
    <w:rsid w:val="00DE5B18"/>
    <w:rsid w:val="00DF17E2"/>
    <w:rsid w:val="00DF4868"/>
    <w:rsid w:val="00E00297"/>
    <w:rsid w:val="00E03EB3"/>
    <w:rsid w:val="00E05EAE"/>
    <w:rsid w:val="00E10ACF"/>
    <w:rsid w:val="00E116E7"/>
    <w:rsid w:val="00E20987"/>
    <w:rsid w:val="00E222BC"/>
    <w:rsid w:val="00E22AF4"/>
    <w:rsid w:val="00E260E8"/>
    <w:rsid w:val="00E261FC"/>
    <w:rsid w:val="00E35082"/>
    <w:rsid w:val="00E37140"/>
    <w:rsid w:val="00E37B90"/>
    <w:rsid w:val="00E40F24"/>
    <w:rsid w:val="00E41C0F"/>
    <w:rsid w:val="00E42B24"/>
    <w:rsid w:val="00E42B63"/>
    <w:rsid w:val="00E45C08"/>
    <w:rsid w:val="00E465CC"/>
    <w:rsid w:val="00E47CF7"/>
    <w:rsid w:val="00E52C65"/>
    <w:rsid w:val="00E53535"/>
    <w:rsid w:val="00E552DE"/>
    <w:rsid w:val="00E554DD"/>
    <w:rsid w:val="00E562BD"/>
    <w:rsid w:val="00E6060E"/>
    <w:rsid w:val="00E61E9E"/>
    <w:rsid w:val="00E628EE"/>
    <w:rsid w:val="00E62DDC"/>
    <w:rsid w:val="00E634F1"/>
    <w:rsid w:val="00E63C59"/>
    <w:rsid w:val="00E64C57"/>
    <w:rsid w:val="00E712D7"/>
    <w:rsid w:val="00E72AA2"/>
    <w:rsid w:val="00E825D6"/>
    <w:rsid w:val="00E8262A"/>
    <w:rsid w:val="00E834F2"/>
    <w:rsid w:val="00E835B6"/>
    <w:rsid w:val="00E862B8"/>
    <w:rsid w:val="00E87211"/>
    <w:rsid w:val="00E90980"/>
    <w:rsid w:val="00E92DFA"/>
    <w:rsid w:val="00E941C8"/>
    <w:rsid w:val="00E9427A"/>
    <w:rsid w:val="00E946B7"/>
    <w:rsid w:val="00E95A91"/>
    <w:rsid w:val="00E95AE8"/>
    <w:rsid w:val="00EA0348"/>
    <w:rsid w:val="00EA1094"/>
    <w:rsid w:val="00EA3CF3"/>
    <w:rsid w:val="00EA4046"/>
    <w:rsid w:val="00EB3A6D"/>
    <w:rsid w:val="00EB4F45"/>
    <w:rsid w:val="00EB7D33"/>
    <w:rsid w:val="00EC0F5C"/>
    <w:rsid w:val="00EC409B"/>
    <w:rsid w:val="00EC646D"/>
    <w:rsid w:val="00ED0E0C"/>
    <w:rsid w:val="00ED1ADA"/>
    <w:rsid w:val="00ED234D"/>
    <w:rsid w:val="00ED3E05"/>
    <w:rsid w:val="00ED607F"/>
    <w:rsid w:val="00EE14ED"/>
    <w:rsid w:val="00EE1B31"/>
    <w:rsid w:val="00EE2260"/>
    <w:rsid w:val="00EE6FD5"/>
    <w:rsid w:val="00EE7506"/>
    <w:rsid w:val="00EF0362"/>
    <w:rsid w:val="00EF04F2"/>
    <w:rsid w:val="00EF16E0"/>
    <w:rsid w:val="00EF5ABA"/>
    <w:rsid w:val="00EF692E"/>
    <w:rsid w:val="00F02F0B"/>
    <w:rsid w:val="00F03FB2"/>
    <w:rsid w:val="00F11FF2"/>
    <w:rsid w:val="00F12B59"/>
    <w:rsid w:val="00F13250"/>
    <w:rsid w:val="00F132D2"/>
    <w:rsid w:val="00F16EB2"/>
    <w:rsid w:val="00F233B3"/>
    <w:rsid w:val="00F349EB"/>
    <w:rsid w:val="00F3561F"/>
    <w:rsid w:val="00F35C57"/>
    <w:rsid w:val="00F42524"/>
    <w:rsid w:val="00F44AB3"/>
    <w:rsid w:val="00F5521E"/>
    <w:rsid w:val="00F55592"/>
    <w:rsid w:val="00F65462"/>
    <w:rsid w:val="00F702A7"/>
    <w:rsid w:val="00F703DA"/>
    <w:rsid w:val="00F71E95"/>
    <w:rsid w:val="00F80C54"/>
    <w:rsid w:val="00F81812"/>
    <w:rsid w:val="00F82D1B"/>
    <w:rsid w:val="00F8618C"/>
    <w:rsid w:val="00F87E0A"/>
    <w:rsid w:val="00F908AF"/>
    <w:rsid w:val="00F90BED"/>
    <w:rsid w:val="00F91405"/>
    <w:rsid w:val="00F91829"/>
    <w:rsid w:val="00F921AD"/>
    <w:rsid w:val="00F9314A"/>
    <w:rsid w:val="00FA155F"/>
    <w:rsid w:val="00FA2113"/>
    <w:rsid w:val="00FA2DE8"/>
    <w:rsid w:val="00FA490C"/>
    <w:rsid w:val="00FA62B5"/>
    <w:rsid w:val="00FB3D77"/>
    <w:rsid w:val="00FB3DB9"/>
    <w:rsid w:val="00FB5662"/>
    <w:rsid w:val="00FB7EE3"/>
    <w:rsid w:val="00FC28CC"/>
    <w:rsid w:val="00FC3C6C"/>
    <w:rsid w:val="00FD0CB5"/>
    <w:rsid w:val="00FD133D"/>
    <w:rsid w:val="00FD388A"/>
    <w:rsid w:val="00FD620C"/>
    <w:rsid w:val="00FE17F6"/>
    <w:rsid w:val="00FE22CD"/>
    <w:rsid w:val="00FE4135"/>
    <w:rsid w:val="00FF42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D3068"/>
    <w:rPr>
      <w:color w:val="0000FF" w:themeColor="hyperlink"/>
      <w:u w:val="single"/>
    </w:rPr>
  </w:style>
  <w:style w:type="character" w:styleId="UnresolvedMention">
    <w:name w:val="Unresolved Mention"/>
    <w:basedOn w:val="DefaultParagraphFont"/>
    <w:uiPriority w:val="99"/>
    <w:semiHidden/>
    <w:unhideWhenUsed/>
    <w:rsid w:val="00CD3068"/>
    <w:rPr>
      <w:color w:val="605E5C"/>
      <w:shd w:val="clear" w:color="auto" w:fill="E1DFDD"/>
    </w:rPr>
  </w:style>
  <w:style w:type="paragraph" w:styleId="Revision">
    <w:name w:val="Revision"/>
    <w:hidden/>
    <w:uiPriority w:val="99"/>
    <w:semiHidden/>
    <w:rsid w:val="001D69A8"/>
    <w:rPr>
      <w:rFonts w:ascii="Arial" w:hAnsi="Arial" w:cs="Arial"/>
      <w:sz w:val="24"/>
      <w:szCs w:val="22"/>
      <w:lang w:eastAsia="en-US"/>
    </w:rPr>
  </w:style>
  <w:style w:type="character" w:styleId="CommentReference">
    <w:name w:val="annotation reference"/>
    <w:basedOn w:val="DefaultParagraphFont"/>
    <w:semiHidden/>
    <w:unhideWhenUsed/>
    <w:rsid w:val="00D63F62"/>
    <w:rPr>
      <w:sz w:val="16"/>
      <w:szCs w:val="16"/>
    </w:rPr>
  </w:style>
  <w:style w:type="paragraph" w:styleId="CommentText">
    <w:name w:val="annotation text"/>
    <w:basedOn w:val="Normal"/>
    <w:link w:val="CommentTextChar"/>
    <w:unhideWhenUsed/>
    <w:rsid w:val="00D63F62"/>
    <w:rPr>
      <w:sz w:val="20"/>
      <w:szCs w:val="20"/>
    </w:rPr>
  </w:style>
  <w:style w:type="character" w:customStyle="1" w:styleId="CommentTextChar">
    <w:name w:val="Comment Text Char"/>
    <w:basedOn w:val="DefaultParagraphFont"/>
    <w:link w:val="CommentText"/>
    <w:rsid w:val="00D63F62"/>
    <w:rPr>
      <w:rFonts w:ascii="Arial" w:hAnsi="Arial" w:cs="Arial"/>
      <w:lang w:eastAsia="en-US"/>
    </w:rPr>
  </w:style>
  <w:style w:type="paragraph" w:styleId="CommentSubject">
    <w:name w:val="annotation subject"/>
    <w:basedOn w:val="CommentText"/>
    <w:next w:val="CommentText"/>
    <w:link w:val="CommentSubjectChar"/>
    <w:semiHidden/>
    <w:unhideWhenUsed/>
    <w:rsid w:val="00D63F62"/>
    <w:rPr>
      <w:b/>
      <w:bCs/>
    </w:rPr>
  </w:style>
  <w:style w:type="character" w:customStyle="1" w:styleId="CommentSubjectChar">
    <w:name w:val="Comment Subject Char"/>
    <w:basedOn w:val="CommentTextChar"/>
    <w:link w:val="CommentSubject"/>
    <w:semiHidden/>
    <w:rsid w:val="00D63F62"/>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08658">
      <w:bodyDiv w:val="1"/>
      <w:marLeft w:val="0"/>
      <w:marRight w:val="0"/>
      <w:marTop w:val="0"/>
      <w:marBottom w:val="0"/>
      <w:divBdr>
        <w:top w:val="none" w:sz="0" w:space="0" w:color="auto"/>
        <w:left w:val="none" w:sz="0" w:space="0" w:color="auto"/>
        <w:bottom w:val="none" w:sz="0" w:space="0" w:color="auto"/>
        <w:right w:val="none" w:sz="0" w:space="0" w:color="auto"/>
      </w:divBdr>
    </w:div>
    <w:div w:id="337781234">
      <w:bodyDiv w:val="1"/>
      <w:marLeft w:val="0"/>
      <w:marRight w:val="0"/>
      <w:marTop w:val="0"/>
      <w:marBottom w:val="0"/>
      <w:divBdr>
        <w:top w:val="none" w:sz="0" w:space="0" w:color="auto"/>
        <w:left w:val="none" w:sz="0" w:space="0" w:color="auto"/>
        <w:bottom w:val="none" w:sz="0" w:space="0" w:color="auto"/>
        <w:right w:val="none" w:sz="0" w:space="0" w:color="auto"/>
      </w:divBdr>
    </w:div>
    <w:div w:id="992686278">
      <w:bodyDiv w:val="1"/>
      <w:marLeft w:val="0"/>
      <w:marRight w:val="0"/>
      <w:marTop w:val="0"/>
      <w:marBottom w:val="0"/>
      <w:divBdr>
        <w:top w:val="none" w:sz="0" w:space="0" w:color="auto"/>
        <w:left w:val="none" w:sz="0" w:space="0" w:color="auto"/>
        <w:bottom w:val="none" w:sz="0" w:space="0" w:color="auto"/>
        <w:right w:val="none" w:sz="0" w:space="0" w:color="auto"/>
      </w:divBdr>
    </w:div>
    <w:div w:id="207847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r.org.uk/publications/regulatory-guidance/regulatory-assessment-and-permissioning/technical-assessment-guides-tags/nuclear-safety-tags/ns-tast-gd-05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ea.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onr.org.uk/publications/regulatory-guidance/regulatory-assessment-and-permissioning/technical-assessment-guides-tags/nuclear-safety-tags/ns-tast-gd-036" TargetMode="External"/><Relationship Id="rId4" Type="http://schemas.openxmlformats.org/officeDocument/2006/relationships/settings" Target="settings.xml"/><Relationship Id="rId9" Type="http://schemas.openxmlformats.org/officeDocument/2006/relationships/hyperlink" Target="https://www.onr.org.uk/media/pobf24xm/saps2014.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docMetadata/LabelInfo.xml><?xml version="1.0" encoding="utf-8"?>
<clbl:labelList xmlns:clbl="http://schemas.microsoft.com/office/2020/mipLabelMetadata">
  <clbl:label id="{1694209e-4d56-4240-837d-92803b030f7f}" enabled="1" method="Privileged" siteId="{593eb8de-b372-4efe-aaa5-2e59bb9dfe9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1733</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2026-02-03T14:54:00Z</dcterms:created>
  <dcterms:modified xsi:type="dcterms:W3CDTF">2026-02-03T14:54:00Z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2026-02-03T14:54:56Z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399dfd95-12a5-4323-8a5e-0d070eab346b</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ies>
</file>