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Content>
              <w:p w14:paraId="7C4EA414" w14:textId="6DB9166E" w:rsidR="00D0226A" w:rsidRPr="001E03E1" w:rsidRDefault="00000000"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82CE7" w:rsidRPr="00283A28">
                      <w:rPr>
                        <w:sz w:val="52"/>
                        <w:szCs w:val="52"/>
                      </w:rPr>
                      <w:t xml:space="preserve">The </w:t>
                    </w:r>
                    <w:r w:rsidR="00283A28" w:rsidRPr="00283A28">
                      <w:rPr>
                        <w:sz w:val="52"/>
                        <w:szCs w:val="52"/>
                      </w:rPr>
                      <w:t>R</w:t>
                    </w:r>
                    <w:r w:rsidR="00882CE7" w:rsidRPr="00283A28">
                      <w:rPr>
                        <w:sz w:val="52"/>
                        <w:szCs w:val="52"/>
                      </w:rPr>
                      <w:t xml:space="preserve">ole and </w:t>
                    </w:r>
                    <w:r w:rsidR="00283A28" w:rsidRPr="00283A28">
                      <w:rPr>
                        <w:sz w:val="52"/>
                        <w:szCs w:val="52"/>
                      </w:rPr>
                      <w:t>R</w:t>
                    </w:r>
                    <w:r w:rsidR="00882CE7" w:rsidRPr="00283A28">
                      <w:rPr>
                        <w:sz w:val="52"/>
                        <w:szCs w:val="52"/>
                      </w:rPr>
                      <w:t>esponsibilities of an Investigation Core Team Member</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8ADA702" w:rsidR="00004C16" w:rsidRDefault="00283A28" w:rsidP="00004C16">
          <w:r>
            <w:rPr>
              <w:rStyle w:val="Style2"/>
            </w:rPr>
            <w:t>The Role and Responsibilities of an Investigation Core Team Member</w:t>
          </w:r>
        </w:p>
      </w:sdtContent>
    </w:sdt>
    <w:p w14:paraId="61A25C0F" w14:textId="39EC7DBA" w:rsidR="00004C16" w:rsidRDefault="00004C16" w:rsidP="00004C16">
      <w:pPr>
        <w:rPr>
          <w:sz w:val="28"/>
          <w:szCs w:val="28"/>
        </w:rPr>
      </w:pPr>
    </w:p>
    <w:p w14:paraId="4D99E381" w14:textId="469A1615"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F266D8">
        <w:rPr>
          <w:sz w:val="28"/>
          <w:szCs w:val="28"/>
        </w:rPr>
        <w:t>Principal Inspector</w:t>
      </w:r>
    </w:p>
    <w:p w14:paraId="63AEB332" w14:textId="253A22B6" w:rsidR="003A3D57" w:rsidRDefault="003A3D57" w:rsidP="003A3D57">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 xml:space="preserve">Professional Lead - </w:t>
      </w:r>
      <w:r w:rsidRPr="001D6746">
        <w:rPr>
          <w:sz w:val="28"/>
          <w:szCs w:val="28"/>
        </w:rPr>
        <w:t>Operational Inspection</w:t>
      </w:r>
    </w:p>
    <w:p w14:paraId="7E744BD8" w14:textId="77777777" w:rsidR="003A7E1C" w:rsidRDefault="003A7E1C" w:rsidP="00004C16">
      <w:pPr>
        <w:rPr>
          <w:sz w:val="28"/>
          <w:szCs w:val="28"/>
        </w:rPr>
      </w:pPr>
    </w:p>
    <w:p w14:paraId="247E3769" w14:textId="1EA05FB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82896">
            <w:rPr>
              <w:sz w:val="28"/>
              <w:szCs w:val="28"/>
            </w:rPr>
            <w:t>1</w:t>
          </w:r>
          <w:r w:rsidR="00F72267">
            <w:rPr>
              <w:sz w:val="28"/>
              <w:szCs w:val="28"/>
            </w:rPr>
            <w:t>.1</w:t>
          </w:r>
        </w:sdtContent>
      </w:sdt>
    </w:p>
    <w:p w14:paraId="19206F45" w14:textId="3FBE6AB2" w:rsidR="00004C16" w:rsidRDefault="00004C16" w:rsidP="00004C16">
      <w:pPr>
        <w:rPr>
          <w:sz w:val="28"/>
          <w:szCs w:val="28"/>
        </w:rPr>
      </w:pPr>
      <w:r w:rsidRPr="00004C16">
        <w:rPr>
          <w:sz w:val="28"/>
          <w:szCs w:val="28"/>
        </w:rPr>
        <w:t xml:space="preserve">Publication Date: </w:t>
      </w:r>
      <w:r w:rsidR="00F72267">
        <w:rPr>
          <w:sz w:val="28"/>
          <w:szCs w:val="28"/>
        </w:rPr>
        <w:t>Sep</w:t>
      </w:r>
      <w:r w:rsidR="00382896">
        <w:rPr>
          <w:sz w:val="28"/>
          <w:szCs w:val="28"/>
        </w:rPr>
        <w:t>-23</w:t>
      </w:r>
    </w:p>
    <w:p w14:paraId="22297511" w14:textId="278F4C38"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F72267">
        <w:rPr>
          <w:sz w:val="28"/>
          <w:szCs w:val="28"/>
        </w:rPr>
        <w:t>Apr-24</w:t>
      </w:r>
    </w:p>
    <w:p w14:paraId="48A3F547" w14:textId="1C0571C2" w:rsidR="00004C16" w:rsidRPr="00004C16" w:rsidRDefault="00004C16" w:rsidP="00004C16">
      <w:pPr>
        <w:rPr>
          <w:sz w:val="28"/>
          <w:szCs w:val="28"/>
        </w:rPr>
      </w:pPr>
      <w:r w:rsidRPr="00004C16">
        <w:rPr>
          <w:sz w:val="28"/>
          <w:szCs w:val="28"/>
        </w:rPr>
        <w:t xml:space="preserve">Doc. Ref. No.: </w:t>
      </w:r>
      <w:r w:rsidR="00A208BB">
        <w:rPr>
          <w:sz w:val="28"/>
          <w:szCs w:val="28"/>
        </w:rPr>
        <w:t>ONR-ENF-GD-027</w:t>
      </w:r>
    </w:p>
    <w:p w14:paraId="55057C62" w14:textId="6A93BDDC" w:rsidR="00004C16" w:rsidRPr="00004C16" w:rsidRDefault="00004C16" w:rsidP="00004C16">
      <w:pPr>
        <w:rPr>
          <w:sz w:val="28"/>
          <w:szCs w:val="28"/>
        </w:rPr>
      </w:pPr>
      <w:r w:rsidRPr="00004C16">
        <w:rPr>
          <w:sz w:val="28"/>
          <w:szCs w:val="28"/>
        </w:rPr>
        <w:t xml:space="preserve">Record Ref. No.: </w:t>
      </w:r>
      <w:r w:rsidR="00D0240F" w:rsidRPr="00D0240F">
        <w:rPr>
          <w:sz w:val="28"/>
          <w:szCs w:val="28"/>
        </w:rPr>
        <w:t>2020/201814</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04"/>
        <w:gridCol w:w="7412"/>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7C1D19" w:rsidRPr="00733C45" w14:paraId="68934117" w14:textId="77777777" w:rsidTr="00733C45">
        <w:tc>
          <w:tcPr>
            <w:tcW w:w="1691" w:type="dxa"/>
          </w:tcPr>
          <w:p w14:paraId="1D68F86E" w14:textId="2B77A890" w:rsidR="007C1D19" w:rsidRPr="00733C45" w:rsidRDefault="007C1D19" w:rsidP="00595C8C">
            <w:pPr>
              <w:spacing w:before="60" w:after="60"/>
              <w:rPr>
                <w:bCs/>
              </w:rPr>
            </w:pPr>
            <w:r>
              <w:rPr>
                <w:bCs/>
              </w:rPr>
              <w:t>0</w:t>
            </w:r>
          </w:p>
        </w:tc>
        <w:tc>
          <w:tcPr>
            <w:tcW w:w="8045" w:type="dxa"/>
          </w:tcPr>
          <w:p w14:paraId="5F0F49E8" w14:textId="3023A7A5" w:rsidR="007C1D19" w:rsidRPr="00733C45" w:rsidRDefault="007C1D19" w:rsidP="00595C8C">
            <w:pPr>
              <w:spacing w:before="60" w:after="60"/>
              <w:rPr>
                <w:bCs/>
              </w:rPr>
            </w:pPr>
            <w:r>
              <w:rPr>
                <w:bCs/>
              </w:rPr>
              <w:t>New document.</w:t>
            </w:r>
          </w:p>
        </w:tc>
      </w:tr>
      <w:tr w:rsidR="00595C8C" w14:paraId="0B4E4E42" w14:textId="77777777" w:rsidTr="00733C45">
        <w:tc>
          <w:tcPr>
            <w:tcW w:w="1691" w:type="dxa"/>
          </w:tcPr>
          <w:p w14:paraId="65482A03" w14:textId="2F6F777B" w:rsidR="00595C8C" w:rsidRDefault="00D0240F" w:rsidP="00595C8C">
            <w:pPr>
              <w:spacing w:before="60" w:after="60"/>
            </w:pPr>
            <w:r>
              <w:t>1</w:t>
            </w:r>
          </w:p>
        </w:tc>
        <w:tc>
          <w:tcPr>
            <w:tcW w:w="8045" w:type="dxa"/>
          </w:tcPr>
          <w:p w14:paraId="1C80912E" w14:textId="7C26AEC4" w:rsidR="00595C8C" w:rsidRDefault="005713FC" w:rsidP="00595C8C">
            <w:pPr>
              <w:spacing w:before="60" w:after="60"/>
            </w:pPr>
            <w:r>
              <w:t>Content transferred into latest ONR Guidance Document template and review date extended to align with wider enforcement suite of guidance.</w:t>
            </w:r>
          </w:p>
        </w:tc>
      </w:tr>
      <w:tr w:rsidR="00F72267" w14:paraId="7CA24623" w14:textId="77777777" w:rsidTr="00733C45">
        <w:tc>
          <w:tcPr>
            <w:tcW w:w="1691" w:type="dxa"/>
          </w:tcPr>
          <w:p w14:paraId="17EF8593" w14:textId="766E38FD" w:rsidR="00F72267" w:rsidRDefault="00F72267" w:rsidP="00595C8C">
            <w:pPr>
              <w:spacing w:before="60" w:after="60"/>
            </w:pPr>
            <w:r>
              <w:t>1.1</w:t>
            </w:r>
          </w:p>
        </w:tc>
        <w:tc>
          <w:tcPr>
            <w:tcW w:w="8045" w:type="dxa"/>
          </w:tcPr>
          <w:p w14:paraId="5AE41FBC" w14:textId="3A27AED8" w:rsidR="00F72267" w:rsidRDefault="00F72267" w:rsidP="00595C8C">
            <w:pPr>
              <w:spacing w:before="60" w:after="60"/>
            </w:pPr>
            <w:r>
              <w:t>Review date extended to April 2024</w:t>
            </w:r>
          </w:p>
        </w:tc>
      </w:tr>
    </w:tbl>
    <w:p w14:paraId="1FDB4B56" w14:textId="6C10B266" w:rsidR="00595C8C" w:rsidRDefault="00595C8C" w:rsidP="00323E71">
      <w:pPr>
        <w:sectPr w:rsidR="00595C8C" w:rsidSect="005713FC">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39357076"/>
      <w:bookmarkEnd w:id="0"/>
      <w:r w:rsidRPr="00223090">
        <w:lastRenderedPageBreak/>
        <w:t>Introduction</w:t>
      </w:r>
      <w:bookmarkEnd w:id="1"/>
    </w:p>
    <w:p w14:paraId="224559D0" w14:textId="77777777" w:rsidR="005B083F" w:rsidRDefault="005D188C" w:rsidP="00D01597">
      <w:pPr>
        <w:pStyle w:val="numberedpara"/>
      </w:pPr>
      <w:bookmarkStart w:id="2" w:name="_Hlk64448648"/>
      <w:r>
        <w:t xml:space="preserve">The Investigation </w:t>
      </w:r>
      <w:r w:rsidR="005B083F">
        <w:t>s</w:t>
      </w:r>
      <w:r>
        <w:t>ub-</w:t>
      </w:r>
      <w:r w:rsidR="005B083F">
        <w:t>s</w:t>
      </w:r>
      <w:r>
        <w:t xml:space="preserve">pecialism, led by the Professional Lead (PL) </w:t>
      </w:r>
      <w:r w:rsidR="005B083F">
        <w:t xml:space="preserve">for Operational Inspection </w:t>
      </w:r>
      <w:r>
        <w:t xml:space="preserve">includes an Investigation Resource Group (IRG), chaired by the PL, and inspectors and Divisional Delivery Support (DDS) who make up the Investigation Core Team (ICT). </w:t>
      </w:r>
    </w:p>
    <w:p w14:paraId="4DE1980B" w14:textId="5E180DAF" w:rsidR="008D49A5" w:rsidRDefault="005D188C" w:rsidP="00D01597">
      <w:pPr>
        <w:pStyle w:val="numberedpara"/>
      </w:pPr>
      <w:r>
        <w:t xml:space="preserve">The ICT provides a pool of ONR expertise to support investigative activity to ensure compliance with legislation underpinning the criminal investigation process as set out in </w:t>
      </w:r>
      <w:sdt>
        <w:sdtPr>
          <w:id w:val="-1937890138"/>
          <w:citation/>
        </w:sdtPr>
        <w:sdtContent>
          <w:r w:rsidR="00E41E57">
            <w:fldChar w:fldCharType="begin"/>
          </w:r>
          <w:r w:rsidR="00E41E57">
            <w:instrText xml:space="preserve"> CITATION ONR31 \l 2057 </w:instrText>
          </w:r>
          <w:r w:rsidR="00E41E57">
            <w:fldChar w:fldCharType="separate"/>
          </w:r>
          <w:r w:rsidR="005B083F" w:rsidRPr="005B083F">
            <w:rPr>
              <w:noProof/>
            </w:rPr>
            <w:t>[1]</w:t>
          </w:r>
          <w:r w:rsidR="00E41E57">
            <w:fldChar w:fldCharType="end"/>
          </w:r>
        </w:sdtContent>
      </w:sdt>
      <w:r>
        <w:t xml:space="preserve"> and promote consistency of investigation management. </w:t>
      </w:r>
    </w:p>
    <w:p w14:paraId="4CAA59C6" w14:textId="7F865A6F" w:rsidR="005B083F" w:rsidRPr="00AA78A4" w:rsidRDefault="005B083F" w:rsidP="005B083F">
      <w:pPr>
        <w:pStyle w:val="numberedpara"/>
      </w:pPr>
      <w:r>
        <w:t xml:space="preserve">The ICT Meeting Terms of Reference are available at </w:t>
      </w:r>
      <w:sdt>
        <w:sdtPr>
          <w:id w:val="-583988216"/>
          <w:citation/>
        </w:sdtPr>
        <w:sdtContent>
          <w:r>
            <w:fldChar w:fldCharType="begin"/>
          </w:r>
          <w:r>
            <w:instrText xml:space="preserve">CITATION ONR360 \l 2057 </w:instrText>
          </w:r>
          <w:r>
            <w:fldChar w:fldCharType="separate"/>
          </w:r>
          <w:r w:rsidRPr="005B083F">
            <w:rPr>
              <w:noProof/>
            </w:rPr>
            <w:t>[2]</w:t>
          </w:r>
          <w:r>
            <w:fldChar w:fldCharType="end"/>
          </w:r>
        </w:sdtContent>
      </w:sdt>
      <w:r>
        <w:t xml:space="preserve">. The current list of ICT members is available </w:t>
      </w:r>
      <w:sdt>
        <w:sdtPr>
          <w:id w:val="-1805005120"/>
          <w:citation/>
        </w:sdtPr>
        <w:sdtContent>
          <w:r>
            <w:fldChar w:fldCharType="begin"/>
          </w:r>
          <w:r>
            <w:instrText xml:space="preserve">CITATION ONR361 \l 2057 </w:instrText>
          </w:r>
          <w:r>
            <w:fldChar w:fldCharType="separate"/>
          </w:r>
          <w:r w:rsidRPr="005B083F">
            <w:rPr>
              <w:noProof/>
            </w:rPr>
            <w:t>[3]</w:t>
          </w:r>
          <w:r>
            <w:fldChar w:fldCharType="end"/>
          </w:r>
        </w:sdtContent>
      </w:sdt>
      <w:r>
        <w:t>.</w:t>
      </w:r>
    </w:p>
    <w:p w14:paraId="616F197D" w14:textId="764F8424" w:rsidR="008D49A5" w:rsidRDefault="008D49A5" w:rsidP="00FA33FE">
      <w:pPr>
        <w:pStyle w:val="Heading2"/>
      </w:pPr>
      <w:bookmarkStart w:id="3" w:name="_Toc139357077"/>
      <w:bookmarkEnd w:id="2"/>
      <w:r w:rsidRPr="00FA33FE">
        <w:t>Purpose</w:t>
      </w:r>
      <w:r w:rsidR="005D188C">
        <w:t xml:space="preserve"> and Scope</w:t>
      </w:r>
      <w:bookmarkEnd w:id="3"/>
    </w:p>
    <w:p w14:paraId="1066FA0F" w14:textId="77777777" w:rsidR="005B083F" w:rsidRDefault="00661149" w:rsidP="00D01597">
      <w:pPr>
        <w:pStyle w:val="numberedpara"/>
      </w:pPr>
      <w:r w:rsidRPr="00661149">
        <w:t>This guide describes the roles and responsibilities of members of ICT</w:t>
      </w:r>
      <w:r w:rsidR="005B083F">
        <w:t>.</w:t>
      </w:r>
    </w:p>
    <w:p w14:paraId="7694B1A3" w14:textId="1505890A" w:rsidR="00661149" w:rsidRPr="00661149" w:rsidRDefault="00661149" w:rsidP="00D01597">
      <w:pPr>
        <w:pStyle w:val="numberedpara"/>
      </w:pPr>
      <w:r w:rsidRPr="00661149">
        <w:t>ICT members can progress investigations carried out by ONR, either through direct involvement or by supporting less experienced inspectors and DDS staff undertaking investigations into incidents under ONR’s regulatory vires.</w:t>
      </w:r>
    </w:p>
    <w:p w14:paraId="1D8B838C" w14:textId="77777777" w:rsidR="00D01597" w:rsidRDefault="00D01597" w:rsidP="00D01597">
      <w:pPr>
        <w:pStyle w:val="Heading1"/>
        <w:sectPr w:rsidR="00D01597" w:rsidSect="005713FC">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bookmarkStart w:id="4" w:name="_Toc47517796"/>
      <w:bookmarkStart w:id="5" w:name="_Toc139357078"/>
    </w:p>
    <w:p w14:paraId="634826C5" w14:textId="77777777" w:rsidR="00D01597" w:rsidRDefault="00F30E29" w:rsidP="00D01597">
      <w:pPr>
        <w:pStyle w:val="Heading1"/>
      </w:pPr>
      <w:r w:rsidRPr="00F30E29">
        <w:lastRenderedPageBreak/>
        <w:t xml:space="preserve">Investigation Core </w:t>
      </w:r>
      <w:r w:rsidR="00D01597">
        <w:t>T</w:t>
      </w:r>
      <w:r w:rsidRPr="00F30E29">
        <w:t xml:space="preserve">eam </w:t>
      </w:r>
    </w:p>
    <w:p w14:paraId="1330D64E" w14:textId="62043D37" w:rsidR="00F30E29" w:rsidRPr="00F30E29" w:rsidRDefault="00F30E29" w:rsidP="00F30E29">
      <w:pPr>
        <w:pStyle w:val="Heading2"/>
      </w:pPr>
      <w:r w:rsidRPr="00F30E29">
        <w:t>Inspectors</w:t>
      </w:r>
      <w:bookmarkEnd w:id="4"/>
      <w:bookmarkEnd w:id="5"/>
    </w:p>
    <w:p w14:paraId="3B077A6B" w14:textId="1E05A8DE" w:rsidR="00DC0F6E" w:rsidRPr="00DC0F6E" w:rsidRDefault="00DC0F6E" w:rsidP="00D01597">
      <w:pPr>
        <w:pStyle w:val="numberedpara"/>
      </w:pPr>
      <w:r w:rsidRPr="00DC0F6E">
        <w:t xml:space="preserve">ICT members are drawn from across ONR’s five purposes, with individuals replaced as and when they are deployed to different roles. This will allow the team to have </w:t>
      </w:r>
      <w:r w:rsidR="005B083F" w:rsidRPr="00DC0F6E">
        <w:t>resilience and</w:t>
      </w:r>
      <w:r w:rsidRPr="00DC0F6E">
        <w:t xml:space="preserve"> allow coaching of new team members. </w:t>
      </w:r>
    </w:p>
    <w:p w14:paraId="28F03ED4" w14:textId="1487AFF4" w:rsidR="00DC0F6E" w:rsidRPr="00DC0F6E" w:rsidRDefault="00DC0F6E" w:rsidP="00D01597">
      <w:pPr>
        <w:pStyle w:val="numberedpara"/>
      </w:pPr>
      <w:r w:rsidRPr="00DC0F6E">
        <w:t xml:space="preserve">The role and responsibilities of an </w:t>
      </w:r>
      <w:r w:rsidRPr="00DC0F6E">
        <w:rPr>
          <w:b/>
        </w:rPr>
        <w:t>investigator</w:t>
      </w:r>
      <w:r w:rsidRPr="00DC0F6E">
        <w:t xml:space="preserve"> and </w:t>
      </w:r>
      <w:r w:rsidRPr="00DC0F6E">
        <w:rPr>
          <w:b/>
        </w:rPr>
        <w:t>lead investigator</w:t>
      </w:r>
      <w:r w:rsidRPr="00DC0F6E">
        <w:t xml:space="preserve"> are described in </w:t>
      </w:r>
      <w:sdt>
        <w:sdtPr>
          <w:id w:val="573933662"/>
          <w:citation/>
        </w:sdtPr>
        <w:sdtContent>
          <w:r w:rsidR="005B083F">
            <w:fldChar w:fldCharType="begin"/>
          </w:r>
          <w:r w:rsidR="005B083F">
            <w:instrText xml:space="preserve"> CITATION ONR31 \l 2057 </w:instrText>
          </w:r>
          <w:r w:rsidR="005B083F">
            <w:fldChar w:fldCharType="separate"/>
          </w:r>
          <w:r w:rsidR="005B083F" w:rsidRPr="005B083F">
            <w:rPr>
              <w:noProof/>
            </w:rPr>
            <w:t>[1]</w:t>
          </w:r>
          <w:r w:rsidR="005B083F">
            <w:fldChar w:fldCharType="end"/>
          </w:r>
        </w:sdtContent>
      </w:sdt>
      <w:r w:rsidRPr="00DC0F6E">
        <w:t>.</w:t>
      </w:r>
      <w:r w:rsidR="00C1562C">
        <w:t xml:space="preserve"> </w:t>
      </w:r>
      <w:r w:rsidRPr="00DC0F6E">
        <w:t xml:space="preserve">An </w:t>
      </w:r>
      <w:r w:rsidRPr="00DC0F6E">
        <w:rPr>
          <w:b/>
        </w:rPr>
        <w:t>investigator</w:t>
      </w:r>
      <w:r w:rsidRPr="00DC0F6E">
        <w:t xml:space="preserve"> is any warranted inspector involved in the conduct of a criminal investigation. The inspectors in ICT can operate as </w:t>
      </w:r>
      <w:r w:rsidRPr="00DC0F6E">
        <w:rPr>
          <w:b/>
        </w:rPr>
        <w:t xml:space="preserve">investigators </w:t>
      </w:r>
      <w:r w:rsidRPr="00DC0F6E">
        <w:t xml:space="preserve">and </w:t>
      </w:r>
      <w:r w:rsidRPr="00DC0F6E">
        <w:rPr>
          <w:b/>
        </w:rPr>
        <w:t>lead investigators</w:t>
      </w:r>
      <w:r w:rsidRPr="00DC0F6E">
        <w:t>.</w:t>
      </w:r>
      <w:r w:rsidR="00C1562C">
        <w:t xml:space="preserve"> </w:t>
      </w:r>
      <w:r w:rsidRPr="00DC0F6E">
        <w:t xml:space="preserve">All </w:t>
      </w:r>
      <w:r w:rsidRPr="00DC0F6E">
        <w:rPr>
          <w:b/>
        </w:rPr>
        <w:t>investigators</w:t>
      </w:r>
      <w:r w:rsidRPr="00DC0F6E">
        <w:t xml:space="preserve"> must comply with the duties imposed on them by the disclosure Codes and legislation relevant to England and Wales, and Scotland, including undertaking all reasonable lines of enquiry, whether these point towards or away from a </w:t>
      </w:r>
      <w:proofErr w:type="gramStart"/>
      <w:r w:rsidRPr="00DC0F6E">
        <w:t>suspect;</w:t>
      </w:r>
      <w:proofErr w:type="gramEnd"/>
      <w:r w:rsidRPr="00DC0F6E">
        <w:t xml:space="preserve"> recording information and retaining records of information and other material. </w:t>
      </w:r>
    </w:p>
    <w:p w14:paraId="23A70A55" w14:textId="295CD977" w:rsidR="00DC0F6E" w:rsidRPr="00DC0F6E" w:rsidRDefault="00DC0F6E" w:rsidP="00D01597">
      <w:pPr>
        <w:pStyle w:val="numberedpara"/>
      </w:pPr>
      <w:r w:rsidRPr="00DC0F6E">
        <w:t xml:space="preserve">The </w:t>
      </w:r>
      <w:r w:rsidRPr="00DC0F6E">
        <w:rPr>
          <w:b/>
        </w:rPr>
        <w:t>lead investigator</w:t>
      </w:r>
      <w:r w:rsidRPr="00DC0F6E">
        <w:t xml:space="preserve"> is responsible for directing the investigation and for ensuring that proper procedures are followed for recording information, and retaining records of information and other material, arising in the investigation.</w:t>
      </w:r>
      <w:r w:rsidR="00C1562C">
        <w:t xml:space="preserve"> </w:t>
      </w:r>
      <w:r w:rsidRPr="00DC0F6E">
        <w:t xml:space="preserve"> </w:t>
      </w:r>
    </w:p>
    <w:p w14:paraId="5A442503" w14:textId="77777777" w:rsidR="00DC0F6E" w:rsidRPr="00DC0F6E" w:rsidRDefault="00DC0F6E" w:rsidP="00D01597">
      <w:pPr>
        <w:pStyle w:val="numberedpara"/>
      </w:pPr>
      <w:r w:rsidRPr="00DC0F6E">
        <w:t>Other members of staff may be co-opted for their specialist knowledge to support the work of the ICT.</w:t>
      </w:r>
    </w:p>
    <w:p w14:paraId="034CBE88" w14:textId="400BEA59" w:rsidR="00DC0F6E" w:rsidRPr="00DC0F6E" w:rsidRDefault="00DC0F6E" w:rsidP="00D01597">
      <w:pPr>
        <w:pStyle w:val="numberedpara"/>
      </w:pPr>
      <w:r w:rsidRPr="00DC0F6E">
        <w:t xml:space="preserve">Further information on the activities of an </w:t>
      </w:r>
      <w:r w:rsidRPr="00DC0F6E">
        <w:rPr>
          <w:b/>
        </w:rPr>
        <w:t>investigator</w:t>
      </w:r>
      <w:r w:rsidRPr="00DC0F6E">
        <w:t xml:space="preserve"> and a </w:t>
      </w:r>
      <w:r w:rsidRPr="00DC0F6E">
        <w:rPr>
          <w:b/>
        </w:rPr>
        <w:t>lead investigator</w:t>
      </w:r>
      <w:r w:rsidRPr="00DC0F6E">
        <w:t xml:space="preserve"> can be found in </w:t>
      </w:r>
      <w:sdt>
        <w:sdtPr>
          <w:id w:val="-1371837171"/>
          <w:citation/>
        </w:sdtPr>
        <w:sdtContent>
          <w:r w:rsidR="005B083F">
            <w:fldChar w:fldCharType="begin"/>
          </w:r>
          <w:r w:rsidR="005B083F">
            <w:instrText xml:space="preserve"> CITATION ONR31 \l 2057 </w:instrText>
          </w:r>
          <w:r w:rsidR="005B083F">
            <w:fldChar w:fldCharType="separate"/>
          </w:r>
          <w:r w:rsidR="005B083F" w:rsidRPr="005B083F">
            <w:rPr>
              <w:noProof/>
            </w:rPr>
            <w:t>[1]</w:t>
          </w:r>
          <w:r w:rsidR="005B083F">
            <w:fldChar w:fldCharType="end"/>
          </w:r>
        </w:sdtContent>
      </w:sdt>
      <w:r w:rsidR="005B083F">
        <w:t>.</w:t>
      </w:r>
    </w:p>
    <w:p w14:paraId="32362419" w14:textId="77777777" w:rsidR="00DC0F6E" w:rsidRPr="00DC0F6E" w:rsidRDefault="00DC0F6E" w:rsidP="00D01597">
      <w:pPr>
        <w:pStyle w:val="numberedpara"/>
      </w:pPr>
      <w:r w:rsidRPr="00DC0F6E">
        <w:t>ICT inspectors must be knowledgeable on ONR’s latest investigation guidance.</w:t>
      </w:r>
    </w:p>
    <w:p w14:paraId="6213B1DE" w14:textId="77777777" w:rsidR="00DC0F6E" w:rsidRPr="00DC0F6E" w:rsidRDefault="00DC0F6E" w:rsidP="00D01597">
      <w:pPr>
        <w:pStyle w:val="numberedpara"/>
      </w:pPr>
      <w:r w:rsidRPr="00DC0F6E">
        <w:t xml:space="preserve">As well as acting as an </w:t>
      </w:r>
      <w:r w:rsidRPr="00DC0F6E">
        <w:rPr>
          <w:b/>
        </w:rPr>
        <w:t>investigator</w:t>
      </w:r>
      <w:r w:rsidRPr="00DC0F6E">
        <w:t xml:space="preserve">, or a </w:t>
      </w:r>
      <w:r w:rsidRPr="00DC0F6E">
        <w:rPr>
          <w:b/>
        </w:rPr>
        <w:t>lead investigator</w:t>
      </w:r>
      <w:r w:rsidRPr="00DC0F6E">
        <w:t>, or supporting others undertaking these roles, ICT inspectors should:</w:t>
      </w:r>
    </w:p>
    <w:p w14:paraId="289B79E0" w14:textId="77777777" w:rsidR="00DC0F6E" w:rsidRPr="00D01597" w:rsidRDefault="00DC0F6E" w:rsidP="00D01597">
      <w:pPr>
        <w:pStyle w:val="Bulletlist1"/>
      </w:pPr>
      <w:r w:rsidRPr="00D01597">
        <w:t>Attend ‘dedicated’ investigation learning and development as specified by the Professional Lead for Operational Inspection.</w:t>
      </w:r>
    </w:p>
    <w:p w14:paraId="6F9F5340" w14:textId="77777777" w:rsidR="00DC0F6E" w:rsidRPr="00D01597" w:rsidRDefault="00DC0F6E" w:rsidP="00D01597">
      <w:pPr>
        <w:pStyle w:val="Bulletlist1"/>
      </w:pPr>
      <w:r w:rsidRPr="00D01597">
        <w:t>Attend quarterly ICT team meetings (unless there are exceptional reasons for not doing so), sharing areas of good practice and development opportunities with other ICT members.</w:t>
      </w:r>
    </w:p>
    <w:p w14:paraId="4E49A606" w14:textId="12694CB5" w:rsidR="00DC0F6E" w:rsidRPr="00D01597" w:rsidRDefault="00DC0F6E" w:rsidP="00D01597">
      <w:pPr>
        <w:pStyle w:val="Bulletlist1"/>
      </w:pPr>
      <w:r w:rsidRPr="00D01597">
        <w:t>Prepare/review internal investigation reports when asked by the IRG Chair. Case studies may be used for a mock review where investigation opportunities have been limited.</w:t>
      </w:r>
    </w:p>
    <w:p w14:paraId="7A73240B" w14:textId="77777777" w:rsidR="00DC0F6E" w:rsidRPr="00D01597" w:rsidRDefault="00DC0F6E" w:rsidP="00D01597">
      <w:pPr>
        <w:pStyle w:val="Bulletlist1"/>
      </w:pPr>
      <w:r w:rsidRPr="00D01597">
        <w:t>Provide support to investigations as a team member when asked by ONR management in consultation with the IRG Chair to ensure knowledge transfer and to maintain consistency.</w:t>
      </w:r>
    </w:p>
    <w:p w14:paraId="2E3AC178" w14:textId="77777777" w:rsidR="00DC0F6E" w:rsidRPr="00D01597" w:rsidRDefault="00DC0F6E" w:rsidP="00D01597">
      <w:pPr>
        <w:pStyle w:val="Bulletlist1"/>
      </w:pPr>
      <w:r w:rsidRPr="00D01597">
        <w:lastRenderedPageBreak/>
        <w:t>Provide a source of investigation process knowledge to their respective Divisions and report to ICT periodically on how this knowledge has been provided.</w:t>
      </w:r>
    </w:p>
    <w:p w14:paraId="1F1CDBA8" w14:textId="77777777" w:rsidR="00DC0F6E" w:rsidRPr="00D01597" w:rsidRDefault="00DC0F6E" w:rsidP="00D01597">
      <w:pPr>
        <w:pStyle w:val="Bulletlist1"/>
      </w:pPr>
      <w:r w:rsidRPr="00D01597">
        <w:t>If requested, provide oversight and guidance to less experienced inspectors undertaking investigations and enforcement activities.</w:t>
      </w:r>
    </w:p>
    <w:p w14:paraId="31238550" w14:textId="77777777" w:rsidR="00DC0F6E" w:rsidRPr="00D01597" w:rsidRDefault="00DC0F6E" w:rsidP="00D01597">
      <w:pPr>
        <w:pStyle w:val="Bulletlist1"/>
      </w:pPr>
      <w:r w:rsidRPr="00D01597">
        <w:t xml:space="preserve">Support the development and implementation of investigation guidance and training. </w:t>
      </w:r>
    </w:p>
    <w:p w14:paraId="3ABE1A44" w14:textId="64010A9B" w:rsidR="00DC0F6E" w:rsidRPr="00D01597" w:rsidRDefault="00DC0F6E" w:rsidP="00D01597">
      <w:pPr>
        <w:pStyle w:val="Bulletlist1"/>
      </w:pPr>
      <w:r w:rsidRPr="00D01597">
        <w:t xml:space="preserve">Support Approval Officers defined in </w:t>
      </w:r>
      <w:sdt>
        <w:sdtPr>
          <w:id w:val="-1214271551"/>
          <w:citation/>
        </w:sdtPr>
        <w:sdtContent>
          <w:r w:rsidR="005B083F">
            <w:fldChar w:fldCharType="begin"/>
          </w:r>
          <w:r w:rsidR="005B083F">
            <w:instrText xml:space="preserve"> CITATION ONR31 \l 2057 </w:instrText>
          </w:r>
          <w:r w:rsidR="005B083F">
            <w:fldChar w:fldCharType="separate"/>
          </w:r>
          <w:r w:rsidR="005B083F" w:rsidRPr="005B083F">
            <w:t>[1]</w:t>
          </w:r>
          <w:r w:rsidR="005B083F">
            <w:fldChar w:fldCharType="end"/>
          </w:r>
        </w:sdtContent>
      </w:sdt>
      <w:r w:rsidR="005B083F">
        <w:t xml:space="preserve"> </w:t>
      </w:r>
      <w:r w:rsidRPr="00D01597">
        <w:t>appointed to investigations.</w:t>
      </w:r>
    </w:p>
    <w:p w14:paraId="2A027221" w14:textId="77777777" w:rsidR="00DC0F6E" w:rsidRPr="00D01597" w:rsidRDefault="00DC0F6E" w:rsidP="00D01597">
      <w:pPr>
        <w:pStyle w:val="Bulletlist1"/>
      </w:pPr>
      <w:r w:rsidRPr="00D01597">
        <w:t>If requested, support reviews looking at consistency of investigation practices across ONR.</w:t>
      </w:r>
    </w:p>
    <w:p w14:paraId="3AE12425" w14:textId="494029BE" w:rsidR="00DC0F6E" w:rsidRPr="00D01597" w:rsidRDefault="00DC0F6E" w:rsidP="00D01597">
      <w:pPr>
        <w:pStyle w:val="Bulletlist1"/>
      </w:pPr>
      <w:r w:rsidRPr="00D01597">
        <w:t>Maintain a portfolio to catalogue their investigation activities and steps they have taken to maintain Continued Professional Development (CPD).</w:t>
      </w:r>
      <w:r w:rsidR="00C1562C">
        <w:t xml:space="preserve"> </w:t>
      </w:r>
      <w:r w:rsidRPr="00D01597">
        <w:t>The portfolio will be sampled by IRG.</w:t>
      </w:r>
    </w:p>
    <w:p w14:paraId="63FB4FC5" w14:textId="3F1C6AE7" w:rsidR="00F525A3" w:rsidRPr="00F525A3" w:rsidRDefault="00D01597" w:rsidP="00F525A3">
      <w:pPr>
        <w:pStyle w:val="Heading2"/>
      </w:pPr>
      <w:bookmarkStart w:id="6" w:name="_Toc139357079"/>
      <w:r>
        <w:t>Divisional Delivery Support (DDS)</w:t>
      </w:r>
      <w:bookmarkEnd w:id="6"/>
    </w:p>
    <w:p w14:paraId="7BE7B505" w14:textId="77777777" w:rsidR="00B51C1F" w:rsidRPr="00B51C1F" w:rsidRDefault="00B51C1F" w:rsidP="00D01597">
      <w:pPr>
        <w:pStyle w:val="numberedpara"/>
      </w:pPr>
      <w:r w:rsidRPr="00B51C1F">
        <w:t>Once a decision is taken to carry out an investigation, a DDS member of ICT should be briefed on their role, and, when permission of their management (in consultation with the DDS member of IRG) their appointment noted in the Key Decision Log (part of the ONR legal forms investigation documentation).</w:t>
      </w:r>
    </w:p>
    <w:p w14:paraId="66460ECD" w14:textId="00656FE9" w:rsidR="00B51C1F" w:rsidRDefault="00B51C1F" w:rsidP="00144D16">
      <w:pPr>
        <w:pStyle w:val="numberedpara"/>
      </w:pPr>
      <w:r w:rsidRPr="00B51C1F">
        <w:t xml:space="preserve">DDS support investigations in a number or ways. They may be a Material Store Management Officer, a role described in </w:t>
      </w:r>
      <w:sdt>
        <w:sdtPr>
          <w:id w:val="346450753"/>
          <w:citation/>
        </w:sdtPr>
        <w:sdtContent>
          <w:r w:rsidR="005B083F">
            <w:fldChar w:fldCharType="begin"/>
          </w:r>
          <w:r w:rsidR="005B083F">
            <w:instrText xml:space="preserve"> CITATION ONR350 \l 2057 </w:instrText>
          </w:r>
          <w:r w:rsidR="005B083F">
            <w:fldChar w:fldCharType="separate"/>
          </w:r>
          <w:r w:rsidR="005B083F" w:rsidRPr="005B083F">
            <w:rPr>
              <w:noProof/>
            </w:rPr>
            <w:t>[4]</w:t>
          </w:r>
          <w:r w:rsidR="005B083F">
            <w:fldChar w:fldCharType="end"/>
          </w:r>
        </w:sdtContent>
      </w:sdt>
      <w:r w:rsidRPr="00B51C1F">
        <w:t xml:space="preserve">. They may be a Material Officer, as described in </w:t>
      </w:r>
      <w:sdt>
        <w:sdtPr>
          <w:id w:val="802508802"/>
          <w:citation/>
        </w:sdtPr>
        <w:sdtContent>
          <w:r w:rsidR="00144D16">
            <w:fldChar w:fldCharType="begin"/>
          </w:r>
          <w:r w:rsidR="00144D16">
            <w:instrText xml:space="preserve"> CITATION ONR362 \l 2057 </w:instrText>
          </w:r>
          <w:r w:rsidR="00144D16">
            <w:fldChar w:fldCharType="separate"/>
          </w:r>
          <w:r w:rsidR="00144D16" w:rsidRPr="00144D16">
            <w:rPr>
              <w:noProof/>
            </w:rPr>
            <w:t>[5]</w:t>
          </w:r>
          <w:r w:rsidR="00144D16">
            <w:fldChar w:fldCharType="end"/>
          </w:r>
        </w:sdtContent>
      </w:sdt>
      <w:r w:rsidRPr="00B51C1F">
        <w:t xml:space="preserve">. They may take on transcription </w:t>
      </w:r>
      <w:r w:rsidR="00D01597" w:rsidRPr="00B51C1F">
        <w:t>duties and</w:t>
      </w:r>
      <w:r w:rsidRPr="00B51C1F">
        <w:t xml:space="preserve"> may be responsible for the maintenance of investigation equipment, as described in </w:t>
      </w:r>
      <w:sdt>
        <w:sdtPr>
          <w:id w:val="-1370764656"/>
          <w:citation/>
        </w:sdtPr>
        <w:sdtContent>
          <w:r w:rsidR="00144D16">
            <w:fldChar w:fldCharType="begin"/>
          </w:r>
          <w:r w:rsidR="00144D16">
            <w:instrText xml:space="preserve"> CITATION ONR353 \l 2057 </w:instrText>
          </w:r>
          <w:r w:rsidR="00144D16">
            <w:fldChar w:fldCharType="separate"/>
          </w:r>
          <w:r w:rsidR="00144D16" w:rsidRPr="00144D16">
            <w:rPr>
              <w:noProof/>
            </w:rPr>
            <w:t>[6]</w:t>
          </w:r>
          <w:r w:rsidR="00144D16">
            <w:fldChar w:fldCharType="end"/>
          </w:r>
        </w:sdtContent>
      </w:sdt>
      <w:r w:rsidRPr="00B51C1F">
        <w:t xml:space="preserve">, or other roles necessary for the effective management of an investigation. In whichever role performed, DDS should know, understand, and apply the information found in ONR’s current internal guides on investigations for that role, </w:t>
      </w:r>
      <w:proofErr w:type="gramStart"/>
      <w:r w:rsidRPr="00B51C1F">
        <w:t>and also</w:t>
      </w:r>
      <w:proofErr w:type="gramEnd"/>
      <w:r w:rsidRPr="00B51C1F">
        <w:t xml:space="preserve"> other guidance relevant to investigations such as work guides.</w:t>
      </w:r>
    </w:p>
    <w:p w14:paraId="55D39EBE" w14:textId="77777777" w:rsidR="00144D16" w:rsidRDefault="00144D16" w:rsidP="00144D16">
      <w:pPr>
        <w:pStyle w:val="Heading1"/>
        <w:numPr>
          <w:ilvl w:val="0"/>
          <w:numId w:val="0"/>
        </w:numPr>
        <w:sectPr w:rsidR="00144D16" w:rsidSect="005713FC">
          <w:pgSz w:w="11906" w:h="16838" w:code="9"/>
          <w:pgMar w:top="1440" w:right="1440" w:bottom="1440" w:left="1440" w:header="397" w:footer="397" w:gutter="0"/>
          <w:cols w:space="312"/>
          <w:docGrid w:linePitch="360"/>
        </w:sectPr>
      </w:pPr>
    </w:p>
    <w:sdt>
      <w:sdtPr>
        <w:rPr>
          <w:color w:val="auto"/>
          <w:sz w:val="24"/>
        </w:rPr>
        <w:id w:val="790248129"/>
        <w:docPartObj>
          <w:docPartGallery w:val="Bibliographies"/>
          <w:docPartUnique/>
        </w:docPartObj>
      </w:sdtPr>
      <w:sdtContent>
        <w:p w14:paraId="725CB9B3" w14:textId="67D9548A" w:rsidR="00144D16" w:rsidRDefault="00144D16" w:rsidP="00144D16">
          <w:pPr>
            <w:pStyle w:val="Heading1"/>
            <w:numPr>
              <w:ilvl w:val="0"/>
              <w:numId w:val="0"/>
            </w:numPr>
          </w:pPr>
          <w:r>
            <w:t>References</w:t>
          </w:r>
        </w:p>
        <w:sdt>
          <w:sdtPr>
            <w:id w:val="-573587230"/>
            <w:bibliography/>
          </w:sdtPr>
          <w:sdtContent>
            <w:p w14:paraId="5EE9320C" w14:textId="77777777" w:rsidR="00144D16" w:rsidRDefault="00144D1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144D16" w14:paraId="5B4CC16A" w14:textId="77777777">
                <w:trPr>
                  <w:divId w:val="2045865314"/>
                  <w:tblCellSpacing w:w="15" w:type="dxa"/>
                </w:trPr>
                <w:tc>
                  <w:tcPr>
                    <w:tcW w:w="50" w:type="pct"/>
                    <w:hideMark/>
                  </w:tcPr>
                  <w:p w14:paraId="78FD1A0B" w14:textId="597454E1" w:rsidR="00144D16" w:rsidRDefault="00144D16">
                    <w:pPr>
                      <w:pStyle w:val="Bibliography"/>
                      <w:rPr>
                        <w:noProof/>
                        <w:szCs w:val="24"/>
                      </w:rPr>
                    </w:pPr>
                    <w:r>
                      <w:rPr>
                        <w:noProof/>
                      </w:rPr>
                      <w:t xml:space="preserve">[1] </w:t>
                    </w:r>
                  </w:p>
                </w:tc>
                <w:tc>
                  <w:tcPr>
                    <w:tcW w:w="0" w:type="auto"/>
                    <w:hideMark/>
                  </w:tcPr>
                  <w:p w14:paraId="20DD0D1C" w14:textId="77777777" w:rsidR="00144D16" w:rsidRDefault="00144D16">
                    <w:pPr>
                      <w:pStyle w:val="Bibliography"/>
                      <w:rPr>
                        <w:noProof/>
                      </w:rPr>
                    </w:pPr>
                    <w:r>
                      <w:rPr>
                        <w:noProof/>
                      </w:rPr>
                      <w:t>ONR, “ONR-ENF-GD-005 - Conducting Investigations”.</w:t>
                    </w:r>
                  </w:p>
                </w:tc>
              </w:tr>
              <w:tr w:rsidR="00144D16" w14:paraId="7FC162EC" w14:textId="77777777">
                <w:trPr>
                  <w:divId w:val="2045865314"/>
                  <w:tblCellSpacing w:w="15" w:type="dxa"/>
                </w:trPr>
                <w:tc>
                  <w:tcPr>
                    <w:tcW w:w="50" w:type="pct"/>
                    <w:hideMark/>
                  </w:tcPr>
                  <w:p w14:paraId="2AA4DBF9" w14:textId="77777777" w:rsidR="00144D16" w:rsidRDefault="00144D16">
                    <w:pPr>
                      <w:pStyle w:val="Bibliography"/>
                      <w:rPr>
                        <w:noProof/>
                      </w:rPr>
                    </w:pPr>
                    <w:r>
                      <w:rPr>
                        <w:noProof/>
                      </w:rPr>
                      <w:t xml:space="preserve">[2] </w:t>
                    </w:r>
                  </w:p>
                </w:tc>
                <w:tc>
                  <w:tcPr>
                    <w:tcW w:w="0" w:type="auto"/>
                    <w:hideMark/>
                  </w:tcPr>
                  <w:p w14:paraId="1197987B" w14:textId="77777777" w:rsidR="00144D16" w:rsidRDefault="00144D16">
                    <w:pPr>
                      <w:pStyle w:val="Bibliography"/>
                      <w:rPr>
                        <w:noProof/>
                      </w:rPr>
                    </w:pPr>
                    <w:r>
                      <w:rPr>
                        <w:noProof/>
                      </w:rPr>
                      <w:t>ONR, “Investigation Core Team Terms of Reference (2018/239971)”.</w:t>
                    </w:r>
                  </w:p>
                </w:tc>
              </w:tr>
              <w:tr w:rsidR="00144D16" w14:paraId="21128DFF" w14:textId="77777777">
                <w:trPr>
                  <w:divId w:val="2045865314"/>
                  <w:tblCellSpacing w:w="15" w:type="dxa"/>
                </w:trPr>
                <w:tc>
                  <w:tcPr>
                    <w:tcW w:w="50" w:type="pct"/>
                    <w:hideMark/>
                  </w:tcPr>
                  <w:p w14:paraId="38FCF970" w14:textId="77777777" w:rsidR="00144D16" w:rsidRDefault="00144D16">
                    <w:pPr>
                      <w:pStyle w:val="Bibliography"/>
                      <w:rPr>
                        <w:noProof/>
                      </w:rPr>
                    </w:pPr>
                    <w:r>
                      <w:rPr>
                        <w:noProof/>
                      </w:rPr>
                      <w:t xml:space="preserve">[3] </w:t>
                    </w:r>
                  </w:p>
                </w:tc>
                <w:tc>
                  <w:tcPr>
                    <w:tcW w:w="0" w:type="auto"/>
                    <w:hideMark/>
                  </w:tcPr>
                  <w:p w14:paraId="5BFA0159" w14:textId="77777777" w:rsidR="00144D16" w:rsidRDefault="00144D16">
                    <w:pPr>
                      <w:pStyle w:val="Bibliography"/>
                      <w:rPr>
                        <w:noProof/>
                      </w:rPr>
                    </w:pPr>
                    <w:r>
                      <w:rPr>
                        <w:noProof/>
                      </w:rPr>
                      <w:t>ONR, “Investigation Core Team Members (2018/97557)”.</w:t>
                    </w:r>
                  </w:p>
                </w:tc>
              </w:tr>
              <w:tr w:rsidR="00144D16" w14:paraId="095FCFB2" w14:textId="77777777">
                <w:trPr>
                  <w:divId w:val="2045865314"/>
                  <w:tblCellSpacing w:w="15" w:type="dxa"/>
                </w:trPr>
                <w:tc>
                  <w:tcPr>
                    <w:tcW w:w="50" w:type="pct"/>
                    <w:hideMark/>
                  </w:tcPr>
                  <w:p w14:paraId="5FDE413B" w14:textId="77777777" w:rsidR="00144D16" w:rsidRDefault="00144D16">
                    <w:pPr>
                      <w:pStyle w:val="Bibliography"/>
                      <w:rPr>
                        <w:noProof/>
                      </w:rPr>
                    </w:pPr>
                    <w:r>
                      <w:rPr>
                        <w:noProof/>
                      </w:rPr>
                      <w:t xml:space="preserve">[4] </w:t>
                    </w:r>
                  </w:p>
                </w:tc>
                <w:tc>
                  <w:tcPr>
                    <w:tcW w:w="0" w:type="auto"/>
                    <w:hideMark/>
                  </w:tcPr>
                  <w:p w14:paraId="6C796D37" w14:textId="77777777" w:rsidR="00144D16" w:rsidRDefault="00144D16">
                    <w:pPr>
                      <w:pStyle w:val="Bibliography"/>
                      <w:rPr>
                        <w:noProof/>
                      </w:rPr>
                    </w:pPr>
                    <w:r>
                      <w:rPr>
                        <w:noProof/>
                      </w:rPr>
                      <w:t>ONR, “ONR-ENF-GD-016 - Managing ONR Investigation Material”.</w:t>
                    </w:r>
                  </w:p>
                </w:tc>
              </w:tr>
              <w:tr w:rsidR="00144D16" w14:paraId="195D3D23" w14:textId="77777777">
                <w:trPr>
                  <w:divId w:val="2045865314"/>
                  <w:tblCellSpacing w:w="15" w:type="dxa"/>
                </w:trPr>
                <w:tc>
                  <w:tcPr>
                    <w:tcW w:w="50" w:type="pct"/>
                    <w:hideMark/>
                  </w:tcPr>
                  <w:p w14:paraId="3BAF84C1" w14:textId="77777777" w:rsidR="00144D16" w:rsidRDefault="00144D16">
                    <w:pPr>
                      <w:pStyle w:val="Bibliography"/>
                      <w:rPr>
                        <w:noProof/>
                      </w:rPr>
                    </w:pPr>
                    <w:r>
                      <w:rPr>
                        <w:noProof/>
                      </w:rPr>
                      <w:t xml:space="preserve">[5] </w:t>
                    </w:r>
                  </w:p>
                </w:tc>
                <w:tc>
                  <w:tcPr>
                    <w:tcW w:w="0" w:type="auto"/>
                    <w:hideMark/>
                  </w:tcPr>
                  <w:p w14:paraId="5784B694" w14:textId="77777777" w:rsidR="00144D16" w:rsidRDefault="00144D16">
                    <w:pPr>
                      <w:pStyle w:val="Bibliography"/>
                      <w:rPr>
                        <w:noProof/>
                      </w:rPr>
                    </w:pPr>
                    <w:r>
                      <w:rPr>
                        <w:noProof/>
                      </w:rPr>
                      <w:t>ONR, “ONR-ENF-GD-017 - The Role of the ONR Material Officer”.</w:t>
                    </w:r>
                  </w:p>
                </w:tc>
              </w:tr>
              <w:tr w:rsidR="00144D16" w14:paraId="68BB6F4B" w14:textId="77777777">
                <w:trPr>
                  <w:divId w:val="2045865314"/>
                  <w:tblCellSpacing w:w="15" w:type="dxa"/>
                </w:trPr>
                <w:tc>
                  <w:tcPr>
                    <w:tcW w:w="50" w:type="pct"/>
                    <w:hideMark/>
                  </w:tcPr>
                  <w:p w14:paraId="28FF1460" w14:textId="77777777" w:rsidR="00144D16" w:rsidRDefault="00144D16">
                    <w:pPr>
                      <w:pStyle w:val="Bibliography"/>
                      <w:rPr>
                        <w:noProof/>
                      </w:rPr>
                    </w:pPr>
                    <w:r>
                      <w:rPr>
                        <w:noProof/>
                      </w:rPr>
                      <w:t xml:space="preserve">[6] </w:t>
                    </w:r>
                  </w:p>
                </w:tc>
                <w:tc>
                  <w:tcPr>
                    <w:tcW w:w="0" w:type="auto"/>
                    <w:hideMark/>
                  </w:tcPr>
                  <w:p w14:paraId="5CBD643D" w14:textId="77777777" w:rsidR="00144D16" w:rsidRDefault="00144D16">
                    <w:pPr>
                      <w:pStyle w:val="Bibliography"/>
                      <w:rPr>
                        <w:noProof/>
                      </w:rPr>
                    </w:pPr>
                    <w:r>
                      <w:rPr>
                        <w:noProof/>
                      </w:rPr>
                      <w:t>ONR, “ONR-ENF-GD-015 - Guide for Managing Investigation Grab Bags”.</w:t>
                    </w:r>
                  </w:p>
                </w:tc>
              </w:tr>
            </w:tbl>
            <w:p w14:paraId="79A9891A" w14:textId="77777777" w:rsidR="00144D16" w:rsidRDefault="00144D16">
              <w:pPr>
                <w:divId w:val="2045865314"/>
                <w:rPr>
                  <w:rFonts w:eastAsia="Times New Roman"/>
                  <w:noProof/>
                </w:rPr>
              </w:pPr>
            </w:p>
            <w:p w14:paraId="6A4CF7D1" w14:textId="1DB5F088" w:rsidR="00144D16" w:rsidRDefault="00144D16">
              <w:r>
                <w:rPr>
                  <w:b/>
                  <w:bCs/>
                  <w:noProof/>
                </w:rPr>
                <w:fldChar w:fldCharType="end"/>
              </w:r>
            </w:p>
          </w:sdtContent>
        </w:sdt>
      </w:sdtContent>
    </w:sdt>
    <w:p w14:paraId="10662411" w14:textId="77777777" w:rsidR="00144D16" w:rsidRPr="00B51C1F" w:rsidRDefault="00144D16" w:rsidP="00144D16">
      <w:pPr>
        <w:pStyle w:val="numberedpara"/>
        <w:numPr>
          <w:ilvl w:val="0"/>
          <w:numId w:val="0"/>
        </w:numPr>
      </w:pPr>
    </w:p>
    <w:p w14:paraId="28B2B8CC" w14:textId="77777777" w:rsidR="00B51C1F" w:rsidRPr="00B51C1F" w:rsidRDefault="00B51C1F" w:rsidP="00B51C1F"/>
    <w:p w14:paraId="6B683A48" w14:textId="77777777" w:rsidR="00B51C1F" w:rsidRPr="00B51C1F" w:rsidRDefault="00B51C1F" w:rsidP="00B51C1F"/>
    <w:p w14:paraId="1890C3A3" w14:textId="77777777" w:rsidR="00B51C1F" w:rsidRPr="00B51C1F" w:rsidRDefault="00B51C1F" w:rsidP="00B51C1F"/>
    <w:p w14:paraId="04ADF1DA" w14:textId="77777777" w:rsidR="00B51C1F" w:rsidRPr="00B51C1F" w:rsidRDefault="00B51C1F" w:rsidP="00B51C1F"/>
    <w:p w14:paraId="2023DD10" w14:textId="77777777" w:rsidR="00B51C1F" w:rsidRPr="00B51C1F" w:rsidRDefault="00B51C1F" w:rsidP="00B51C1F"/>
    <w:p w14:paraId="1AE47061" w14:textId="77777777" w:rsidR="00B51C1F" w:rsidRPr="00B51C1F" w:rsidRDefault="00B51C1F" w:rsidP="00B51C1F"/>
    <w:p w14:paraId="48B7EA3E" w14:textId="77777777" w:rsidR="00B51C1F" w:rsidRPr="00B51C1F" w:rsidRDefault="00B51C1F" w:rsidP="00B51C1F"/>
    <w:p w14:paraId="52A21E6B" w14:textId="77777777" w:rsidR="00B51C1F" w:rsidRPr="00B51C1F" w:rsidRDefault="00B51C1F" w:rsidP="00B51C1F"/>
    <w:p w14:paraId="6239C3AC" w14:textId="46BCAE3B" w:rsidR="009E0E52" w:rsidRDefault="009E0E52" w:rsidP="00F525A3"/>
    <w:sectPr w:rsidR="009E0E52" w:rsidSect="005713FC">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uAHUAbQBiAGUAcgBlAGQAIABwAGEAcgBh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85DD5" w14:textId="77777777" w:rsidR="003417E4" w:rsidRDefault="003417E4" w:rsidP="007D199A">
      <w:pPr>
        <w:spacing w:after="0"/>
      </w:pPr>
      <w:r>
        <w:separator/>
      </w:r>
    </w:p>
    <w:p w14:paraId="4E348108" w14:textId="77777777" w:rsidR="003417E4" w:rsidRDefault="003417E4"/>
  </w:endnote>
  <w:endnote w:type="continuationSeparator" w:id="0">
    <w:p w14:paraId="6D76C215" w14:textId="77777777" w:rsidR="003417E4" w:rsidRDefault="003417E4" w:rsidP="007D199A">
      <w:pPr>
        <w:spacing w:after="0"/>
      </w:pPr>
      <w:r>
        <w:continuationSeparator/>
      </w:r>
    </w:p>
    <w:p w14:paraId="00009F03" w14:textId="77777777" w:rsidR="003417E4" w:rsidRDefault="00341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2B23" w14:textId="77777777" w:rsidR="00AF5B94" w:rsidRDefault="00AF5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6BE" w14:textId="77777777" w:rsidR="00AF5B94" w:rsidRDefault="00AF5B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5365" w14:textId="6AAB0571" w:rsidR="00C1562C" w:rsidRPr="00C1562C" w:rsidRDefault="00C1562C" w:rsidP="00C1562C">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D07E0" w14:textId="77777777" w:rsidR="003417E4" w:rsidRPr="005E0344" w:rsidRDefault="003417E4" w:rsidP="005E0344">
      <w:pPr>
        <w:spacing w:after="120"/>
        <w:rPr>
          <w:color w:val="000000" w:themeColor="text2"/>
        </w:rPr>
      </w:pPr>
      <w:r w:rsidRPr="005E0344">
        <w:rPr>
          <w:color w:val="000000" w:themeColor="text2"/>
        </w:rPr>
        <w:separator/>
      </w:r>
    </w:p>
  </w:footnote>
  <w:footnote w:type="continuationSeparator" w:id="0">
    <w:p w14:paraId="1A109E48" w14:textId="77777777" w:rsidR="003417E4" w:rsidRPr="005E0344" w:rsidRDefault="003417E4" w:rsidP="0090581D">
      <w:pPr>
        <w:spacing w:after="120"/>
        <w:rPr>
          <w:color w:val="000000" w:themeColor="text2"/>
        </w:rPr>
      </w:pPr>
      <w:r w:rsidRPr="005E0344">
        <w:rPr>
          <w:color w:val="000000" w:themeColor="text2"/>
        </w:rPr>
        <w:continuationSeparator/>
      </w:r>
    </w:p>
    <w:p w14:paraId="0A94F22C" w14:textId="77777777" w:rsidR="003417E4" w:rsidRDefault="003417E4"/>
  </w:footnote>
  <w:footnote w:type="continuationNotice" w:id="1">
    <w:p w14:paraId="22041FDC" w14:textId="77777777" w:rsidR="003417E4" w:rsidRDefault="003417E4">
      <w:pPr>
        <w:spacing w:after="0"/>
      </w:pPr>
    </w:p>
    <w:p w14:paraId="1347051B" w14:textId="77777777" w:rsidR="003417E4" w:rsidRDefault="00341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9FCE" w14:textId="77777777" w:rsidR="00AF5B94" w:rsidRDefault="00AF5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00F8B" w14:textId="77777777" w:rsidR="00AF5B94" w:rsidRDefault="00AF5B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42C2810"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283A28">
          <w:rPr>
            <w:sz w:val="20"/>
            <w:szCs w:val="24"/>
          </w:rPr>
          <w:t>The Role and Responsibilities of an Investigation Core Team Member</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F72267">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685102"/>
    <w:multiLevelType w:val="hybridMultilevel"/>
    <w:tmpl w:val="8814F6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FA04A1"/>
    <w:multiLevelType w:val="hybridMultilevel"/>
    <w:tmpl w:val="90069BEC"/>
    <w:lvl w:ilvl="0" w:tplc="F7F86A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86D606A"/>
    <w:multiLevelType w:val="hybridMultilevel"/>
    <w:tmpl w:val="658076E4"/>
    <w:lvl w:ilvl="0" w:tplc="734EEFC8">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6B703320"/>
    <w:lvl w:ilvl="0" w:tplc="9F16A03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940111">
    <w:abstractNumId w:val="9"/>
  </w:num>
  <w:num w:numId="2" w16cid:durableId="423654500">
    <w:abstractNumId w:val="7"/>
  </w:num>
  <w:num w:numId="3" w16cid:durableId="953826758">
    <w:abstractNumId w:val="6"/>
  </w:num>
  <w:num w:numId="4" w16cid:durableId="1437093798">
    <w:abstractNumId w:val="5"/>
  </w:num>
  <w:num w:numId="5" w16cid:durableId="2033412788">
    <w:abstractNumId w:val="4"/>
  </w:num>
  <w:num w:numId="6" w16cid:durableId="1446921581">
    <w:abstractNumId w:val="8"/>
  </w:num>
  <w:num w:numId="7" w16cid:durableId="925379714">
    <w:abstractNumId w:val="3"/>
  </w:num>
  <w:num w:numId="8" w16cid:durableId="1934513164">
    <w:abstractNumId w:val="2"/>
  </w:num>
  <w:num w:numId="9" w16cid:durableId="643119941">
    <w:abstractNumId w:val="1"/>
  </w:num>
  <w:num w:numId="10" w16cid:durableId="1551651741">
    <w:abstractNumId w:val="0"/>
  </w:num>
  <w:num w:numId="11" w16cid:durableId="1808161149">
    <w:abstractNumId w:val="10"/>
  </w:num>
  <w:num w:numId="12" w16cid:durableId="602104248">
    <w:abstractNumId w:val="21"/>
  </w:num>
  <w:num w:numId="13" w16cid:durableId="1335257941">
    <w:abstractNumId w:val="15"/>
  </w:num>
  <w:num w:numId="14" w16cid:durableId="771705065">
    <w:abstractNumId w:val="11"/>
  </w:num>
  <w:num w:numId="15" w16cid:durableId="1136068236">
    <w:abstractNumId w:val="21"/>
    <w:lvlOverride w:ilvl="0">
      <w:startOverride w:val="1"/>
    </w:lvlOverride>
  </w:num>
  <w:num w:numId="16" w16cid:durableId="260182909">
    <w:abstractNumId w:val="15"/>
    <w:lvlOverride w:ilvl="0">
      <w:startOverride w:val="1"/>
    </w:lvlOverride>
  </w:num>
  <w:num w:numId="17" w16cid:durableId="426314976">
    <w:abstractNumId w:val="11"/>
    <w:lvlOverride w:ilvl="0">
      <w:startOverride w:val="1"/>
    </w:lvlOverride>
  </w:num>
  <w:num w:numId="18" w16cid:durableId="1671759798">
    <w:abstractNumId w:val="20"/>
  </w:num>
  <w:num w:numId="19" w16cid:durableId="1810586843">
    <w:abstractNumId w:val="17"/>
  </w:num>
  <w:num w:numId="20" w16cid:durableId="238829327">
    <w:abstractNumId w:val="13"/>
  </w:num>
  <w:num w:numId="21" w16cid:durableId="1181239780">
    <w:abstractNumId w:val="18"/>
  </w:num>
  <w:num w:numId="22" w16cid:durableId="1495104737">
    <w:abstractNumId w:val="12"/>
  </w:num>
  <w:num w:numId="23" w16cid:durableId="743649460">
    <w:abstractNumId w:val="14"/>
  </w:num>
  <w:num w:numId="24" w16cid:durableId="1876311744">
    <w:abstractNumId w:val="16"/>
  </w:num>
  <w:num w:numId="25" w16cid:durableId="3410149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C2DDC"/>
    <w:rsid w:val="000D2FD4"/>
    <w:rsid w:val="000F1B7B"/>
    <w:rsid w:val="000F2ED4"/>
    <w:rsid w:val="001028E8"/>
    <w:rsid w:val="00122FCC"/>
    <w:rsid w:val="00124C2B"/>
    <w:rsid w:val="00126752"/>
    <w:rsid w:val="00130B30"/>
    <w:rsid w:val="00140E1C"/>
    <w:rsid w:val="00144D16"/>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83A28"/>
    <w:rsid w:val="002917FF"/>
    <w:rsid w:val="00292ADF"/>
    <w:rsid w:val="002A0DEC"/>
    <w:rsid w:val="002B1C53"/>
    <w:rsid w:val="002E0BE4"/>
    <w:rsid w:val="002E3B58"/>
    <w:rsid w:val="002E3E8A"/>
    <w:rsid w:val="002E6A6A"/>
    <w:rsid w:val="002F3397"/>
    <w:rsid w:val="0030380D"/>
    <w:rsid w:val="00312411"/>
    <w:rsid w:val="00323E71"/>
    <w:rsid w:val="00326F77"/>
    <w:rsid w:val="00331AB8"/>
    <w:rsid w:val="003401B0"/>
    <w:rsid w:val="003417E4"/>
    <w:rsid w:val="00346C8E"/>
    <w:rsid w:val="00367BD5"/>
    <w:rsid w:val="00382896"/>
    <w:rsid w:val="00390327"/>
    <w:rsid w:val="00393066"/>
    <w:rsid w:val="00393B78"/>
    <w:rsid w:val="003A01E9"/>
    <w:rsid w:val="003A3D57"/>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857E6"/>
    <w:rsid w:val="00494F0D"/>
    <w:rsid w:val="00496BFD"/>
    <w:rsid w:val="004A3DF2"/>
    <w:rsid w:val="004C361D"/>
    <w:rsid w:val="004C4891"/>
    <w:rsid w:val="004D2C89"/>
    <w:rsid w:val="004E3932"/>
    <w:rsid w:val="004F1E79"/>
    <w:rsid w:val="004F5F33"/>
    <w:rsid w:val="0050103A"/>
    <w:rsid w:val="00511B0F"/>
    <w:rsid w:val="0055388E"/>
    <w:rsid w:val="005713FC"/>
    <w:rsid w:val="005754AE"/>
    <w:rsid w:val="00577FB5"/>
    <w:rsid w:val="005852D1"/>
    <w:rsid w:val="00587A22"/>
    <w:rsid w:val="0059299D"/>
    <w:rsid w:val="00595C8C"/>
    <w:rsid w:val="00597747"/>
    <w:rsid w:val="005A4CDD"/>
    <w:rsid w:val="005B083F"/>
    <w:rsid w:val="005B57E4"/>
    <w:rsid w:val="005B5ABD"/>
    <w:rsid w:val="005C140A"/>
    <w:rsid w:val="005C1E52"/>
    <w:rsid w:val="005C6763"/>
    <w:rsid w:val="005D188C"/>
    <w:rsid w:val="005D3164"/>
    <w:rsid w:val="005E0344"/>
    <w:rsid w:val="005E440B"/>
    <w:rsid w:val="005F2C85"/>
    <w:rsid w:val="00605ADB"/>
    <w:rsid w:val="00611C9F"/>
    <w:rsid w:val="006248DE"/>
    <w:rsid w:val="00627555"/>
    <w:rsid w:val="006322A0"/>
    <w:rsid w:val="006361FD"/>
    <w:rsid w:val="0064226F"/>
    <w:rsid w:val="00642DDB"/>
    <w:rsid w:val="00653298"/>
    <w:rsid w:val="00661149"/>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83AFA"/>
    <w:rsid w:val="00785427"/>
    <w:rsid w:val="00790540"/>
    <w:rsid w:val="007968CA"/>
    <w:rsid w:val="007A43FF"/>
    <w:rsid w:val="007B3918"/>
    <w:rsid w:val="007C1D19"/>
    <w:rsid w:val="007C3C1D"/>
    <w:rsid w:val="007D199A"/>
    <w:rsid w:val="007D2EBE"/>
    <w:rsid w:val="007E1C07"/>
    <w:rsid w:val="007F24B6"/>
    <w:rsid w:val="007F4E26"/>
    <w:rsid w:val="00803D94"/>
    <w:rsid w:val="008229BA"/>
    <w:rsid w:val="00824151"/>
    <w:rsid w:val="00845390"/>
    <w:rsid w:val="0084601B"/>
    <w:rsid w:val="008606F0"/>
    <w:rsid w:val="00865489"/>
    <w:rsid w:val="0086553D"/>
    <w:rsid w:val="00874FEB"/>
    <w:rsid w:val="00881B6F"/>
    <w:rsid w:val="00882AA4"/>
    <w:rsid w:val="00882CE7"/>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208BB"/>
    <w:rsid w:val="00A3567F"/>
    <w:rsid w:val="00A37698"/>
    <w:rsid w:val="00A41ED3"/>
    <w:rsid w:val="00A81D82"/>
    <w:rsid w:val="00A9118F"/>
    <w:rsid w:val="00A93E33"/>
    <w:rsid w:val="00AB6970"/>
    <w:rsid w:val="00AC1939"/>
    <w:rsid w:val="00AC7C05"/>
    <w:rsid w:val="00AD167C"/>
    <w:rsid w:val="00AD17C7"/>
    <w:rsid w:val="00AD4041"/>
    <w:rsid w:val="00AE302B"/>
    <w:rsid w:val="00AF5B94"/>
    <w:rsid w:val="00B16BE5"/>
    <w:rsid w:val="00B259DF"/>
    <w:rsid w:val="00B44B1F"/>
    <w:rsid w:val="00B51C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62C"/>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B381D"/>
    <w:rsid w:val="00CD5401"/>
    <w:rsid w:val="00CE2709"/>
    <w:rsid w:val="00CE2D64"/>
    <w:rsid w:val="00CE6198"/>
    <w:rsid w:val="00CF6230"/>
    <w:rsid w:val="00D01597"/>
    <w:rsid w:val="00D017FC"/>
    <w:rsid w:val="00D0226A"/>
    <w:rsid w:val="00D0240F"/>
    <w:rsid w:val="00D13147"/>
    <w:rsid w:val="00D463FF"/>
    <w:rsid w:val="00D5715A"/>
    <w:rsid w:val="00D71687"/>
    <w:rsid w:val="00D74813"/>
    <w:rsid w:val="00D93B89"/>
    <w:rsid w:val="00DA30BC"/>
    <w:rsid w:val="00DA69C2"/>
    <w:rsid w:val="00DA6D70"/>
    <w:rsid w:val="00DB6050"/>
    <w:rsid w:val="00DC0F6E"/>
    <w:rsid w:val="00DC2C34"/>
    <w:rsid w:val="00DE2C87"/>
    <w:rsid w:val="00DE459A"/>
    <w:rsid w:val="00DF27DA"/>
    <w:rsid w:val="00DF4DBE"/>
    <w:rsid w:val="00E40820"/>
    <w:rsid w:val="00E41E57"/>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266D8"/>
    <w:rsid w:val="00F30E29"/>
    <w:rsid w:val="00F40456"/>
    <w:rsid w:val="00F436BB"/>
    <w:rsid w:val="00F449F8"/>
    <w:rsid w:val="00F47145"/>
    <w:rsid w:val="00F525A3"/>
    <w:rsid w:val="00F545BF"/>
    <w:rsid w:val="00F71B56"/>
    <w:rsid w:val="00F72267"/>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D01597"/>
    <w:pPr>
      <w:numPr>
        <w:numId w:val="12"/>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
    <w:name w:val="numbered para"/>
    <w:basedOn w:val="ListParagraph"/>
    <w:link w:val="numberedparaChar"/>
    <w:qFormat/>
    <w:rsid w:val="00D01597"/>
    <w:pPr>
      <w:numPr>
        <w:numId w:val="25"/>
      </w:numPr>
      <w:ind w:left="851" w:hanging="851"/>
      <w:contextualSpacing w:val="0"/>
    </w:pPr>
  </w:style>
  <w:style w:type="character" w:customStyle="1" w:styleId="ListParagraphChar">
    <w:name w:val="List Paragraph Char"/>
    <w:basedOn w:val="DefaultParagraphFont"/>
    <w:link w:val="ListParagraph"/>
    <w:uiPriority w:val="34"/>
    <w:semiHidden/>
    <w:rsid w:val="00D01597"/>
    <w:rPr>
      <w:rFonts w:ascii="Arial" w:hAnsi="Arial"/>
      <w:sz w:val="24"/>
      <w:szCs w:val="22"/>
      <w:lang w:eastAsia="en-US" w:bidi="he-IL"/>
    </w:rPr>
  </w:style>
  <w:style w:type="character" w:customStyle="1" w:styleId="numberedparaChar">
    <w:name w:val="numbered para Char"/>
    <w:basedOn w:val="ListParagraphChar"/>
    <w:link w:val="numberedpara"/>
    <w:rsid w:val="00D01597"/>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83661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43689904">
      <w:bodyDiv w:val="1"/>
      <w:marLeft w:val="0"/>
      <w:marRight w:val="0"/>
      <w:marTop w:val="0"/>
      <w:marBottom w:val="0"/>
      <w:divBdr>
        <w:top w:val="none" w:sz="0" w:space="0" w:color="auto"/>
        <w:left w:val="none" w:sz="0" w:space="0" w:color="auto"/>
        <w:bottom w:val="none" w:sz="0" w:space="0" w:color="auto"/>
        <w:right w:val="none" w:sz="0" w:space="0" w:color="auto"/>
      </w:divBdr>
    </w:div>
    <w:div w:id="45626671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36836531">
      <w:bodyDiv w:val="1"/>
      <w:marLeft w:val="0"/>
      <w:marRight w:val="0"/>
      <w:marTop w:val="0"/>
      <w:marBottom w:val="0"/>
      <w:divBdr>
        <w:top w:val="none" w:sz="0" w:space="0" w:color="auto"/>
        <w:left w:val="none" w:sz="0" w:space="0" w:color="auto"/>
        <w:bottom w:val="none" w:sz="0" w:space="0" w:color="auto"/>
        <w:right w:val="none" w:sz="0" w:space="0" w:color="auto"/>
      </w:divBdr>
    </w:div>
    <w:div w:id="645815800">
      <w:bodyDiv w:val="1"/>
      <w:marLeft w:val="0"/>
      <w:marRight w:val="0"/>
      <w:marTop w:val="0"/>
      <w:marBottom w:val="0"/>
      <w:divBdr>
        <w:top w:val="none" w:sz="0" w:space="0" w:color="auto"/>
        <w:left w:val="none" w:sz="0" w:space="0" w:color="auto"/>
        <w:bottom w:val="none" w:sz="0" w:space="0" w:color="auto"/>
        <w:right w:val="none" w:sz="0" w:space="0" w:color="auto"/>
      </w:divBdr>
    </w:div>
    <w:div w:id="731074807">
      <w:bodyDiv w:val="1"/>
      <w:marLeft w:val="0"/>
      <w:marRight w:val="0"/>
      <w:marTop w:val="0"/>
      <w:marBottom w:val="0"/>
      <w:divBdr>
        <w:top w:val="none" w:sz="0" w:space="0" w:color="auto"/>
        <w:left w:val="none" w:sz="0" w:space="0" w:color="auto"/>
        <w:bottom w:val="none" w:sz="0" w:space="0" w:color="auto"/>
        <w:right w:val="none" w:sz="0" w:space="0" w:color="auto"/>
      </w:divBdr>
    </w:div>
    <w:div w:id="9346764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0546620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87293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950198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8312605">
      <w:bodyDiv w:val="1"/>
      <w:marLeft w:val="0"/>
      <w:marRight w:val="0"/>
      <w:marTop w:val="0"/>
      <w:marBottom w:val="0"/>
      <w:divBdr>
        <w:top w:val="none" w:sz="0" w:space="0" w:color="auto"/>
        <w:left w:val="none" w:sz="0" w:space="0" w:color="auto"/>
        <w:bottom w:val="none" w:sz="0" w:space="0" w:color="auto"/>
        <w:right w:val="none" w:sz="0" w:space="0" w:color="auto"/>
      </w:divBdr>
    </w:div>
    <w:div w:id="158048450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59213957">
      <w:bodyDiv w:val="1"/>
      <w:marLeft w:val="0"/>
      <w:marRight w:val="0"/>
      <w:marTop w:val="0"/>
      <w:marBottom w:val="0"/>
      <w:divBdr>
        <w:top w:val="none" w:sz="0" w:space="0" w:color="auto"/>
        <w:left w:val="none" w:sz="0" w:space="0" w:color="auto"/>
        <w:bottom w:val="none" w:sz="0" w:space="0" w:color="auto"/>
        <w:right w:val="none" w:sz="0" w:space="0" w:color="auto"/>
      </w:divBdr>
    </w:div>
    <w:div w:id="177081377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2046136">
      <w:bodyDiv w:val="1"/>
      <w:marLeft w:val="0"/>
      <w:marRight w:val="0"/>
      <w:marTop w:val="0"/>
      <w:marBottom w:val="0"/>
      <w:divBdr>
        <w:top w:val="none" w:sz="0" w:space="0" w:color="auto"/>
        <w:left w:val="none" w:sz="0" w:space="0" w:color="auto"/>
        <w:bottom w:val="none" w:sz="0" w:space="0" w:color="auto"/>
        <w:right w:val="none" w:sz="0" w:space="0" w:color="auto"/>
      </w:divBdr>
    </w:div>
    <w:div w:id="204586531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507919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835E07"/>
    <w:rsid w:val="00963245"/>
    <w:rsid w:val="00AB2297"/>
    <w:rsid w:val="00C41BCC"/>
    <w:rsid w:val="00DD7BA4"/>
    <w:rsid w:val="00E07835"/>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ONR360</b:Tag>
    <b:SourceType>ElectronicSource</b:SourceType>
    <b:Guid>{A9AA544D-3051-4624-BBBF-373466E21C60}</b:Guid>
    <b:Title>Investigation Core Team Terms of Reference (2018/239971)</b:Title>
    <b:Author>
      <b:Author>
        <b:Corporate>ONR</b:Corporate>
      </b:Author>
    </b:Author>
    <b:RefOrder>2</b:RefOrder>
  </b:Source>
  <b:Source>
    <b:Tag>ONR361</b:Tag>
    <b:SourceType>ElectronicSource</b:SourceType>
    <b:Guid>{36126861-B577-4F76-AC88-D2526DE85903}</b:Guid>
    <b:Author>
      <b:Author>
        <b:Corporate>ONR</b:Corporate>
      </b:Author>
    </b:Author>
    <b:Title>Investigation Core Team Members (2018/97557)</b:Title>
    <b:RefOrder>3</b:RefOrder>
  </b:Source>
  <b:Source>
    <b:Tag>ONR31</b:Tag>
    <b:SourceType>Report</b:SourceType>
    <b:Guid>{814EADDA-E0B6-49F5-9BCD-011EF9F00160}</b:Guid>
    <b:Author>
      <b:Author>
        <b:Corporate>ONR</b:Corporate>
      </b:Author>
    </b:Author>
    <b:Title>ONR-ENF-GD-005 - Conducting Investigations</b:Title>
    <b:RefOrder>1</b:RefOrder>
  </b:Source>
  <b:Source>
    <b:Tag>ONR350</b:Tag>
    <b:SourceType>ElectronicSource</b:SourceType>
    <b:Guid>{58867114-7878-4F66-A10B-6CC461EF2324}</b:Guid>
    <b:Title>ONR-ENF-GD-016 - Managing ONR Investigation Material</b:Title>
    <b:Author>
      <b:Author>
        <b:Corporate>ONR</b:Corporate>
      </b:Author>
    </b:Author>
    <b:RefOrder>4</b:RefOrder>
  </b:Source>
  <b:Source>
    <b:Tag>ONR362</b:Tag>
    <b:SourceType>ElectronicSource</b:SourceType>
    <b:Guid>{043E7C0B-5232-4D26-9F9D-00B9DD0664FE}</b:Guid>
    <b:Author>
      <b:Author>
        <b:Corporate>ONR</b:Corporate>
      </b:Author>
    </b:Author>
    <b:Title>ONR-ENF-GD-017 - The Role of the ONR Material Officer</b:Title>
    <b:RefOrder>5</b:RefOrder>
  </b:Source>
  <b:Source>
    <b:Tag>ONR353</b:Tag>
    <b:SourceType>ElectronicSource</b:SourceType>
    <b:Guid>{CC4AABC5-A5D6-4454-BE05-D1593E060BD6}</b:Guid>
    <b:Title>ONR-ENF-GD-015 - Guide for Managing Investigation Grab Bags</b:Title>
    <b:Author>
      <b:Author>
        <b:Corporate>ONR</b:Corporate>
      </b:Author>
    </b:Autho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935E2-C0A6-4726-9DF7-4FA67F58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6</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and Responsibilities of an Investigation Core Team Member</dc:title>
  <dc:subject>[Subtitle or description]</dc:subject>
  <cp:keywords>[Key words separated by commas]</cp:keywords>
  <dc:description/>
  <cp:revision>2</cp:revision>
  <cp:lastPrinted>2016-11-28T11:35:00Z</cp:lastPrinted>
  <dcterms:created xsi:type="dcterms:W3CDTF">2023-09-29T13:22:00Z</dcterms:created>
  <dcterms:modified xsi:type="dcterms:W3CDTF">2023-09-29T13:22:00Z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