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4ADE9DA4" w:rsidR="00D0226A" w:rsidRPr="001E03E1" w:rsidRDefault="00000000" w:rsidP="001E03E1">
                <w:pPr>
                  <w:pStyle w:val="CoverTitle"/>
                  <w:rPr>
                    <w:szCs w:val="90"/>
                  </w:rPr>
                </w:pPr>
                <w:sdt>
                  <w:sdtPr>
                    <w:rPr>
                      <w:rFonts w:eastAsia="Times New Roman" w:cs="Times New Roman"/>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81EC3">
                      <w:rPr>
                        <w:rFonts w:eastAsia="Times New Roman" w:cs="Times New Roman"/>
                        <w:sz w:val="36"/>
                        <w:szCs w:val="36"/>
                        <w:lang w:bidi="ar-SA"/>
                      </w:rPr>
                      <w:t>Guidance for Establishing</w:t>
                    </w:r>
                    <w:r w:rsidR="009E190B">
                      <w:rPr>
                        <w:rFonts w:eastAsia="Times New Roman" w:cs="Times New Roman"/>
                        <w:sz w:val="36"/>
                        <w:szCs w:val="36"/>
                        <w:lang w:bidi="ar-SA"/>
                      </w:rPr>
                      <w:t xml:space="preserve"> and</w:t>
                    </w:r>
                    <w:r w:rsidR="00B81EC3">
                      <w:rPr>
                        <w:rFonts w:eastAsia="Times New Roman" w:cs="Times New Roman"/>
                        <w:sz w:val="36"/>
                        <w:szCs w:val="36"/>
                        <w:lang w:bidi="ar-SA"/>
                      </w:rPr>
                      <w:t xml:space="preserve"> Implementing Investigation Arrangements Following Notification of a “Significant” Safety, Security or Transport GB Nuclear Site Event</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4697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DDD3E4A" w:rsidR="00004C16" w:rsidRDefault="009E190B" w:rsidP="00004C16">
          <w:r>
            <w:rPr>
              <w:rStyle w:val="Style2"/>
            </w:rPr>
            <w:t>Guidance for Establishing and Implementing Investigation Arrangements Following Notification of a “Significant” Safety, Security or Transport GB Nuclear Site Event</w:t>
          </w:r>
        </w:p>
      </w:sdtContent>
    </w:sdt>
    <w:p w14:paraId="61A25C0F" w14:textId="39EC7DBA" w:rsidR="00004C16" w:rsidRDefault="00004C16" w:rsidP="00004C16">
      <w:pPr>
        <w:rPr>
          <w:sz w:val="28"/>
          <w:szCs w:val="28"/>
        </w:rPr>
      </w:pPr>
    </w:p>
    <w:p w14:paraId="4D99E381" w14:textId="0CE4C7A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6E074C">
        <w:rPr>
          <w:sz w:val="28"/>
          <w:szCs w:val="28"/>
        </w:rPr>
        <w:t>Principal Inspector</w:t>
      </w:r>
    </w:p>
    <w:p w14:paraId="0BBAA78F" w14:textId="76C05DDE" w:rsidR="006A6BE3" w:rsidRDefault="006A6BE3" w:rsidP="006A6BE3">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5D8CC69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D440C3">
            <w:rPr>
              <w:sz w:val="28"/>
              <w:szCs w:val="28"/>
            </w:rPr>
            <w:t>1</w:t>
          </w:r>
          <w:r w:rsidR="00DD3CE7">
            <w:rPr>
              <w:sz w:val="28"/>
              <w:szCs w:val="28"/>
            </w:rPr>
            <w:t>.1</w:t>
          </w:r>
        </w:sdtContent>
      </w:sdt>
    </w:p>
    <w:p w14:paraId="19206F45" w14:textId="2F172457" w:rsidR="00004C16" w:rsidRDefault="00004C16" w:rsidP="00004C16">
      <w:pPr>
        <w:rPr>
          <w:sz w:val="28"/>
          <w:szCs w:val="28"/>
        </w:rPr>
      </w:pPr>
      <w:r w:rsidRPr="00004C16">
        <w:rPr>
          <w:sz w:val="28"/>
          <w:szCs w:val="28"/>
        </w:rPr>
        <w:t xml:space="preserve">Publication Date: </w:t>
      </w:r>
      <w:r w:rsidR="00DD3CE7">
        <w:rPr>
          <w:sz w:val="28"/>
          <w:szCs w:val="28"/>
        </w:rPr>
        <w:t>Sep</w:t>
      </w:r>
      <w:r w:rsidR="00D440C3">
        <w:rPr>
          <w:sz w:val="28"/>
          <w:szCs w:val="28"/>
        </w:rPr>
        <w:t>-23</w:t>
      </w:r>
    </w:p>
    <w:p w14:paraId="22297511" w14:textId="549AA33A"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DD3CE7">
        <w:rPr>
          <w:sz w:val="28"/>
          <w:szCs w:val="28"/>
        </w:rPr>
        <w:t>Apr-24</w:t>
      </w:r>
    </w:p>
    <w:p w14:paraId="48A3F547" w14:textId="42C02B86" w:rsidR="00004C16" w:rsidRPr="00004C16" w:rsidRDefault="00004C16" w:rsidP="00004C16">
      <w:pPr>
        <w:rPr>
          <w:sz w:val="28"/>
          <w:szCs w:val="28"/>
        </w:rPr>
      </w:pPr>
      <w:r w:rsidRPr="00004C16">
        <w:rPr>
          <w:sz w:val="28"/>
          <w:szCs w:val="28"/>
        </w:rPr>
        <w:t xml:space="preserve">Doc. Ref. No.: </w:t>
      </w:r>
      <w:r w:rsidR="00D440C3">
        <w:rPr>
          <w:sz w:val="28"/>
          <w:szCs w:val="28"/>
        </w:rPr>
        <w:t>ONR-ENF-GD</w:t>
      </w:r>
      <w:r w:rsidR="007A6170">
        <w:rPr>
          <w:sz w:val="28"/>
          <w:szCs w:val="28"/>
        </w:rPr>
        <w:t>-018</w:t>
      </w:r>
    </w:p>
    <w:p w14:paraId="55057C62" w14:textId="63CA4A9D" w:rsidR="00004C16" w:rsidRPr="00004C16" w:rsidRDefault="00004C16" w:rsidP="00004C16">
      <w:pPr>
        <w:rPr>
          <w:sz w:val="28"/>
          <w:szCs w:val="28"/>
        </w:rPr>
      </w:pPr>
      <w:r w:rsidRPr="00004C16">
        <w:rPr>
          <w:sz w:val="28"/>
          <w:szCs w:val="28"/>
        </w:rPr>
        <w:t xml:space="preserve">Record Ref. No.: </w:t>
      </w:r>
      <w:r w:rsidR="00BA21D5" w:rsidRPr="00BA21D5">
        <w:rPr>
          <w:sz w:val="28"/>
          <w:szCs w:val="28"/>
        </w:rPr>
        <w:t>2019/115619</w:t>
      </w:r>
    </w:p>
    <w:p w14:paraId="39BC0EA4" w14:textId="77777777" w:rsidR="00420A11" w:rsidRDefault="00420A11" w:rsidP="00323E71"/>
    <w:p w14:paraId="0133A24A" w14:textId="596E205E" w:rsidR="00733C45" w:rsidRDefault="00733C45" w:rsidP="00733C45">
      <w:pPr>
        <w:pStyle w:val="Caption"/>
        <w:keepNext/>
      </w:pPr>
      <w:r>
        <w:t xml:space="preserve">Table </w:t>
      </w:r>
      <w:fldSimple w:instr=" SEQ Table \* ARABIC ">
        <w:r w:rsidR="001B5D88">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4"/>
        <w:gridCol w:w="7412"/>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904898" w:rsidRPr="00733C45" w14:paraId="43120F1A" w14:textId="77777777" w:rsidTr="00733C45">
        <w:tc>
          <w:tcPr>
            <w:tcW w:w="1691" w:type="dxa"/>
          </w:tcPr>
          <w:p w14:paraId="77BD3B4A" w14:textId="37FEF808" w:rsidR="00904898" w:rsidRPr="00733C45" w:rsidRDefault="002C1331" w:rsidP="00595C8C">
            <w:pPr>
              <w:spacing w:before="60" w:after="60"/>
              <w:rPr>
                <w:bCs/>
              </w:rPr>
            </w:pPr>
            <w:r>
              <w:rPr>
                <w:bCs/>
              </w:rPr>
              <w:t>0</w:t>
            </w:r>
          </w:p>
        </w:tc>
        <w:tc>
          <w:tcPr>
            <w:tcW w:w="8045" w:type="dxa"/>
          </w:tcPr>
          <w:p w14:paraId="31988423" w14:textId="2741E7DA" w:rsidR="00904898" w:rsidRPr="00733C45" w:rsidRDefault="002C1331" w:rsidP="00595C8C">
            <w:pPr>
              <w:spacing w:before="60" w:after="60"/>
              <w:rPr>
                <w:bCs/>
              </w:rPr>
            </w:pPr>
            <w:r>
              <w:rPr>
                <w:bCs/>
              </w:rPr>
              <w:t>New document.</w:t>
            </w:r>
          </w:p>
        </w:tc>
      </w:tr>
      <w:tr w:rsidR="00904898" w:rsidRPr="00733C45" w14:paraId="58B51401" w14:textId="77777777" w:rsidTr="00733C45">
        <w:tc>
          <w:tcPr>
            <w:tcW w:w="1691" w:type="dxa"/>
          </w:tcPr>
          <w:p w14:paraId="36D1F3FC" w14:textId="266860C0" w:rsidR="00904898" w:rsidRPr="00733C45" w:rsidRDefault="002C1331" w:rsidP="00595C8C">
            <w:pPr>
              <w:spacing w:before="60" w:after="60"/>
              <w:rPr>
                <w:bCs/>
              </w:rPr>
            </w:pPr>
            <w:r>
              <w:rPr>
                <w:bCs/>
              </w:rPr>
              <w:t>1</w:t>
            </w:r>
          </w:p>
        </w:tc>
        <w:tc>
          <w:tcPr>
            <w:tcW w:w="8045" w:type="dxa"/>
          </w:tcPr>
          <w:p w14:paraId="2F89E8CF" w14:textId="3A4D3274" w:rsidR="00904898" w:rsidRPr="00733C45" w:rsidRDefault="004055ED" w:rsidP="00595C8C">
            <w:pPr>
              <w:spacing w:before="60" w:after="60"/>
              <w:rPr>
                <w:bCs/>
              </w:rPr>
            </w:pPr>
            <w:r>
              <w:t>Content transferred into latest ONR Guidance Document template and review date extended to align with wider enforcement suite of guidance.</w:t>
            </w:r>
          </w:p>
        </w:tc>
      </w:tr>
      <w:tr w:rsidR="00DD3CE7" w:rsidRPr="00733C45" w14:paraId="67AFA1CB" w14:textId="77777777" w:rsidTr="00733C45">
        <w:tc>
          <w:tcPr>
            <w:tcW w:w="1691" w:type="dxa"/>
          </w:tcPr>
          <w:p w14:paraId="6BF97393" w14:textId="09CE572F" w:rsidR="00DD3CE7" w:rsidRDefault="00DD3CE7" w:rsidP="00595C8C">
            <w:pPr>
              <w:spacing w:before="60" w:after="60"/>
              <w:rPr>
                <w:bCs/>
              </w:rPr>
            </w:pPr>
            <w:r>
              <w:rPr>
                <w:bCs/>
              </w:rPr>
              <w:t>1.1</w:t>
            </w:r>
          </w:p>
        </w:tc>
        <w:tc>
          <w:tcPr>
            <w:tcW w:w="8045" w:type="dxa"/>
          </w:tcPr>
          <w:p w14:paraId="5BD3CEC1" w14:textId="6558F0CC" w:rsidR="00DD3CE7" w:rsidRDefault="00DD3CE7" w:rsidP="00595C8C">
            <w:pPr>
              <w:spacing w:before="60" w:after="60"/>
            </w:pPr>
            <w:r>
              <w:t>Review date extended to April 2024</w:t>
            </w:r>
          </w:p>
        </w:tc>
      </w:tr>
    </w:tbl>
    <w:p w14:paraId="1FDB4B56" w14:textId="6C10B266" w:rsidR="00595C8C" w:rsidRDefault="00595C8C" w:rsidP="00323E71">
      <w:pPr>
        <w:sectPr w:rsidR="00595C8C" w:rsidSect="00860B1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397" w:footer="397" w:gutter="0"/>
          <w:cols w:space="312"/>
          <w:titlePg/>
          <w:docGrid w:linePitch="360"/>
        </w:sectPr>
      </w:pPr>
    </w:p>
    <w:p w14:paraId="651434B6" w14:textId="77777777" w:rsidR="00860B16" w:rsidRDefault="00860B16" w:rsidP="00EE0C77">
      <w:pPr>
        <w:pStyle w:val="ContentsHeading"/>
        <w:sectPr w:rsidR="00860B16" w:rsidSect="00860B16">
          <w:headerReference w:type="even" r:id="rId17"/>
          <w:headerReference w:type="default" r:id="rId18"/>
          <w:footerReference w:type="even" r:id="rId19"/>
          <w:footerReference w:type="default" r:id="rId20"/>
          <w:type w:val="continuous"/>
          <w:pgSz w:w="11906" w:h="16838" w:code="9"/>
          <w:pgMar w:top="1440" w:right="1440" w:bottom="1440" w:left="1440" w:header="397" w:footer="397" w:gutter="0"/>
          <w:cols w:space="312"/>
          <w:docGrid w:linePitch="360"/>
        </w:sectPr>
      </w:pPr>
    </w:p>
    <w:bookmarkEnd w:id="0"/>
    <w:p w14:paraId="6A78096A" w14:textId="77777777" w:rsidR="00860B16" w:rsidRDefault="00860B16" w:rsidP="00223090">
      <w:pPr>
        <w:pStyle w:val="Heading1"/>
        <w:sectPr w:rsidR="00860B16" w:rsidSect="00860B16">
          <w:headerReference w:type="default" r:id="rId21"/>
          <w:headerReference w:type="first" r:id="rId22"/>
          <w:footerReference w:type="first" r:id="rId23"/>
          <w:type w:val="continuous"/>
          <w:pgSz w:w="11906" w:h="16838" w:code="9"/>
          <w:pgMar w:top="1440" w:right="1440" w:bottom="1440" w:left="1440" w:header="431" w:footer="567" w:gutter="0"/>
          <w:cols w:space="708"/>
          <w:docGrid w:linePitch="360"/>
        </w:sectPr>
      </w:pPr>
    </w:p>
    <w:p w14:paraId="43A875A4" w14:textId="7F61F835" w:rsidR="008D49A5" w:rsidRPr="00223090" w:rsidRDefault="008D49A5" w:rsidP="00223090">
      <w:pPr>
        <w:pStyle w:val="Heading1"/>
      </w:pPr>
      <w:bookmarkStart w:id="1" w:name="_Toc139364856"/>
      <w:r w:rsidRPr="00223090">
        <w:lastRenderedPageBreak/>
        <w:t>Introduction</w:t>
      </w:r>
      <w:bookmarkEnd w:id="1"/>
    </w:p>
    <w:p w14:paraId="058221D3" w14:textId="6DFE880A" w:rsidR="00981D5F" w:rsidRPr="009B54B8" w:rsidRDefault="00981D5F" w:rsidP="009B54B8">
      <w:pPr>
        <w:pStyle w:val="ListParagraph"/>
      </w:pPr>
      <w:bookmarkStart w:id="2" w:name="_Hlk64448648"/>
      <w:r w:rsidRPr="009B54B8">
        <w:t xml:space="preserve">Following notification of a “significant event”, including the declaration of an off-site nuclear emergency at a GB Nuclear Site or a Ministry of Defence Site or an Operational Berth, ONR will: monitor and record the operator’s actions, provide advice to relevant authorities as appropriate and as an enforcement authority conduct any necessary enquiries and investigations into the cause of the event and take appropriate enforcement action, in accordance with ONR’s Enforcement Policy Statement (EPS) </w:t>
      </w:r>
      <w:sdt>
        <w:sdtPr>
          <w:id w:val="-287133691"/>
          <w:citation/>
        </w:sdtPr>
        <w:sdtContent>
          <w:r w:rsidR="009B54B8">
            <w:fldChar w:fldCharType="begin"/>
          </w:r>
          <w:r w:rsidR="009B54B8">
            <w:instrText xml:space="preserve"> CITATION ONR2111 \l 2057 </w:instrText>
          </w:r>
          <w:r w:rsidR="009B54B8">
            <w:fldChar w:fldCharType="separate"/>
          </w:r>
          <w:r w:rsidR="00682E37" w:rsidRPr="00682E37">
            <w:rPr>
              <w:noProof/>
            </w:rPr>
            <w:t>[1]</w:t>
          </w:r>
          <w:r w:rsidR="009B54B8">
            <w:fldChar w:fldCharType="end"/>
          </w:r>
        </w:sdtContent>
      </w:sdt>
      <w:r w:rsidRPr="009B54B8">
        <w:t>.</w:t>
      </w:r>
    </w:p>
    <w:p w14:paraId="6C585C8A" w14:textId="45F5B779" w:rsidR="00981D5F" w:rsidRDefault="00981D5F" w:rsidP="009B54B8">
      <w:pPr>
        <w:pStyle w:val="ListParagraph"/>
      </w:pPr>
      <w:r>
        <w:t xml:space="preserve">As part of ONR’s response, the Redgrave Court Incident Suite (RCIS) is activated as the ONR’s central information and communication hub. </w:t>
      </w:r>
      <w:r w:rsidR="009B54B8">
        <w:br/>
      </w:r>
      <w:r>
        <w:t xml:space="preserve">Teams, including investigation teams, will be dispatched as appropriate to the nature and location of the event. </w:t>
      </w:r>
    </w:p>
    <w:p w14:paraId="4DE1980B" w14:textId="72E95DE5" w:rsidR="008D49A5" w:rsidRPr="00AA78A4" w:rsidRDefault="00981D5F" w:rsidP="009B54B8">
      <w:pPr>
        <w:pStyle w:val="ListParagraph"/>
      </w:pPr>
      <w:r>
        <w:t xml:space="preserve">This procedure provides guidance on when and how to apply existing ONR arrangements and relevant external agency arrangements to respond to, initiate, </w:t>
      </w:r>
      <w:proofErr w:type="gramStart"/>
      <w:r>
        <w:t>resource</w:t>
      </w:r>
      <w:proofErr w:type="gramEnd"/>
      <w:r>
        <w:t xml:space="preserve"> and undertake investigations following notification of a significant event at a GB site</w:t>
      </w:r>
      <w:r w:rsidR="006C76A2">
        <w:t>.</w:t>
      </w:r>
    </w:p>
    <w:bookmarkEnd w:id="2"/>
    <w:p w14:paraId="616F197D" w14:textId="4AB08147" w:rsidR="008D49A5" w:rsidRPr="00FA33FE" w:rsidRDefault="008D49A5" w:rsidP="00FA33FE">
      <w:pPr>
        <w:pStyle w:val="Heading2"/>
      </w:pPr>
      <w:r w:rsidRPr="00FA33FE">
        <w:t>Purpose</w:t>
      </w:r>
      <w:r w:rsidR="00981D5F">
        <w:t xml:space="preserve"> and Scope</w:t>
      </w:r>
    </w:p>
    <w:p w14:paraId="198AFBCC" w14:textId="4D5F9D00" w:rsidR="00CF174D" w:rsidRDefault="00CF174D" w:rsidP="009950BA">
      <w:pPr>
        <w:pStyle w:val="ListParagraph"/>
      </w:pPr>
      <w:r>
        <w:t>This document provides supplementary guidance to existing ONR arrangements and refers to established external investigation authorities Health &amp; Safety Executive (HSE) and the Railway Accident Investigation Board (RAIB) arrangements to initiate resource and undertake investigations following notification of a significant event at a GB site</w:t>
      </w:r>
      <w:r w:rsidR="001D5F89">
        <w:t xml:space="preserve"> </w:t>
      </w:r>
      <w:sdt>
        <w:sdtPr>
          <w:id w:val="1204674144"/>
          <w:citation/>
        </w:sdtPr>
        <w:sdtContent>
          <w:r w:rsidR="001D5F89">
            <w:fldChar w:fldCharType="begin"/>
          </w:r>
          <w:r w:rsidR="001D5F89">
            <w:instrText xml:space="preserve"> CITATION RAI \l 2057 </w:instrText>
          </w:r>
          <w:r w:rsidR="001D5F89">
            <w:fldChar w:fldCharType="separate"/>
          </w:r>
          <w:r w:rsidR="00682E37" w:rsidRPr="00682E37">
            <w:rPr>
              <w:noProof/>
            </w:rPr>
            <w:t>[2]</w:t>
          </w:r>
          <w:r w:rsidR="001D5F89">
            <w:fldChar w:fldCharType="end"/>
          </w:r>
        </w:sdtContent>
      </w:sdt>
      <w:r>
        <w:t xml:space="preserve">.  </w:t>
      </w:r>
    </w:p>
    <w:p w14:paraId="7E31B7BC" w14:textId="688AC03C" w:rsidR="008D49A5" w:rsidRDefault="00CF174D" w:rsidP="009950BA">
      <w:pPr>
        <w:pStyle w:val="ListParagraph"/>
      </w:pPr>
      <w:r>
        <w:t>This guidance will be available in the public domain in line with practices adopted by other UK investigation authorities.</w:t>
      </w:r>
    </w:p>
    <w:p w14:paraId="546293A4" w14:textId="244C8783" w:rsidR="008D49A5" w:rsidRDefault="00852028" w:rsidP="00FA33FE">
      <w:pPr>
        <w:pStyle w:val="Heading2"/>
      </w:pPr>
      <w:r>
        <w:t>Definition</w:t>
      </w:r>
    </w:p>
    <w:p w14:paraId="7A9C0A43" w14:textId="77777777" w:rsidR="00ED1EB4" w:rsidRDefault="008D7E0A" w:rsidP="009950BA">
      <w:pPr>
        <w:pStyle w:val="ListParagraph"/>
      </w:pPr>
      <w:r w:rsidRPr="008D7E0A">
        <w:t>A “</w:t>
      </w:r>
      <w:r w:rsidRPr="00ED1EB4">
        <w:rPr>
          <w:b/>
          <w:bCs/>
        </w:rPr>
        <w:t>significant event</w:t>
      </w:r>
      <w:r w:rsidRPr="008D7E0A">
        <w:t xml:space="preserve">” is an event that results in/or could result in; multiple casualties, a major release of radioactive material (on and off-site), a serious security breach, or a serious transport event.  </w:t>
      </w:r>
    </w:p>
    <w:p w14:paraId="64C6ED97" w14:textId="3E98D904" w:rsidR="008D49A5" w:rsidRDefault="008D7E0A" w:rsidP="009950BA">
      <w:pPr>
        <w:pStyle w:val="ListParagraph"/>
      </w:pPr>
      <w:r w:rsidRPr="008D7E0A">
        <w:t xml:space="preserve">A significant </w:t>
      </w:r>
      <w:r w:rsidR="009950BA" w:rsidRPr="008D7E0A">
        <w:t xml:space="preserve">event </w:t>
      </w:r>
      <w:r w:rsidR="00745095">
        <w:t>“</w:t>
      </w:r>
      <w:r w:rsidRPr="008D7E0A">
        <w:t xml:space="preserve">demands a response beyond the routine, resulting from uncontrolled developments in the course of the operation of any established and transient work activity …which may cause (or have the potential to cause) multiple serious injuries, multiple cases of ill health (either immediate or delayed), loss of life, serious disruption or extensive damage to property” </w:t>
      </w:r>
      <w:r w:rsidR="00682E37">
        <w:t>(</w:t>
      </w:r>
      <w:sdt>
        <w:sdtPr>
          <w:id w:val="-393049222"/>
          <w:citation/>
        </w:sdtPr>
        <w:sdtContent>
          <w:r w:rsidR="00682E37">
            <w:fldChar w:fldCharType="begin"/>
          </w:r>
          <w:r w:rsidR="00682E37">
            <w:instrText xml:space="preserve"> CITATION HSE27 \l 2057 </w:instrText>
          </w:r>
          <w:r w:rsidR="00682E37">
            <w:fldChar w:fldCharType="separate"/>
          </w:r>
          <w:r w:rsidR="00682E37">
            <w:rPr>
              <w:noProof/>
            </w:rPr>
            <w:t xml:space="preserve"> </w:t>
          </w:r>
          <w:r w:rsidR="00682E37" w:rsidRPr="00682E37">
            <w:rPr>
              <w:noProof/>
            </w:rPr>
            <w:t>[3]</w:t>
          </w:r>
          <w:r w:rsidR="00682E37">
            <w:fldChar w:fldCharType="end"/>
          </w:r>
        </w:sdtContent>
      </w:sdt>
      <w:r w:rsidR="00682E37">
        <w:t xml:space="preserve"> </w:t>
      </w:r>
      <w:r w:rsidR="00120608">
        <w:t xml:space="preserve">and </w:t>
      </w:r>
      <w:sdt>
        <w:sdtPr>
          <w:id w:val="957919446"/>
          <w:citation/>
        </w:sdtPr>
        <w:sdtContent>
          <w:r w:rsidR="00D232B1">
            <w:fldChar w:fldCharType="begin"/>
          </w:r>
          <w:r w:rsidR="00D232B1">
            <w:instrText xml:space="preserve"> CITATION HSE155 \l 2057 </w:instrText>
          </w:r>
          <w:r w:rsidR="00D232B1">
            <w:fldChar w:fldCharType="separate"/>
          </w:r>
          <w:r w:rsidR="00682E37" w:rsidRPr="00682E37">
            <w:rPr>
              <w:noProof/>
            </w:rPr>
            <w:t>[4]</w:t>
          </w:r>
          <w:r w:rsidR="00D232B1">
            <w:fldChar w:fldCharType="end"/>
          </w:r>
        </w:sdtContent>
      </w:sdt>
      <w:r w:rsidR="00D232B1">
        <w:t>)</w:t>
      </w:r>
      <w:r w:rsidRPr="008D7E0A">
        <w:t>.</w:t>
      </w:r>
    </w:p>
    <w:p w14:paraId="5E2EF820" w14:textId="50844E77" w:rsidR="009E0E52" w:rsidRDefault="00340970" w:rsidP="00CA6481">
      <w:pPr>
        <w:pStyle w:val="Heading1"/>
      </w:pPr>
      <w:bookmarkStart w:id="3" w:name="_Toc139364857"/>
      <w:r w:rsidRPr="00340970">
        <w:lastRenderedPageBreak/>
        <w:t xml:space="preserve">Relevant </w:t>
      </w:r>
      <w:r w:rsidR="00682E37">
        <w:t>I</w:t>
      </w:r>
      <w:r w:rsidRPr="00340970">
        <w:t xml:space="preserve">nternal and </w:t>
      </w:r>
      <w:r w:rsidR="00682E37">
        <w:t>E</w:t>
      </w:r>
      <w:r w:rsidRPr="00340970">
        <w:t xml:space="preserve">xternal </w:t>
      </w:r>
      <w:r w:rsidR="00682E37">
        <w:t>G</w:t>
      </w:r>
      <w:r w:rsidRPr="00340970">
        <w:t>uidance/</w:t>
      </w:r>
      <w:r w:rsidR="00682E37">
        <w:t xml:space="preserve"> Ar</w:t>
      </w:r>
      <w:r w:rsidRPr="00340970">
        <w:t>rangements</w:t>
      </w:r>
      <w:bookmarkEnd w:id="3"/>
      <w:r w:rsidRPr="00340970">
        <w:t xml:space="preserve"> </w:t>
      </w:r>
    </w:p>
    <w:p w14:paraId="0D505DCB" w14:textId="4BCCFA63" w:rsidR="00F46078" w:rsidRPr="00E062F0" w:rsidRDefault="00F46078" w:rsidP="00CA6481">
      <w:pPr>
        <w:pStyle w:val="ListParagraph"/>
      </w:pPr>
      <w:r w:rsidRPr="00E062F0">
        <w:t>The key relevant extant ONR arrangements to respond, initiate resource and undertake investigations following notification of an event at a GB nuclear site are</w:t>
      </w:r>
      <w:r w:rsidR="00D232B1">
        <w:t>:</w:t>
      </w:r>
    </w:p>
    <w:p w14:paraId="5F2ADB1C" w14:textId="78D2EAAA" w:rsidR="00F46078" w:rsidRPr="00CA6481" w:rsidRDefault="00F46078" w:rsidP="00CA6481">
      <w:pPr>
        <w:pStyle w:val="Bulletlist1"/>
      </w:pPr>
      <w:r w:rsidRPr="00CA6481">
        <w:t>ONR-OPEX-GD-001 - Notifying and Reporting Incidents and Events to ONR</w:t>
      </w:r>
      <w:r w:rsidR="004D0576">
        <w:t xml:space="preserve"> </w:t>
      </w:r>
      <w:sdt>
        <w:sdtPr>
          <w:id w:val="-709487890"/>
          <w:citation/>
        </w:sdtPr>
        <w:sdtContent>
          <w:r w:rsidR="004D0576">
            <w:fldChar w:fldCharType="begin"/>
          </w:r>
          <w:r w:rsidR="004D0576">
            <w:instrText xml:space="preserve"> CITATION ONR201 \l 2057 </w:instrText>
          </w:r>
          <w:r w:rsidR="004D0576">
            <w:fldChar w:fldCharType="separate"/>
          </w:r>
          <w:r w:rsidR="00682E37" w:rsidRPr="00682E37">
            <w:t>[5]</w:t>
          </w:r>
          <w:r w:rsidR="004D0576">
            <w:fldChar w:fldCharType="end"/>
          </w:r>
        </w:sdtContent>
      </w:sdt>
    </w:p>
    <w:p w14:paraId="0A249B04" w14:textId="02B1C883" w:rsidR="00F46078" w:rsidRPr="00CA6481" w:rsidRDefault="00F46078" w:rsidP="00CA6481">
      <w:pPr>
        <w:pStyle w:val="Bulletlist1"/>
      </w:pPr>
      <w:r w:rsidRPr="00CA6481">
        <w:t>ONR-EP-IN-002 – Initial Notification and Event classification</w:t>
      </w:r>
      <w:r w:rsidR="002F1624">
        <w:t xml:space="preserve"> </w:t>
      </w:r>
      <w:sdt>
        <w:sdtPr>
          <w:id w:val="-1641499921"/>
          <w:citation/>
        </w:sdtPr>
        <w:sdtContent>
          <w:r w:rsidR="00B03273">
            <w:fldChar w:fldCharType="begin"/>
          </w:r>
          <w:r w:rsidR="00B03273">
            <w:instrText xml:space="preserve"> CITATION ONR355 \l 2057 </w:instrText>
          </w:r>
          <w:r w:rsidR="00B03273">
            <w:fldChar w:fldCharType="separate"/>
          </w:r>
          <w:r w:rsidR="00682E37" w:rsidRPr="00682E37">
            <w:t>[6]</w:t>
          </w:r>
          <w:r w:rsidR="00B03273">
            <w:fldChar w:fldCharType="end"/>
          </w:r>
        </w:sdtContent>
      </w:sdt>
      <w:r w:rsidR="00B03273">
        <w:t xml:space="preserve"> </w:t>
      </w:r>
      <w:r w:rsidR="002F1624" w:rsidRPr="002F1624">
        <w:rPr>
          <w:b/>
          <w:bCs/>
        </w:rPr>
        <w:t>(withdrawn pending review)</w:t>
      </w:r>
    </w:p>
    <w:p w14:paraId="395B93C3" w14:textId="7D5F68A4" w:rsidR="00F46078" w:rsidRPr="00CA6481" w:rsidRDefault="00F46078" w:rsidP="00CA6481">
      <w:pPr>
        <w:pStyle w:val="Bulletlist1"/>
      </w:pPr>
      <w:r w:rsidRPr="00CA6481">
        <w:t xml:space="preserve">ONR-EP-IN-003 – ONR response to class 1 event - off-site nuclear </w:t>
      </w:r>
      <w:r w:rsidR="002F1624">
        <w:t xml:space="preserve"> </w:t>
      </w:r>
      <w:r w:rsidRPr="00CA6481">
        <w:t>emergency</w:t>
      </w:r>
      <w:r w:rsidR="002F1624">
        <w:t xml:space="preserve"> </w:t>
      </w:r>
      <w:sdt>
        <w:sdtPr>
          <w:id w:val="-902751424"/>
          <w:citation/>
        </w:sdtPr>
        <w:sdtContent>
          <w:r w:rsidR="00B03273">
            <w:fldChar w:fldCharType="begin"/>
          </w:r>
          <w:r w:rsidR="00B03273">
            <w:instrText xml:space="preserve"> CITATION ONR356 \l 2057 </w:instrText>
          </w:r>
          <w:r w:rsidR="00B03273">
            <w:fldChar w:fldCharType="separate"/>
          </w:r>
          <w:r w:rsidR="00682E37" w:rsidRPr="00682E37">
            <w:t>[7]</w:t>
          </w:r>
          <w:r w:rsidR="00B03273">
            <w:fldChar w:fldCharType="end"/>
          </w:r>
        </w:sdtContent>
      </w:sdt>
      <w:r w:rsidR="00B03273">
        <w:t xml:space="preserve"> </w:t>
      </w:r>
      <w:r w:rsidR="002F1624" w:rsidRPr="002F1624">
        <w:rPr>
          <w:b/>
          <w:bCs/>
        </w:rPr>
        <w:t>(withdrawn pending review)</w:t>
      </w:r>
    </w:p>
    <w:p w14:paraId="0940793C" w14:textId="3E727225" w:rsidR="00F46078" w:rsidRPr="00CA6481" w:rsidRDefault="00F46078" w:rsidP="00CA6481">
      <w:pPr>
        <w:pStyle w:val="Bulletlist1"/>
      </w:pPr>
      <w:r w:rsidRPr="00CA6481">
        <w:t>ONR-EP-IN-005 – ONR Response to a Class 2 Event – Potential Nuclear or Radiological Emergency</w:t>
      </w:r>
      <w:r w:rsidR="00B03273">
        <w:t xml:space="preserve"> </w:t>
      </w:r>
      <w:sdt>
        <w:sdtPr>
          <w:id w:val="-6906970"/>
          <w:citation/>
        </w:sdtPr>
        <w:sdtContent>
          <w:r w:rsidR="00B03273">
            <w:fldChar w:fldCharType="begin"/>
          </w:r>
          <w:r w:rsidR="00B03273">
            <w:instrText xml:space="preserve"> CITATION ONR357 \l 2057 </w:instrText>
          </w:r>
          <w:r w:rsidR="00B03273">
            <w:fldChar w:fldCharType="separate"/>
          </w:r>
          <w:r w:rsidR="00682E37" w:rsidRPr="00682E37">
            <w:t>[8]</w:t>
          </w:r>
          <w:r w:rsidR="00B03273">
            <w:fldChar w:fldCharType="end"/>
          </w:r>
        </w:sdtContent>
      </w:sdt>
      <w:r w:rsidRPr="00CA6481">
        <w:t xml:space="preserve"> </w:t>
      </w:r>
      <w:r w:rsidR="002F1624" w:rsidRPr="002F1624">
        <w:rPr>
          <w:b/>
          <w:bCs/>
        </w:rPr>
        <w:t>(withdrawn pending review)</w:t>
      </w:r>
    </w:p>
    <w:p w14:paraId="09779AAA" w14:textId="0B139D08" w:rsidR="00F46078" w:rsidRPr="00CA6481" w:rsidRDefault="00F46078" w:rsidP="00CA6481">
      <w:pPr>
        <w:pStyle w:val="Bulletlist1"/>
      </w:pPr>
      <w:r w:rsidRPr="00CA6481">
        <w:t>ONR-ENF-GD-005 – Conducting Investigations</w:t>
      </w:r>
      <w:r w:rsidR="002F1624">
        <w:t xml:space="preserve"> </w:t>
      </w:r>
      <w:sdt>
        <w:sdtPr>
          <w:id w:val="165061676"/>
          <w:citation/>
        </w:sdtPr>
        <w:sdtContent>
          <w:r w:rsidR="002F1624">
            <w:fldChar w:fldCharType="begin"/>
          </w:r>
          <w:r w:rsidR="002F1624">
            <w:instrText xml:space="preserve"> CITATION ONR31 \l 2057 </w:instrText>
          </w:r>
          <w:r w:rsidR="002F1624">
            <w:fldChar w:fldCharType="separate"/>
          </w:r>
          <w:r w:rsidR="00682E37" w:rsidRPr="00682E37">
            <w:t>[9]</w:t>
          </w:r>
          <w:r w:rsidR="002F1624">
            <w:fldChar w:fldCharType="end"/>
          </w:r>
        </w:sdtContent>
      </w:sdt>
    </w:p>
    <w:p w14:paraId="4C751126" w14:textId="10F6D108" w:rsidR="00F46078" w:rsidRPr="00CA6481" w:rsidRDefault="00F46078" w:rsidP="00CA6481">
      <w:pPr>
        <w:pStyle w:val="Bulletlist1"/>
      </w:pPr>
      <w:r w:rsidRPr="00CA6481">
        <w:t xml:space="preserve">ONR-ENF-GD-006 </w:t>
      </w:r>
      <w:r w:rsidR="002F1624">
        <w:t>–</w:t>
      </w:r>
      <w:r w:rsidRPr="00CA6481">
        <w:t xml:space="preserve"> Enforcement</w:t>
      </w:r>
      <w:r w:rsidR="002F1624">
        <w:t xml:space="preserve"> </w:t>
      </w:r>
      <w:sdt>
        <w:sdtPr>
          <w:id w:val="1658185856"/>
          <w:citation/>
        </w:sdtPr>
        <w:sdtContent>
          <w:r w:rsidR="002F1624">
            <w:fldChar w:fldCharType="begin"/>
          </w:r>
          <w:r w:rsidR="002F1624">
            <w:instrText xml:space="preserve"> CITATION ONR27 \l 2057 </w:instrText>
          </w:r>
          <w:r w:rsidR="002F1624">
            <w:fldChar w:fldCharType="separate"/>
          </w:r>
          <w:r w:rsidR="00682E37" w:rsidRPr="00682E37">
            <w:t>[10]</w:t>
          </w:r>
          <w:r w:rsidR="002F1624">
            <w:fldChar w:fldCharType="end"/>
          </w:r>
        </w:sdtContent>
      </w:sdt>
    </w:p>
    <w:p w14:paraId="7746D1A6" w14:textId="1588A1C4" w:rsidR="00F46078" w:rsidRPr="00E062F0" w:rsidRDefault="00F46078" w:rsidP="00CA6481">
      <w:pPr>
        <w:pStyle w:val="Heading2"/>
      </w:pPr>
      <w:r w:rsidRPr="00E062F0">
        <w:t>Extant External guidance/arrangements</w:t>
      </w:r>
    </w:p>
    <w:p w14:paraId="72E5C94F" w14:textId="3A754EA0" w:rsidR="00F46078" w:rsidRPr="00E062F0" w:rsidRDefault="00F46078" w:rsidP="00CA6481">
      <w:pPr>
        <w:pStyle w:val="ListParagraph"/>
        <w:rPr>
          <w:b/>
        </w:rPr>
      </w:pPr>
      <w:r w:rsidRPr="00E062F0">
        <w:t>Both the HSE and the R</w:t>
      </w:r>
      <w:r w:rsidR="00986289">
        <w:t>AI</w:t>
      </w:r>
      <w:r w:rsidRPr="00E062F0">
        <w:t xml:space="preserve">B </w:t>
      </w:r>
      <w:r w:rsidRPr="00DE2AF3">
        <w:t>have established</w:t>
      </w:r>
      <w:r w:rsidRPr="00E062F0">
        <w:t xml:space="preserve"> and practi</w:t>
      </w:r>
      <w:r>
        <w:t>c</w:t>
      </w:r>
      <w:r w:rsidRPr="00E062F0">
        <w:t>ed arrangements to respond, initiate</w:t>
      </w:r>
      <w:r>
        <w:t>,</w:t>
      </w:r>
      <w:r w:rsidRPr="00E062F0">
        <w:t xml:space="preserve"> resource and undertake investigations following notification of a significant event at a GB site</w:t>
      </w:r>
      <w:r w:rsidR="000D448A">
        <w:t xml:space="preserve"> </w:t>
      </w:r>
      <w:r w:rsidR="00FF0128">
        <w:t>(</w:t>
      </w:r>
      <w:sdt>
        <w:sdtPr>
          <w:id w:val="1385062087"/>
          <w:citation/>
        </w:sdtPr>
        <w:sdtContent>
          <w:r w:rsidR="00FF0128">
            <w:fldChar w:fldCharType="begin"/>
          </w:r>
          <w:r w:rsidR="00FF0128">
            <w:instrText xml:space="preserve"> CITATION RAI \l 2057 </w:instrText>
          </w:r>
          <w:r w:rsidR="00FF0128">
            <w:fldChar w:fldCharType="separate"/>
          </w:r>
          <w:r w:rsidR="00682E37">
            <w:rPr>
              <w:noProof/>
            </w:rPr>
            <w:t xml:space="preserve"> </w:t>
          </w:r>
          <w:r w:rsidR="00682E37" w:rsidRPr="00682E37">
            <w:rPr>
              <w:noProof/>
            </w:rPr>
            <w:t>[2]</w:t>
          </w:r>
          <w:r w:rsidR="00FF0128">
            <w:fldChar w:fldCharType="end"/>
          </w:r>
        </w:sdtContent>
      </w:sdt>
      <w:r w:rsidR="00FF0128">
        <w:t xml:space="preserve"> </w:t>
      </w:r>
      <w:r w:rsidR="00986289">
        <w:t>-</w:t>
      </w:r>
      <w:sdt>
        <w:sdtPr>
          <w:id w:val="-75832745"/>
          <w:citation/>
        </w:sdtPr>
        <w:sdtContent>
          <w:r w:rsidR="00E12D0C">
            <w:fldChar w:fldCharType="begin"/>
          </w:r>
          <w:r w:rsidR="00E12D0C">
            <w:instrText xml:space="preserve"> CITATION HSE155 \l 2057 </w:instrText>
          </w:r>
          <w:r w:rsidR="00E12D0C">
            <w:fldChar w:fldCharType="separate"/>
          </w:r>
          <w:r w:rsidR="00682E37">
            <w:rPr>
              <w:noProof/>
            </w:rPr>
            <w:t xml:space="preserve"> </w:t>
          </w:r>
          <w:r w:rsidR="00682E37" w:rsidRPr="00682E37">
            <w:rPr>
              <w:noProof/>
            </w:rPr>
            <w:t>[4]</w:t>
          </w:r>
          <w:r w:rsidR="00E12D0C">
            <w:fldChar w:fldCharType="end"/>
          </w:r>
        </w:sdtContent>
      </w:sdt>
      <w:r w:rsidR="00986289">
        <w:t xml:space="preserve"> and</w:t>
      </w:r>
      <w:sdt>
        <w:sdtPr>
          <w:id w:val="2030059079"/>
          <w:citation/>
        </w:sdtPr>
        <w:sdtContent>
          <w:r w:rsidR="00986289">
            <w:fldChar w:fldCharType="begin"/>
          </w:r>
          <w:r w:rsidR="00986289">
            <w:instrText xml:space="preserve"> CITATION HSE171 \l 2057 </w:instrText>
          </w:r>
          <w:r w:rsidR="00986289">
            <w:fldChar w:fldCharType="separate"/>
          </w:r>
          <w:r w:rsidR="00682E37">
            <w:rPr>
              <w:noProof/>
            </w:rPr>
            <w:t xml:space="preserve"> </w:t>
          </w:r>
          <w:r w:rsidR="00682E37" w:rsidRPr="00682E37">
            <w:rPr>
              <w:noProof/>
            </w:rPr>
            <w:t>[11]</w:t>
          </w:r>
          <w:r w:rsidR="00986289">
            <w:fldChar w:fldCharType="end"/>
          </w:r>
        </w:sdtContent>
      </w:sdt>
      <w:r w:rsidR="000D448A">
        <w:t>)</w:t>
      </w:r>
      <w:r w:rsidRPr="00E062F0">
        <w:t xml:space="preserve">. </w:t>
      </w:r>
    </w:p>
    <w:p w14:paraId="7468CD36" w14:textId="5408C85D" w:rsidR="00F46078" w:rsidRPr="00E062F0" w:rsidRDefault="00F46078" w:rsidP="00CA6481">
      <w:pPr>
        <w:pStyle w:val="ListParagraph"/>
      </w:pPr>
      <w:r w:rsidRPr="00E062F0">
        <w:t xml:space="preserve">These </w:t>
      </w:r>
      <w:r>
        <w:t xml:space="preserve">HSE and RAIB </w:t>
      </w:r>
      <w:r w:rsidRPr="00E062F0">
        <w:t xml:space="preserve">arrangements outline the organisation structure, investigation, report writing arrangements and governance applied to </w:t>
      </w:r>
      <w:r>
        <w:t xml:space="preserve">respond, </w:t>
      </w:r>
      <w:r w:rsidRPr="00E062F0">
        <w:t>initiate</w:t>
      </w:r>
      <w:r>
        <w:t>,</w:t>
      </w:r>
      <w:r w:rsidRPr="00E062F0">
        <w:t xml:space="preserve"> </w:t>
      </w:r>
      <w:proofErr w:type="gramStart"/>
      <w:r w:rsidRPr="00E062F0">
        <w:t>resource</w:t>
      </w:r>
      <w:proofErr w:type="gramEnd"/>
      <w:r w:rsidRPr="00E062F0">
        <w:t xml:space="preserve"> and undertake investigations following notification of a significant event at a GB site.</w:t>
      </w:r>
    </w:p>
    <w:p w14:paraId="73959803" w14:textId="2CE9044F" w:rsidR="00F46078" w:rsidRDefault="00F46078" w:rsidP="00CA6481">
      <w:pPr>
        <w:pStyle w:val="ListParagraph"/>
      </w:pPr>
      <w:r w:rsidRPr="00E062F0">
        <w:t>The</w:t>
      </w:r>
      <w:r>
        <w:t>se</w:t>
      </w:r>
      <w:r w:rsidRPr="00E062F0">
        <w:t xml:space="preserve"> </w:t>
      </w:r>
      <w:r>
        <w:t xml:space="preserve">HSE and RAIB </w:t>
      </w:r>
      <w:r w:rsidRPr="00E062F0">
        <w:t xml:space="preserve">arrangements recognise the need to ensure that investigations do not interfere with event recovery arrangements and </w:t>
      </w:r>
      <w:r>
        <w:t xml:space="preserve">allow </w:t>
      </w:r>
      <w:r w:rsidRPr="00E062F0">
        <w:t xml:space="preserve">for close liaison and cooperation with other interested enforcement authorities, including the emergency and security services </w:t>
      </w:r>
      <w:r>
        <w:t>to secure potential crime scenes.</w:t>
      </w:r>
    </w:p>
    <w:p w14:paraId="4CF58D9F" w14:textId="6C9B5FBF" w:rsidR="00F46078" w:rsidRPr="00E062F0" w:rsidRDefault="00F46078" w:rsidP="00CA6481">
      <w:pPr>
        <w:pStyle w:val="Heading2"/>
      </w:pPr>
      <w:r w:rsidRPr="00E062F0">
        <w:t>Key differences between extant ONR and external investigating authorities’ arrangements</w:t>
      </w:r>
    </w:p>
    <w:p w14:paraId="0346E136" w14:textId="3AF103DC" w:rsidR="00F46078" w:rsidRPr="00E062F0" w:rsidRDefault="00F46078" w:rsidP="00CA6481">
      <w:pPr>
        <w:pStyle w:val="ListParagraph"/>
      </w:pPr>
      <w:r w:rsidRPr="00E062F0">
        <w:t xml:space="preserve">The key differences in extant ONR and external investigation authorities’ arrangements in response to notification of a significant event at a GB site </w:t>
      </w:r>
      <w:r>
        <w:t>are</w:t>
      </w:r>
      <w:r w:rsidRPr="00E062F0">
        <w:t xml:space="preserve"> the enhanced level of organisation and governance the latter apply. </w:t>
      </w:r>
      <w:r>
        <w:t xml:space="preserve">It is </w:t>
      </w:r>
      <w:r>
        <w:lastRenderedPageBreak/>
        <w:t xml:space="preserve">notable that </w:t>
      </w:r>
      <w:r w:rsidRPr="00E062F0">
        <w:t xml:space="preserve">HSE and RAIB both have substantial experience of applying their arrangements and publish their investigation reports. </w:t>
      </w:r>
    </w:p>
    <w:p w14:paraId="513A7CEE" w14:textId="6DC4469D" w:rsidR="00F46078" w:rsidRPr="00E062F0" w:rsidRDefault="00F46078" w:rsidP="00CA6481">
      <w:pPr>
        <w:pStyle w:val="ListParagraph"/>
      </w:pPr>
      <w:r w:rsidRPr="00E062F0">
        <w:t xml:space="preserve">This difference in approach is illustrated in </w:t>
      </w:r>
      <w:r w:rsidR="003506FE">
        <w:fldChar w:fldCharType="begin"/>
      </w:r>
      <w:r w:rsidR="003506FE">
        <w:instrText xml:space="preserve"> REF _Ref139365374 \h </w:instrText>
      </w:r>
      <w:r w:rsidR="003506FE">
        <w:fldChar w:fldCharType="separate"/>
      </w:r>
      <w:r w:rsidR="003506FE">
        <w:t xml:space="preserve">Table </w:t>
      </w:r>
      <w:r w:rsidR="003506FE">
        <w:rPr>
          <w:noProof/>
        </w:rPr>
        <w:t>2</w:t>
      </w:r>
      <w:r w:rsidR="003506FE">
        <w:fldChar w:fldCharType="end"/>
      </w:r>
      <w:r w:rsidR="003506FE">
        <w:t xml:space="preserve"> </w:t>
      </w:r>
      <w:r w:rsidRPr="00E062F0">
        <w:t>where a summary is provided of the key HSE roles and duties with respect to response/</w:t>
      </w:r>
      <w:r w:rsidR="003506FE">
        <w:t xml:space="preserve"> </w:t>
      </w:r>
      <w:r w:rsidRPr="00E062F0">
        <w:t xml:space="preserve">investigation following declaration </w:t>
      </w:r>
      <w:r w:rsidR="003506FE" w:rsidRPr="00E062F0">
        <w:t>of a</w:t>
      </w:r>
      <w:r w:rsidRPr="00E062F0">
        <w:t xml:space="preserve"> level 1 or 2 Major Incident </w:t>
      </w:r>
      <w:r w:rsidR="00FF0128">
        <w:t>(</w:t>
      </w:r>
      <w:sdt>
        <w:sdtPr>
          <w:id w:val="-421102709"/>
          <w:citation/>
        </w:sdtPr>
        <w:sdtContent>
          <w:r w:rsidR="00FF0128">
            <w:fldChar w:fldCharType="begin"/>
          </w:r>
          <w:r w:rsidR="00FF0128">
            <w:instrText xml:space="preserve"> CITATION HSE155 \l 2057 </w:instrText>
          </w:r>
          <w:r w:rsidR="00FF0128">
            <w:fldChar w:fldCharType="separate"/>
          </w:r>
          <w:r w:rsidR="00682E37">
            <w:rPr>
              <w:noProof/>
            </w:rPr>
            <w:t xml:space="preserve"> </w:t>
          </w:r>
          <w:r w:rsidR="00682E37" w:rsidRPr="00682E37">
            <w:rPr>
              <w:noProof/>
            </w:rPr>
            <w:t>[4]</w:t>
          </w:r>
          <w:r w:rsidR="00FF0128">
            <w:fldChar w:fldCharType="end"/>
          </w:r>
        </w:sdtContent>
      </w:sdt>
      <w:r w:rsidR="00234995">
        <w:t xml:space="preserve"> and </w:t>
      </w:r>
      <w:sdt>
        <w:sdtPr>
          <w:id w:val="-1987004946"/>
          <w:citation/>
        </w:sdtPr>
        <w:sdtContent>
          <w:r w:rsidR="00234995">
            <w:fldChar w:fldCharType="begin"/>
          </w:r>
          <w:r w:rsidR="00234995">
            <w:instrText xml:space="preserve"> CITATION HSE171 \l 2057 </w:instrText>
          </w:r>
          <w:r w:rsidR="00234995">
            <w:fldChar w:fldCharType="separate"/>
          </w:r>
          <w:r w:rsidR="00682E37" w:rsidRPr="00682E37">
            <w:rPr>
              <w:noProof/>
            </w:rPr>
            <w:t>[11]</w:t>
          </w:r>
          <w:r w:rsidR="00234995">
            <w:fldChar w:fldCharType="end"/>
          </w:r>
        </w:sdtContent>
      </w:sdt>
      <w:r w:rsidR="00234995">
        <w:t>)</w:t>
      </w:r>
      <w:r>
        <w:t xml:space="preserve"> </w:t>
      </w:r>
      <w:r w:rsidRPr="00E062F0">
        <w:t>with corresponding extant ONR RCIS and investigation roles</w:t>
      </w:r>
      <w:r>
        <w:t>.</w:t>
      </w:r>
    </w:p>
    <w:p w14:paraId="4BD785A9" w14:textId="450B1DEB" w:rsidR="00F46078" w:rsidRPr="00E062F0" w:rsidRDefault="00F46078" w:rsidP="00CA6481">
      <w:pPr>
        <w:pStyle w:val="ListParagraph"/>
      </w:pPr>
      <w:r>
        <w:t>T</w:t>
      </w:r>
      <w:r w:rsidRPr="00E062F0">
        <w:t xml:space="preserve">he scope and focus of ONR RCIS arrangements </w:t>
      </w:r>
      <w:r>
        <w:t>are</w:t>
      </w:r>
      <w:r w:rsidRPr="00E062F0">
        <w:t xml:space="preserve"> comparable </w:t>
      </w:r>
      <w:r>
        <w:t>w</w:t>
      </w:r>
      <w:r w:rsidRPr="00E062F0">
        <w:t xml:space="preserve">ith the HSE arrangements with respect to the response and recovery phase following an event but less so with respect to managing and undertaking investigations. </w:t>
      </w:r>
    </w:p>
    <w:p w14:paraId="262F9503" w14:textId="5CA760A1" w:rsidR="00F46078" w:rsidRPr="00E062F0" w:rsidRDefault="00F46078" w:rsidP="00CA6481">
      <w:pPr>
        <w:pStyle w:val="ListParagraph"/>
      </w:pPr>
      <w:r w:rsidRPr="00E062F0">
        <w:t>ONR RCIS arrangements focus on response and recovery following notification of a significant event</w:t>
      </w:r>
      <w:r>
        <w:t xml:space="preserve">. </w:t>
      </w:r>
      <w:r w:rsidRPr="00E062F0">
        <w:t>ONR has</w:t>
      </w:r>
      <w:r>
        <w:t xml:space="preserve"> </w:t>
      </w:r>
      <w:r w:rsidRPr="00E062F0">
        <w:t>a current procedure for undertaking investigations</w:t>
      </w:r>
      <w:r>
        <w:t xml:space="preserve"> which </w:t>
      </w:r>
      <w:r w:rsidRPr="00E062F0">
        <w:t xml:space="preserve">requires the supplementary guidance provided in this document to cover the governance, additional </w:t>
      </w:r>
      <w:proofErr w:type="gramStart"/>
      <w:r w:rsidRPr="00E062F0">
        <w:t>scope</w:t>
      </w:r>
      <w:proofErr w:type="gramEnd"/>
      <w:r w:rsidRPr="00E062F0">
        <w:t xml:space="preserve"> and investigation resource requirements for a significant event. HSE experience concludes that a major incident needs different management </w:t>
      </w:r>
      <w:r>
        <w:t xml:space="preserve">arrangements </w:t>
      </w:r>
      <w:r w:rsidRPr="00E062F0">
        <w:t xml:space="preserve">from routine investigations for </w:t>
      </w:r>
      <w:proofErr w:type="gramStart"/>
      <w:r w:rsidRPr="00E062F0">
        <w:t>a number of</w:t>
      </w:r>
      <w:proofErr w:type="gramEnd"/>
      <w:r w:rsidRPr="00E062F0">
        <w:t xml:space="preserve"> factors </w:t>
      </w:r>
      <w:sdt>
        <w:sdtPr>
          <w:id w:val="934178127"/>
          <w:citation/>
        </w:sdtPr>
        <w:sdtContent>
          <w:r w:rsidR="00B03273">
            <w:fldChar w:fldCharType="begin"/>
          </w:r>
          <w:r w:rsidR="00B03273">
            <w:instrText xml:space="preserve"> CITATION HSE171 \l 2057 </w:instrText>
          </w:r>
          <w:r w:rsidR="00B03273">
            <w:fldChar w:fldCharType="separate"/>
          </w:r>
          <w:r w:rsidR="00682E37" w:rsidRPr="00682E37">
            <w:rPr>
              <w:noProof/>
            </w:rPr>
            <w:t>[11]</w:t>
          </w:r>
          <w:r w:rsidR="00B03273">
            <w:fldChar w:fldCharType="end"/>
          </w:r>
        </w:sdtContent>
      </w:sdt>
      <w:r w:rsidR="00B03273">
        <w:t xml:space="preserve"> </w:t>
      </w:r>
      <w:r w:rsidRPr="00E062F0">
        <w:t>including:</w:t>
      </w:r>
    </w:p>
    <w:p w14:paraId="0A746E28" w14:textId="77777777" w:rsidR="00F46078" w:rsidRPr="00E062F0" w:rsidRDefault="00F46078" w:rsidP="00CA6481">
      <w:pPr>
        <w:pStyle w:val="Bulletlist1"/>
      </w:pPr>
      <w:r w:rsidRPr="00E062F0">
        <w:rPr>
          <w:b/>
          <w:bCs/>
        </w:rPr>
        <w:t>Scale</w:t>
      </w:r>
      <w:r w:rsidRPr="00E062F0">
        <w:t xml:space="preserve"> </w:t>
      </w:r>
      <w:r>
        <w:t>–</w:t>
      </w:r>
      <w:r w:rsidRPr="00E062F0">
        <w:t xml:space="preserve"> </w:t>
      </w:r>
      <w:r>
        <w:t xml:space="preserve">influenced by the extent and damage/harm caused by the event, </w:t>
      </w:r>
      <w:r w:rsidRPr="00E062F0">
        <w:t>resourcing requires a team effort (can be up to 20 inspectors etc);</w:t>
      </w:r>
    </w:p>
    <w:p w14:paraId="2FB2B4BF" w14:textId="77777777" w:rsidR="00F46078" w:rsidRPr="00E062F0" w:rsidRDefault="00F46078" w:rsidP="00CA6481">
      <w:pPr>
        <w:pStyle w:val="Bulletlist1"/>
      </w:pPr>
      <w:r w:rsidRPr="00E062F0">
        <w:rPr>
          <w:b/>
          <w:bCs/>
        </w:rPr>
        <w:t>Pressure</w:t>
      </w:r>
      <w:r w:rsidRPr="00E062F0">
        <w:t xml:space="preserve"> - greater pressure on inspectors, managers and the organisation;</w:t>
      </w:r>
    </w:p>
    <w:p w14:paraId="75CCD069" w14:textId="77777777" w:rsidR="00F46078" w:rsidRPr="00E062F0" w:rsidRDefault="00F46078" w:rsidP="00CA6481">
      <w:pPr>
        <w:pStyle w:val="Bulletlist1"/>
      </w:pPr>
      <w:r w:rsidRPr="00E062F0">
        <w:rPr>
          <w:b/>
          <w:bCs/>
        </w:rPr>
        <w:t>Political and media attention</w:t>
      </w:r>
      <w:r w:rsidRPr="00E062F0">
        <w:t xml:space="preserve"> - likely to be more intense and long-lasting.   Briefing initially and regularly is crucial;</w:t>
      </w:r>
    </w:p>
    <w:p w14:paraId="4D6441DB" w14:textId="77777777" w:rsidR="00F46078" w:rsidRPr="00E062F0" w:rsidRDefault="00F46078" w:rsidP="00CA6481">
      <w:pPr>
        <w:pStyle w:val="Bulletlist1"/>
      </w:pPr>
      <w:r w:rsidRPr="00E062F0">
        <w:rPr>
          <w:b/>
          <w:bCs/>
        </w:rPr>
        <w:t>Complexity</w:t>
      </w:r>
      <w:r w:rsidRPr="00E062F0">
        <w:t xml:space="preserve"> - a major incident is likely to be technically and legally complex</w:t>
      </w:r>
      <w:r>
        <w:t xml:space="preserve"> and the extent of damage and harm may be significant;</w:t>
      </w:r>
      <w:r w:rsidRPr="00E062F0">
        <w:t xml:space="preserve"> </w:t>
      </w:r>
    </w:p>
    <w:p w14:paraId="1A3F5630" w14:textId="77777777" w:rsidR="00F46078" w:rsidRPr="00E062F0" w:rsidRDefault="00F46078" w:rsidP="00CA6481">
      <w:pPr>
        <w:pStyle w:val="Bulletlist1"/>
      </w:pPr>
      <w:r w:rsidRPr="00E062F0">
        <w:rPr>
          <w:b/>
          <w:bCs/>
        </w:rPr>
        <w:t>Roles</w:t>
      </w:r>
      <w:r w:rsidRPr="00E062F0">
        <w:t xml:space="preserve"> - need to be formalised to structure the investigation and share tasks;</w:t>
      </w:r>
    </w:p>
    <w:p w14:paraId="0ADA2AEF" w14:textId="2A01C7AE" w:rsidR="00F46078" w:rsidRPr="00E062F0" w:rsidRDefault="00F46078" w:rsidP="00CA6481">
      <w:pPr>
        <w:pStyle w:val="Bulletlist1"/>
      </w:pPr>
      <w:r w:rsidRPr="00E062F0">
        <w:rPr>
          <w:b/>
          <w:bCs/>
        </w:rPr>
        <w:t>Investigation</w:t>
      </w:r>
      <w:r w:rsidRPr="00E062F0">
        <w:t xml:space="preserve"> – may require analytical investigation techniques </w:t>
      </w:r>
      <w:r w:rsidR="006607D5">
        <w:br/>
      </w:r>
      <w:r w:rsidRPr="00E062F0">
        <w:t>(e.g. events and causal factors analysis);</w:t>
      </w:r>
    </w:p>
    <w:p w14:paraId="6EADCED7" w14:textId="77777777" w:rsidR="00F46078" w:rsidRPr="00E062F0" w:rsidRDefault="00F46078" w:rsidP="00CA6481">
      <w:pPr>
        <w:pStyle w:val="Bulletlist1"/>
      </w:pPr>
      <w:r w:rsidRPr="00E062F0">
        <w:rPr>
          <w:b/>
          <w:bCs/>
        </w:rPr>
        <w:t>Timescale</w:t>
      </w:r>
      <w:r w:rsidRPr="00E062F0">
        <w:t xml:space="preserve"> - investigation follow-up may </w:t>
      </w:r>
      <w:r>
        <w:t xml:space="preserve">be over a substantial </w:t>
      </w:r>
      <w:r w:rsidRPr="00E062F0">
        <w:t>time</w:t>
      </w:r>
      <w:r>
        <w:t>frame</w:t>
      </w:r>
      <w:r w:rsidRPr="00E062F0">
        <w:t xml:space="preserve"> before the findings are made public. </w:t>
      </w:r>
    </w:p>
    <w:p w14:paraId="4E96E363" w14:textId="77777777" w:rsidR="006607D5" w:rsidRDefault="006607D5" w:rsidP="00CA6481">
      <w:pPr>
        <w:pStyle w:val="Heading1"/>
        <w:sectPr w:rsidR="006607D5" w:rsidSect="00860B16">
          <w:pgSz w:w="11906" w:h="16838" w:code="9"/>
          <w:pgMar w:top="1440" w:right="1440" w:bottom="1440" w:left="1440" w:header="431" w:footer="567" w:gutter="0"/>
          <w:cols w:space="708"/>
          <w:docGrid w:linePitch="360"/>
        </w:sectPr>
      </w:pPr>
      <w:bookmarkStart w:id="4" w:name="_Toc16756631"/>
      <w:bookmarkStart w:id="5" w:name="_Toc16756796"/>
      <w:bookmarkStart w:id="6" w:name="_Toc139364858"/>
    </w:p>
    <w:p w14:paraId="1CE4FAE7" w14:textId="10D99F3E" w:rsidR="00F46078" w:rsidRDefault="00F46078" w:rsidP="00CA6481">
      <w:pPr>
        <w:pStyle w:val="Heading1"/>
      </w:pPr>
      <w:r w:rsidRPr="001F70EC">
        <w:lastRenderedPageBreak/>
        <w:t>Supplementary Guidance</w:t>
      </w:r>
      <w:bookmarkEnd w:id="4"/>
      <w:bookmarkEnd w:id="5"/>
      <w:bookmarkEnd w:id="6"/>
      <w:r w:rsidRPr="00057B7A">
        <w:t xml:space="preserve"> </w:t>
      </w:r>
    </w:p>
    <w:p w14:paraId="3DC44A8A" w14:textId="61A6A2C0" w:rsidR="006607D5" w:rsidRDefault="006607D5" w:rsidP="006607D5">
      <w:pPr>
        <w:pStyle w:val="ListParagraph"/>
      </w:pPr>
      <w:r>
        <w:t>The following section provides s</w:t>
      </w:r>
      <w:r w:rsidRPr="001F70EC">
        <w:t xml:space="preserve">upplementary </w:t>
      </w:r>
      <w:r>
        <w:t>g</w:t>
      </w:r>
      <w:r w:rsidRPr="001F70EC">
        <w:t xml:space="preserve">uidance for </w:t>
      </w:r>
      <w:r>
        <w:t>c</w:t>
      </w:r>
      <w:r w:rsidRPr="001F70EC">
        <w:t xml:space="preserve">onducting </w:t>
      </w:r>
      <w:r>
        <w:t>i</w:t>
      </w:r>
      <w:r w:rsidRPr="001F70EC">
        <w:t xml:space="preserve">nvestigations </w:t>
      </w:r>
      <w:r>
        <w:t>f</w:t>
      </w:r>
      <w:r w:rsidRPr="001F70EC">
        <w:t xml:space="preserve">ollowing </w:t>
      </w:r>
      <w:r>
        <w:t>the e</w:t>
      </w:r>
      <w:r w:rsidRPr="001F70EC">
        <w:t xml:space="preserve">stablishment of the RCIS in </w:t>
      </w:r>
      <w:r>
        <w:t>r</w:t>
      </w:r>
      <w:r w:rsidRPr="001F70EC">
        <w:t xml:space="preserve">esponse to a </w:t>
      </w:r>
      <w:r>
        <w:t>C</w:t>
      </w:r>
      <w:r w:rsidRPr="001F70EC">
        <w:t xml:space="preserve">lass 1 or 2 GB </w:t>
      </w:r>
      <w:r>
        <w:t>N</w:t>
      </w:r>
      <w:r w:rsidRPr="001F70EC">
        <w:t xml:space="preserve">uclear </w:t>
      </w:r>
      <w:r>
        <w:t>E</w:t>
      </w:r>
      <w:r w:rsidRPr="001F70EC">
        <w:t>vent</w:t>
      </w:r>
      <w:r w:rsidRPr="00057B7A">
        <w:t xml:space="preserve"> </w:t>
      </w:r>
    </w:p>
    <w:p w14:paraId="41171BAD" w14:textId="1598C875" w:rsidR="00655186" w:rsidRDefault="009B4A1D" w:rsidP="00CA6481">
      <w:pPr>
        <w:pStyle w:val="ListParagraph"/>
      </w:pPr>
      <w:r>
        <w:fldChar w:fldCharType="begin"/>
      </w:r>
      <w:r>
        <w:instrText xml:space="preserve"> REF _Ref139366164 \h </w:instrText>
      </w:r>
      <w:r>
        <w:fldChar w:fldCharType="separate"/>
      </w:r>
      <w:r>
        <w:t xml:space="preserve">Figure </w:t>
      </w:r>
      <w:r>
        <w:rPr>
          <w:noProof/>
        </w:rPr>
        <w:t>1</w:t>
      </w:r>
      <w:r>
        <w:fldChar w:fldCharType="end"/>
      </w:r>
      <w:r>
        <w:t xml:space="preserve"> </w:t>
      </w:r>
      <w:r w:rsidR="00F46078">
        <w:t xml:space="preserve">illustrates the extant </w:t>
      </w:r>
      <w:r w:rsidR="00655186">
        <w:t>the</w:t>
      </w:r>
      <w:r w:rsidR="00F46078">
        <w:t xml:space="preserve"> RCIS and investigation arrangements with the former focusing on monitoring and advice and the latter on directing and investigating. </w:t>
      </w:r>
    </w:p>
    <w:p w14:paraId="47F0FA38" w14:textId="78D8218E" w:rsidR="00F46078" w:rsidRDefault="00F46078" w:rsidP="00CA6481">
      <w:pPr>
        <w:pStyle w:val="ListParagraph"/>
      </w:pPr>
      <w:r>
        <w:t xml:space="preserve">The supplementary guidance provided in Appendices 1 and 2 for the RCIS Director and Investigation Manager complement the extant guidance </w:t>
      </w:r>
      <w:r w:rsidRPr="00E062F0">
        <w:t>RCIS</w:t>
      </w:r>
      <w:r w:rsidR="002E2C72">
        <w:t xml:space="preserve"> </w:t>
      </w:r>
      <w:r w:rsidR="002E2C72">
        <w:br/>
      </w:r>
      <w:r w:rsidR="00FF0128">
        <w:t>(</w:t>
      </w:r>
      <w:sdt>
        <w:sdtPr>
          <w:id w:val="-470221451"/>
          <w:citation/>
        </w:sdtPr>
        <w:sdtContent>
          <w:r w:rsidR="00FF0128">
            <w:fldChar w:fldCharType="begin"/>
          </w:r>
          <w:r w:rsidR="00FF0128">
            <w:instrText xml:space="preserve"> CITATION ONR355 \l 2057 </w:instrText>
          </w:r>
          <w:r w:rsidR="00FF0128">
            <w:fldChar w:fldCharType="separate"/>
          </w:r>
          <w:r w:rsidR="00682E37">
            <w:rPr>
              <w:noProof/>
            </w:rPr>
            <w:t xml:space="preserve"> </w:t>
          </w:r>
          <w:r w:rsidR="00682E37" w:rsidRPr="00682E37">
            <w:rPr>
              <w:noProof/>
            </w:rPr>
            <w:t>[6]</w:t>
          </w:r>
          <w:r w:rsidR="00FF0128">
            <w:fldChar w:fldCharType="end"/>
          </w:r>
        </w:sdtContent>
      </w:sdt>
      <w:r w:rsidR="00FF0128">
        <w:t xml:space="preserve"> </w:t>
      </w:r>
      <w:r w:rsidR="002E2C72">
        <w:t xml:space="preserve">- </w:t>
      </w:r>
      <w:sdt>
        <w:sdtPr>
          <w:id w:val="1153189236"/>
          <w:citation/>
        </w:sdtPr>
        <w:sdtContent>
          <w:r w:rsidR="002E2C72">
            <w:fldChar w:fldCharType="begin"/>
          </w:r>
          <w:r w:rsidR="002E2C72">
            <w:instrText xml:space="preserve"> CITATION ONR357 \l 2057 </w:instrText>
          </w:r>
          <w:r w:rsidR="002E2C72">
            <w:fldChar w:fldCharType="separate"/>
          </w:r>
          <w:r w:rsidR="00682E37" w:rsidRPr="00682E37">
            <w:rPr>
              <w:noProof/>
            </w:rPr>
            <w:t>[8]</w:t>
          </w:r>
          <w:r w:rsidR="002E2C72">
            <w:fldChar w:fldCharType="end"/>
          </w:r>
        </w:sdtContent>
      </w:sdt>
      <w:r w:rsidR="002E2C72">
        <w:t xml:space="preserve">) </w:t>
      </w:r>
      <w:r w:rsidRPr="00E062F0">
        <w:t xml:space="preserve">and investigation guidance </w:t>
      </w:r>
      <w:sdt>
        <w:sdtPr>
          <w:id w:val="498553816"/>
          <w:citation/>
        </w:sdtPr>
        <w:sdtContent>
          <w:r w:rsidR="002E2C72">
            <w:fldChar w:fldCharType="begin"/>
          </w:r>
          <w:r w:rsidR="002E2C72">
            <w:instrText xml:space="preserve"> CITATION ONR31 \l 2057 </w:instrText>
          </w:r>
          <w:r w:rsidR="002E2C72">
            <w:fldChar w:fldCharType="separate"/>
          </w:r>
          <w:r w:rsidR="00682E37" w:rsidRPr="00682E37">
            <w:rPr>
              <w:noProof/>
            </w:rPr>
            <w:t>[9]</w:t>
          </w:r>
          <w:r w:rsidR="002E2C72">
            <w:fldChar w:fldCharType="end"/>
          </w:r>
        </w:sdtContent>
      </w:sdt>
      <w:r w:rsidRPr="00E062F0">
        <w:t xml:space="preserve"> </w:t>
      </w:r>
      <w:r>
        <w:t xml:space="preserve">by </w:t>
      </w:r>
      <w:r w:rsidRPr="00E062F0">
        <w:t xml:space="preserve">utilising where practicable established HSE guidance </w:t>
      </w:r>
      <w:r>
        <w:t>i</w:t>
      </w:r>
      <w:r w:rsidRPr="00E062F0">
        <w:t xml:space="preserve">n response to a major incident or civil contingency event </w:t>
      </w:r>
      <w:r w:rsidR="00FF0128">
        <w:t>(</w:t>
      </w:r>
      <w:sdt>
        <w:sdtPr>
          <w:id w:val="129059798"/>
          <w:citation/>
        </w:sdtPr>
        <w:sdtContent>
          <w:r w:rsidR="002E2C72">
            <w:fldChar w:fldCharType="begin"/>
          </w:r>
          <w:r w:rsidR="002E2C72">
            <w:instrText xml:space="preserve"> CITATION HSE155 \l 2057 </w:instrText>
          </w:r>
          <w:r w:rsidR="002E2C72">
            <w:fldChar w:fldCharType="separate"/>
          </w:r>
          <w:r w:rsidR="00682E37">
            <w:rPr>
              <w:noProof/>
            </w:rPr>
            <w:t xml:space="preserve"> </w:t>
          </w:r>
          <w:r w:rsidR="00682E37" w:rsidRPr="00682E37">
            <w:rPr>
              <w:noProof/>
            </w:rPr>
            <w:t>[4]</w:t>
          </w:r>
          <w:r w:rsidR="002E2C72">
            <w:fldChar w:fldCharType="end"/>
          </w:r>
        </w:sdtContent>
      </w:sdt>
      <w:r w:rsidR="00FF0128">
        <w:t xml:space="preserve"> and </w:t>
      </w:r>
      <w:sdt>
        <w:sdtPr>
          <w:id w:val="1131207371"/>
          <w:citation/>
        </w:sdtPr>
        <w:sdtContent>
          <w:r w:rsidR="00FF0128">
            <w:fldChar w:fldCharType="begin"/>
          </w:r>
          <w:r w:rsidR="00FF0128">
            <w:instrText xml:space="preserve"> CITATION HSE171 \l 2057 </w:instrText>
          </w:r>
          <w:r w:rsidR="00FF0128">
            <w:fldChar w:fldCharType="separate"/>
          </w:r>
          <w:r w:rsidR="00682E37" w:rsidRPr="00682E37">
            <w:rPr>
              <w:noProof/>
            </w:rPr>
            <w:t>[11]</w:t>
          </w:r>
          <w:r w:rsidR="00FF0128">
            <w:fldChar w:fldCharType="end"/>
          </w:r>
        </w:sdtContent>
      </w:sdt>
      <w:r w:rsidR="00FF0128">
        <w:t>)</w:t>
      </w:r>
      <w:r w:rsidRPr="00E062F0">
        <w:t xml:space="preserve"> </w:t>
      </w:r>
      <w:r>
        <w:t xml:space="preserve">to assist ONR in establishing its investigation function </w:t>
      </w:r>
      <w:r w:rsidRPr="00E062F0">
        <w:t>in response to declaration of a significant GB event.</w:t>
      </w:r>
    </w:p>
    <w:p w14:paraId="692999CE" w14:textId="77777777" w:rsidR="006607D5" w:rsidRDefault="006607D5" w:rsidP="006607D5">
      <w:pPr>
        <w:sectPr w:rsidR="006607D5" w:rsidSect="00860B16">
          <w:pgSz w:w="11906" w:h="16838" w:code="9"/>
          <w:pgMar w:top="1440" w:right="1440" w:bottom="1440" w:left="1440" w:header="431" w:footer="567" w:gutter="0"/>
          <w:cols w:space="708"/>
          <w:docGrid w:linePitch="360"/>
        </w:sectPr>
      </w:pPr>
    </w:p>
    <w:p w14:paraId="4D2AB7C8" w14:textId="77777777" w:rsidR="001C4835" w:rsidRDefault="0076306C" w:rsidP="001C4835">
      <w:pPr>
        <w:keepNext/>
        <w:jc w:val="center"/>
      </w:pPr>
      <w:r w:rsidRPr="0076306C">
        <w:rPr>
          <w:noProof/>
        </w:rPr>
        <w:lastRenderedPageBreak/>
        <w:drawing>
          <wp:inline distT="0" distB="0" distL="0" distR="0" wp14:anchorId="7801C9C0" wp14:editId="6A00FC92">
            <wp:extent cx="6341423" cy="52052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51000" cy="5213114"/>
                    </a:xfrm>
                    <a:prstGeom prst="rect">
                      <a:avLst/>
                    </a:prstGeom>
                  </pic:spPr>
                </pic:pic>
              </a:graphicData>
            </a:graphic>
          </wp:inline>
        </w:drawing>
      </w:r>
    </w:p>
    <w:p w14:paraId="63C9A10A" w14:textId="27496794" w:rsidR="00676654" w:rsidRDefault="001C4835" w:rsidP="009B4A1D">
      <w:pPr>
        <w:pStyle w:val="Caption"/>
        <w:jc w:val="center"/>
        <w:sectPr w:rsidR="00676654" w:rsidSect="006607D5">
          <w:pgSz w:w="16838" w:h="11906" w:orient="landscape" w:code="9"/>
          <w:pgMar w:top="1440" w:right="1440" w:bottom="1440" w:left="1440" w:header="431" w:footer="567" w:gutter="0"/>
          <w:cols w:space="708"/>
          <w:docGrid w:linePitch="360"/>
        </w:sectPr>
      </w:pPr>
      <w:bookmarkStart w:id="7" w:name="_Ref139366164"/>
      <w:r>
        <w:t xml:space="preserve">Figure </w:t>
      </w:r>
      <w:fldSimple w:instr=" SEQ Figure \* ARABIC ">
        <w:r>
          <w:rPr>
            <w:noProof/>
          </w:rPr>
          <w:t>1</w:t>
        </w:r>
      </w:fldSimple>
      <w:bookmarkEnd w:id="7"/>
      <w:r>
        <w:t xml:space="preserve"> - </w:t>
      </w:r>
      <w:r w:rsidR="009B4A1D">
        <w:t>The relationship between ONR RCIS and other ONR investigation arrangements</w:t>
      </w:r>
      <w:bookmarkStart w:id="8" w:name="_Toc16756797"/>
      <w:bookmarkStart w:id="9" w:name="_Toc139364859"/>
      <w:r w:rsidR="009B4A1D">
        <w:t>.</w:t>
      </w:r>
    </w:p>
    <w:bookmarkEnd w:id="9" w:displacedByCustomXml="next"/>
    <w:bookmarkEnd w:id="8" w:displacedByCustomXml="next"/>
    <w:bookmarkStart w:id="10" w:name="_Toc16756798" w:displacedByCustomXml="next"/>
    <w:sdt>
      <w:sdtPr>
        <w:rPr>
          <w:color w:val="auto"/>
          <w:sz w:val="24"/>
        </w:rPr>
        <w:id w:val="-1605798918"/>
        <w:docPartObj>
          <w:docPartGallery w:val="Bibliographies"/>
          <w:docPartUnique/>
        </w:docPartObj>
      </w:sdtPr>
      <w:sdtContent>
        <w:p w14:paraId="4D55D747" w14:textId="03BBA13B" w:rsidR="00A84FD3" w:rsidRDefault="00A84FD3" w:rsidP="00A84FD3">
          <w:pPr>
            <w:pStyle w:val="Heading1"/>
            <w:numPr>
              <w:ilvl w:val="0"/>
              <w:numId w:val="0"/>
            </w:numPr>
            <w:ind w:left="851" w:hanging="851"/>
          </w:pPr>
          <w:r>
            <w:t>References</w:t>
          </w:r>
        </w:p>
        <w:sdt>
          <w:sdtPr>
            <w:id w:val="-573587230"/>
            <w:bibliography/>
          </w:sdtPr>
          <w:sdtContent>
            <w:p w14:paraId="7BCA8CA2" w14:textId="77777777" w:rsidR="00A84FD3" w:rsidRDefault="00A84FD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3"/>
                <w:gridCol w:w="8563"/>
              </w:tblGrid>
              <w:tr w:rsidR="00A84FD3" w14:paraId="4210B35F" w14:textId="77777777" w:rsidTr="00A84FD3">
                <w:trPr>
                  <w:divId w:val="2027705387"/>
                  <w:tblCellSpacing w:w="15" w:type="dxa"/>
                </w:trPr>
                <w:tc>
                  <w:tcPr>
                    <w:tcW w:w="525" w:type="pct"/>
                    <w:hideMark/>
                  </w:tcPr>
                  <w:p w14:paraId="25985344" w14:textId="565AFDE1" w:rsidR="00A84FD3" w:rsidRDefault="00A84FD3">
                    <w:pPr>
                      <w:pStyle w:val="Bibliography"/>
                      <w:rPr>
                        <w:noProof/>
                        <w:szCs w:val="24"/>
                      </w:rPr>
                    </w:pPr>
                    <w:r>
                      <w:rPr>
                        <w:noProof/>
                      </w:rPr>
                      <w:t xml:space="preserve">[1] </w:t>
                    </w:r>
                  </w:p>
                </w:tc>
                <w:tc>
                  <w:tcPr>
                    <w:tcW w:w="4425" w:type="pct"/>
                    <w:hideMark/>
                  </w:tcPr>
                  <w:p w14:paraId="5FBF1EE2" w14:textId="77777777" w:rsidR="00A84FD3" w:rsidRDefault="00A84FD3">
                    <w:pPr>
                      <w:pStyle w:val="Bibliography"/>
                      <w:rPr>
                        <w:noProof/>
                      </w:rPr>
                    </w:pPr>
                    <w:r>
                      <w:rPr>
                        <w:noProof/>
                      </w:rPr>
                      <w:t>ONR, “Enforcement Policy Statement (EPS),” 2020. [Online]. Available: http://www.onr.org.uk/documents/2014/enforcement-policy-statement.pdf.</w:t>
                    </w:r>
                  </w:p>
                </w:tc>
              </w:tr>
              <w:tr w:rsidR="00A84FD3" w14:paraId="44C9334C" w14:textId="77777777" w:rsidTr="00A84FD3">
                <w:trPr>
                  <w:divId w:val="2027705387"/>
                  <w:tblCellSpacing w:w="15" w:type="dxa"/>
                </w:trPr>
                <w:tc>
                  <w:tcPr>
                    <w:tcW w:w="525" w:type="pct"/>
                    <w:hideMark/>
                  </w:tcPr>
                  <w:p w14:paraId="15BE133D" w14:textId="77777777" w:rsidR="00A84FD3" w:rsidRDefault="00A84FD3">
                    <w:pPr>
                      <w:pStyle w:val="Bibliography"/>
                      <w:rPr>
                        <w:noProof/>
                      </w:rPr>
                    </w:pPr>
                    <w:r>
                      <w:rPr>
                        <w:noProof/>
                      </w:rPr>
                      <w:t xml:space="preserve">[2] </w:t>
                    </w:r>
                  </w:p>
                </w:tc>
                <w:tc>
                  <w:tcPr>
                    <w:tcW w:w="4425" w:type="pct"/>
                    <w:hideMark/>
                  </w:tcPr>
                  <w:p w14:paraId="37F4C8D4" w14:textId="77777777" w:rsidR="00A84FD3" w:rsidRDefault="00A84FD3">
                    <w:pPr>
                      <w:pStyle w:val="Bibliography"/>
                      <w:rPr>
                        <w:noProof/>
                      </w:rPr>
                    </w:pPr>
                    <w:r>
                      <w:rPr>
                        <w:noProof/>
                      </w:rPr>
                      <w:t>RAIB, “About us,” [Online]. Available: https://www.gov.uk/government/organisations/rail-accident-investigation-branch/about#our-legal-basis.</w:t>
                    </w:r>
                  </w:p>
                </w:tc>
              </w:tr>
              <w:tr w:rsidR="00A84FD3" w14:paraId="3B29F0F5" w14:textId="77777777" w:rsidTr="00A84FD3">
                <w:trPr>
                  <w:divId w:val="2027705387"/>
                  <w:tblCellSpacing w:w="15" w:type="dxa"/>
                </w:trPr>
                <w:tc>
                  <w:tcPr>
                    <w:tcW w:w="525" w:type="pct"/>
                    <w:hideMark/>
                  </w:tcPr>
                  <w:p w14:paraId="75C1D2FB" w14:textId="77777777" w:rsidR="00A84FD3" w:rsidRDefault="00A84FD3">
                    <w:pPr>
                      <w:pStyle w:val="Bibliography"/>
                      <w:rPr>
                        <w:noProof/>
                      </w:rPr>
                    </w:pPr>
                    <w:r>
                      <w:rPr>
                        <w:noProof/>
                      </w:rPr>
                      <w:t xml:space="preserve">[3] </w:t>
                    </w:r>
                  </w:p>
                </w:tc>
                <w:tc>
                  <w:tcPr>
                    <w:tcW w:w="4425" w:type="pct"/>
                    <w:hideMark/>
                  </w:tcPr>
                  <w:p w14:paraId="27C7E85D" w14:textId="77777777" w:rsidR="00A84FD3" w:rsidRDefault="00A84FD3">
                    <w:pPr>
                      <w:pStyle w:val="Bibliography"/>
                      <w:rPr>
                        <w:noProof/>
                      </w:rPr>
                    </w:pPr>
                    <w:r>
                      <w:rPr>
                        <w:noProof/>
                      </w:rPr>
                      <w:t>HSE, “Investigations,” [Online]. Available: https://www.hse.gov.uk/foi/internalops/og/ogprocedures/investigation/index.htm.</w:t>
                    </w:r>
                  </w:p>
                </w:tc>
              </w:tr>
              <w:tr w:rsidR="00A84FD3" w14:paraId="44ABFB52" w14:textId="77777777" w:rsidTr="00A84FD3">
                <w:trPr>
                  <w:divId w:val="2027705387"/>
                  <w:tblCellSpacing w:w="15" w:type="dxa"/>
                </w:trPr>
                <w:tc>
                  <w:tcPr>
                    <w:tcW w:w="525" w:type="pct"/>
                    <w:hideMark/>
                  </w:tcPr>
                  <w:p w14:paraId="530DB12F" w14:textId="77777777" w:rsidR="00A84FD3" w:rsidRDefault="00A84FD3">
                    <w:pPr>
                      <w:pStyle w:val="Bibliography"/>
                      <w:rPr>
                        <w:noProof/>
                      </w:rPr>
                    </w:pPr>
                    <w:r>
                      <w:rPr>
                        <w:noProof/>
                      </w:rPr>
                      <w:t xml:space="preserve">[4] </w:t>
                    </w:r>
                  </w:p>
                </w:tc>
                <w:tc>
                  <w:tcPr>
                    <w:tcW w:w="4425" w:type="pct"/>
                    <w:hideMark/>
                  </w:tcPr>
                  <w:p w14:paraId="4F532B2B" w14:textId="77777777" w:rsidR="00A84FD3" w:rsidRDefault="00A84FD3">
                    <w:pPr>
                      <w:pStyle w:val="Bibliography"/>
                      <w:rPr>
                        <w:noProof/>
                      </w:rPr>
                    </w:pPr>
                    <w:r>
                      <w:rPr>
                        <w:noProof/>
                      </w:rPr>
                      <w:t>HSE, “Investigation Procedure (Version 5),” October 2015. [Online]. Available: https://www.hse.gov.uk/foi/internalops/og/ogprocedures/investigation/investigation-procedure.pdf.</w:t>
                    </w:r>
                  </w:p>
                </w:tc>
              </w:tr>
              <w:tr w:rsidR="00A84FD3" w14:paraId="2A097D87" w14:textId="77777777" w:rsidTr="00A84FD3">
                <w:trPr>
                  <w:divId w:val="2027705387"/>
                  <w:tblCellSpacing w:w="15" w:type="dxa"/>
                </w:trPr>
                <w:tc>
                  <w:tcPr>
                    <w:tcW w:w="525" w:type="pct"/>
                    <w:hideMark/>
                  </w:tcPr>
                  <w:p w14:paraId="14D54572" w14:textId="77777777" w:rsidR="00A84FD3" w:rsidRDefault="00A84FD3">
                    <w:pPr>
                      <w:pStyle w:val="Bibliography"/>
                      <w:rPr>
                        <w:noProof/>
                      </w:rPr>
                    </w:pPr>
                    <w:r>
                      <w:rPr>
                        <w:noProof/>
                      </w:rPr>
                      <w:t xml:space="preserve">[5] </w:t>
                    </w:r>
                  </w:p>
                </w:tc>
                <w:tc>
                  <w:tcPr>
                    <w:tcW w:w="4425" w:type="pct"/>
                    <w:hideMark/>
                  </w:tcPr>
                  <w:p w14:paraId="54D5D2EC" w14:textId="77777777" w:rsidR="00A84FD3" w:rsidRDefault="00A84FD3">
                    <w:pPr>
                      <w:pStyle w:val="Bibliography"/>
                      <w:rPr>
                        <w:noProof/>
                      </w:rPr>
                    </w:pPr>
                    <w:r>
                      <w:rPr>
                        <w:noProof/>
                      </w:rPr>
                      <w:t>ONR, “ONR-OPEX-GD-001 - Notifying and Reporting Incidents and Event to ONR,” ONR, 2020.</w:t>
                    </w:r>
                  </w:p>
                </w:tc>
              </w:tr>
              <w:tr w:rsidR="00A84FD3" w14:paraId="13A7B086" w14:textId="77777777" w:rsidTr="00A84FD3">
                <w:trPr>
                  <w:divId w:val="2027705387"/>
                  <w:tblCellSpacing w:w="15" w:type="dxa"/>
                </w:trPr>
                <w:tc>
                  <w:tcPr>
                    <w:tcW w:w="525" w:type="pct"/>
                    <w:hideMark/>
                  </w:tcPr>
                  <w:p w14:paraId="49217D0F" w14:textId="77777777" w:rsidR="00A84FD3" w:rsidRDefault="00A84FD3">
                    <w:pPr>
                      <w:pStyle w:val="Bibliography"/>
                      <w:rPr>
                        <w:noProof/>
                      </w:rPr>
                    </w:pPr>
                    <w:r>
                      <w:rPr>
                        <w:noProof/>
                      </w:rPr>
                      <w:t xml:space="preserve">[6] </w:t>
                    </w:r>
                  </w:p>
                </w:tc>
                <w:tc>
                  <w:tcPr>
                    <w:tcW w:w="4425" w:type="pct"/>
                    <w:hideMark/>
                  </w:tcPr>
                  <w:p w14:paraId="24C77A33" w14:textId="77777777" w:rsidR="00A84FD3" w:rsidRDefault="00A84FD3">
                    <w:pPr>
                      <w:pStyle w:val="Bibliography"/>
                      <w:rPr>
                        <w:noProof/>
                      </w:rPr>
                    </w:pPr>
                    <w:r>
                      <w:rPr>
                        <w:noProof/>
                      </w:rPr>
                      <w:t>ONR, “ONR-EP-IN-002 – Initial Notification and Event classification”.</w:t>
                    </w:r>
                  </w:p>
                </w:tc>
              </w:tr>
              <w:tr w:rsidR="00A84FD3" w14:paraId="7F069742" w14:textId="77777777" w:rsidTr="00A84FD3">
                <w:trPr>
                  <w:divId w:val="2027705387"/>
                  <w:tblCellSpacing w:w="15" w:type="dxa"/>
                </w:trPr>
                <w:tc>
                  <w:tcPr>
                    <w:tcW w:w="525" w:type="pct"/>
                    <w:hideMark/>
                  </w:tcPr>
                  <w:p w14:paraId="232BCEC9" w14:textId="77777777" w:rsidR="00A84FD3" w:rsidRDefault="00A84FD3">
                    <w:pPr>
                      <w:pStyle w:val="Bibliography"/>
                      <w:rPr>
                        <w:noProof/>
                      </w:rPr>
                    </w:pPr>
                    <w:r>
                      <w:rPr>
                        <w:noProof/>
                      </w:rPr>
                      <w:t xml:space="preserve">[7] </w:t>
                    </w:r>
                  </w:p>
                </w:tc>
                <w:tc>
                  <w:tcPr>
                    <w:tcW w:w="4425" w:type="pct"/>
                    <w:hideMark/>
                  </w:tcPr>
                  <w:p w14:paraId="62A8C125" w14:textId="77777777" w:rsidR="00A84FD3" w:rsidRDefault="00A84FD3">
                    <w:pPr>
                      <w:pStyle w:val="Bibliography"/>
                      <w:rPr>
                        <w:noProof/>
                      </w:rPr>
                    </w:pPr>
                    <w:r>
                      <w:rPr>
                        <w:noProof/>
                      </w:rPr>
                      <w:t>ONR, “ONR-EP-IN-003 – ONR response to class 1 event - off-site nuclear emergency”.</w:t>
                    </w:r>
                  </w:p>
                </w:tc>
              </w:tr>
              <w:tr w:rsidR="00A84FD3" w14:paraId="43EB7F86" w14:textId="77777777" w:rsidTr="00A84FD3">
                <w:trPr>
                  <w:divId w:val="2027705387"/>
                  <w:tblCellSpacing w:w="15" w:type="dxa"/>
                </w:trPr>
                <w:tc>
                  <w:tcPr>
                    <w:tcW w:w="525" w:type="pct"/>
                    <w:hideMark/>
                  </w:tcPr>
                  <w:p w14:paraId="3AE5B19E" w14:textId="77777777" w:rsidR="00A84FD3" w:rsidRDefault="00A84FD3">
                    <w:pPr>
                      <w:pStyle w:val="Bibliography"/>
                      <w:rPr>
                        <w:noProof/>
                      </w:rPr>
                    </w:pPr>
                    <w:r>
                      <w:rPr>
                        <w:noProof/>
                      </w:rPr>
                      <w:t xml:space="preserve">[8] </w:t>
                    </w:r>
                  </w:p>
                </w:tc>
                <w:tc>
                  <w:tcPr>
                    <w:tcW w:w="4425" w:type="pct"/>
                    <w:hideMark/>
                  </w:tcPr>
                  <w:p w14:paraId="18DBD0F1" w14:textId="77777777" w:rsidR="00A84FD3" w:rsidRDefault="00A84FD3">
                    <w:pPr>
                      <w:pStyle w:val="Bibliography"/>
                      <w:rPr>
                        <w:noProof/>
                      </w:rPr>
                    </w:pPr>
                    <w:r>
                      <w:rPr>
                        <w:noProof/>
                      </w:rPr>
                      <w:t>ONR, “ONR-EP-IN-005 – ONR Response to a Class 2 Event – Potential Nuclear or Radiological Emergency”.</w:t>
                    </w:r>
                  </w:p>
                </w:tc>
              </w:tr>
              <w:tr w:rsidR="00A84FD3" w14:paraId="18AC1B44" w14:textId="77777777" w:rsidTr="00A84FD3">
                <w:trPr>
                  <w:divId w:val="2027705387"/>
                  <w:tblCellSpacing w:w="15" w:type="dxa"/>
                </w:trPr>
                <w:tc>
                  <w:tcPr>
                    <w:tcW w:w="525" w:type="pct"/>
                    <w:hideMark/>
                  </w:tcPr>
                  <w:p w14:paraId="3C880694" w14:textId="77777777" w:rsidR="00A84FD3" w:rsidRDefault="00A84FD3">
                    <w:pPr>
                      <w:pStyle w:val="Bibliography"/>
                      <w:rPr>
                        <w:noProof/>
                      </w:rPr>
                    </w:pPr>
                    <w:r>
                      <w:rPr>
                        <w:noProof/>
                      </w:rPr>
                      <w:t xml:space="preserve">[9] </w:t>
                    </w:r>
                  </w:p>
                </w:tc>
                <w:tc>
                  <w:tcPr>
                    <w:tcW w:w="4425" w:type="pct"/>
                    <w:hideMark/>
                  </w:tcPr>
                  <w:p w14:paraId="49713FDF" w14:textId="77777777" w:rsidR="00A84FD3" w:rsidRDefault="00A84FD3">
                    <w:pPr>
                      <w:pStyle w:val="Bibliography"/>
                      <w:rPr>
                        <w:noProof/>
                      </w:rPr>
                    </w:pPr>
                    <w:r>
                      <w:rPr>
                        <w:noProof/>
                      </w:rPr>
                      <w:t>ONR, “ONR-ENF-GD-005 - Conducting Investigations”.</w:t>
                    </w:r>
                  </w:p>
                </w:tc>
              </w:tr>
              <w:tr w:rsidR="00A84FD3" w14:paraId="3745B0CB" w14:textId="77777777" w:rsidTr="00A84FD3">
                <w:trPr>
                  <w:divId w:val="2027705387"/>
                  <w:tblCellSpacing w:w="15" w:type="dxa"/>
                </w:trPr>
                <w:tc>
                  <w:tcPr>
                    <w:tcW w:w="525" w:type="pct"/>
                    <w:hideMark/>
                  </w:tcPr>
                  <w:p w14:paraId="1D9EBD99" w14:textId="77777777" w:rsidR="00A84FD3" w:rsidRDefault="00A84FD3">
                    <w:pPr>
                      <w:pStyle w:val="Bibliography"/>
                      <w:rPr>
                        <w:noProof/>
                      </w:rPr>
                    </w:pPr>
                    <w:r>
                      <w:rPr>
                        <w:noProof/>
                      </w:rPr>
                      <w:t xml:space="preserve">[10] </w:t>
                    </w:r>
                  </w:p>
                </w:tc>
                <w:tc>
                  <w:tcPr>
                    <w:tcW w:w="4425" w:type="pct"/>
                    <w:hideMark/>
                  </w:tcPr>
                  <w:p w14:paraId="6DDC4B67" w14:textId="77777777" w:rsidR="00A84FD3" w:rsidRDefault="00A84FD3">
                    <w:pPr>
                      <w:pStyle w:val="Bibliography"/>
                      <w:rPr>
                        <w:noProof/>
                      </w:rPr>
                    </w:pPr>
                    <w:r>
                      <w:rPr>
                        <w:noProof/>
                      </w:rPr>
                      <w:t>ONR, “ONR-ENF-GD-006 - Enforcement Management Model”.</w:t>
                    </w:r>
                  </w:p>
                </w:tc>
              </w:tr>
              <w:tr w:rsidR="00A84FD3" w14:paraId="1BA7F297" w14:textId="77777777" w:rsidTr="00A84FD3">
                <w:trPr>
                  <w:divId w:val="2027705387"/>
                  <w:tblCellSpacing w:w="15" w:type="dxa"/>
                </w:trPr>
                <w:tc>
                  <w:tcPr>
                    <w:tcW w:w="525" w:type="pct"/>
                    <w:hideMark/>
                  </w:tcPr>
                  <w:p w14:paraId="079C37B0" w14:textId="77777777" w:rsidR="00A84FD3" w:rsidRDefault="00A84FD3">
                    <w:pPr>
                      <w:pStyle w:val="Bibliography"/>
                      <w:rPr>
                        <w:noProof/>
                      </w:rPr>
                    </w:pPr>
                    <w:r>
                      <w:rPr>
                        <w:noProof/>
                      </w:rPr>
                      <w:t xml:space="preserve">[11] </w:t>
                    </w:r>
                  </w:p>
                </w:tc>
                <w:tc>
                  <w:tcPr>
                    <w:tcW w:w="4425" w:type="pct"/>
                    <w:hideMark/>
                  </w:tcPr>
                  <w:p w14:paraId="0F11098C" w14:textId="77777777" w:rsidR="00A84FD3" w:rsidRDefault="00A84FD3">
                    <w:pPr>
                      <w:pStyle w:val="Bibliography"/>
                      <w:rPr>
                        <w:noProof/>
                      </w:rPr>
                    </w:pPr>
                    <w:r>
                      <w:rPr>
                        <w:noProof/>
                      </w:rPr>
                      <w:t>HSE, “HSE response to a major incident or civil contingency event,” 5 January 2017. [Online]. Available: https://www.hse.gov.uk/foi/internalops/og/og-00076.htm.</w:t>
                    </w:r>
                  </w:p>
                </w:tc>
              </w:tr>
              <w:tr w:rsidR="00A84FD3" w14:paraId="0D770A41" w14:textId="77777777" w:rsidTr="00A84FD3">
                <w:trPr>
                  <w:divId w:val="2027705387"/>
                  <w:tblCellSpacing w:w="15" w:type="dxa"/>
                </w:trPr>
                <w:tc>
                  <w:tcPr>
                    <w:tcW w:w="525" w:type="pct"/>
                    <w:hideMark/>
                  </w:tcPr>
                  <w:p w14:paraId="15123D36" w14:textId="77777777" w:rsidR="00A84FD3" w:rsidRDefault="00A84FD3">
                    <w:pPr>
                      <w:pStyle w:val="Bibliography"/>
                      <w:rPr>
                        <w:noProof/>
                      </w:rPr>
                    </w:pPr>
                    <w:r>
                      <w:rPr>
                        <w:noProof/>
                      </w:rPr>
                      <w:t xml:space="preserve">[12] </w:t>
                    </w:r>
                  </w:p>
                </w:tc>
                <w:tc>
                  <w:tcPr>
                    <w:tcW w:w="4425" w:type="pct"/>
                    <w:hideMark/>
                  </w:tcPr>
                  <w:p w14:paraId="77C2F67D" w14:textId="77777777" w:rsidR="00A84FD3" w:rsidRDefault="00A84FD3">
                    <w:pPr>
                      <w:pStyle w:val="Bibliography"/>
                      <w:rPr>
                        <w:noProof/>
                      </w:rPr>
                    </w:pPr>
                    <w:r>
                      <w:rPr>
                        <w:noProof/>
                      </w:rPr>
                      <w:t>HSE, “Work-related Death Protocol for England and Wales (WRDP),” [Online]. Available: https://www.hse.gov.uk/pubns/wrdp2.pdf.</w:t>
                    </w:r>
                  </w:p>
                </w:tc>
              </w:tr>
            </w:tbl>
            <w:p w14:paraId="2AD1285F" w14:textId="77777777" w:rsidR="00A84FD3" w:rsidRDefault="00A84FD3">
              <w:pPr>
                <w:divId w:val="2027705387"/>
                <w:rPr>
                  <w:rFonts w:eastAsia="Times New Roman"/>
                  <w:noProof/>
                </w:rPr>
              </w:pPr>
            </w:p>
            <w:p w14:paraId="2D41EB88" w14:textId="290F9084" w:rsidR="00C17C27" w:rsidRDefault="00A84FD3" w:rsidP="00A84FD3">
              <w:r>
                <w:rPr>
                  <w:b/>
                  <w:bCs/>
                  <w:noProof/>
                </w:rPr>
                <w:fldChar w:fldCharType="end"/>
              </w:r>
            </w:p>
          </w:sdtContent>
        </w:sdt>
      </w:sdtContent>
    </w:sdt>
    <w:bookmarkEnd w:id="10"/>
    <w:p w14:paraId="0BE3493E" w14:textId="77777777" w:rsidR="00F46078" w:rsidRDefault="00F46078" w:rsidP="00F46078">
      <w:pPr>
        <w:spacing w:after="160" w:line="259" w:lineRule="auto"/>
      </w:pPr>
      <w:r>
        <w:br w:type="page"/>
      </w:r>
    </w:p>
    <w:p w14:paraId="64FAB6F8" w14:textId="77777777" w:rsidR="00F21A97" w:rsidRDefault="00F46078" w:rsidP="00F21A97">
      <w:pPr>
        <w:pStyle w:val="Heading1"/>
        <w:numPr>
          <w:ilvl w:val="0"/>
          <w:numId w:val="0"/>
        </w:numPr>
      </w:pPr>
      <w:bookmarkStart w:id="11" w:name="_Toc139364860"/>
      <w:r>
        <w:lastRenderedPageBreak/>
        <w:t>Appendix 1</w:t>
      </w:r>
      <w:r w:rsidR="00F21A97">
        <w:t xml:space="preserve"> - </w:t>
      </w:r>
      <w:r w:rsidRPr="005D6E07">
        <w:t>Supplementary guidance for RCIS Director for Significant event</w:t>
      </w:r>
      <w:bookmarkEnd w:id="11"/>
    </w:p>
    <w:p w14:paraId="36B2828C" w14:textId="76E5B26B" w:rsidR="00F46078" w:rsidRDefault="00F46078" w:rsidP="00F21A97">
      <w:r w:rsidRPr="00F21A97">
        <w:rPr>
          <w:b/>
        </w:rPr>
        <w:t>Class 1/2 event</w:t>
      </w:r>
      <w:r w:rsidRPr="00BD45E3">
        <w:t xml:space="preserve">: on </w:t>
      </w:r>
      <w:r>
        <w:t>and</w:t>
      </w:r>
      <w:r w:rsidRPr="00BD45E3">
        <w:t xml:space="preserve"> off-site release includes limited fire, partial building collapse, on</w:t>
      </w:r>
      <w:r>
        <w:t>-</w:t>
      </w:r>
      <w:r w:rsidRPr="00BD45E3">
        <w:t>site transport accident, limited explosion chemical etc, on</w:t>
      </w:r>
      <w:r>
        <w:t>/off--</w:t>
      </w:r>
      <w:r w:rsidRPr="00BD45E3">
        <w:t xml:space="preserve">site radiation event with potential multi injured persons including fatalities. </w:t>
      </w:r>
    </w:p>
    <w:p w14:paraId="3373B893" w14:textId="77777777" w:rsidR="00F46078" w:rsidRPr="00405B50" w:rsidRDefault="00F46078" w:rsidP="00F46078">
      <w:pPr>
        <w:rPr>
          <w:b/>
        </w:rPr>
      </w:pPr>
      <w:r w:rsidRPr="00405B50">
        <w:rPr>
          <w:b/>
        </w:rPr>
        <w:t xml:space="preserve">RCIS </w:t>
      </w:r>
    </w:p>
    <w:p w14:paraId="3FBBDE21" w14:textId="77777777" w:rsidR="00F46078" w:rsidRPr="001F5DF6" w:rsidRDefault="00F46078" w:rsidP="00F21A97">
      <w:pPr>
        <w:pStyle w:val="Bulletlist1"/>
      </w:pPr>
      <w:r>
        <w:t xml:space="preserve">On event notification, </w:t>
      </w:r>
      <w:r w:rsidRPr="00BD45E3">
        <w:t xml:space="preserve">ONR </w:t>
      </w:r>
      <w:r>
        <w:t xml:space="preserve">commence </w:t>
      </w:r>
      <w:r w:rsidRPr="00BD45E3">
        <w:t xml:space="preserve">RCIS </w:t>
      </w:r>
      <w:r>
        <w:t xml:space="preserve">set up </w:t>
      </w:r>
      <w:r w:rsidRPr="001F5DF6">
        <w:t xml:space="preserve">as </w:t>
      </w:r>
      <w:r w:rsidRPr="001F70EC">
        <w:t>ONR-EP-IN-005 Revision 6 and commence mobilisation and deployment of teams.</w:t>
      </w:r>
    </w:p>
    <w:p w14:paraId="254567A4" w14:textId="77777777" w:rsidR="00F46078" w:rsidRDefault="00F46078" w:rsidP="00F21A97">
      <w:pPr>
        <w:pStyle w:val="Bulletlist1"/>
      </w:pPr>
      <w:r>
        <w:t xml:space="preserve">&gt;30 mins after RCIS declared operational </w:t>
      </w:r>
      <w:r w:rsidRPr="00BD45E3">
        <w:rPr>
          <w:b/>
        </w:rPr>
        <w:t xml:space="preserve">RCIS </w:t>
      </w:r>
      <w:r>
        <w:rPr>
          <w:b/>
        </w:rPr>
        <w:t>D</w:t>
      </w:r>
      <w:r w:rsidRPr="00BD45E3">
        <w:rPr>
          <w:b/>
        </w:rPr>
        <w:t>irector</w:t>
      </w:r>
      <w:r w:rsidRPr="00BD45E3">
        <w:t xml:space="preserve"> </w:t>
      </w:r>
      <w:r>
        <w:t>raises a focus point for ONR to appoint a lead investigator for the event.</w:t>
      </w:r>
    </w:p>
    <w:p w14:paraId="72A5B546" w14:textId="77777777" w:rsidR="00F46078" w:rsidRDefault="00F46078" w:rsidP="00F21A97">
      <w:pPr>
        <w:pStyle w:val="Bulletlist1"/>
      </w:pPr>
      <w:r>
        <w:t xml:space="preserve">&gt;30 mins In response to RCIS Director’s focus point </w:t>
      </w:r>
      <w:r w:rsidRPr="007A3B19">
        <w:rPr>
          <w:b/>
        </w:rPr>
        <w:t>RCIS</w:t>
      </w:r>
      <w:r>
        <w:t xml:space="preserve"> </w:t>
      </w:r>
      <w:r w:rsidRPr="00405B50">
        <w:rPr>
          <w:b/>
        </w:rPr>
        <w:t>Deputy Director</w:t>
      </w:r>
      <w:r>
        <w:t xml:space="preserve"> to request CNI or deputy to nominate Investigation Manager for the event (SQEP band 1 delivery lead)</w:t>
      </w:r>
    </w:p>
    <w:p w14:paraId="5A282F32" w14:textId="77777777" w:rsidR="00F46078" w:rsidRDefault="00F46078" w:rsidP="00F21A97">
      <w:pPr>
        <w:pStyle w:val="Bulletlist1"/>
      </w:pPr>
      <w:r>
        <w:t xml:space="preserve">&gt;30 mins unless agreed otherwise with the Investigation Manager </w:t>
      </w:r>
      <w:r w:rsidRPr="007A3B19">
        <w:rPr>
          <w:b/>
        </w:rPr>
        <w:t>RCIS</w:t>
      </w:r>
      <w:r>
        <w:t xml:space="preserve"> to retain control of </w:t>
      </w:r>
      <w:r w:rsidRPr="00AE7FC3">
        <w:rPr>
          <w:b/>
        </w:rPr>
        <w:t>all</w:t>
      </w:r>
      <w:r>
        <w:t xml:space="preserve"> external media communications.</w:t>
      </w:r>
    </w:p>
    <w:p w14:paraId="52A7793D" w14:textId="77777777" w:rsidR="00F46078" w:rsidRDefault="00F46078" w:rsidP="00F21A97">
      <w:pPr>
        <w:pStyle w:val="Bulletlist1"/>
      </w:pPr>
      <w:r>
        <w:t xml:space="preserve">&gt;30 mins </w:t>
      </w:r>
      <w:r w:rsidRPr="007A3B19">
        <w:rPr>
          <w:b/>
        </w:rPr>
        <w:t>RCIS</w:t>
      </w:r>
      <w:r>
        <w:t xml:space="preserve"> continue role in monitoring away teams as agreed with Investigation lead.</w:t>
      </w:r>
    </w:p>
    <w:p w14:paraId="0848E4E4" w14:textId="1E9DAE1B" w:rsidR="00F46078" w:rsidRPr="00393F10" w:rsidRDefault="00F46078" w:rsidP="00F21A97">
      <w:pPr>
        <w:rPr>
          <w:b/>
        </w:rPr>
      </w:pPr>
      <w:r w:rsidRPr="00393F10">
        <w:rPr>
          <w:b/>
        </w:rPr>
        <w:t>CNI or deputy</w:t>
      </w:r>
    </w:p>
    <w:p w14:paraId="5B12C97E" w14:textId="77777777" w:rsidR="00F46078" w:rsidRDefault="00F46078" w:rsidP="00F21A97">
      <w:pPr>
        <w:pStyle w:val="Bulletlist1"/>
      </w:pPr>
      <w:r>
        <w:t xml:space="preserve">&gt;30 mins in response to request from RCIS </w:t>
      </w:r>
      <w:r w:rsidRPr="007A3B19">
        <w:rPr>
          <w:b/>
        </w:rPr>
        <w:t>CNI/deputy</w:t>
      </w:r>
      <w:r>
        <w:t xml:space="preserve"> nominate </w:t>
      </w:r>
      <w:r w:rsidRPr="00BD45E3">
        <w:t xml:space="preserve">ONR Investigation Manager </w:t>
      </w:r>
      <w:r>
        <w:t>for the event [</w:t>
      </w:r>
      <w:r w:rsidRPr="00BD45E3">
        <w:t xml:space="preserve">use </w:t>
      </w:r>
      <w:r>
        <w:t xml:space="preserve">Investigation Resource Group (IRG) SQEP list and </w:t>
      </w:r>
      <w:r w:rsidRPr="00BD45E3">
        <w:t xml:space="preserve">ONR investigation guidance </w:t>
      </w:r>
      <w:r w:rsidRPr="00BF0882">
        <w:rPr>
          <w:sz w:val="20"/>
          <w:szCs w:val="20"/>
        </w:rPr>
        <w:t xml:space="preserve">ONR-ENF-GD-005 </w:t>
      </w:r>
      <w:r w:rsidRPr="00BD45E3">
        <w:t xml:space="preserve">to identify suitable SQEP </w:t>
      </w:r>
      <w:r>
        <w:t>i.e. band 1 delivery lead/decision maker].</w:t>
      </w:r>
    </w:p>
    <w:p w14:paraId="7AC8D331" w14:textId="77777777" w:rsidR="00F46078" w:rsidRDefault="00F46078" w:rsidP="00F21A97">
      <w:pPr>
        <w:pStyle w:val="Bulletlist1"/>
      </w:pPr>
      <w:r>
        <w:t xml:space="preserve">&gt;30 mins </w:t>
      </w:r>
      <w:r w:rsidRPr="0018001F">
        <w:rPr>
          <w:b/>
        </w:rPr>
        <w:t>CNI/Deputy</w:t>
      </w:r>
      <w:r>
        <w:t xml:space="preserve"> evoke ONR crisis management arrangements to support RCIS and Investigation activities.</w:t>
      </w:r>
    </w:p>
    <w:p w14:paraId="055AF8A3" w14:textId="77777777" w:rsidR="00F46078" w:rsidRDefault="00F46078" w:rsidP="00F46078"/>
    <w:p w14:paraId="0E01462E" w14:textId="77777777" w:rsidR="00F46078" w:rsidRDefault="00F46078" w:rsidP="00F46078">
      <w:pPr>
        <w:ind w:left="720"/>
      </w:pPr>
    </w:p>
    <w:p w14:paraId="61EE18B1" w14:textId="77777777" w:rsidR="00F46078" w:rsidRDefault="00F46078" w:rsidP="00F46078">
      <w:r>
        <w:br/>
      </w:r>
      <w:r>
        <w:br/>
      </w:r>
    </w:p>
    <w:p w14:paraId="3CDA3C9F" w14:textId="2D4701D9" w:rsidR="00F46078" w:rsidRPr="00405B50" w:rsidRDefault="00F46078" w:rsidP="00C02EAF">
      <w:pPr>
        <w:pStyle w:val="Heading1"/>
        <w:numPr>
          <w:ilvl w:val="0"/>
          <w:numId w:val="0"/>
        </w:numPr>
      </w:pPr>
      <w:r>
        <w:br w:type="page"/>
      </w:r>
      <w:bookmarkStart w:id="12" w:name="_Toc139364861"/>
      <w:r>
        <w:lastRenderedPageBreak/>
        <w:t xml:space="preserve">Appendix 2 </w:t>
      </w:r>
      <w:r w:rsidR="00C02EAF">
        <w:t xml:space="preserve">- </w:t>
      </w:r>
      <w:r>
        <w:t>Supplementary Guidance for Investigation Manager</w:t>
      </w:r>
      <w:bookmarkEnd w:id="12"/>
    </w:p>
    <w:p w14:paraId="128D7D56" w14:textId="2C227BCB" w:rsidR="00F46078" w:rsidRPr="009B4A1D" w:rsidRDefault="00F46078" w:rsidP="009B4A1D">
      <w:pPr>
        <w:ind w:left="851" w:hanging="851"/>
        <w:rPr>
          <w:b/>
          <w:bCs/>
        </w:rPr>
      </w:pPr>
      <w:r w:rsidRPr="009B4A1D">
        <w:rPr>
          <w:b/>
          <w:bCs/>
        </w:rPr>
        <w:t xml:space="preserve">Role and responsibilities </w:t>
      </w:r>
      <w:r w:rsidR="00C02EAF" w:rsidRPr="009B4A1D">
        <w:rPr>
          <w:b/>
          <w:bCs/>
        </w:rPr>
        <w:t>of an</w:t>
      </w:r>
      <w:r w:rsidRPr="009B4A1D">
        <w:rPr>
          <w:b/>
          <w:bCs/>
        </w:rPr>
        <w:t xml:space="preserve"> Investigation Manager </w:t>
      </w:r>
    </w:p>
    <w:p w14:paraId="0A7F575A" w14:textId="77777777" w:rsidR="00F46078" w:rsidRDefault="00F46078" w:rsidP="00C02EAF">
      <w:pPr>
        <w:ind w:left="851" w:hanging="851"/>
      </w:pPr>
      <w:r>
        <w:t xml:space="preserve">On nomination by CNI/deputy </w:t>
      </w:r>
      <w:r w:rsidRPr="00C02EAF">
        <w:rPr>
          <w:b/>
        </w:rPr>
        <w:t>Investigation Manager</w:t>
      </w:r>
      <w:r>
        <w:t>:</w:t>
      </w:r>
    </w:p>
    <w:p w14:paraId="5246E0AD" w14:textId="77777777" w:rsidR="00F46078" w:rsidRDefault="00F46078" w:rsidP="00C02EAF">
      <w:pPr>
        <w:pStyle w:val="Bulletlist1"/>
      </w:pPr>
      <w:r>
        <w:t>Obtain details of the event from RCIS [Director/deputy Director]</w:t>
      </w:r>
    </w:p>
    <w:p w14:paraId="0426238B" w14:textId="77777777" w:rsidR="00F46078" w:rsidRDefault="00F46078" w:rsidP="00C02EAF">
      <w:pPr>
        <w:pStyle w:val="Bulletlist1"/>
      </w:pPr>
      <w:r>
        <w:t>A</w:t>
      </w:r>
      <w:r w:rsidRPr="00BD45E3">
        <w:t>ppoi</w:t>
      </w:r>
      <w:r>
        <w:t>nt supporting investigators and Divisional Delivery Support lead in conjunction with Divisional Directors in accordance with ONR-ENF-GD-005 [use Table 1 to assist identification of roles based on HSE Level 1/2 event response organisation model]</w:t>
      </w:r>
      <w:r w:rsidRPr="00BD45E3">
        <w:t xml:space="preserve"> for RC and </w:t>
      </w:r>
      <w:r>
        <w:t xml:space="preserve">away team </w:t>
      </w:r>
      <w:r w:rsidRPr="00BD45E3">
        <w:t xml:space="preserve">roles </w:t>
      </w:r>
      <w:r>
        <w:t xml:space="preserve">- </w:t>
      </w:r>
      <w:r w:rsidRPr="00BD45E3">
        <w:t xml:space="preserve">use </w:t>
      </w:r>
      <w:r>
        <w:t>IRG</w:t>
      </w:r>
      <w:r w:rsidRPr="00BD45E3">
        <w:t xml:space="preserve"> competency lists</w:t>
      </w:r>
      <w:r>
        <w:t xml:space="preserve"> to identify SQEPs appropriate for the event type, safety, security transport etc, avoid depleting a single division</w:t>
      </w:r>
      <w:r w:rsidRPr="00BD45E3">
        <w:t>)</w:t>
      </w:r>
      <w:r>
        <w:t>.</w:t>
      </w:r>
    </w:p>
    <w:p w14:paraId="462E450A" w14:textId="77777777" w:rsidR="00F46078" w:rsidRPr="00BD45E3" w:rsidRDefault="00F46078" w:rsidP="00C02EAF">
      <w:pPr>
        <w:pStyle w:val="Bulletlist1"/>
      </w:pPr>
      <w:r>
        <w:t xml:space="preserve">Nominate team member to complete Investigation Decision Record (IDR) in accordance with </w:t>
      </w:r>
      <w:r w:rsidRPr="00BF0882">
        <w:rPr>
          <w:sz w:val="20"/>
          <w:szCs w:val="20"/>
        </w:rPr>
        <w:t>ONR-ENF-GD-005</w:t>
      </w:r>
      <w:r>
        <w:t>.</w:t>
      </w:r>
    </w:p>
    <w:p w14:paraId="781B7DA6" w14:textId="77777777" w:rsidR="00F46078" w:rsidRDefault="00F46078" w:rsidP="00C02EAF">
      <w:pPr>
        <w:pStyle w:val="Bulletlist1"/>
      </w:pPr>
      <w:r>
        <w:t>D</w:t>
      </w:r>
      <w:r w:rsidRPr="00BD45E3">
        <w:t xml:space="preserve">evelop </w:t>
      </w:r>
      <w:r>
        <w:t xml:space="preserve">high-level </w:t>
      </w:r>
      <w:r w:rsidRPr="00BD45E3">
        <w:t>investigation plan</w:t>
      </w:r>
      <w:r>
        <w:t xml:space="preserve"> [</w:t>
      </w:r>
      <w:r w:rsidRPr="00B56290">
        <w:t>agree plan with CNI/deputy/division lead</w:t>
      </w:r>
      <w:r>
        <w:t>].</w:t>
      </w:r>
    </w:p>
    <w:p w14:paraId="51B05485" w14:textId="77777777" w:rsidR="00F46078" w:rsidRDefault="00F46078" w:rsidP="00C02EAF">
      <w:pPr>
        <w:pStyle w:val="Bulletlist1"/>
      </w:pPr>
      <w:r>
        <w:t>E</w:t>
      </w:r>
      <w:r w:rsidRPr="00BD45E3">
        <w:t>stablish</w:t>
      </w:r>
      <w:r>
        <w:t xml:space="preserve"> clear </w:t>
      </w:r>
      <w:r w:rsidRPr="00BD45E3">
        <w:t>interface/liaison arrangements with</w:t>
      </w:r>
      <w:r>
        <w:t>:</w:t>
      </w:r>
    </w:p>
    <w:p w14:paraId="74A75F09" w14:textId="77777777" w:rsidR="00F46078" w:rsidRPr="00C02EAF" w:rsidRDefault="00F46078" w:rsidP="00C02EAF">
      <w:pPr>
        <w:pStyle w:val="Bulletlist2"/>
      </w:pPr>
      <w:r w:rsidRPr="00C02EAF">
        <w:t xml:space="preserve">Emergency services and site to secure potential crime scene Work Related Deaths Protocol (WRDP) http://www.hse.gov.uk/pubns/wrdp2.pdf  [Police liaison contact numbers by region] </w:t>
      </w:r>
    </w:p>
    <w:p w14:paraId="53F5CB9D" w14:textId="77777777" w:rsidR="00F46078" w:rsidRPr="00C02EAF" w:rsidRDefault="00F46078" w:rsidP="00C02EAF">
      <w:pPr>
        <w:pStyle w:val="Bulletlist2"/>
      </w:pPr>
      <w:r w:rsidRPr="00C02EAF">
        <w:t>External agencies (including HSE) – consider early secondments from other agencies to support investigation [utilise MoUs]</w:t>
      </w:r>
    </w:p>
    <w:p w14:paraId="686E681F" w14:textId="77777777" w:rsidR="00F46078" w:rsidRPr="009B4A1D" w:rsidRDefault="00F46078" w:rsidP="009B4A1D">
      <w:pPr>
        <w:ind w:left="851" w:hanging="851"/>
        <w:rPr>
          <w:b/>
          <w:bCs/>
        </w:rPr>
      </w:pPr>
      <w:r w:rsidRPr="009B4A1D">
        <w:rPr>
          <w:b/>
          <w:bCs/>
        </w:rPr>
        <w:t>When to start investigation?</w:t>
      </w:r>
    </w:p>
    <w:p w14:paraId="2480CDD1" w14:textId="77777777" w:rsidR="00F46078" w:rsidRDefault="00F46078" w:rsidP="00C02EAF">
      <w:pPr>
        <w:pStyle w:val="Bulletlist1"/>
      </w:pPr>
      <w:r>
        <w:t>At the earliest opportunity having established contact and liaison arrangements with the police, site emergency services and other agencies. Extract from Work- Related deaths protocol [ref 13] - In the early stages of an investigation, parties are committed to ensuring that any investigation into a work-related death is thorough and appropriate. The investigating parties will agree to liaise and co-operate and to work closely together in order to achieve this, for example by holding an early tripartite meeting with the Police and CPS (COPFS in Scotland).</w:t>
      </w:r>
    </w:p>
    <w:p w14:paraId="7C648332" w14:textId="77777777" w:rsidR="00F46078" w:rsidRDefault="00F46078" w:rsidP="00C02EAF">
      <w:pPr>
        <w:pStyle w:val="Bulletlist1"/>
      </w:pPr>
      <w:r>
        <w:t>Avoid delaying/interfering with response/recovery operations.</w:t>
      </w:r>
    </w:p>
    <w:p w14:paraId="3709FED0" w14:textId="77777777" w:rsidR="00F46078" w:rsidRDefault="00F46078" w:rsidP="00C02EAF">
      <w:pPr>
        <w:pStyle w:val="Bulletlist1"/>
      </w:pPr>
      <w:r>
        <w:t>Safeguarding of workforce and public is a priority.</w:t>
      </w:r>
    </w:p>
    <w:p w14:paraId="15814FE6" w14:textId="77777777" w:rsidR="00F46078" w:rsidRDefault="00F46078" w:rsidP="00C02EAF">
      <w:pPr>
        <w:pStyle w:val="Bulletlist1"/>
      </w:pPr>
      <w:r>
        <w:lastRenderedPageBreak/>
        <w:t>When confirmed resource available to commence investigation, inspection + business support + others.</w:t>
      </w:r>
    </w:p>
    <w:p w14:paraId="1CE2F855" w14:textId="77777777" w:rsidR="00F46078" w:rsidRDefault="00F46078" w:rsidP="00C02EAF">
      <w:pPr>
        <w:pStyle w:val="Bulletlist1"/>
      </w:pPr>
      <w:r>
        <w:t>Note Licensees and others may undertake own investigations but enforcement authority investigations may take precedence.</w:t>
      </w:r>
    </w:p>
    <w:p w14:paraId="4A5D9D2F" w14:textId="77777777" w:rsidR="00F46078" w:rsidRDefault="00F46078" w:rsidP="00C02EAF">
      <w:pPr>
        <w:pStyle w:val="Bulletlist1"/>
      </w:pPr>
      <w:r>
        <w:t>Outline investigation plan in place.</w:t>
      </w:r>
    </w:p>
    <w:p w14:paraId="0463F8C8" w14:textId="77777777" w:rsidR="00F46078" w:rsidRDefault="00F46078" w:rsidP="00C02EAF">
      <w:pPr>
        <w:pStyle w:val="Bulletlist1"/>
      </w:pPr>
      <w:r>
        <w:t>Start decision log.</w:t>
      </w:r>
    </w:p>
    <w:p w14:paraId="186815C0" w14:textId="25D3B344" w:rsidR="00F46078" w:rsidRPr="009B4A1D" w:rsidRDefault="00F46078" w:rsidP="009B4A1D">
      <w:pPr>
        <w:ind w:left="851" w:hanging="851"/>
        <w:rPr>
          <w:b/>
          <w:bCs/>
        </w:rPr>
      </w:pPr>
      <w:r w:rsidRPr="009B4A1D">
        <w:rPr>
          <w:b/>
          <w:bCs/>
        </w:rPr>
        <w:t>Guidance for investigation</w:t>
      </w:r>
    </w:p>
    <w:p w14:paraId="4DFCAD3E" w14:textId="77777777" w:rsidR="00F46078" w:rsidRPr="00F053FA" w:rsidRDefault="00F46078" w:rsidP="00C02EAF">
      <w:pPr>
        <w:ind w:left="851" w:hanging="851"/>
      </w:pPr>
      <w:r w:rsidRPr="00F053FA">
        <w:t>Utilise:</w:t>
      </w:r>
    </w:p>
    <w:p w14:paraId="718EF412" w14:textId="025FEBA3" w:rsidR="00F46078" w:rsidRPr="00F053FA" w:rsidRDefault="00F46078" w:rsidP="00C02EAF">
      <w:pPr>
        <w:pStyle w:val="Bulletlist1"/>
      </w:pPr>
      <w:r w:rsidRPr="00F053FA">
        <w:t>ONR-ENF-GD-005 – Conducting Investigations</w:t>
      </w:r>
      <w:r w:rsidR="006B4CAF">
        <w:t xml:space="preserve"> </w:t>
      </w:r>
      <w:sdt>
        <w:sdtPr>
          <w:id w:val="211781295"/>
          <w:citation/>
        </w:sdtPr>
        <w:sdtContent>
          <w:r w:rsidR="006B4CAF">
            <w:fldChar w:fldCharType="begin"/>
          </w:r>
          <w:r w:rsidR="006B4CAF">
            <w:instrText xml:space="preserve"> CITATION ONR31 \l 2057 </w:instrText>
          </w:r>
          <w:r w:rsidR="006B4CAF">
            <w:fldChar w:fldCharType="separate"/>
          </w:r>
          <w:r w:rsidR="006B4CAF" w:rsidRPr="006B4CAF">
            <w:t>[9]</w:t>
          </w:r>
          <w:r w:rsidR="006B4CAF">
            <w:fldChar w:fldCharType="end"/>
          </w:r>
        </w:sdtContent>
      </w:sdt>
    </w:p>
    <w:p w14:paraId="14363A7F" w14:textId="17620122" w:rsidR="00F46078" w:rsidRPr="00F053FA" w:rsidRDefault="00F46078" w:rsidP="00C02EAF">
      <w:pPr>
        <w:pStyle w:val="Bulletlist1"/>
      </w:pPr>
      <w:r w:rsidRPr="00F053FA">
        <w:t>ONR-ENF-GD-006</w:t>
      </w:r>
      <w:r>
        <w:t xml:space="preserve"> </w:t>
      </w:r>
      <w:r w:rsidRPr="00F053FA">
        <w:t>– Enforcement</w:t>
      </w:r>
      <w:r w:rsidR="006B4CAF">
        <w:t xml:space="preserve"> </w:t>
      </w:r>
      <w:sdt>
        <w:sdtPr>
          <w:id w:val="-864668233"/>
          <w:citation/>
        </w:sdtPr>
        <w:sdtContent>
          <w:r w:rsidR="006B4CAF">
            <w:fldChar w:fldCharType="begin"/>
          </w:r>
          <w:r w:rsidR="006B4CAF">
            <w:instrText xml:space="preserve"> CITATION ONR27 \l 2057 </w:instrText>
          </w:r>
          <w:r w:rsidR="006B4CAF">
            <w:fldChar w:fldCharType="separate"/>
          </w:r>
          <w:r w:rsidR="006B4CAF" w:rsidRPr="006B4CAF">
            <w:t>[10]</w:t>
          </w:r>
          <w:r w:rsidR="006B4CAF">
            <w:fldChar w:fldCharType="end"/>
          </w:r>
        </w:sdtContent>
      </w:sdt>
    </w:p>
    <w:p w14:paraId="7F6ED999" w14:textId="685FDA00" w:rsidR="00F46078" w:rsidRPr="00F059D8" w:rsidRDefault="00F46078" w:rsidP="00C02EAF">
      <w:pPr>
        <w:pStyle w:val="Bulletlist1"/>
      </w:pPr>
      <w:r w:rsidRPr="00F053FA">
        <w:rPr>
          <w:lang w:val="en"/>
        </w:rPr>
        <w:t>Work Related Deaths Protocol</w:t>
      </w:r>
      <w:r w:rsidR="00AE69CA">
        <w:rPr>
          <w:lang w:val="en"/>
        </w:rPr>
        <w:t xml:space="preserve"> </w:t>
      </w:r>
      <w:sdt>
        <w:sdtPr>
          <w:rPr>
            <w:lang w:val="en"/>
          </w:rPr>
          <w:id w:val="752006772"/>
          <w:citation/>
        </w:sdtPr>
        <w:sdtContent>
          <w:r w:rsidR="00AE69CA">
            <w:rPr>
              <w:lang w:val="en"/>
            </w:rPr>
            <w:fldChar w:fldCharType="begin"/>
          </w:r>
          <w:r w:rsidR="00AE69CA">
            <w:instrText xml:space="preserve"> CITATION HSE21 \l 2057 </w:instrText>
          </w:r>
          <w:r w:rsidR="00AE69CA">
            <w:rPr>
              <w:lang w:val="en"/>
            </w:rPr>
            <w:fldChar w:fldCharType="separate"/>
          </w:r>
          <w:r w:rsidR="00AE69CA" w:rsidRPr="00AE69CA">
            <w:t>[12]</w:t>
          </w:r>
          <w:r w:rsidR="00AE69CA">
            <w:rPr>
              <w:lang w:val="en"/>
            </w:rPr>
            <w:fldChar w:fldCharType="end"/>
          </w:r>
        </w:sdtContent>
      </w:sdt>
    </w:p>
    <w:p w14:paraId="5A9EBD03" w14:textId="47DCDE22" w:rsidR="00F46078" w:rsidRPr="00F053FA" w:rsidRDefault="00F46078" w:rsidP="00C02EAF">
      <w:pPr>
        <w:pStyle w:val="Bulletlist1"/>
      </w:pPr>
      <w:r>
        <w:rPr>
          <w:lang w:val="en"/>
        </w:rPr>
        <w:t xml:space="preserve">HSE guidance </w:t>
      </w:r>
      <w:sdt>
        <w:sdtPr>
          <w:rPr>
            <w:lang w:val="en"/>
          </w:rPr>
          <w:id w:val="2004699227"/>
          <w:citation/>
        </w:sdtPr>
        <w:sdtContent>
          <w:r w:rsidR="006B4CAF">
            <w:rPr>
              <w:lang w:val="en"/>
            </w:rPr>
            <w:fldChar w:fldCharType="begin"/>
          </w:r>
          <w:r w:rsidR="006B4CAF">
            <w:instrText xml:space="preserve"> CITATION HSE27 \l 2057 </w:instrText>
          </w:r>
          <w:r w:rsidR="006B4CAF">
            <w:rPr>
              <w:lang w:val="en"/>
            </w:rPr>
            <w:fldChar w:fldCharType="separate"/>
          </w:r>
          <w:r w:rsidR="006B4CAF" w:rsidRPr="006B4CAF">
            <w:t>[3]</w:t>
          </w:r>
          <w:r w:rsidR="006B4CAF">
            <w:rPr>
              <w:lang w:val="en"/>
            </w:rPr>
            <w:fldChar w:fldCharType="end"/>
          </w:r>
        </w:sdtContent>
      </w:sdt>
    </w:p>
    <w:p w14:paraId="79B7C5B1" w14:textId="709D1115" w:rsidR="00F46078" w:rsidRPr="009B4A1D" w:rsidRDefault="00F46078" w:rsidP="009B4A1D">
      <w:pPr>
        <w:ind w:left="851" w:hanging="851"/>
        <w:rPr>
          <w:b/>
          <w:bCs/>
        </w:rPr>
      </w:pPr>
      <w:r w:rsidRPr="009B4A1D">
        <w:rPr>
          <w:b/>
          <w:bCs/>
        </w:rPr>
        <w:t xml:space="preserve">Resources for </w:t>
      </w:r>
      <w:r w:rsidR="009B4A1D">
        <w:rPr>
          <w:b/>
          <w:bCs/>
        </w:rPr>
        <w:t>i</w:t>
      </w:r>
      <w:r w:rsidRPr="009B4A1D">
        <w:rPr>
          <w:b/>
          <w:bCs/>
        </w:rPr>
        <w:t>nvestigations</w:t>
      </w:r>
    </w:p>
    <w:p w14:paraId="0D7F7408" w14:textId="44B72D60" w:rsidR="00F46078" w:rsidRPr="00BD45E3" w:rsidRDefault="00F46078" w:rsidP="00C02EAF">
      <w:pPr>
        <w:pStyle w:val="Bulletlist1"/>
      </w:pPr>
      <w:r w:rsidRPr="00BD45E3">
        <w:t xml:space="preserve">What resource model to follow for investigation? </w:t>
      </w:r>
      <w:r>
        <w:t xml:space="preserve">Propose utilise </w:t>
      </w:r>
      <w:r w:rsidRPr="00BD45E3">
        <w:t>HSE model for L1</w:t>
      </w:r>
      <w:r>
        <w:t>/2</w:t>
      </w:r>
      <w:r w:rsidRPr="00BD45E3">
        <w:t xml:space="preserve"> event</w:t>
      </w:r>
      <w:r w:rsidR="006B4CAF">
        <w:t xml:space="preserve"> </w:t>
      </w:r>
      <w:sdt>
        <w:sdtPr>
          <w:id w:val="1468555174"/>
          <w:citation/>
        </w:sdtPr>
        <w:sdtContent>
          <w:r w:rsidR="006B4CAF">
            <w:fldChar w:fldCharType="begin"/>
          </w:r>
          <w:r w:rsidR="006B4CAF">
            <w:instrText xml:space="preserve"> CITATION HSE27 \l 2057 </w:instrText>
          </w:r>
          <w:r w:rsidR="006B4CAF">
            <w:fldChar w:fldCharType="separate"/>
          </w:r>
          <w:r w:rsidR="006B4CAF" w:rsidRPr="006B4CAF">
            <w:t>[3]</w:t>
          </w:r>
          <w:r w:rsidR="006B4CAF">
            <w:fldChar w:fldCharType="end"/>
          </w:r>
        </w:sdtContent>
      </w:sdt>
      <w:r w:rsidRPr="00BD45E3">
        <w:t>?</w:t>
      </w:r>
      <w:r>
        <w:t xml:space="preserve"> </w:t>
      </w:r>
      <w:r w:rsidR="006B4CAF">
        <w:t xml:space="preserve">Refer to </w:t>
      </w:r>
      <w:r w:rsidR="006B4CAF">
        <w:fldChar w:fldCharType="begin"/>
      </w:r>
      <w:r w:rsidR="006B4CAF">
        <w:instrText xml:space="preserve"> REF _Ref139365374 \h </w:instrText>
      </w:r>
      <w:r w:rsidR="006B4CAF">
        <w:fldChar w:fldCharType="separate"/>
      </w:r>
      <w:r w:rsidR="006B4CAF">
        <w:t>Table 2</w:t>
      </w:r>
      <w:r w:rsidR="006B4CAF">
        <w:fldChar w:fldCharType="end"/>
      </w:r>
      <w:r>
        <w:t xml:space="preserve"> for roles.</w:t>
      </w:r>
    </w:p>
    <w:p w14:paraId="6D9317CB" w14:textId="77777777" w:rsidR="00F46078" w:rsidRDefault="00F46078" w:rsidP="00C02EAF">
      <w:pPr>
        <w:pStyle w:val="Bulletlist1"/>
      </w:pPr>
      <w:r>
        <w:t>To include SQEP resources (people, equipment/materials and welfare) for ONR Redgrave Court and site investigation activities.</w:t>
      </w:r>
    </w:p>
    <w:p w14:paraId="3F04AC20" w14:textId="42549CE8" w:rsidR="00F46078" w:rsidRPr="0026127C" w:rsidRDefault="00F46078" w:rsidP="00C02EAF">
      <w:pPr>
        <w:pStyle w:val="Bulletlist1"/>
      </w:pPr>
      <w:r w:rsidRPr="0026127C">
        <w:t>Use Investigation Resource Group (IRG) investigation SQEP lists</w:t>
      </w:r>
      <w:r>
        <w:t>.</w:t>
      </w:r>
      <w:r w:rsidRPr="0026127C">
        <w:t xml:space="preserve"> </w:t>
      </w:r>
      <w:r w:rsidR="006B4CAF">
        <w:br/>
      </w:r>
      <w:r w:rsidRPr="0026127C">
        <w:t>Co-opt resources from other bodies as necessary including HSE</w:t>
      </w:r>
      <w:r>
        <w:t>.</w:t>
      </w:r>
      <w:r w:rsidRPr="0026127C">
        <w:t xml:space="preserve"> </w:t>
      </w:r>
    </w:p>
    <w:p w14:paraId="314C1853" w14:textId="77777777" w:rsidR="00F46078" w:rsidRDefault="00F46078" w:rsidP="00C02EAF">
      <w:pPr>
        <w:pStyle w:val="Bulletlist1"/>
      </w:pPr>
      <w:r>
        <w:t xml:space="preserve">Investigation Manager probably RC based. </w:t>
      </w:r>
    </w:p>
    <w:p w14:paraId="4F4DF3AE" w14:textId="77777777" w:rsidR="00F46078" w:rsidRDefault="00F46078" w:rsidP="00C02EAF">
      <w:pPr>
        <w:pStyle w:val="Bulletlist1"/>
      </w:pPr>
      <w:r>
        <w:t>Investigation team members initially 3-4 investigators shared between RC and site locality, 2-3 business support (including manager) shared between RC and site locality</w:t>
      </w:r>
    </w:p>
    <w:p w14:paraId="7C8A37A5" w14:textId="77777777" w:rsidR="00F46078" w:rsidRDefault="00F46078" w:rsidP="00C02EAF">
      <w:pPr>
        <w:pStyle w:val="Bulletlist1"/>
      </w:pPr>
      <w:r>
        <w:t xml:space="preserve">Communications team link with </w:t>
      </w:r>
      <w:r w:rsidRPr="00530E6C">
        <w:rPr>
          <w:b/>
        </w:rPr>
        <w:t>ONR crisis management</w:t>
      </w:r>
      <w:r>
        <w:t xml:space="preserve"> team and arrangements.  RC and site locality. Ensure IM or nominated deputy endorses all public domain messages including twitter associated with the investigation. </w:t>
      </w:r>
    </w:p>
    <w:p w14:paraId="5D85A22F" w14:textId="77777777" w:rsidR="00F46078" w:rsidRDefault="00F46078" w:rsidP="00C02EAF">
      <w:pPr>
        <w:pStyle w:val="Bulletlist1"/>
      </w:pPr>
      <w:r>
        <w:t>Plan for staff rotation for sustained investigation (</w:t>
      </w:r>
      <w:r w:rsidRPr="00530E6C">
        <w:rPr>
          <w:b/>
        </w:rPr>
        <w:t>ONR crisis management</w:t>
      </w:r>
      <w:r>
        <w:t xml:space="preserve"> arrangements).</w:t>
      </w:r>
    </w:p>
    <w:p w14:paraId="6AABDEFB" w14:textId="77777777" w:rsidR="00F46078" w:rsidRDefault="00F46078" w:rsidP="00C02EAF">
      <w:pPr>
        <w:pStyle w:val="Bulletlist1"/>
      </w:pPr>
      <w:r>
        <w:t>ONR (</w:t>
      </w:r>
      <w:r w:rsidRPr="00530E6C">
        <w:rPr>
          <w:b/>
        </w:rPr>
        <w:t>CNI/Deputy</w:t>
      </w:r>
      <w:r>
        <w:t>) to reallocate resource taking into consideration impact of investigation on other operational activities.</w:t>
      </w:r>
    </w:p>
    <w:p w14:paraId="6F22DCF4" w14:textId="6EE24C59" w:rsidR="00F46078" w:rsidRPr="00695E0C" w:rsidRDefault="00F46078" w:rsidP="00695E0C">
      <w:pPr>
        <w:ind w:left="851" w:hanging="851"/>
        <w:rPr>
          <w:b/>
          <w:bCs/>
        </w:rPr>
      </w:pPr>
      <w:r w:rsidRPr="00695E0C">
        <w:rPr>
          <w:b/>
          <w:bCs/>
        </w:rPr>
        <w:lastRenderedPageBreak/>
        <w:t xml:space="preserve">Investigation </w:t>
      </w:r>
      <w:r w:rsidR="00695E0C">
        <w:rPr>
          <w:b/>
          <w:bCs/>
        </w:rPr>
        <w:t>c</w:t>
      </w:r>
      <w:r w:rsidRPr="00695E0C">
        <w:rPr>
          <w:b/>
          <w:bCs/>
        </w:rPr>
        <w:t>onstraints</w:t>
      </w:r>
    </w:p>
    <w:p w14:paraId="769367AA" w14:textId="77777777" w:rsidR="00F46078" w:rsidRPr="00423893" w:rsidRDefault="00F46078" w:rsidP="00C02EAF">
      <w:pPr>
        <w:pStyle w:val="Bulletlist1"/>
      </w:pPr>
      <w:r>
        <w:t>A</w:t>
      </w:r>
      <w:r w:rsidRPr="00423893">
        <w:t>ccess to the event site, secure potential crime scene, WRDP arrangements</w:t>
      </w:r>
    </w:p>
    <w:p w14:paraId="0FFCEF14" w14:textId="77777777" w:rsidR="00F46078" w:rsidRPr="00423893" w:rsidRDefault="00F46078" w:rsidP="00C02EAF">
      <w:pPr>
        <w:pStyle w:val="Bulletlist1"/>
      </w:pPr>
      <w:r>
        <w:t>I</w:t>
      </w:r>
      <w:r w:rsidRPr="00423893">
        <w:t>dentification of other locations of potential interest, corporate headquarters,</w:t>
      </w:r>
      <w:r>
        <w:t xml:space="preserve"> </w:t>
      </w:r>
      <w:r w:rsidRPr="00423893">
        <w:t>contractors</w:t>
      </w:r>
      <w:r>
        <w:t>’</w:t>
      </w:r>
      <w:r w:rsidRPr="00423893">
        <w:t xml:space="preserve"> offices on/off site, individuals homes</w:t>
      </w:r>
    </w:p>
    <w:p w14:paraId="756C91BA" w14:textId="77777777" w:rsidR="00F46078" w:rsidRDefault="00F46078" w:rsidP="00C02EAF">
      <w:pPr>
        <w:pStyle w:val="Bulletlist1"/>
      </w:pPr>
      <w:r>
        <w:t>R</w:t>
      </w:r>
      <w:r w:rsidRPr="00423893">
        <w:t xml:space="preserve">esources </w:t>
      </w:r>
      <w:r>
        <w:t>–</w:t>
      </w:r>
      <w:r w:rsidRPr="00423893">
        <w:t xml:space="preserve"> people</w:t>
      </w:r>
      <w:r>
        <w:t>,</w:t>
      </w:r>
      <w:r w:rsidRPr="00423893">
        <w:t xml:space="preserve"> equipment</w:t>
      </w:r>
      <w:r>
        <w:t>,</w:t>
      </w:r>
      <w:r w:rsidRPr="00423893">
        <w:t xml:space="preserve"> welfare</w:t>
      </w:r>
      <w:r>
        <w:t>,</w:t>
      </w:r>
      <w:r w:rsidRPr="00423893">
        <w:t xml:space="preserve"> location of site (time to get to locations). </w:t>
      </w:r>
    </w:p>
    <w:p w14:paraId="118B03B6" w14:textId="4F2F7820" w:rsidR="00F46078" w:rsidRPr="00695E0C" w:rsidRDefault="00F46078" w:rsidP="00695E0C">
      <w:pPr>
        <w:ind w:left="851" w:hanging="851"/>
        <w:rPr>
          <w:b/>
          <w:bCs/>
        </w:rPr>
      </w:pPr>
      <w:r w:rsidRPr="00695E0C">
        <w:rPr>
          <w:b/>
          <w:bCs/>
        </w:rPr>
        <w:t xml:space="preserve">Assistance from </w:t>
      </w:r>
      <w:r w:rsidR="00C02EAF" w:rsidRPr="00695E0C">
        <w:rPr>
          <w:b/>
          <w:bCs/>
        </w:rPr>
        <w:t>Another</w:t>
      </w:r>
      <w:r w:rsidRPr="00695E0C">
        <w:rPr>
          <w:b/>
          <w:bCs/>
        </w:rPr>
        <w:t xml:space="preserve"> </w:t>
      </w:r>
      <w:r w:rsidR="00C02EAF" w:rsidRPr="00695E0C">
        <w:rPr>
          <w:b/>
          <w:bCs/>
        </w:rPr>
        <w:t>B</w:t>
      </w:r>
      <w:r w:rsidRPr="00695E0C">
        <w:rPr>
          <w:b/>
          <w:bCs/>
        </w:rPr>
        <w:t>od</w:t>
      </w:r>
      <w:r w:rsidR="00C02EAF" w:rsidRPr="00695E0C">
        <w:rPr>
          <w:b/>
          <w:bCs/>
        </w:rPr>
        <w:t>y(s)/M</w:t>
      </w:r>
      <w:r w:rsidRPr="00695E0C">
        <w:rPr>
          <w:b/>
          <w:bCs/>
        </w:rPr>
        <w:t>ulti</w:t>
      </w:r>
      <w:r w:rsidR="00C02EAF" w:rsidRPr="00695E0C">
        <w:rPr>
          <w:b/>
          <w:bCs/>
        </w:rPr>
        <w:t>-</w:t>
      </w:r>
      <w:r w:rsidRPr="00695E0C">
        <w:rPr>
          <w:b/>
          <w:bCs/>
        </w:rPr>
        <w:t xml:space="preserve">agency </w:t>
      </w:r>
      <w:proofErr w:type="gramStart"/>
      <w:r w:rsidR="00C02EAF" w:rsidRPr="00695E0C">
        <w:rPr>
          <w:b/>
          <w:bCs/>
        </w:rPr>
        <w:t>W</w:t>
      </w:r>
      <w:r w:rsidRPr="00695E0C">
        <w:rPr>
          <w:b/>
          <w:bCs/>
        </w:rPr>
        <w:t>orking</w:t>
      </w:r>
      <w:proofErr w:type="gramEnd"/>
    </w:p>
    <w:p w14:paraId="0F905FA4" w14:textId="77777777" w:rsidR="00F46078" w:rsidRDefault="00F46078" w:rsidP="00C02EAF">
      <w:pPr>
        <w:pStyle w:val="Bulletlist1"/>
      </w:pPr>
      <w:r>
        <w:t>Utilise MOUs for support and co-opt SQEPs</w:t>
      </w:r>
    </w:p>
    <w:p w14:paraId="30B1BF57" w14:textId="77777777" w:rsidR="00F46078" w:rsidRDefault="00F46078" w:rsidP="00C02EAF">
      <w:pPr>
        <w:pStyle w:val="Bulletlist1"/>
      </w:pPr>
      <w:r>
        <w:t>Clear vires who leads/supports throughout the investigation</w:t>
      </w:r>
    </w:p>
    <w:p w14:paraId="2E063F41" w14:textId="77777777" w:rsidR="00F46078" w:rsidRDefault="00F46078" w:rsidP="00C02EAF">
      <w:pPr>
        <w:pStyle w:val="Bulletlist1"/>
      </w:pPr>
      <w:r>
        <w:t xml:space="preserve">Confirm points of contact. </w:t>
      </w:r>
    </w:p>
    <w:p w14:paraId="096A50E2" w14:textId="4B1D2F5B" w:rsidR="00F46078" w:rsidRPr="00A84FD3" w:rsidRDefault="00F46078" w:rsidP="00A84FD3">
      <w:pPr>
        <w:ind w:left="851" w:hanging="851"/>
        <w:rPr>
          <w:b/>
          <w:bCs/>
        </w:rPr>
      </w:pPr>
      <w:r w:rsidRPr="00A84FD3">
        <w:rPr>
          <w:b/>
          <w:bCs/>
        </w:rPr>
        <w:t xml:space="preserve">Communications </w:t>
      </w:r>
      <w:r w:rsidR="00A84FD3">
        <w:rPr>
          <w:b/>
          <w:bCs/>
        </w:rPr>
        <w:t>p</w:t>
      </w:r>
      <w:r w:rsidRPr="00A84FD3">
        <w:rPr>
          <w:b/>
          <w:bCs/>
        </w:rPr>
        <w:t xml:space="preserve">lan and </w:t>
      </w:r>
      <w:r w:rsidR="00A84FD3">
        <w:rPr>
          <w:b/>
          <w:bCs/>
        </w:rPr>
        <w:t>r</w:t>
      </w:r>
      <w:r w:rsidRPr="00A84FD3">
        <w:rPr>
          <w:b/>
          <w:bCs/>
        </w:rPr>
        <w:t>esources</w:t>
      </w:r>
    </w:p>
    <w:p w14:paraId="74BAEC57" w14:textId="77777777" w:rsidR="00F46078" w:rsidRDefault="00F46078" w:rsidP="001B5D88">
      <w:pPr>
        <w:pStyle w:val="Bulletlist1"/>
      </w:pPr>
      <w:r>
        <w:t xml:space="preserve">On behalf of Investigation Manager, ONR communication team put in place, communication plan and organisation for delivery of </w:t>
      </w:r>
      <w:r w:rsidRPr="00F053FA">
        <w:rPr>
          <w:b/>
        </w:rPr>
        <w:t xml:space="preserve">all </w:t>
      </w:r>
      <w:r>
        <w:t>key messages into the public domain, stakeholders (including government) during the event response, recovery and investigation phases</w:t>
      </w:r>
    </w:p>
    <w:p w14:paraId="4209CD87" w14:textId="77777777" w:rsidR="00F46078" w:rsidRDefault="00F46078" w:rsidP="001B5D88">
      <w:pPr>
        <w:pStyle w:val="Bulletlist1"/>
      </w:pPr>
      <w:r>
        <w:t xml:space="preserve">ONR Communications team lead allocated to ONR investigation team. </w:t>
      </w:r>
    </w:p>
    <w:p w14:paraId="7F62BE92" w14:textId="1C989B64" w:rsidR="001B5D88" w:rsidRPr="00A84FD3" w:rsidRDefault="00F46078" w:rsidP="00A84FD3">
      <w:pPr>
        <w:ind w:left="851" w:hanging="851"/>
        <w:rPr>
          <w:b/>
          <w:bCs/>
        </w:rPr>
      </w:pPr>
      <w:r w:rsidRPr="00A84FD3">
        <w:rPr>
          <w:b/>
          <w:bCs/>
        </w:rPr>
        <w:t xml:space="preserve">When </w:t>
      </w:r>
      <w:r w:rsidR="00A84FD3">
        <w:rPr>
          <w:b/>
          <w:bCs/>
        </w:rPr>
        <w:t>d</w:t>
      </w:r>
      <w:r w:rsidRPr="00A84FD3">
        <w:rPr>
          <w:b/>
          <w:bCs/>
        </w:rPr>
        <w:t xml:space="preserve">oes </w:t>
      </w:r>
      <w:r w:rsidR="00A84FD3">
        <w:rPr>
          <w:b/>
          <w:bCs/>
        </w:rPr>
        <w:t>c</w:t>
      </w:r>
      <w:r w:rsidRPr="00A84FD3">
        <w:rPr>
          <w:b/>
          <w:bCs/>
        </w:rPr>
        <w:t xml:space="preserve">ontrol </w:t>
      </w:r>
      <w:r w:rsidR="00A84FD3">
        <w:rPr>
          <w:b/>
          <w:bCs/>
        </w:rPr>
        <w:t>c</w:t>
      </w:r>
      <w:r w:rsidRPr="00A84FD3">
        <w:rPr>
          <w:b/>
          <w:bCs/>
        </w:rPr>
        <w:t>hange from RCIS Director to Investigator Manager?</w:t>
      </w:r>
    </w:p>
    <w:p w14:paraId="30C5E950" w14:textId="4B9DCA32" w:rsidR="00F46078" w:rsidRDefault="00F46078" w:rsidP="001B5D88">
      <w:pPr>
        <w:pStyle w:val="Bulletlist1"/>
      </w:pPr>
      <w:r>
        <w:t xml:space="preserve">For initial RCIS set-up, initial response and early recovery phase </w:t>
      </w:r>
      <w:r w:rsidRPr="00692E22">
        <w:rPr>
          <w:b/>
        </w:rPr>
        <w:t>RCIS Director</w:t>
      </w:r>
    </w:p>
    <w:p w14:paraId="33945D1B" w14:textId="191235B5" w:rsidR="00F46078" w:rsidRDefault="00F46078" w:rsidP="001B5D88">
      <w:pPr>
        <w:pStyle w:val="Bulletlist1"/>
      </w:pPr>
      <w:r>
        <w:t xml:space="preserve">Once </w:t>
      </w:r>
      <w:r>
        <w:rPr>
          <w:b/>
        </w:rPr>
        <w:t>I</w:t>
      </w:r>
      <w:r w:rsidRPr="00530E6C">
        <w:rPr>
          <w:b/>
        </w:rPr>
        <w:t xml:space="preserve">nvestigation </w:t>
      </w:r>
      <w:r>
        <w:t>Manager appointed (by CNI),</w:t>
      </w:r>
      <w:r w:rsidR="001B5D88">
        <w:t xml:space="preserve"> </w:t>
      </w:r>
      <w:r>
        <w:t xml:space="preserve">IM is in control of investigation </w:t>
      </w:r>
    </w:p>
    <w:p w14:paraId="5DC4B3BE" w14:textId="77777777" w:rsidR="00F46078" w:rsidRDefault="00F46078" w:rsidP="001B5D88">
      <w:pPr>
        <w:pStyle w:val="Bulletlist1"/>
        <w:sectPr w:rsidR="00F46078" w:rsidSect="00676654">
          <w:pgSz w:w="11906" w:h="16838" w:code="9"/>
          <w:pgMar w:top="1440" w:right="1440" w:bottom="1440" w:left="1440" w:header="431" w:footer="567" w:gutter="0"/>
          <w:cols w:space="708"/>
          <w:docGrid w:linePitch="360"/>
        </w:sectPr>
      </w:pPr>
      <w:r>
        <w:t xml:space="preserve">Consider timeline below for parallel RCIS response and investigation activities. ONR to develop guidance for management of RCIS and Investigation activities for protracted </w:t>
      </w:r>
      <w:r>
        <w:br/>
        <w:t>events.</w:t>
      </w:r>
      <w:r>
        <w:br/>
      </w:r>
    </w:p>
    <w:p w14:paraId="2E2FD7E7" w14:textId="492BF810" w:rsidR="001B5D88" w:rsidRDefault="001B5D88" w:rsidP="001B5D88">
      <w:pPr>
        <w:pStyle w:val="Caption"/>
        <w:keepNext/>
      </w:pPr>
      <w:bookmarkStart w:id="13" w:name="_Ref139365374"/>
      <w:r>
        <w:lastRenderedPageBreak/>
        <w:t xml:space="preserve">Table </w:t>
      </w:r>
      <w:fldSimple w:instr=" SEQ Table \* ARABIC ">
        <w:r>
          <w:rPr>
            <w:noProof/>
          </w:rPr>
          <w:t>2</w:t>
        </w:r>
      </w:fldSimple>
      <w:bookmarkEnd w:id="13"/>
      <w:r>
        <w:t xml:space="preserve"> - </w:t>
      </w:r>
      <w:r w:rsidRPr="00CD4324">
        <w:t>Summary of HSE and ONR Response and Investigation Roles and Duties</w:t>
      </w:r>
    </w:p>
    <w:tbl>
      <w:tblPr>
        <w:tblStyle w:val="ONRTable1"/>
        <w:tblW w:w="5000" w:type="pct"/>
        <w:tblInd w:w="0" w:type="dxa"/>
        <w:tblLook w:val="04A0" w:firstRow="1" w:lastRow="0" w:firstColumn="1" w:lastColumn="0" w:noHBand="0" w:noVBand="1"/>
      </w:tblPr>
      <w:tblGrid>
        <w:gridCol w:w="1276"/>
        <w:gridCol w:w="3970"/>
        <w:gridCol w:w="5527"/>
        <w:gridCol w:w="3185"/>
      </w:tblGrid>
      <w:tr w:rsidR="005D7E83" w14:paraId="5C39CE1C" w14:textId="77777777" w:rsidTr="008128DA">
        <w:trPr>
          <w:cnfStyle w:val="100000000000" w:firstRow="1" w:lastRow="0" w:firstColumn="0" w:lastColumn="0" w:oddVBand="0" w:evenVBand="0" w:oddHBand="0" w:evenHBand="0" w:firstRowFirstColumn="0" w:firstRowLastColumn="0" w:lastRowFirstColumn="0" w:lastRowLastColumn="0"/>
          <w:tblHeader/>
        </w:trPr>
        <w:tc>
          <w:tcPr>
            <w:tcW w:w="457" w:type="pct"/>
          </w:tcPr>
          <w:p w14:paraId="0301D896" w14:textId="77777777" w:rsidR="00BE00FF" w:rsidRPr="009B174C" w:rsidRDefault="00BE00FF" w:rsidP="005D7E83">
            <w:pPr>
              <w:spacing w:after="0" w:line="240" w:lineRule="auto"/>
              <w:jc w:val="center"/>
              <w:rPr>
                <w:b w:val="0"/>
                <w:sz w:val="20"/>
              </w:rPr>
            </w:pPr>
            <w:r w:rsidRPr="009B174C">
              <w:rPr>
                <w:sz w:val="20"/>
              </w:rPr>
              <w:t>Incident type</w:t>
            </w:r>
          </w:p>
        </w:tc>
        <w:tc>
          <w:tcPr>
            <w:tcW w:w="1422" w:type="pct"/>
          </w:tcPr>
          <w:p w14:paraId="78DEAA89" w14:textId="77777777" w:rsidR="00BE00FF" w:rsidRPr="009B174C" w:rsidRDefault="00BE00FF" w:rsidP="005D7E83">
            <w:pPr>
              <w:spacing w:after="0" w:line="240" w:lineRule="auto"/>
              <w:jc w:val="center"/>
              <w:rPr>
                <w:b w:val="0"/>
                <w:sz w:val="20"/>
              </w:rPr>
            </w:pPr>
            <w:r w:rsidRPr="009B174C">
              <w:rPr>
                <w:sz w:val="20"/>
              </w:rPr>
              <w:t>Roles HSE/</w:t>
            </w:r>
            <w:r w:rsidRPr="009B174C">
              <w:rPr>
                <w:sz w:val="20"/>
                <w:highlight w:val="yellow"/>
              </w:rPr>
              <w:t>RCIS</w:t>
            </w:r>
          </w:p>
        </w:tc>
        <w:tc>
          <w:tcPr>
            <w:tcW w:w="1980" w:type="pct"/>
          </w:tcPr>
          <w:p w14:paraId="114144E2" w14:textId="69D08720" w:rsidR="00BE00FF" w:rsidRPr="009B174C" w:rsidRDefault="00BE00FF" w:rsidP="005D7E83">
            <w:pPr>
              <w:spacing w:after="0" w:line="240" w:lineRule="auto"/>
              <w:jc w:val="center"/>
              <w:rPr>
                <w:b w:val="0"/>
                <w:sz w:val="20"/>
              </w:rPr>
            </w:pPr>
            <w:r w:rsidRPr="009B174C">
              <w:rPr>
                <w:sz w:val="20"/>
              </w:rPr>
              <w:t xml:space="preserve">HSE duties/investigation </w:t>
            </w:r>
            <w:r w:rsidR="005964CA" w:rsidRPr="005964CA">
              <w:rPr>
                <w:b w:val="0"/>
                <w:bCs/>
                <w:sz w:val="20"/>
              </w:rPr>
              <w:t>(</w:t>
            </w:r>
            <w:sdt>
              <w:sdtPr>
                <w:rPr>
                  <w:bCs/>
                  <w:sz w:val="20"/>
                </w:rPr>
                <w:id w:val="-804933328"/>
                <w:citation/>
              </w:sdtPr>
              <w:sdtContent>
                <w:r w:rsidR="00AE69CA" w:rsidRPr="005964CA">
                  <w:rPr>
                    <w:bCs/>
                    <w:sz w:val="20"/>
                  </w:rPr>
                  <w:fldChar w:fldCharType="begin"/>
                </w:r>
                <w:r w:rsidR="00AE69CA" w:rsidRPr="005964CA">
                  <w:rPr>
                    <w:b w:val="0"/>
                    <w:bCs/>
                    <w:sz w:val="20"/>
                  </w:rPr>
                  <w:instrText xml:space="preserve"> CITATION HSE27 \l 2057 </w:instrText>
                </w:r>
                <w:r w:rsidR="00AE69CA" w:rsidRPr="005964CA">
                  <w:rPr>
                    <w:bCs/>
                    <w:sz w:val="20"/>
                  </w:rPr>
                  <w:fldChar w:fldCharType="separate"/>
                </w:r>
                <w:r w:rsidR="00AE69CA" w:rsidRPr="005964CA">
                  <w:rPr>
                    <w:b w:val="0"/>
                    <w:bCs/>
                    <w:noProof/>
                    <w:sz w:val="20"/>
                  </w:rPr>
                  <w:t>[3]</w:t>
                </w:r>
                <w:r w:rsidR="00AE69CA" w:rsidRPr="005964CA">
                  <w:rPr>
                    <w:bCs/>
                    <w:sz w:val="20"/>
                  </w:rPr>
                  <w:fldChar w:fldCharType="end"/>
                </w:r>
              </w:sdtContent>
            </w:sdt>
            <w:r w:rsidR="005964CA" w:rsidRPr="005964CA">
              <w:rPr>
                <w:b w:val="0"/>
                <w:bCs/>
                <w:sz w:val="20"/>
              </w:rPr>
              <w:t xml:space="preserve">, </w:t>
            </w:r>
            <w:sdt>
              <w:sdtPr>
                <w:rPr>
                  <w:bCs/>
                  <w:sz w:val="20"/>
                </w:rPr>
                <w:id w:val="1215933143"/>
                <w:citation/>
              </w:sdtPr>
              <w:sdtContent>
                <w:r w:rsidR="005964CA" w:rsidRPr="005964CA">
                  <w:rPr>
                    <w:bCs/>
                    <w:sz w:val="20"/>
                  </w:rPr>
                  <w:fldChar w:fldCharType="begin"/>
                </w:r>
                <w:r w:rsidR="005964CA" w:rsidRPr="005964CA">
                  <w:rPr>
                    <w:b w:val="0"/>
                    <w:bCs/>
                    <w:sz w:val="20"/>
                  </w:rPr>
                  <w:instrText xml:space="preserve"> CITATION HSE155 \l 2057 </w:instrText>
                </w:r>
                <w:r w:rsidR="005964CA" w:rsidRPr="005964CA">
                  <w:rPr>
                    <w:bCs/>
                    <w:sz w:val="20"/>
                  </w:rPr>
                  <w:fldChar w:fldCharType="separate"/>
                </w:r>
                <w:r w:rsidR="005964CA" w:rsidRPr="005964CA">
                  <w:rPr>
                    <w:b w:val="0"/>
                    <w:bCs/>
                    <w:noProof/>
                    <w:sz w:val="20"/>
                  </w:rPr>
                  <w:t>[4]</w:t>
                </w:r>
                <w:r w:rsidR="005964CA" w:rsidRPr="005964CA">
                  <w:rPr>
                    <w:bCs/>
                    <w:sz w:val="20"/>
                  </w:rPr>
                  <w:fldChar w:fldCharType="end"/>
                </w:r>
              </w:sdtContent>
            </w:sdt>
            <w:r w:rsidR="005964CA" w:rsidRPr="005964CA">
              <w:rPr>
                <w:b w:val="0"/>
                <w:bCs/>
                <w:sz w:val="20"/>
              </w:rPr>
              <w:t xml:space="preserve"> and </w:t>
            </w:r>
            <w:sdt>
              <w:sdtPr>
                <w:rPr>
                  <w:bCs/>
                  <w:sz w:val="20"/>
                </w:rPr>
                <w:id w:val="186488058"/>
                <w:citation/>
              </w:sdtPr>
              <w:sdtContent>
                <w:r w:rsidR="005964CA" w:rsidRPr="005964CA">
                  <w:rPr>
                    <w:bCs/>
                    <w:sz w:val="20"/>
                  </w:rPr>
                  <w:fldChar w:fldCharType="begin"/>
                </w:r>
                <w:r w:rsidR="005964CA" w:rsidRPr="005964CA">
                  <w:rPr>
                    <w:b w:val="0"/>
                    <w:bCs/>
                    <w:sz w:val="20"/>
                  </w:rPr>
                  <w:instrText xml:space="preserve"> CITATION HSE171 \l 2057 </w:instrText>
                </w:r>
                <w:r w:rsidR="005964CA" w:rsidRPr="005964CA">
                  <w:rPr>
                    <w:bCs/>
                    <w:sz w:val="20"/>
                  </w:rPr>
                  <w:fldChar w:fldCharType="separate"/>
                </w:r>
                <w:r w:rsidR="005964CA" w:rsidRPr="005964CA">
                  <w:rPr>
                    <w:b w:val="0"/>
                    <w:bCs/>
                    <w:noProof/>
                    <w:sz w:val="20"/>
                  </w:rPr>
                  <w:t>[11]</w:t>
                </w:r>
                <w:r w:rsidR="005964CA" w:rsidRPr="005964CA">
                  <w:rPr>
                    <w:bCs/>
                    <w:sz w:val="20"/>
                  </w:rPr>
                  <w:fldChar w:fldCharType="end"/>
                </w:r>
              </w:sdtContent>
            </w:sdt>
            <w:r w:rsidR="005964CA" w:rsidRPr="005964CA">
              <w:rPr>
                <w:b w:val="0"/>
                <w:bCs/>
                <w:sz w:val="20"/>
              </w:rPr>
              <w:t>)</w:t>
            </w:r>
          </w:p>
        </w:tc>
        <w:tc>
          <w:tcPr>
            <w:tcW w:w="1141" w:type="pct"/>
          </w:tcPr>
          <w:p w14:paraId="0FFC46EE" w14:textId="487D8E68" w:rsidR="00BE00FF" w:rsidRPr="009B174C" w:rsidRDefault="00BE00FF" w:rsidP="005D7E83">
            <w:pPr>
              <w:spacing w:after="0" w:line="240" w:lineRule="auto"/>
              <w:jc w:val="center"/>
              <w:rPr>
                <w:b w:val="0"/>
                <w:sz w:val="20"/>
              </w:rPr>
            </w:pPr>
            <w:r w:rsidRPr="009B174C">
              <w:rPr>
                <w:sz w:val="20"/>
              </w:rPr>
              <w:t>ONR extant investigation roles</w:t>
            </w:r>
            <w:r w:rsidR="00AE69CA">
              <w:rPr>
                <w:sz w:val="20"/>
              </w:rPr>
              <w:t xml:space="preserve"> </w:t>
            </w:r>
            <w:sdt>
              <w:sdtPr>
                <w:rPr>
                  <w:sz w:val="20"/>
                </w:rPr>
                <w:id w:val="-747882933"/>
                <w:citation/>
              </w:sdtPr>
              <w:sdtContent>
                <w:r w:rsidR="00AE69CA" w:rsidRPr="005964CA">
                  <w:rPr>
                    <w:sz w:val="20"/>
                  </w:rPr>
                  <w:fldChar w:fldCharType="begin"/>
                </w:r>
                <w:r w:rsidR="00AE69CA" w:rsidRPr="005964CA">
                  <w:rPr>
                    <w:b w:val="0"/>
                    <w:sz w:val="20"/>
                  </w:rPr>
                  <w:instrText xml:space="preserve"> CITATION ONR27 \l 2057 </w:instrText>
                </w:r>
                <w:r w:rsidR="00AE69CA" w:rsidRPr="005964CA">
                  <w:rPr>
                    <w:sz w:val="20"/>
                  </w:rPr>
                  <w:fldChar w:fldCharType="separate"/>
                </w:r>
                <w:r w:rsidR="00AE69CA" w:rsidRPr="005964CA">
                  <w:rPr>
                    <w:b w:val="0"/>
                    <w:noProof/>
                    <w:sz w:val="20"/>
                  </w:rPr>
                  <w:t>[10]</w:t>
                </w:r>
                <w:r w:rsidR="00AE69CA" w:rsidRPr="005964CA">
                  <w:rPr>
                    <w:sz w:val="20"/>
                  </w:rPr>
                  <w:fldChar w:fldCharType="end"/>
                </w:r>
              </w:sdtContent>
            </w:sdt>
          </w:p>
        </w:tc>
      </w:tr>
      <w:tr w:rsidR="005D7E83" w:rsidRPr="005D7E83" w14:paraId="2B1B5B27" w14:textId="77777777" w:rsidTr="008128DA">
        <w:tc>
          <w:tcPr>
            <w:tcW w:w="457" w:type="pct"/>
            <w:vMerge w:val="restart"/>
            <w:textDirection w:val="btLr"/>
          </w:tcPr>
          <w:p w14:paraId="30A4E41C" w14:textId="77777777" w:rsidR="00BE00FF" w:rsidRPr="005D7E83" w:rsidRDefault="00BE00FF" w:rsidP="005D7E83">
            <w:pPr>
              <w:spacing w:after="0" w:line="240" w:lineRule="auto"/>
              <w:ind w:left="113" w:right="113"/>
              <w:jc w:val="center"/>
              <w:rPr>
                <w:sz w:val="22"/>
              </w:rPr>
            </w:pPr>
            <w:r w:rsidRPr="005D7E83">
              <w:rPr>
                <w:sz w:val="22"/>
              </w:rPr>
              <w:t>HSE L1 MIRP</w:t>
            </w:r>
          </w:p>
          <w:p w14:paraId="40CFDB24" w14:textId="77777777" w:rsidR="00BE00FF" w:rsidRPr="005D7E83" w:rsidRDefault="00BE00FF" w:rsidP="005D7E83">
            <w:pPr>
              <w:spacing w:after="0" w:line="240" w:lineRule="auto"/>
              <w:ind w:left="113" w:right="113"/>
              <w:jc w:val="center"/>
              <w:rPr>
                <w:sz w:val="22"/>
              </w:rPr>
            </w:pPr>
            <w:r w:rsidRPr="005D7E83">
              <w:rPr>
                <w:sz w:val="22"/>
              </w:rPr>
              <w:t>ONR significant</w:t>
            </w:r>
          </w:p>
        </w:tc>
        <w:tc>
          <w:tcPr>
            <w:tcW w:w="1422" w:type="pct"/>
          </w:tcPr>
          <w:p w14:paraId="0116CD2C" w14:textId="77777777" w:rsidR="00BE00FF" w:rsidRPr="005D7E83" w:rsidRDefault="00BE00FF" w:rsidP="005D7E83">
            <w:pPr>
              <w:spacing w:after="0" w:line="240" w:lineRule="auto"/>
              <w:rPr>
                <w:sz w:val="22"/>
              </w:rPr>
            </w:pPr>
            <w:r w:rsidRPr="005D7E83">
              <w:rPr>
                <w:sz w:val="22"/>
              </w:rPr>
              <w:t>Band 1 Incident controller/</w:t>
            </w:r>
            <w:r w:rsidRPr="005D7E83">
              <w:rPr>
                <w:i/>
                <w:sz w:val="22"/>
                <w:highlight w:val="yellow"/>
              </w:rPr>
              <w:t>RCIS Director</w:t>
            </w:r>
          </w:p>
        </w:tc>
        <w:tc>
          <w:tcPr>
            <w:tcW w:w="1980" w:type="pct"/>
          </w:tcPr>
          <w:p w14:paraId="62C9C356" w14:textId="77777777" w:rsidR="00BE00FF" w:rsidRPr="005D7E83" w:rsidRDefault="00BE00FF" w:rsidP="005D7E83">
            <w:pPr>
              <w:pStyle w:val="ListParagraph"/>
              <w:numPr>
                <w:ilvl w:val="0"/>
                <w:numId w:val="24"/>
              </w:numPr>
              <w:spacing w:after="0" w:line="240" w:lineRule="auto"/>
              <w:rPr>
                <w:sz w:val="22"/>
              </w:rPr>
            </w:pPr>
            <w:r w:rsidRPr="005D7E83">
              <w:rPr>
                <w:sz w:val="22"/>
              </w:rPr>
              <w:t>Investigation plan</w:t>
            </w:r>
          </w:p>
          <w:p w14:paraId="7157967A" w14:textId="77777777" w:rsidR="00BE00FF" w:rsidRPr="005D7E83" w:rsidRDefault="00BE00FF" w:rsidP="005D7E83">
            <w:pPr>
              <w:pStyle w:val="ListParagraph"/>
              <w:numPr>
                <w:ilvl w:val="0"/>
                <w:numId w:val="24"/>
              </w:numPr>
              <w:spacing w:after="0" w:line="240" w:lineRule="auto"/>
              <w:rPr>
                <w:sz w:val="22"/>
              </w:rPr>
            </w:pPr>
            <w:r w:rsidRPr="005D7E83">
              <w:rPr>
                <w:sz w:val="22"/>
              </w:rPr>
              <w:t>Select investigation team</w:t>
            </w:r>
          </w:p>
        </w:tc>
        <w:tc>
          <w:tcPr>
            <w:tcW w:w="1141" w:type="pct"/>
          </w:tcPr>
          <w:p w14:paraId="4834C2A0" w14:textId="77777777" w:rsidR="00BE00FF" w:rsidRPr="005D7E83" w:rsidRDefault="00BE00FF" w:rsidP="005D7E83">
            <w:pPr>
              <w:spacing w:after="0" w:line="240" w:lineRule="auto"/>
              <w:rPr>
                <w:sz w:val="22"/>
              </w:rPr>
            </w:pPr>
            <w:r w:rsidRPr="005D7E83">
              <w:rPr>
                <w:sz w:val="22"/>
              </w:rPr>
              <w:t>Delivery Lead (DL) to establish investigation team and start investigation – band 1 delivery lead (appointed by RCIS director/CNI or deputy)</w:t>
            </w:r>
          </w:p>
        </w:tc>
      </w:tr>
      <w:tr w:rsidR="005D7E83" w:rsidRPr="005D7E83" w14:paraId="046D708E" w14:textId="77777777" w:rsidTr="008128DA">
        <w:trPr>
          <w:trHeight w:val="384"/>
        </w:trPr>
        <w:tc>
          <w:tcPr>
            <w:tcW w:w="457" w:type="pct"/>
            <w:vMerge/>
          </w:tcPr>
          <w:p w14:paraId="5384B7A4" w14:textId="77777777" w:rsidR="00BE00FF" w:rsidRPr="005D7E83" w:rsidRDefault="00BE00FF" w:rsidP="005D7E83">
            <w:pPr>
              <w:spacing w:after="0" w:line="240" w:lineRule="auto"/>
              <w:rPr>
                <w:sz w:val="22"/>
              </w:rPr>
            </w:pPr>
          </w:p>
        </w:tc>
        <w:tc>
          <w:tcPr>
            <w:tcW w:w="1422" w:type="pct"/>
          </w:tcPr>
          <w:p w14:paraId="2585EB91" w14:textId="77777777" w:rsidR="00BE00FF" w:rsidRPr="005D7E83" w:rsidRDefault="00BE00FF" w:rsidP="005D7E83">
            <w:pPr>
              <w:spacing w:after="0" w:line="240" w:lineRule="auto"/>
              <w:rPr>
                <w:sz w:val="22"/>
              </w:rPr>
            </w:pPr>
            <w:r w:rsidRPr="005D7E83">
              <w:rPr>
                <w:sz w:val="22"/>
              </w:rPr>
              <w:t>Band 2 Incident lead inspector/</w:t>
            </w:r>
            <w:r w:rsidRPr="005D7E83">
              <w:rPr>
                <w:i/>
                <w:sz w:val="22"/>
                <w:highlight w:val="yellow"/>
              </w:rPr>
              <w:t>RCIS site inspector- new RICS role as may not be site based</w:t>
            </w:r>
          </w:p>
        </w:tc>
        <w:tc>
          <w:tcPr>
            <w:tcW w:w="1980" w:type="pct"/>
          </w:tcPr>
          <w:p w14:paraId="1DAADD1D" w14:textId="77777777" w:rsidR="00BE00FF" w:rsidRPr="005D7E83" w:rsidRDefault="00BE00FF" w:rsidP="005D7E83">
            <w:pPr>
              <w:pStyle w:val="ListParagraph"/>
              <w:numPr>
                <w:ilvl w:val="0"/>
                <w:numId w:val="25"/>
              </w:numPr>
              <w:spacing w:after="0" w:line="240" w:lineRule="auto"/>
              <w:rPr>
                <w:sz w:val="22"/>
              </w:rPr>
            </w:pPr>
            <w:r w:rsidRPr="005D7E83">
              <w:rPr>
                <w:sz w:val="22"/>
              </w:rPr>
              <w:t xml:space="preserve">Oversees site </w:t>
            </w:r>
            <w:proofErr w:type="gramStart"/>
            <w:r w:rsidRPr="005D7E83">
              <w:rPr>
                <w:sz w:val="22"/>
              </w:rPr>
              <w:t>investigation</w:t>
            </w:r>
            <w:proofErr w:type="gramEnd"/>
          </w:p>
          <w:p w14:paraId="3EF1674B" w14:textId="77777777" w:rsidR="00BE00FF" w:rsidRPr="005D7E83" w:rsidRDefault="00BE00FF" w:rsidP="005D7E83">
            <w:pPr>
              <w:pStyle w:val="ListParagraph"/>
              <w:numPr>
                <w:ilvl w:val="0"/>
                <w:numId w:val="25"/>
              </w:numPr>
              <w:spacing w:after="0" w:line="240" w:lineRule="auto"/>
              <w:rPr>
                <w:sz w:val="22"/>
              </w:rPr>
            </w:pPr>
            <w:r w:rsidRPr="005D7E83">
              <w:rPr>
                <w:sz w:val="22"/>
              </w:rPr>
              <w:t>Plan investigation arrangements (see HSE appendix 4 for detail)</w:t>
            </w:r>
          </w:p>
        </w:tc>
        <w:tc>
          <w:tcPr>
            <w:tcW w:w="1141" w:type="pct"/>
          </w:tcPr>
          <w:p w14:paraId="4E148635" w14:textId="77777777" w:rsidR="00BE00FF" w:rsidRPr="005D7E83" w:rsidRDefault="00BE00FF" w:rsidP="005D7E83">
            <w:pPr>
              <w:spacing w:after="0" w:line="240" w:lineRule="auto"/>
              <w:rPr>
                <w:sz w:val="22"/>
              </w:rPr>
            </w:pPr>
            <w:r w:rsidRPr="005D7E83">
              <w:rPr>
                <w:sz w:val="22"/>
              </w:rPr>
              <w:t>Lead Investigator (LI) - appointed by DL</w:t>
            </w:r>
          </w:p>
        </w:tc>
      </w:tr>
      <w:tr w:rsidR="005D7E83" w:rsidRPr="005D7E83" w14:paraId="1359FD36" w14:textId="77777777" w:rsidTr="008128DA">
        <w:trPr>
          <w:trHeight w:val="52"/>
        </w:trPr>
        <w:tc>
          <w:tcPr>
            <w:tcW w:w="457" w:type="pct"/>
            <w:vMerge/>
          </w:tcPr>
          <w:p w14:paraId="7583AE21" w14:textId="77777777" w:rsidR="00BE00FF" w:rsidRPr="005D7E83" w:rsidRDefault="00BE00FF" w:rsidP="005D7E83">
            <w:pPr>
              <w:spacing w:after="0" w:line="240" w:lineRule="auto"/>
              <w:rPr>
                <w:sz w:val="22"/>
              </w:rPr>
            </w:pPr>
          </w:p>
        </w:tc>
        <w:tc>
          <w:tcPr>
            <w:tcW w:w="1422" w:type="pct"/>
          </w:tcPr>
          <w:p w14:paraId="0A20C466" w14:textId="4ADB4087" w:rsidR="00BE00FF" w:rsidRPr="005D7E83" w:rsidRDefault="00BE00FF" w:rsidP="005D7E83">
            <w:pPr>
              <w:spacing w:after="0" w:line="240" w:lineRule="auto"/>
              <w:rPr>
                <w:sz w:val="22"/>
              </w:rPr>
            </w:pPr>
            <w:r w:rsidRPr="005D7E83">
              <w:rPr>
                <w:sz w:val="22"/>
              </w:rPr>
              <w:t>Band 3 Site incident Inspector/</w:t>
            </w:r>
            <w:r w:rsidRPr="005D7E83">
              <w:rPr>
                <w:sz w:val="22"/>
                <w:highlight w:val="yellow"/>
              </w:rPr>
              <w:t>RCIS site inspector</w:t>
            </w:r>
            <w:r w:rsidRPr="005D7E83">
              <w:rPr>
                <w:sz w:val="22"/>
              </w:rPr>
              <w:t xml:space="preserve"> </w:t>
            </w:r>
          </w:p>
          <w:p w14:paraId="261B3D1F" w14:textId="77777777" w:rsidR="00BE00FF" w:rsidRPr="005D7E83" w:rsidRDefault="00BE00FF" w:rsidP="005D7E83">
            <w:pPr>
              <w:spacing w:after="0" w:line="240" w:lineRule="auto"/>
              <w:rPr>
                <w:sz w:val="22"/>
              </w:rPr>
            </w:pPr>
          </w:p>
          <w:p w14:paraId="7E048D59" w14:textId="77777777" w:rsidR="00BE00FF" w:rsidRPr="005D7E83" w:rsidRDefault="00BE00FF" w:rsidP="005D7E83">
            <w:pPr>
              <w:spacing w:after="0" w:line="240" w:lineRule="auto"/>
              <w:rPr>
                <w:sz w:val="22"/>
              </w:rPr>
            </w:pPr>
          </w:p>
          <w:p w14:paraId="0FAF8D4A" w14:textId="77777777" w:rsidR="00BE00FF" w:rsidRPr="005D7E83" w:rsidRDefault="00BE00FF" w:rsidP="005D7E83">
            <w:pPr>
              <w:spacing w:after="0" w:line="240" w:lineRule="auto"/>
              <w:rPr>
                <w:sz w:val="22"/>
              </w:rPr>
            </w:pPr>
          </w:p>
          <w:p w14:paraId="5CCC1065" w14:textId="77777777" w:rsidR="00BE00FF" w:rsidRPr="005D7E83" w:rsidRDefault="00BE00FF" w:rsidP="005D7E83">
            <w:pPr>
              <w:spacing w:after="0" w:line="240" w:lineRule="auto"/>
              <w:rPr>
                <w:sz w:val="22"/>
              </w:rPr>
            </w:pPr>
          </w:p>
          <w:p w14:paraId="1B9DDB98" w14:textId="77777777" w:rsidR="00BE00FF" w:rsidRPr="005D7E83" w:rsidRDefault="00BE00FF" w:rsidP="005D7E83">
            <w:pPr>
              <w:spacing w:after="0" w:line="240" w:lineRule="auto"/>
              <w:rPr>
                <w:sz w:val="22"/>
              </w:rPr>
            </w:pPr>
          </w:p>
        </w:tc>
        <w:tc>
          <w:tcPr>
            <w:tcW w:w="1980" w:type="pct"/>
          </w:tcPr>
          <w:p w14:paraId="11FE1516" w14:textId="77777777" w:rsidR="00BE00FF" w:rsidRPr="005D7E83" w:rsidRDefault="00BE00FF" w:rsidP="005D7E83">
            <w:pPr>
              <w:pStyle w:val="ListParagraph"/>
              <w:numPr>
                <w:ilvl w:val="0"/>
                <w:numId w:val="26"/>
              </w:numPr>
              <w:spacing w:after="0" w:line="240" w:lineRule="auto"/>
              <w:rPr>
                <w:sz w:val="22"/>
              </w:rPr>
            </w:pPr>
            <w:r w:rsidRPr="005D7E83">
              <w:rPr>
                <w:sz w:val="22"/>
              </w:rPr>
              <w:t xml:space="preserve">Assess investigation needs, </w:t>
            </w:r>
            <w:proofErr w:type="gramStart"/>
            <w:r w:rsidRPr="005D7E83">
              <w:rPr>
                <w:sz w:val="22"/>
              </w:rPr>
              <w:t>others</w:t>
            </w:r>
            <w:proofErr w:type="gramEnd"/>
            <w:r w:rsidRPr="005D7E83">
              <w:rPr>
                <w:sz w:val="22"/>
              </w:rPr>
              <w:t xml:space="preserve"> </w:t>
            </w:r>
          </w:p>
          <w:p w14:paraId="5B7BAFAD" w14:textId="77777777" w:rsidR="00BE00FF" w:rsidRPr="005D7E83" w:rsidRDefault="00BE00FF" w:rsidP="005D7E83">
            <w:pPr>
              <w:pStyle w:val="ListParagraph"/>
              <w:numPr>
                <w:ilvl w:val="0"/>
                <w:numId w:val="26"/>
              </w:numPr>
              <w:spacing w:after="0" w:line="240" w:lineRule="auto"/>
              <w:rPr>
                <w:sz w:val="22"/>
              </w:rPr>
            </w:pPr>
            <w:r w:rsidRPr="005D7E83">
              <w:rPr>
                <w:sz w:val="22"/>
              </w:rPr>
              <w:t>Liaise with emergency services (WRDP)</w:t>
            </w:r>
          </w:p>
          <w:p w14:paraId="330F7303" w14:textId="77777777" w:rsidR="00BE00FF" w:rsidRPr="005D7E83" w:rsidRDefault="00BE00FF" w:rsidP="005D7E83">
            <w:pPr>
              <w:pStyle w:val="ListParagraph"/>
              <w:numPr>
                <w:ilvl w:val="0"/>
                <w:numId w:val="26"/>
              </w:numPr>
              <w:spacing w:after="0" w:line="240" w:lineRule="auto"/>
              <w:rPr>
                <w:sz w:val="22"/>
              </w:rPr>
            </w:pPr>
            <w:r w:rsidRPr="005D7E83">
              <w:rPr>
                <w:sz w:val="22"/>
              </w:rPr>
              <w:t xml:space="preserve">Collect </w:t>
            </w:r>
            <w:proofErr w:type="gramStart"/>
            <w:r w:rsidRPr="005D7E83">
              <w:rPr>
                <w:sz w:val="22"/>
              </w:rPr>
              <w:t>information</w:t>
            </w:r>
            <w:proofErr w:type="gramEnd"/>
          </w:p>
          <w:p w14:paraId="72BC1AE5" w14:textId="77777777" w:rsidR="00BE00FF" w:rsidRPr="005D7E83" w:rsidRDefault="00BE00FF" w:rsidP="005D7E83">
            <w:pPr>
              <w:pStyle w:val="ListParagraph"/>
              <w:numPr>
                <w:ilvl w:val="0"/>
                <w:numId w:val="26"/>
              </w:numPr>
              <w:spacing w:after="0" w:line="240" w:lineRule="auto"/>
              <w:rPr>
                <w:sz w:val="22"/>
              </w:rPr>
            </w:pPr>
            <w:r w:rsidRPr="005D7E83">
              <w:rPr>
                <w:sz w:val="22"/>
              </w:rPr>
              <w:t xml:space="preserve">Advise on safe </w:t>
            </w:r>
            <w:proofErr w:type="gramStart"/>
            <w:r w:rsidRPr="005D7E83">
              <w:rPr>
                <w:sz w:val="22"/>
              </w:rPr>
              <w:t>access</w:t>
            </w:r>
            <w:proofErr w:type="gramEnd"/>
          </w:p>
          <w:p w14:paraId="3560B71B" w14:textId="77777777" w:rsidR="00BE00FF" w:rsidRPr="005D7E83" w:rsidRDefault="00BE00FF" w:rsidP="005D7E83">
            <w:pPr>
              <w:pStyle w:val="ListParagraph"/>
              <w:numPr>
                <w:ilvl w:val="0"/>
                <w:numId w:val="26"/>
              </w:numPr>
              <w:spacing w:after="0" w:line="240" w:lineRule="auto"/>
              <w:rPr>
                <w:sz w:val="22"/>
              </w:rPr>
            </w:pPr>
            <w:r w:rsidRPr="005D7E83">
              <w:rPr>
                <w:sz w:val="22"/>
              </w:rPr>
              <w:t xml:space="preserve">Don’t interfere with emergency services </w:t>
            </w:r>
            <w:proofErr w:type="gramStart"/>
            <w:r w:rsidRPr="005D7E83">
              <w:rPr>
                <w:sz w:val="22"/>
              </w:rPr>
              <w:t>recovery</w:t>
            </w:r>
            <w:proofErr w:type="gramEnd"/>
          </w:p>
          <w:p w14:paraId="5A5D60A5" w14:textId="77777777" w:rsidR="00BE00FF" w:rsidRPr="005D7E83" w:rsidRDefault="00BE00FF" w:rsidP="005D7E83">
            <w:pPr>
              <w:pStyle w:val="ListParagraph"/>
              <w:numPr>
                <w:ilvl w:val="0"/>
                <w:numId w:val="26"/>
              </w:numPr>
              <w:spacing w:after="0" w:line="240" w:lineRule="auto"/>
              <w:rPr>
                <w:sz w:val="22"/>
              </w:rPr>
            </w:pPr>
            <w:r w:rsidRPr="005D7E83">
              <w:rPr>
                <w:sz w:val="22"/>
              </w:rPr>
              <w:t>Provide briefings</w:t>
            </w:r>
          </w:p>
        </w:tc>
        <w:tc>
          <w:tcPr>
            <w:tcW w:w="1141" w:type="pct"/>
          </w:tcPr>
          <w:p w14:paraId="4B5191FA" w14:textId="32E39E94" w:rsidR="00BE00FF" w:rsidRPr="005D7E83" w:rsidRDefault="005D7E83" w:rsidP="005D7E83">
            <w:pPr>
              <w:spacing w:after="0" w:line="240" w:lineRule="auto"/>
              <w:rPr>
                <w:sz w:val="22"/>
              </w:rPr>
            </w:pPr>
            <w:r w:rsidRPr="005D7E83">
              <w:rPr>
                <w:sz w:val="22"/>
              </w:rPr>
              <w:t>Investigators</w:t>
            </w:r>
            <w:r w:rsidR="00BE00FF" w:rsidRPr="005D7E83">
              <w:rPr>
                <w:sz w:val="22"/>
              </w:rPr>
              <w:t xml:space="preserve"> support </w:t>
            </w:r>
            <w:r w:rsidRPr="005D7E83">
              <w:rPr>
                <w:sz w:val="22"/>
              </w:rPr>
              <w:t>for LI</w:t>
            </w:r>
          </w:p>
        </w:tc>
      </w:tr>
      <w:tr w:rsidR="005D7E83" w:rsidRPr="005D7E83" w14:paraId="25306B8E" w14:textId="77777777" w:rsidTr="008128DA">
        <w:tc>
          <w:tcPr>
            <w:tcW w:w="457" w:type="pct"/>
            <w:vMerge w:val="restart"/>
            <w:textDirection w:val="btLr"/>
          </w:tcPr>
          <w:p w14:paraId="7E53CED7" w14:textId="77777777" w:rsidR="00BE00FF" w:rsidRPr="005D7E83" w:rsidRDefault="00BE00FF" w:rsidP="005D7E83">
            <w:pPr>
              <w:spacing w:after="0" w:line="240" w:lineRule="auto"/>
              <w:ind w:left="113" w:right="113"/>
              <w:jc w:val="center"/>
              <w:rPr>
                <w:sz w:val="22"/>
              </w:rPr>
            </w:pPr>
            <w:r w:rsidRPr="005D7E83">
              <w:rPr>
                <w:sz w:val="22"/>
              </w:rPr>
              <w:t>HSE L2 ERP</w:t>
            </w:r>
          </w:p>
          <w:p w14:paraId="70330038" w14:textId="77777777" w:rsidR="00BE00FF" w:rsidRPr="005D7E83" w:rsidRDefault="00BE00FF" w:rsidP="005D7E83">
            <w:pPr>
              <w:spacing w:after="0" w:line="240" w:lineRule="auto"/>
              <w:ind w:left="113" w:right="113"/>
              <w:jc w:val="center"/>
              <w:rPr>
                <w:sz w:val="22"/>
              </w:rPr>
            </w:pPr>
            <w:r w:rsidRPr="005D7E83">
              <w:rPr>
                <w:sz w:val="22"/>
              </w:rPr>
              <w:t>ONR significant</w:t>
            </w:r>
          </w:p>
        </w:tc>
        <w:tc>
          <w:tcPr>
            <w:tcW w:w="1422" w:type="pct"/>
          </w:tcPr>
          <w:p w14:paraId="6F9C56C2" w14:textId="77777777" w:rsidR="00BE00FF" w:rsidRPr="005D7E83" w:rsidRDefault="00BE00FF" w:rsidP="005D7E83">
            <w:pPr>
              <w:spacing w:after="0" w:line="240" w:lineRule="auto"/>
              <w:rPr>
                <w:sz w:val="22"/>
              </w:rPr>
            </w:pPr>
            <w:r w:rsidRPr="005D7E83">
              <w:rPr>
                <w:sz w:val="22"/>
              </w:rPr>
              <w:t xml:space="preserve">Chief exec/director regulation – </w:t>
            </w:r>
            <w:r w:rsidRPr="005D7E83">
              <w:rPr>
                <w:sz w:val="22"/>
                <w:highlight w:val="yellow"/>
              </w:rPr>
              <w:t>RCIS role? CNI input advised by RCIS Director need to mobilise appropriate investigation resource</w:t>
            </w:r>
          </w:p>
        </w:tc>
        <w:tc>
          <w:tcPr>
            <w:tcW w:w="1980" w:type="pct"/>
          </w:tcPr>
          <w:p w14:paraId="5BB93867" w14:textId="77777777" w:rsidR="00BE00FF" w:rsidRPr="005D7E83" w:rsidRDefault="00BE00FF" w:rsidP="005D7E83">
            <w:pPr>
              <w:pStyle w:val="ListParagraph"/>
              <w:numPr>
                <w:ilvl w:val="0"/>
                <w:numId w:val="27"/>
              </w:numPr>
              <w:spacing w:after="0" w:line="240" w:lineRule="auto"/>
              <w:rPr>
                <w:sz w:val="22"/>
              </w:rPr>
            </w:pPr>
            <w:r w:rsidRPr="005D7E83">
              <w:rPr>
                <w:sz w:val="22"/>
              </w:rPr>
              <w:t xml:space="preserve">Declare HSE major </w:t>
            </w:r>
            <w:proofErr w:type="gramStart"/>
            <w:r w:rsidRPr="005D7E83">
              <w:rPr>
                <w:sz w:val="22"/>
              </w:rPr>
              <w:t>incident</w:t>
            </w:r>
            <w:proofErr w:type="gramEnd"/>
            <w:r w:rsidRPr="005D7E83">
              <w:rPr>
                <w:sz w:val="22"/>
              </w:rPr>
              <w:t xml:space="preserve"> </w:t>
            </w:r>
          </w:p>
          <w:p w14:paraId="6BB59EDB" w14:textId="77777777" w:rsidR="00BE00FF" w:rsidRPr="005D7E83" w:rsidRDefault="00BE00FF" w:rsidP="005D7E83">
            <w:pPr>
              <w:pStyle w:val="ListParagraph"/>
              <w:numPr>
                <w:ilvl w:val="0"/>
                <w:numId w:val="27"/>
              </w:numPr>
              <w:spacing w:after="0" w:line="240" w:lineRule="auto"/>
              <w:rPr>
                <w:sz w:val="22"/>
              </w:rPr>
            </w:pPr>
            <w:r w:rsidRPr="005D7E83">
              <w:rPr>
                <w:sz w:val="22"/>
              </w:rPr>
              <w:t xml:space="preserve">Oversee overall </w:t>
            </w:r>
            <w:proofErr w:type="gramStart"/>
            <w:r w:rsidRPr="005D7E83">
              <w:rPr>
                <w:sz w:val="22"/>
              </w:rPr>
              <w:t>response</w:t>
            </w:r>
            <w:proofErr w:type="gramEnd"/>
          </w:p>
          <w:p w14:paraId="319C36CA" w14:textId="77777777" w:rsidR="00BE00FF" w:rsidRPr="005D7E83" w:rsidRDefault="00BE00FF" w:rsidP="005D7E83">
            <w:pPr>
              <w:pStyle w:val="ListParagraph"/>
              <w:numPr>
                <w:ilvl w:val="0"/>
                <w:numId w:val="27"/>
              </w:numPr>
              <w:spacing w:after="0" w:line="240" w:lineRule="auto"/>
              <w:rPr>
                <w:sz w:val="22"/>
              </w:rPr>
            </w:pPr>
            <w:r w:rsidRPr="005D7E83">
              <w:rPr>
                <w:sz w:val="22"/>
              </w:rPr>
              <w:t xml:space="preserve">Appoint investigation manager to take over from incident </w:t>
            </w:r>
            <w:proofErr w:type="gramStart"/>
            <w:r w:rsidRPr="005D7E83">
              <w:rPr>
                <w:sz w:val="22"/>
              </w:rPr>
              <w:t>controller</w:t>
            </w:r>
            <w:proofErr w:type="gramEnd"/>
          </w:p>
          <w:p w14:paraId="50EEA758" w14:textId="3E7CCF73" w:rsidR="00BE00FF" w:rsidRPr="005D7E83" w:rsidRDefault="00BE00FF" w:rsidP="005D7E83">
            <w:pPr>
              <w:pStyle w:val="ListParagraph"/>
              <w:numPr>
                <w:ilvl w:val="0"/>
                <w:numId w:val="27"/>
              </w:numPr>
              <w:spacing w:after="0" w:line="240" w:lineRule="auto"/>
              <w:rPr>
                <w:sz w:val="22"/>
              </w:rPr>
            </w:pPr>
            <w:r w:rsidRPr="005D7E83">
              <w:rPr>
                <w:sz w:val="22"/>
              </w:rPr>
              <w:t xml:space="preserve">Appoint Major Incident </w:t>
            </w:r>
            <w:r w:rsidR="005D7E83" w:rsidRPr="005D7E83">
              <w:rPr>
                <w:sz w:val="22"/>
              </w:rPr>
              <w:t>Investigation Board</w:t>
            </w:r>
            <w:r w:rsidRPr="005D7E83">
              <w:rPr>
                <w:sz w:val="22"/>
              </w:rPr>
              <w:t xml:space="preserve"> (</w:t>
            </w:r>
            <w:r w:rsidR="008128DA" w:rsidRPr="005D7E83">
              <w:rPr>
                <w:sz w:val="22"/>
              </w:rPr>
              <w:t>MIIB) (</w:t>
            </w:r>
            <w:r w:rsidRPr="005D7E83">
              <w:rPr>
                <w:sz w:val="22"/>
              </w:rPr>
              <w:t>+independent)</w:t>
            </w:r>
          </w:p>
        </w:tc>
        <w:tc>
          <w:tcPr>
            <w:tcW w:w="1141" w:type="pct"/>
          </w:tcPr>
          <w:p w14:paraId="6E96AB24" w14:textId="77777777" w:rsidR="00BE00FF" w:rsidRPr="005D7E83" w:rsidRDefault="00BE00FF" w:rsidP="005D7E83">
            <w:pPr>
              <w:spacing w:after="0" w:line="240" w:lineRule="auto"/>
              <w:rPr>
                <w:sz w:val="22"/>
              </w:rPr>
            </w:pPr>
            <w:r w:rsidRPr="005D7E83">
              <w:rPr>
                <w:sz w:val="22"/>
              </w:rPr>
              <w:t>Investigation Manager (IM) identified in this guide.</w:t>
            </w:r>
          </w:p>
        </w:tc>
      </w:tr>
      <w:tr w:rsidR="005D7E83" w:rsidRPr="005D7E83" w14:paraId="1D0DB620" w14:textId="77777777" w:rsidTr="008128DA">
        <w:tc>
          <w:tcPr>
            <w:tcW w:w="457" w:type="pct"/>
            <w:vMerge/>
          </w:tcPr>
          <w:p w14:paraId="4D9AFA94" w14:textId="77777777" w:rsidR="00BE00FF" w:rsidRPr="005D7E83" w:rsidRDefault="00BE00FF" w:rsidP="005D7E83">
            <w:pPr>
              <w:spacing w:after="0" w:line="240" w:lineRule="auto"/>
              <w:rPr>
                <w:sz w:val="22"/>
              </w:rPr>
            </w:pPr>
          </w:p>
        </w:tc>
        <w:tc>
          <w:tcPr>
            <w:tcW w:w="1422" w:type="pct"/>
          </w:tcPr>
          <w:p w14:paraId="4D8BF15B" w14:textId="77777777" w:rsidR="00BE00FF" w:rsidRPr="005D7E83" w:rsidRDefault="00BE00FF" w:rsidP="005D7E83">
            <w:pPr>
              <w:spacing w:after="0" w:line="240" w:lineRule="auto"/>
              <w:rPr>
                <w:sz w:val="22"/>
              </w:rPr>
            </w:pPr>
            <w:r w:rsidRPr="005D7E83">
              <w:rPr>
                <w:sz w:val="22"/>
              </w:rPr>
              <w:t xml:space="preserve">Investigation manager/ </w:t>
            </w:r>
            <w:r w:rsidRPr="005D7E83">
              <w:rPr>
                <w:i/>
                <w:sz w:val="22"/>
                <w:highlight w:val="yellow"/>
              </w:rPr>
              <w:t>RCIS Director focus on initial response and recovery – new ONR role or SQEP RCIS Director for investigations</w:t>
            </w:r>
          </w:p>
        </w:tc>
        <w:tc>
          <w:tcPr>
            <w:tcW w:w="1980" w:type="pct"/>
          </w:tcPr>
          <w:p w14:paraId="0CB717FD" w14:textId="77777777" w:rsidR="00BE00FF" w:rsidRPr="005D7E83" w:rsidRDefault="00BE00FF" w:rsidP="005D7E83">
            <w:pPr>
              <w:pStyle w:val="ListParagraph"/>
              <w:numPr>
                <w:ilvl w:val="0"/>
                <w:numId w:val="28"/>
              </w:numPr>
              <w:spacing w:after="0" w:line="240" w:lineRule="auto"/>
              <w:rPr>
                <w:sz w:val="22"/>
              </w:rPr>
            </w:pPr>
            <w:r w:rsidRPr="005D7E83">
              <w:rPr>
                <w:sz w:val="22"/>
              </w:rPr>
              <w:t xml:space="preserve">Manage overall </w:t>
            </w:r>
            <w:proofErr w:type="gramStart"/>
            <w:r w:rsidRPr="005D7E83">
              <w:rPr>
                <w:sz w:val="22"/>
              </w:rPr>
              <w:t>investigation</w:t>
            </w:r>
            <w:proofErr w:type="gramEnd"/>
          </w:p>
          <w:p w14:paraId="671FF5E9" w14:textId="77777777" w:rsidR="00BE00FF" w:rsidRPr="005D7E83" w:rsidRDefault="00BE00FF" w:rsidP="005D7E83">
            <w:pPr>
              <w:pStyle w:val="ListParagraph"/>
              <w:numPr>
                <w:ilvl w:val="0"/>
                <w:numId w:val="28"/>
              </w:numPr>
              <w:spacing w:after="0" w:line="240" w:lineRule="auto"/>
              <w:rPr>
                <w:sz w:val="22"/>
              </w:rPr>
            </w:pPr>
            <w:r w:rsidRPr="005D7E83">
              <w:rPr>
                <w:sz w:val="22"/>
              </w:rPr>
              <w:t>Take over from incident controller (IC)</w:t>
            </w:r>
          </w:p>
          <w:p w14:paraId="5029E3E7" w14:textId="77777777" w:rsidR="00BE00FF" w:rsidRPr="005D7E83" w:rsidRDefault="00BE00FF" w:rsidP="005D7E83">
            <w:pPr>
              <w:pStyle w:val="ListParagraph"/>
              <w:numPr>
                <w:ilvl w:val="0"/>
                <w:numId w:val="28"/>
              </w:numPr>
              <w:spacing w:after="0" w:line="240" w:lineRule="auto"/>
              <w:rPr>
                <w:sz w:val="22"/>
              </w:rPr>
            </w:pPr>
            <w:r w:rsidRPr="005D7E83">
              <w:rPr>
                <w:sz w:val="22"/>
              </w:rPr>
              <w:t xml:space="preserve">Liaise with emergency services gold/silver </w:t>
            </w:r>
            <w:proofErr w:type="gramStart"/>
            <w:r w:rsidRPr="005D7E83">
              <w:rPr>
                <w:sz w:val="22"/>
              </w:rPr>
              <w:t>command</w:t>
            </w:r>
            <w:proofErr w:type="gramEnd"/>
          </w:p>
          <w:p w14:paraId="72190336" w14:textId="77777777" w:rsidR="00BE00FF" w:rsidRPr="005D7E83" w:rsidRDefault="00BE00FF" w:rsidP="005D7E83">
            <w:pPr>
              <w:pStyle w:val="ListParagraph"/>
              <w:numPr>
                <w:ilvl w:val="0"/>
                <w:numId w:val="28"/>
              </w:numPr>
              <w:spacing w:after="0" w:line="240" w:lineRule="auto"/>
              <w:rPr>
                <w:sz w:val="22"/>
              </w:rPr>
            </w:pPr>
            <w:r w:rsidRPr="005D7E83">
              <w:rPr>
                <w:sz w:val="22"/>
              </w:rPr>
              <w:t xml:space="preserve">Appoint investigation team </w:t>
            </w:r>
            <w:proofErr w:type="gramStart"/>
            <w:r w:rsidRPr="005D7E83">
              <w:rPr>
                <w:sz w:val="22"/>
              </w:rPr>
              <w:t>leader</w:t>
            </w:r>
            <w:proofErr w:type="gramEnd"/>
          </w:p>
          <w:p w14:paraId="449D16D8" w14:textId="77777777" w:rsidR="00BE00FF" w:rsidRPr="005D7E83" w:rsidRDefault="00BE00FF" w:rsidP="005D7E83">
            <w:pPr>
              <w:pStyle w:val="ListParagraph"/>
              <w:numPr>
                <w:ilvl w:val="0"/>
                <w:numId w:val="28"/>
              </w:numPr>
              <w:spacing w:after="0" w:line="240" w:lineRule="auto"/>
              <w:rPr>
                <w:sz w:val="22"/>
              </w:rPr>
            </w:pPr>
            <w:r w:rsidRPr="005D7E83">
              <w:rPr>
                <w:sz w:val="22"/>
              </w:rPr>
              <w:t xml:space="preserve">Agree investigation </w:t>
            </w:r>
            <w:proofErr w:type="spellStart"/>
            <w:r w:rsidRPr="005D7E83">
              <w:rPr>
                <w:sz w:val="22"/>
              </w:rPr>
              <w:t>ToR</w:t>
            </w:r>
            <w:proofErr w:type="spellEnd"/>
            <w:r w:rsidRPr="005D7E83">
              <w:rPr>
                <w:sz w:val="22"/>
              </w:rPr>
              <w:t xml:space="preserve"> with CE/CNI?</w:t>
            </w:r>
          </w:p>
          <w:p w14:paraId="5982296B" w14:textId="77777777" w:rsidR="00BE00FF" w:rsidRPr="005D7E83" w:rsidRDefault="00BE00FF" w:rsidP="005D7E83">
            <w:pPr>
              <w:pStyle w:val="ListParagraph"/>
              <w:numPr>
                <w:ilvl w:val="0"/>
                <w:numId w:val="28"/>
              </w:numPr>
              <w:spacing w:after="0" w:line="240" w:lineRule="auto"/>
              <w:rPr>
                <w:sz w:val="22"/>
              </w:rPr>
            </w:pPr>
            <w:r w:rsidRPr="005D7E83">
              <w:rPr>
                <w:sz w:val="22"/>
              </w:rPr>
              <w:t xml:space="preserve">Decide on investigation </w:t>
            </w:r>
            <w:proofErr w:type="gramStart"/>
            <w:r w:rsidRPr="005D7E83">
              <w:rPr>
                <w:sz w:val="22"/>
              </w:rPr>
              <w:t>arrangements</w:t>
            </w:r>
            <w:proofErr w:type="gramEnd"/>
          </w:p>
          <w:p w14:paraId="717BDC9D" w14:textId="77777777" w:rsidR="00BE00FF" w:rsidRPr="005D7E83" w:rsidRDefault="00BE00FF" w:rsidP="005D7E83">
            <w:pPr>
              <w:pStyle w:val="ListParagraph"/>
              <w:numPr>
                <w:ilvl w:val="0"/>
                <w:numId w:val="28"/>
              </w:numPr>
              <w:spacing w:after="0" w:line="240" w:lineRule="auto"/>
              <w:rPr>
                <w:sz w:val="22"/>
              </w:rPr>
            </w:pPr>
            <w:r w:rsidRPr="005D7E83">
              <w:rPr>
                <w:sz w:val="22"/>
              </w:rPr>
              <w:lastRenderedPageBreak/>
              <w:t xml:space="preserve">Call and chair MIIB </w:t>
            </w:r>
            <w:proofErr w:type="gramStart"/>
            <w:r w:rsidRPr="005D7E83">
              <w:rPr>
                <w:sz w:val="22"/>
              </w:rPr>
              <w:t>meetings</w:t>
            </w:r>
            <w:proofErr w:type="gramEnd"/>
          </w:p>
          <w:p w14:paraId="37CB5EB5" w14:textId="77777777" w:rsidR="00BE00FF" w:rsidRPr="005D7E83" w:rsidRDefault="00BE00FF" w:rsidP="005D7E83">
            <w:pPr>
              <w:pStyle w:val="ListParagraph"/>
              <w:numPr>
                <w:ilvl w:val="0"/>
                <w:numId w:val="28"/>
              </w:numPr>
              <w:spacing w:after="0" w:line="240" w:lineRule="auto"/>
              <w:rPr>
                <w:sz w:val="22"/>
              </w:rPr>
            </w:pPr>
            <w:r w:rsidRPr="005D7E83">
              <w:rPr>
                <w:sz w:val="22"/>
              </w:rPr>
              <w:t>Appoint investigation business manager?</w:t>
            </w:r>
          </w:p>
        </w:tc>
        <w:tc>
          <w:tcPr>
            <w:tcW w:w="1141" w:type="pct"/>
          </w:tcPr>
          <w:p w14:paraId="0FFD2058" w14:textId="77777777" w:rsidR="00BE00FF" w:rsidRPr="005D7E83" w:rsidRDefault="00BE00FF" w:rsidP="005D7E83">
            <w:pPr>
              <w:spacing w:after="0" w:line="240" w:lineRule="auto"/>
              <w:rPr>
                <w:sz w:val="22"/>
              </w:rPr>
            </w:pPr>
            <w:r w:rsidRPr="005D7E83">
              <w:rPr>
                <w:sz w:val="22"/>
              </w:rPr>
              <w:lastRenderedPageBreak/>
              <w:t>We have identified an investigation manager (IM) in this guide.</w:t>
            </w:r>
          </w:p>
          <w:p w14:paraId="7CCE9A98" w14:textId="77777777" w:rsidR="00BE00FF" w:rsidRPr="005D7E83" w:rsidRDefault="00BE00FF" w:rsidP="005D7E83">
            <w:pPr>
              <w:spacing w:after="0" w:line="240" w:lineRule="auto"/>
              <w:rPr>
                <w:sz w:val="22"/>
              </w:rPr>
            </w:pPr>
          </w:p>
        </w:tc>
      </w:tr>
      <w:tr w:rsidR="005D7E83" w:rsidRPr="005D7E83" w14:paraId="01DC22E2" w14:textId="77777777" w:rsidTr="008128DA">
        <w:trPr>
          <w:trHeight w:val="2228"/>
        </w:trPr>
        <w:tc>
          <w:tcPr>
            <w:tcW w:w="457" w:type="pct"/>
            <w:vMerge/>
          </w:tcPr>
          <w:p w14:paraId="3210BBAC" w14:textId="77777777" w:rsidR="00BE00FF" w:rsidRPr="005D7E83" w:rsidRDefault="00BE00FF" w:rsidP="005D7E83">
            <w:pPr>
              <w:spacing w:after="0" w:line="240" w:lineRule="auto"/>
              <w:rPr>
                <w:sz w:val="22"/>
              </w:rPr>
            </w:pPr>
          </w:p>
        </w:tc>
        <w:tc>
          <w:tcPr>
            <w:tcW w:w="1422" w:type="pct"/>
          </w:tcPr>
          <w:p w14:paraId="46FC8B5A" w14:textId="26E46E06" w:rsidR="00BE00FF" w:rsidRPr="005D7E83" w:rsidRDefault="00BE00FF" w:rsidP="005D7E83">
            <w:pPr>
              <w:spacing w:after="0" w:line="240" w:lineRule="auto"/>
              <w:rPr>
                <w:sz w:val="22"/>
              </w:rPr>
            </w:pPr>
            <w:r w:rsidRPr="005D7E83">
              <w:rPr>
                <w:sz w:val="22"/>
              </w:rPr>
              <w:t xml:space="preserve">Investigation Team leader/ </w:t>
            </w:r>
            <w:r w:rsidR="005D7E83" w:rsidRPr="005D7E83">
              <w:rPr>
                <w:sz w:val="22"/>
                <w:highlight w:val="yellow"/>
              </w:rPr>
              <w:t>RCIS -</w:t>
            </w:r>
            <w:r w:rsidRPr="005D7E83">
              <w:rPr>
                <w:sz w:val="22"/>
                <w:highlight w:val="yellow"/>
              </w:rPr>
              <w:t xml:space="preserve"> linked to site inspector role but different could be inspector 1 role if SQEP in investigation arrangements and the lead area of </w:t>
            </w:r>
            <w:r w:rsidR="008128DA" w:rsidRPr="005D7E83">
              <w:rPr>
                <w:sz w:val="22"/>
                <w:highlight w:val="yellow"/>
              </w:rPr>
              <w:t>interest,</w:t>
            </w:r>
            <w:r w:rsidRPr="005D7E83">
              <w:rPr>
                <w:sz w:val="22"/>
                <w:highlight w:val="yellow"/>
              </w:rPr>
              <w:t xml:space="preserve"> safety, security transport etc (Band 1 delivery lead?)</w:t>
            </w:r>
          </w:p>
        </w:tc>
        <w:tc>
          <w:tcPr>
            <w:tcW w:w="1980" w:type="pct"/>
          </w:tcPr>
          <w:p w14:paraId="617ADBAD" w14:textId="77777777" w:rsidR="00BE00FF" w:rsidRPr="005D7E83" w:rsidRDefault="00BE00FF" w:rsidP="005D7E83">
            <w:pPr>
              <w:pStyle w:val="ListParagraph"/>
              <w:numPr>
                <w:ilvl w:val="0"/>
                <w:numId w:val="29"/>
              </w:numPr>
              <w:spacing w:after="0" w:line="240" w:lineRule="auto"/>
              <w:rPr>
                <w:sz w:val="22"/>
              </w:rPr>
            </w:pPr>
            <w:r w:rsidRPr="005D7E83">
              <w:rPr>
                <w:sz w:val="22"/>
              </w:rPr>
              <w:t>Reports to IM</w:t>
            </w:r>
          </w:p>
          <w:p w14:paraId="414A6FD6" w14:textId="77777777" w:rsidR="00BE00FF" w:rsidRPr="005D7E83" w:rsidRDefault="00BE00FF" w:rsidP="005D7E83">
            <w:pPr>
              <w:pStyle w:val="ListParagraph"/>
              <w:numPr>
                <w:ilvl w:val="0"/>
                <w:numId w:val="29"/>
              </w:numPr>
              <w:spacing w:after="0" w:line="240" w:lineRule="auto"/>
              <w:rPr>
                <w:sz w:val="22"/>
              </w:rPr>
            </w:pPr>
            <w:r w:rsidRPr="005D7E83">
              <w:rPr>
                <w:sz w:val="22"/>
              </w:rPr>
              <w:t xml:space="preserve">Takes over from incident lead </w:t>
            </w:r>
            <w:proofErr w:type="gramStart"/>
            <w:r w:rsidRPr="005D7E83">
              <w:rPr>
                <w:sz w:val="22"/>
              </w:rPr>
              <w:t>inspector</w:t>
            </w:r>
            <w:proofErr w:type="gramEnd"/>
          </w:p>
          <w:p w14:paraId="5FB14579" w14:textId="77777777" w:rsidR="00BE00FF" w:rsidRPr="005D7E83" w:rsidRDefault="00BE00FF" w:rsidP="005D7E83">
            <w:pPr>
              <w:pStyle w:val="ListParagraph"/>
              <w:numPr>
                <w:ilvl w:val="0"/>
                <w:numId w:val="29"/>
              </w:numPr>
              <w:spacing w:after="0" w:line="240" w:lineRule="auto"/>
              <w:rPr>
                <w:sz w:val="22"/>
              </w:rPr>
            </w:pPr>
            <w:r w:rsidRPr="005D7E83">
              <w:rPr>
                <w:sz w:val="22"/>
              </w:rPr>
              <w:t xml:space="preserve">Liaise with emergency </w:t>
            </w:r>
            <w:proofErr w:type="gramStart"/>
            <w:r w:rsidRPr="005D7E83">
              <w:rPr>
                <w:sz w:val="22"/>
              </w:rPr>
              <w:t>services</w:t>
            </w:r>
            <w:proofErr w:type="gramEnd"/>
            <w:r w:rsidRPr="005D7E83">
              <w:rPr>
                <w:sz w:val="22"/>
              </w:rPr>
              <w:t xml:space="preserve"> </w:t>
            </w:r>
          </w:p>
          <w:p w14:paraId="2EC31FE7" w14:textId="77777777" w:rsidR="00BE00FF" w:rsidRPr="005D7E83" w:rsidRDefault="00BE00FF" w:rsidP="005D7E83">
            <w:pPr>
              <w:pStyle w:val="ListParagraph"/>
              <w:numPr>
                <w:ilvl w:val="0"/>
                <w:numId w:val="29"/>
              </w:numPr>
              <w:spacing w:after="0" w:line="240" w:lineRule="auto"/>
              <w:rPr>
                <w:sz w:val="22"/>
              </w:rPr>
            </w:pPr>
            <w:r w:rsidRPr="005D7E83">
              <w:rPr>
                <w:sz w:val="22"/>
              </w:rPr>
              <w:t xml:space="preserve">Determine a recovery strategy with emergency services –seek to preserve critical </w:t>
            </w:r>
            <w:proofErr w:type="gramStart"/>
            <w:r w:rsidRPr="005D7E83">
              <w:rPr>
                <w:sz w:val="22"/>
              </w:rPr>
              <w:t>evidence</w:t>
            </w:r>
            <w:proofErr w:type="gramEnd"/>
          </w:p>
          <w:p w14:paraId="0EABBECE" w14:textId="77777777" w:rsidR="00BE00FF" w:rsidRPr="005D7E83" w:rsidRDefault="00BE00FF" w:rsidP="005D7E83">
            <w:pPr>
              <w:pStyle w:val="ListParagraph"/>
              <w:numPr>
                <w:ilvl w:val="0"/>
                <w:numId w:val="29"/>
              </w:numPr>
              <w:spacing w:after="0" w:line="240" w:lineRule="auto"/>
              <w:rPr>
                <w:sz w:val="22"/>
              </w:rPr>
            </w:pPr>
            <w:r w:rsidRPr="005D7E83">
              <w:rPr>
                <w:sz w:val="22"/>
              </w:rPr>
              <w:t xml:space="preserve">Arrange joint investigation strategy if </w:t>
            </w:r>
            <w:proofErr w:type="gramStart"/>
            <w:r w:rsidRPr="005D7E83">
              <w:rPr>
                <w:sz w:val="22"/>
              </w:rPr>
              <w:t>required</w:t>
            </w:r>
            <w:proofErr w:type="gramEnd"/>
          </w:p>
          <w:p w14:paraId="6DC3AF2A" w14:textId="77777777" w:rsidR="00BE00FF" w:rsidRPr="005D7E83" w:rsidRDefault="00BE00FF" w:rsidP="005D7E83">
            <w:pPr>
              <w:pStyle w:val="ListParagraph"/>
              <w:numPr>
                <w:ilvl w:val="0"/>
                <w:numId w:val="29"/>
              </w:numPr>
              <w:spacing w:after="0" w:line="240" w:lineRule="auto"/>
              <w:rPr>
                <w:sz w:val="22"/>
              </w:rPr>
            </w:pPr>
            <w:r w:rsidRPr="005D7E83">
              <w:rPr>
                <w:sz w:val="22"/>
              </w:rPr>
              <w:t xml:space="preserve">Develop investigation arrangements evidence gathering </w:t>
            </w:r>
            <w:proofErr w:type="gramStart"/>
            <w:r w:rsidRPr="005D7E83">
              <w:rPr>
                <w:sz w:val="22"/>
              </w:rPr>
              <w:t>etc</w:t>
            </w:r>
            <w:proofErr w:type="gramEnd"/>
            <w:r w:rsidRPr="005D7E83">
              <w:rPr>
                <w:sz w:val="22"/>
              </w:rPr>
              <w:t xml:space="preserve"> </w:t>
            </w:r>
          </w:p>
          <w:p w14:paraId="0723BF4B" w14:textId="7351A08B" w:rsidR="00BE00FF" w:rsidRPr="005D7E83" w:rsidRDefault="00BE00FF" w:rsidP="005D7E83">
            <w:pPr>
              <w:pStyle w:val="ListParagraph"/>
              <w:numPr>
                <w:ilvl w:val="0"/>
                <w:numId w:val="29"/>
              </w:numPr>
              <w:spacing w:after="0" w:line="240" w:lineRule="auto"/>
              <w:rPr>
                <w:sz w:val="22"/>
              </w:rPr>
            </w:pPr>
            <w:r w:rsidRPr="005D7E83">
              <w:rPr>
                <w:sz w:val="22"/>
              </w:rPr>
              <w:t>Briefing</w:t>
            </w:r>
            <w:r w:rsidR="008128DA">
              <w:rPr>
                <w:sz w:val="22"/>
              </w:rPr>
              <w:t>s</w:t>
            </w:r>
          </w:p>
        </w:tc>
        <w:tc>
          <w:tcPr>
            <w:tcW w:w="1141" w:type="pct"/>
          </w:tcPr>
          <w:p w14:paraId="016E5C6B" w14:textId="77777777" w:rsidR="00BE00FF" w:rsidRPr="005D7E83" w:rsidRDefault="00BE00FF" w:rsidP="005D7E83">
            <w:pPr>
              <w:spacing w:after="0" w:line="240" w:lineRule="auto"/>
              <w:rPr>
                <w:sz w:val="22"/>
              </w:rPr>
            </w:pPr>
            <w:r w:rsidRPr="005D7E83">
              <w:rPr>
                <w:sz w:val="22"/>
              </w:rPr>
              <w:t xml:space="preserve">We have lead investigator (LI).  </w:t>
            </w:r>
          </w:p>
        </w:tc>
      </w:tr>
      <w:tr w:rsidR="005D7E83" w:rsidRPr="005D7E83" w14:paraId="77DACAB1" w14:textId="77777777" w:rsidTr="008128DA">
        <w:tc>
          <w:tcPr>
            <w:tcW w:w="457" w:type="pct"/>
            <w:vMerge/>
          </w:tcPr>
          <w:p w14:paraId="7532D971" w14:textId="77777777" w:rsidR="00BE00FF" w:rsidRPr="005D7E83" w:rsidRDefault="00BE00FF" w:rsidP="005D7E83">
            <w:pPr>
              <w:spacing w:after="0" w:line="240" w:lineRule="auto"/>
              <w:rPr>
                <w:sz w:val="22"/>
              </w:rPr>
            </w:pPr>
          </w:p>
        </w:tc>
        <w:tc>
          <w:tcPr>
            <w:tcW w:w="1422" w:type="pct"/>
          </w:tcPr>
          <w:p w14:paraId="3ACCC93C" w14:textId="77777777" w:rsidR="00BE00FF" w:rsidRPr="005D7E83" w:rsidRDefault="00BE00FF" w:rsidP="005D7E83">
            <w:pPr>
              <w:spacing w:after="0" w:line="240" w:lineRule="auto"/>
              <w:rPr>
                <w:sz w:val="22"/>
              </w:rPr>
            </w:pPr>
            <w:r w:rsidRPr="005D7E83">
              <w:rPr>
                <w:sz w:val="22"/>
              </w:rPr>
              <w:t xml:space="preserve">Investigation team – </w:t>
            </w:r>
            <w:r w:rsidRPr="005D7E83">
              <w:rPr>
                <w:sz w:val="22"/>
                <w:highlight w:val="yellow"/>
              </w:rPr>
              <w:t>RCIS role site based SQEPs band 2 &amp; 3 inspectors</w:t>
            </w:r>
            <w:r w:rsidRPr="005D7E83">
              <w:rPr>
                <w:sz w:val="22"/>
              </w:rPr>
              <w:t xml:space="preserve"> </w:t>
            </w:r>
          </w:p>
        </w:tc>
        <w:tc>
          <w:tcPr>
            <w:tcW w:w="1980" w:type="pct"/>
          </w:tcPr>
          <w:p w14:paraId="5D50D3CB" w14:textId="77777777" w:rsidR="00BE00FF" w:rsidRPr="005D7E83" w:rsidRDefault="00BE00FF" w:rsidP="005D7E83">
            <w:pPr>
              <w:spacing w:after="0" w:line="240" w:lineRule="auto"/>
              <w:rPr>
                <w:sz w:val="22"/>
              </w:rPr>
            </w:pPr>
            <w:r w:rsidRPr="005D7E83">
              <w:rPr>
                <w:sz w:val="22"/>
              </w:rPr>
              <w:t xml:space="preserve">Appointed by ITL </w:t>
            </w:r>
          </w:p>
          <w:p w14:paraId="00D9FA27" w14:textId="77777777" w:rsidR="00BE00FF" w:rsidRPr="005D7E83" w:rsidRDefault="00BE00FF" w:rsidP="005D7E83">
            <w:pPr>
              <w:spacing w:after="0" w:line="240" w:lineRule="auto"/>
              <w:rPr>
                <w:sz w:val="22"/>
              </w:rPr>
            </w:pPr>
            <w:r w:rsidRPr="005D7E83">
              <w:rPr>
                <w:sz w:val="22"/>
              </w:rPr>
              <w:t xml:space="preserve">Conduct </w:t>
            </w:r>
            <w:proofErr w:type="gramStart"/>
            <w:r w:rsidRPr="005D7E83">
              <w:rPr>
                <w:sz w:val="22"/>
              </w:rPr>
              <w:t>investigation</w:t>
            </w:r>
            <w:proofErr w:type="gramEnd"/>
            <w:r w:rsidRPr="005D7E83">
              <w:rPr>
                <w:sz w:val="22"/>
              </w:rPr>
              <w:t xml:space="preserve"> </w:t>
            </w:r>
          </w:p>
          <w:p w14:paraId="455E50C2" w14:textId="77777777" w:rsidR="00BE00FF" w:rsidRPr="005D7E83" w:rsidRDefault="00BE00FF" w:rsidP="005D7E83">
            <w:pPr>
              <w:spacing w:after="0" w:line="240" w:lineRule="auto"/>
              <w:rPr>
                <w:sz w:val="22"/>
              </w:rPr>
            </w:pPr>
            <w:r w:rsidRPr="005D7E83">
              <w:rPr>
                <w:sz w:val="22"/>
              </w:rPr>
              <w:t xml:space="preserve">Liaise with emergency services </w:t>
            </w:r>
          </w:p>
        </w:tc>
        <w:tc>
          <w:tcPr>
            <w:tcW w:w="1141" w:type="pct"/>
          </w:tcPr>
          <w:p w14:paraId="4E4CEADC" w14:textId="77777777" w:rsidR="00BE00FF" w:rsidRPr="005D7E83" w:rsidRDefault="00BE00FF" w:rsidP="005D7E83">
            <w:pPr>
              <w:spacing w:after="0" w:line="240" w:lineRule="auto"/>
              <w:rPr>
                <w:sz w:val="22"/>
              </w:rPr>
            </w:pPr>
            <w:r w:rsidRPr="005D7E83">
              <w:rPr>
                <w:sz w:val="22"/>
              </w:rPr>
              <w:t xml:space="preserve">We are developing our investigation capability </w:t>
            </w:r>
          </w:p>
        </w:tc>
      </w:tr>
      <w:tr w:rsidR="005D7E83" w:rsidRPr="005D7E83" w14:paraId="42F5E50E" w14:textId="77777777" w:rsidTr="008128DA">
        <w:tc>
          <w:tcPr>
            <w:tcW w:w="457" w:type="pct"/>
            <w:vMerge/>
          </w:tcPr>
          <w:p w14:paraId="1F9EE12A" w14:textId="77777777" w:rsidR="00BE00FF" w:rsidRPr="005D7E83" w:rsidRDefault="00BE00FF" w:rsidP="005D7E83">
            <w:pPr>
              <w:spacing w:after="0" w:line="240" w:lineRule="auto"/>
              <w:rPr>
                <w:sz w:val="22"/>
              </w:rPr>
            </w:pPr>
          </w:p>
        </w:tc>
        <w:tc>
          <w:tcPr>
            <w:tcW w:w="1422" w:type="pct"/>
          </w:tcPr>
          <w:p w14:paraId="2D30BB49" w14:textId="77777777" w:rsidR="00BE00FF" w:rsidRPr="005D7E83" w:rsidRDefault="00BE00FF" w:rsidP="005D7E83">
            <w:pPr>
              <w:spacing w:after="0" w:line="240" w:lineRule="auto"/>
              <w:rPr>
                <w:sz w:val="22"/>
              </w:rPr>
            </w:pPr>
            <w:r w:rsidRPr="005D7E83">
              <w:rPr>
                <w:sz w:val="22"/>
              </w:rPr>
              <w:t>Business support –</w:t>
            </w:r>
            <w:r w:rsidRPr="005D7E83">
              <w:rPr>
                <w:sz w:val="22"/>
                <w:highlight w:val="yellow"/>
              </w:rPr>
              <w:t>RCIS role new for investigation support</w:t>
            </w:r>
          </w:p>
        </w:tc>
        <w:tc>
          <w:tcPr>
            <w:tcW w:w="1980" w:type="pct"/>
          </w:tcPr>
          <w:p w14:paraId="418DADBF" w14:textId="77777777" w:rsidR="00BE00FF" w:rsidRPr="005D7E83" w:rsidRDefault="00BE00FF" w:rsidP="005D7E83">
            <w:pPr>
              <w:spacing w:after="0" w:line="240" w:lineRule="auto"/>
              <w:rPr>
                <w:sz w:val="22"/>
              </w:rPr>
            </w:pPr>
            <w:r w:rsidRPr="005D7E83">
              <w:rPr>
                <w:sz w:val="22"/>
              </w:rPr>
              <w:t xml:space="preserve">DDS –desk top needs </w:t>
            </w:r>
          </w:p>
        </w:tc>
        <w:tc>
          <w:tcPr>
            <w:tcW w:w="1141" w:type="pct"/>
          </w:tcPr>
          <w:p w14:paraId="734F4423" w14:textId="77777777" w:rsidR="00BE00FF" w:rsidRPr="005D7E83" w:rsidRDefault="00BE00FF" w:rsidP="005D7E83">
            <w:pPr>
              <w:spacing w:after="0" w:line="240" w:lineRule="auto"/>
              <w:rPr>
                <w:sz w:val="22"/>
              </w:rPr>
            </w:pPr>
            <w:r w:rsidRPr="005D7E83">
              <w:rPr>
                <w:sz w:val="22"/>
              </w:rPr>
              <w:t>DDS</w:t>
            </w:r>
          </w:p>
        </w:tc>
      </w:tr>
      <w:tr w:rsidR="005D7E83" w:rsidRPr="005D7E83" w14:paraId="58149564" w14:textId="77777777" w:rsidTr="008128DA">
        <w:trPr>
          <w:trHeight w:val="237"/>
        </w:trPr>
        <w:tc>
          <w:tcPr>
            <w:tcW w:w="457" w:type="pct"/>
            <w:vMerge/>
          </w:tcPr>
          <w:p w14:paraId="6E612B1E" w14:textId="77777777" w:rsidR="00BE00FF" w:rsidRPr="005D7E83" w:rsidRDefault="00BE00FF" w:rsidP="005D7E83">
            <w:pPr>
              <w:spacing w:after="0" w:line="240" w:lineRule="auto"/>
              <w:rPr>
                <w:sz w:val="22"/>
              </w:rPr>
            </w:pPr>
          </w:p>
        </w:tc>
        <w:tc>
          <w:tcPr>
            <w:tcW w:w="1422" w:type="pct"/>
          </w:tcPr>
          <w:p w14:paraId="20C0005B" w14:textId="77777777" w:rsidR="00BE00FF" w:rsidRPr="005D7E83" w:rsidRDefault="00BE00FF" w:rsidP="005D7E83">
            <w:pPr>
              <w:spacing w:after="0" w:line="240" w:lineRule="auto"/>
              <w:rPr>
                <w:sz w:val="22"/>
              </w:rPr>
            </w:pPr>
            <w:r w:rsidRPr="005D7E83">
              <w:rPr>
                <w:sz w:val="22"/>
              </w:rPr>
              <w:t xml:space="preserve">Communications team </w:t>
            </w:r>
          </w:p>
        </w:tc>
        <w:tc>
          <w:tcPr>
            <w:tcW w:w="1980" w:type="pct"/>
          </w:tcPr>
          <w:p w14:paraId="00DA709D" w14:textId="77777777" w:rsidR="00BE00FF" w:rsidRPr="005D7E83" w:rsidRDefault="00BE00FF" w:rsidP="005D7E83">
            <w:pPr>
              <w:spacing w:after="0" w:line="240" w:lineRule="auto"/>
              <w:rPr>
                <w:sz w:val="22"/>
              </w:rPr>
            </w:pPr>
            <w:r w:rsidRPr="005D7E83">
              <w:rPr>
                <w:sz w:val="22"/>
              </w:rPr>
              <w:t xml:space="preserve">Communications team </w:t>
            </w:r>
          </w:p>
        </w:tc>
        <w:tc>
          <w:tcPr>
            <w:tcW w:w="1141" w:type="pct"/>
          </w:tcPr>
          <w:p w14:paraId="571EEA6F" w14:textId="77777777" w:rsidR="00BE00FF" w:rsidRPr="005D7E83" w:rsidRDefault="00BE00FF" w:rsidP="005D7E83">
            <w:pPr>
              <w:spacing w:after="0" w:line="240" w:lineRule="auto"/>
              <w:rPr>
                <w:sz w:val="22"/>
              </w:rPr>
            </w:pPr>
            <w:r w:rsidRPr="005D7E83">
              <w:rPr>
                <w:sz w:val="22"/>
              </w:rPr>
              <w:t xml:space="preserve">Communications team </w:t>
            </w:r>
          </w:p>
        </w:tc>
      </w:tr>
    </w:tbl>
    <w:p w14:paraId="0FE36347" w14:textId="77777777" w:rsidR="009F6462" w:rsidRPr="009F6462" w:rsidRDefault="009F6462" w:rsidP="009F6462"/>
    <w:sectPr w:rsidR="009F6462" w:rsidRPr="009F6462" w:rsidSect="00676654">
      <w:headerReference w:type="even" r:id="rId25"/>
      <w:headerReference w:type="default" r:id="rId26"/>
      <w:footerReference w:type="even" r:id="rId27"/>
      <w:pgSz w:w="16838" w:h="11906" w:orient="landscape"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4012B" w14:textId="77777777" w:rsidR="00E248A4" w:rsidRDefault="00E248A4" w:rsidP="007D199A">
      <w:pPr>
        <w:spacing w:after="0"/>
      </w:pPr>
      <w:r>
        <w:separator/>
      </w:r>
    </w:p>
    <w:p w14:paraId="5E2DA370" w14:textId="77777777" w:rsidR="00E248A4" w:rsidRDefault="00E248A4"/>
  </w:endnote>
  <w:endnote w:type="continuationSeparator" w:id="0">
    <w:p w14:paraId="1EA938DA" w14:textId="77777777" w:rsidR="00E248A4" w:rsidRDefault="00E248A4" w:rsidP="007D199A">
      <w:pPr>
        <w:spacing w:after="0"/>
      </w:pPr>
      <w:r>
        <w:continuationSeparator/>
      </w:r>
    </w:p>
    <w:p w14:paraId="5CF6B851" w14:textId="77777777" w:rsidR="00E248A4" w:rsidRDefault="00E24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9C4E" w14:textId="77777777" w:rsidR="00EB268C" w:rsidRDefault="00EB2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16D8" w14:textId="77777777" w:rsidR="00EB268C" w:rsidRDefault="00EB26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3F7E625D" w:rsidR="00CE6198" w:rsidRPr="009B54B8" w:rsidRDefault="009B54B8" w:rsidP="009B54B8">
    <w:pPr>
      <w:pStyle w:val="Footer"/>
      <w:rPr>
        <w:rStyle w:val="PageNumber"/>
        <w:color w:val="22413A"/>
        <w:sz w:val="24"/>
      </w:rPr>
    </w:pPr>
    <w:r w:rsidRPr="009B54B8">
      <w:rPr>
        <w:rStyle w:val="PageNumber"/>
        <w:color w:val="22413A"/>
        <w:sz w:val="24"/>
      </w:rPr>
      <w:t xml:space="preserve">Page | </w:t>
    </w:r>
    <w:r w:rsidRPr="009B54B8">
      <w:rPr>
        <w:rStyle w:val="PageNumber"/>
        <w:color w:val="22413A"/>
        <w:sz w:val="24"/>
      </w:rPr>
      <w:fldChar w:fldCharType="begin"/>
    </w:r>
    <w:r w:rsidRPr="009B54B8">
      <w:rPr>
        <w:rStyle w:val="PageNumber"/>
        <w:color w:val="22413A"/>
        <w:sz w:val="24"/>
      </w:rPr>
      <w:instrText xml:space="preserve"> PAGE   \* MERGEFORMAT </w:instrText>
    </w:r>
    <w:r w:rsidRPr="009B54B8">
      <w:rPr>
        <w:rStyle w:val="PageNumber"/>
        <w:color w:val="22413A"/>
        <w:sz w:val="24"/>
      </w:rPr>
      <w:fldChar w:fldCharType="separate"/>
    </w:r>
    <w:r w:rsidRPr="009B54B8">
      <w:rPr>
        <w:rStyle w:val="PageNumber"/>
        <w:noProof/>
        <w:color w:val="22413A"/>
        <w:sz w:val="24"/>
      </w:rPr>
      <w:t>1</w:t>
    </w:r>
    <w:r w:rsidRPr="009B54B8">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5594" w14:textId="77777777" w:rsidR="00F46078" w:rsidRDefault="00F46078" w:rsidP="00AE458C">
    <w:pPr>
      <w:pStyle w:val="Footer"/>
      <w:tabs>
        <w:tab w:val="right" w:pos="9214"/>
      </w:tabs>
      <w:jc w:val="center"/>
      <w:rPr>
        <w:color w:val="006D68"/>
        <w:sz w:val="14"/>
        <w:szCs w:val="14"/>
      </w:rPr>
    </w:pPr>
  </w:p>
  <w:p w14:paraId="28BCD9EC" w14:textId="77777777" w:rsidR="00F46078" w:rsidRPr="00C969B1" w:rsidRDefault="00F46078" w:rsidP="00C969B1">
    <w:pPr>
      <w:pStyle w:val="Footer"/>
      <w:tabs>
        <w:tab w:val="right" w:pos="9214"/>
      </w:tabs>
      <w:rPr>
        <w:color w:val="006D68"/>
        <w:sz w:val="14"/>
        <w:szCs w:val="14"/>
      </w:rPr>
    </w:pPr>
    <w:r>
      <w:rPr>
        <w:color w:val="006D68"/>
        <w:sz w:val="14"/>
        <w:szCs w:val="14"/>
      </w:rPr>
      <w:t>ONR-DOC-TEMP-001 Revision 2</w:t>
    </w:r>
  </w:p>
  <w:p w14:paraId="7000ED53" w14:textId="77777777" w:rsidR="00F46078" w:rsidRPr="00B56CCE" w:rsidRDefault="00F46078" w:rsidP="00C969B1">
    <w:pPr>
      <w:pStyle w:val="Footer"/>
      <w:tabs>
        <w:tab w:val="right" w:pos="9214"/>
      </w:tabs>
      <w:rPr>
        <w:b/>
        <w:color w:val="006D68"/>
        <w:sz w:val="14"/>
        <w:szCs w:val="14"/>
      </w:rPr>
    </w:pPr>
    <w:r w:rsidRPr="00B56CCE">
      <w:rPr>
        <w:color w:val="006D68"/>
        <w:sz w:val="14"/>
        <w:szCs w:val="14"/>
      </w:rPr>
      <w:tab/>
    </w:r>
    <w:r w:rsidRPr="00B56CCE">
      <w:rPr>
        <w:b/>
        <w:color w:val="006D68"/>
        <w:sz w:val="14"/>
        <w:szCs w:val="14"/>
      </w:rPr>
      <w:t xml:space="preserve">Page </w:t>
    </w:r>
    <w:r w:rsidRPr="00B56CCE">
      <w:rPr>
        <w:b/>
        <w:color w:val="006D68"/>
        <w:sz w:val="14"/>
        <w:szCs w:val="14"/>
      </w:rPr>
      <w:fldChar w:fldCharType="begin"/>
    </w:r>
    <w:r w:rsidRPr="00B56CCE">
      <w:rPr>
        <w:b/>
        <w:color w:val="006D68"/>
        <w:sz w:val="14"/>
        <w:szCs w:val="14"/>
      </w:rPr>
      <w:instrText xml:space="preserve"> PAGE </w:instrText>
    </w:r>
    <w:r w:rsidRPr="00B56CCE">
      <w:rPr>
        <w:b/>
        <w:color w:val="006D68"/>
        <w:sz w:val="14"/>
        <w:szCs w:val="14"/>
      </w:rPr>
      <w:fldChar w:fldCharType="separate"/>
    </w:r>
    <w:r>
      <w:rPr>
        <w:b/>
        <w:noProof/>
        <w:color w:val="006D68"/>
        <w:sz w:val="14"/>
        <w:szCs w:val="14"/>
      </w:rPr>
      <w:t>1</w:t>
    </w:r>
    <w:r w:rsidRPr="00B56CCE">
      <w:rPr>
        <w:b/>
        <w:color w:val="006D68"/>
        <w:sz w:val="14"/>
        <w:szCs w:val="14"/>
      </w:rPr>
      <w:fldChar w:fldCharType="end"/>
    </w:r>
    <w:r w:rsidRPr="00B56CCE">
      <w:rPr>
        <w:b/>
        <w:color w:val="006D68"/>
        <w:sz w:val="14"/>
        <w:szCs w:val="14"/>
      </w:rPr>
      <w:t xml:space="preserve"> of </w:t>
    </w:r>
    <w:r w:rsidRPr="00B56CCE">
      <w:rPr>
        <w:b/>
        <w:color w:val="006D68"/>
        <w:sz w:val="14"/>
        <w:szCs w:val="14"/>
      </w:rPr>
      <w:fldChar w:fldCharType="begin"/>
    </w:r>
    <w:r w:rsidRPr="00B56CCE">
      <w:rPr>
        <w:b/>
        <w:color w:val="006D68"/>
        <w:sz w:val="14"/>
        <w:szCs w:val="14"/>
      </w:rPr>
      <w:instrText xml:space="preserve"> NUMPAGES </w:instrText>
    </w:r>
    <w:r w:rsidRPr="00B56CCE">
      <w:rPr>
        <w:b/>
        <w:color w:val="006D68"/>
        <w:sz w:val="14"/>
        <w:szCs w:val="14"/>
      </w:rPr>
      <w:fldChar w:fldCharType="separate"/>
    </w:r>
    <w:r>
      <w:rPr>
        <w:b/>
        <w:noProof/>
        <w:color w:val="006D68"/>
        <w:sz w:val="14"/>
        <w:szCs w:val="14"/>
      </w:rPr>
      <w:t>11</w:t>
    </w:r>
    <w:r w:rsidRPr="00B56CCE">
      <w:rPr>
        <w:b/>
        <w:color w:val="006D68"/>
        <w:sz w:val="14"/>
        <w:szCs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30D53" w14:textId="77777777" w:rsidR="00E248A4" w:rsidRPr="005E0344" w:rsidRDefault="00E248A4" w:rsidP="005E0344">
      <w:pPr>
        <w:spacing w:after="120"/>
        <w:rPr>
          <w:color w:val="000000" w:themeColor="text2"/>
        </w:rPr>
      </w:pPr>
      <w:r w:rsidRPr="005E0344">
        <w:rPr>
          <w:color w:val="000000" w:themeColor="text2"/>
        </w:rPr>
        <w:separator/>
      </w:r>
    </w:p>
  </w:footnote>
  <w:footnote w:type="continuationSeparator" w:id="0">
    <w:p w14:paraId="0216F138" w14:textId="77777777" w:rsidR="00E248A4" w:rsidRPr="005E0344" w:rsidRDefault="00E248A4" w:rsidP="0090581D">
      <w:pPr>
        <w:spacing w:after="120"/>
        <w:rPr>
          <w:color w:val="000000" w:themeColor="text2"/>
        </w:rPr>
      </w:pPr>
      <w:r w:rsidRPr="005E0344">
        <w:rPr>
          <w:color w:val="000000" w:themeColor="text2"/>
        </w:rPr>
        <w:continuationSeparator/>
      </w:r>
    </w:p>
    <w:p w14:paraId="4530AABD" w14:textId="77777777" w:rsidR="00E248A4" w:rsidRDefault="00E248A4"/>
  </w:footnote>
  <w:footnote w:type="continuationNotice" w:id="1">
    <w:p w14:paraId="2D1DC420" w14:textId="77777777" w:rsidR="00E248A4" w:rsidRDefault="00E248A4">
      <w:pPr>
        <w:spacing w:after="0"/>
      </w:pPr>
    </w:p>
    <w:p w14:paraId="69F9BC17" w14:textId="77777777" w:rsidR="00E248A4" w:rsidRDefault="00E248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DCF4" w14:textId="77777777" w:rsidR="00EB268C" w:rsidRDefault="00EB2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FE62" w14:textId="77777777" w:rsidR="00EB268C" w:rsidRDefault="00EB26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B0F7" w14:textId="5A70E111" w:rsidR="00F46078" w:rsidRPr="009B54B8" w:rsidRDefault="00000000" w:rsidP="009B54B8">
    <w:pPr>
      <w:pStyle w:val="Header"/>
    </w:pPr>
    <w:sdt>
      <w:sdtPr>
        <w:alias w:val="Title"/>
        <w:tag w:val=""/>
        <w:id w:val="1183017667"/>
        <w:placeholder>
          <w:docPart w:val="56C268E625DD47D4BBDF401FE5647E84"/>
        </w:placeholder>
        <w:dataBinding w:prefixMappings="xmlns:ns0='http://purl.org/dc/elements/1.1/' xmlns:ns1='http://schemas.openxmlformats.org/package/2006/metadata/core-properties' " w:xpath="/ns1:coreProperties[1]/ns0:title[1]" w:storeItemID="{6C3C8BC8-F283-45AE-878A-BAB7291924A1}"/>
        <w:text/>
      </w:sdtPr>
      <w:sdtContent>
        <w:r w:rsidR="009E190B">
          <w:t>Guidance for Establishing and Implementing Investigation Arrangements Following Notification of a “Significant” Safety, Security or Transport GB Nuclear Site Event</w:t>
        </w:r>
      </w:sdtContent>
    </w:sdt>
    <w:r w:rsidR="009B54B8">
      <w:t xml:space="preserve"> | Issue No. </w:t>
    </w:r>
    <w:sdt>
      <w:sdtPr>
        <w:alias w:val="Status"/>
        <w:tag w:val=""/>
        <w:id w:val="-1143891037"/>
        <w:placeholder>
          <w:docPart w:val="928823A123684764976BE436D1BD981B"/>
        </w:placeholder>
        <w:dataBinding w:prefixMappings="xmlns:ns0='http://purl.org/dc/elements/1.1/' xmlns:ns1='http://schemas.openxmlformats.org/package/2006/metadata/core-properties' " w:xpath="/ns1:coreProperties[1]/ns1:contentStatus[1]" w:storeItemID="{6C3C8BC8-F283-45AE-878A-BAB7291924A1}"/>
        <w:text/>
      </w:sdtPr>
      <w:sdtContent>
        <w:r w:rsidR="00DD3CE7">
          <w:t>1.1</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381D" w14:textId="77777777" w:rsidR="00F46078" w:rsidRDefault="00000000" w:rsidP="00CA3B14">
    <w:pPr>
      <w:pStyle w:val="Header"/>
      <w:rPr>
        <w:b/>
        <w:color w:val="006D68"/>
        <w:sz w:val="14"/>
        <w:szCs w:val="14"/>
      </w:rPr>
    </w:pPr>
    <w:r>
      <w:rPr>
        <w:noProof/>
      </w:rPr>
      <w:pict w14:anchorId="1CC7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7.4pt;margin-top:.2pt;width:212.85pt;height:44.25pt;z-index:-251658752" wrapcoords="-35 0 -35 21430 21600 21430 21600 0 -35 0">
          <v:imagedata r:id="rId1" o:title="Office-for-Nuclear-Regulation-Logo"/>
          <w10:wrap type="tight"/>
        </v:shape>
      </w:pict>
    </w:r>
  </w:p>
  <w:p w14:paraId="78808F04" w14:textId="77777777" w:rsidR="00F46078" w:rsidRDefault="00F46078" w:rsidP="00CA3B14">
    <w:pPr>
      <w:pStyle w:val="Header"/>
      <w:rPr>
        <w:b/>
        <w:color w:val="006D68"/>
        <w:sz w:val="14"/>
        <w:szCs w:val="14"/>
      </w:rPr>
    </w:pPr>
  </w:p>
  <w:p w14:paraId="76FB8E87" w14:textId="77777777" w:rsidR="00F46078" w:rsidRDefault="00F46078" w:rsidP="00CA3B14">
    <w:pPr>
      <w:pStyle w:val="Header"/>
      <w:rPr>
        <w:b/>
        <w:color w:val="006D68"/>
        <w:sz w:val="14"/>
        <w:szCs w:val="14"/>
      </w:rPr>
    </w:pPr>
  </w:p>
  <w:p w14:paraId="2B97B779" w14:textId="77777777" w:rsidR="00F46078" w:rsidRDefault="00F46078" w:rsidP="00CA3B14">
    <w:pPr>
      <w:pStyle w:val="Header"/>
      <w:rPr>
        <w:b/>
        <w:color w:val="006D68"/>
        <w:sz w:val="14"/>
        <w:szCs w:val="14"/>
      </w:rPr>
    </w:pPr>
  </w:p>
  <w:p w14:paraId="76665C1E" w14:textId="77777777" w:rsidR="00F46078" w:rsidRDefault="00F46078" w:rsidP="00CA3B14">
    <w:pPr>
      <w:pStyle w:val="Header"/>
      <w:rPr>
        <w:b/>
        <w:color w:val="006D68"/>
        <w:sz w:val="14"/>
        <w:szCs w:val="14"/>
      </w:rPr>
    </w:pPr>
  </w:p>
  <w:p w14:paraId="4FE8EFD2" w14:textId="77777777" w:rsidR="00F46078" w:rsidRDefault="00F46078" w:rsidP="00CA3B14">
    <w:pPr>
      <w:pStyle w:val="Header"/>
      <w:rPr>
        <w:b/>
        <w:color w:val="006D68"/>
        <w:sz w:val="14"/>
        <w:szCs w:val="14"/>
      </w:rPr>
    </w:pPr>
  </w:p>
  <w:p w14:paraId="36452E1F" w14:textId="77777777" w:rsidR="00F46078" w:rsidRDefault="00F46078" w:rsidP="00CA3B14">
    <w:pPr>
      <w:pStyle w:val="Header"/>
      <w:rPr>
        <w:b/>
        <w:color w:val="006D68"/>
        <w:sz w:val="14"/>
        <w:szCs w:val="14"/>
      </w:rPr>
    </w:pPr>
  </w:p>
  <w:p w14:paraId="17072525" w14:textId="77777777" w:rsidR="00F46078" w:rsidRPr="00D55197" w:rsidRDefault="00F46078" w:rsidP="00CA3B14">
    <w:pPr>
      <w:pStyle w:val="Header"/>
      <w:jc w:val="center"/>
      <w:rPr>
        <w:b/>
        <w:color w:val="006D68"/>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5E35E5"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E190B">
          <w:rPr>
            <w:sz w:val="20"/>
            <w:szCs w:val="24"/>
          </w:rPr>
          <w:t>Guidance for Establishing and Implementing Investigation Arrangements Following Notification of a “Significant” Safety, Security or Transport GB Nuclear Site Event</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DD3CE7">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75638"/>
    <w:multiLevelType w:val="hybridMultilevel"/>
    <w:tmpl w:val="CE1EE5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1C74C90"/>
    <w:multiLevelType w:val="hybridMultilevel"/>
    <w:tmpl w:val="E852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A9125D"/>
    <w:multiLevelType w:val="hybridMultilevel"/>
    <w:tmpl w:val="4C62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021BE"/>
    <w:multiLevelType w:val="hybridMultilevel"/>
    <w:tmpl w:val="6158FBAA"/>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53606F"/>
    <w:multiLevelType w:val="hybridMultilevel"/>
    <w:tmpl w:val="A6CC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15437B"/>
    <w:multiLevelType w:val="hybridMultilevel"/>
    <w:tmpl w:val="2010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C2FC7"/>
    <w:multiLevelType w:val="hybridMultilevel"/>
    <w:tmpl w:val="43A0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B9016F"/>
    <w:multiLevelType w:val="hybridMultilevel"/>
    <w:tmpl w:val="40D223A4"/>
    <w:lvl w:ilvl="0" w:tplc="A8180AF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06712FD"/>
    <w:multiLevelType w:val="hybridMultilevel"/>
    <w:tmpl w:val="5E264E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895EA9"/>
    <w:multiLevelType w:val="hybridMultilevel"/>
    <w:tmpl w:val="F71CB732"/>
    <w:lvl w:ilvl="0" w:tplc="66A2BAB0">
      <w:start w:val="1"/>
      <w:numFmt w:val="decimal"/>
      <w:pStyle w:val="List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C55E28"/>
    <w:multiLevelType w:val="hybridMultilevel"/>
    <w:tmpl w:val="C676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F7514"/>
    <w:multiLevelType w:val="hybridMultilevel"/>
    <w:tmpl w:val="882C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4231F"/>
    <w:multiLevelType w:val="hybridMultilevel"/>
    <w:tmpl w:val="25E639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36954"/>
    <w:multiLevelType w:val="hybridMultilevel"/>
    <w:tmpl w:val="108A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87369"/>
    <w:multiLevelType w:val="hybridMultilevel"/>
    <w:tmpl w:val="B8D8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A08BD"/>
    <w:multiLevelType w:val="hybridMultilevel"/>
    <w:tmpl w:val="F056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12182"/>
    <w:multiLevelType w:val="multilevel"/>
    <w:tmpl w:val="5AA6184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552E30"/>
    <w:multiLevelType w:val="hybridMultilevel"/>
    <w:tmpl w:val="5752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F46359"/>
    <w:multiLevelType w:val="hybridMultilevel"/>
    <w:tmpl w:val="8DEC22B6"/>
    <w:lvl w:ilvl="0" w:tplc="8CB6CC8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31E15D2">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C0221"/>
    <w:multiLevelType w:val="hybridMultilevel"/>
    <w:tmpl w:val="9922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534BC0"/>
    <w:multiLevelType w:val="hybridMultilevel"/>
    <w:tmpl w:val="8662F62A"/>
    <w:lvl w:ilvl="0" w:tplc="8E3C27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6A6BD8"/>
    <w:multiLevelType w:val="hybridMultilevel"/>
    <w:tmpl w:val="2FA8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7744549">
    <w:abstractNumId w:val="9"/>
  </w:num>
  <w:num w:numId="2" w16cid:durableId="272059214">
    <w:abstractNumId w:val="7"/>
  </w:num>
  <w:num w:numId="3" w16cid:durableId="1718358749">
    <w:abstractNumId w:val="6"/>
  </w:num>
  <w:num w:numId="4" w16cid:durableId="450248925">
    <w:abstractNumId w:val="5"/>
  </w:num>
  <w:num w:numId="5" w16cid:durableId="1104955734">
    <w:abstractNumId w:val="4"/>
  </w:num>
  <w:num w:numId="6" w16cid:durableId="612591659">
    <w:abstractNumId w:val="8"/>
  </w:num>
  <w:num w:numId="7" w16cid:durableId="1106849416">
    <w:abstractNumId w:val="3"/>
  </w:num>
  <w:num w:numId="8" w16cid:durableId="631324872">
    <w:abstractNumId w:val="2"/>
  </w:num>
  <w:num w:numId="9" w16cid:durableId="1812476733">
    <w:abstractNumId w:val="1"/>
  </w:num>
  <w:num w:numId="10" w16cid:durableId="159931539">
    <w:abstractNumId w:val="0"/>
  </w:num>
  <w:num w:numId="11" w16cid:durableId="1428696038">
    <w:abstractNumId w:val="15"/>
  </w:num>
  <w:num w:numId="12" w16cid:durableId="534776866">
    <w:abstractNumId w:val="36"/>
  </w:num>
  <w:num w:numId="13" w16cid:durableId="975910765">
    <w:abstractNumId w:val="25"/>
  </w:num>
  <w:num w:numId="14" w16cid:durableId="1856192180">
    <w:abstractNumId w:val="18"/>
  </w:num>
  <w:num w:numId="15" w16cid:durableId="1346444614">
    <w:abstractNumId w:val="36"/>
    <w:lvlOverride w:ilvl="0">
      <w:startOverride w:val="1"/>
    </w:lvlOverride>
  </w:num>
  <w:num w:numId="16" w16cid:durableId="705985735">
    <w:abstractNumId w:val="25"/>
    <w:lvlOverride w:ilvl="0">
      <w:startOverride w:val="1"/>
    </w:lvlOverride>
  </w:num>
  <w:num w:numId="17" w16cid:durableId="1434403460">
    <w:abstractNumId w:val="18"/>
    <w:lvlOverride w:ilvl="0">
      <w:startOverride w:val="1"/>
    </w:lvlOverride>
  </w:num>
  <w:num w:numId="18" w16cid:durableId="627200188">
    <w:abstractNumId w:val="35"/>
  </w:num>
  <w:num w:numId="19" w16cid:durableId="1483892981">
    <w:abstractNumId w:val="28"/>
  </w:num>
  <w:num w:numId="20" w16cid:durableId="912200318">
    <w:abstractNumId w:val="22"/>
  </w:num>
  <w:num w:numId="21" w16cid:durableId="1734691008">
    <w:abstractNumId w:val="33"/>
  </w:num>
  <w:num w:numId="22" w16cid:durableId="1678539298">
    <w:abstractNumId w:val="19"/>
  </w:num>
  <w:num w:numId="23" w16cid:durableId="556625621">
    <w:abstractNumId w:val="20"/>
  </w:num>
  <w:num w:numId="24" w16cid:durableId="714426031">
    <w:abstractNumId w:val="24"/>
  </w:num>
  <w:num w:numId="25" w16cid:durableId="1929194411">
    <w:abstractNumId w:val="29"/>
  </w:num>
  <w:num w:numId="26" w16cid:durableId="1968775246">
    <w:abstractNumId w:val="31"/>
  </w:num>
  <w:num w:numId="27" w16cid:durableId="167260893">
    <w:abstractNumId w:val="30"/>
  </w:num>
  <w:num w:numId="28" w16cid:durableId="1964843312">
    <w:abstractNumId w:val="16"/>
  </w:num>
  <w:num w:numId="29" w16cid:durableId="1780835844">
    <w:abstractNumId w:val="39"/>
  </w:num>
  <w:num w:numId="30" w16cid:durableId="2096434018">
    <w:abstractNumId w:val="38"/>
  </w:num>
  <w:num w:numId="31" w16cid:durableId="1576435641">
    <w:abstractNumId w:val="27"/>
  </w:num>
  <w:num w:numId="32" w16cid:durableId="1050302367">
    <w:abstractNumId w:val="17"/>
  </w:num>
  <w:num w:numId="33" w16cid:durableId="632370262">
    <w:abstractNumId w:val="14"/>
  </w:num>
  <w:num w:numId="34" w16cid:durableId="164631129">
    <w:abstractNumId w:val="12"/>
  </w:num>
  <w:num w:numId="35" w16cid:durableId="270205677">
    <w:abstractNumId w:val="34"/>
  </w:num>
  <w:num w:numId="36" w16cid:durableId="1843005630">
    <w:abstractNumId w:val="37"/>
  </w:num>
  <w:num w:numId="37" w16cid:durableId="317534185">
    <w:abstractNumId w:val="26"/>
  </w:num>
  <w:num w:numId="38" w16cid:durableId="1209687671">
    <w:abstractNumId w:val="10"/>
  </w:num>
  <w:num w:numId="39" w16cid:durableId="1181747743">
    <w:abstractNumId w:val="21"/>
  </w:num>
  <w:num w:numId="40" w16cid:durableId="1974872340">
    <w:abstractNumId w:val="13"/>
  </w:num>
  <w:num w:numId="41" w16cid:durableId="232936026">
    <w:abstractNumId w:val="11"/>
  </w:num>
  <w:num w:numId="42" w16cid:durableId="89394290">
    <w:abstractNumId w:val="32"/>
  </w:num>
  <w:num w:numId="43" w16cid:durableId="2698212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CA"/>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83087"/>
    <w:rsid w:val="00091EEA"/>
    <w:rsid w:val="000A105C"/>
    <w:rsid w:val="000C2DDC"/>
    <w:rsid w:val="000D2FD4"/>
    <w:rsid w:val="000D448A"/>
    <w:rsid w:val="000F1B7B"/>
    <w:rsid w:val="000F2ED4"/>
    <w:rsid w:val="001028E8"/>
    <w:rsid w:val="00120608"/>
    <w:rsid w:val="00122FCC"/>
    <w:rsid w:val="00124C2B"/>
    <w:rsid w:val="00126752"/>
    <w:rsid w:val="00130B30"/>
    <w:rsid w:val="00140E1C"/>
    <w:rsid w:val="00147AE4"/>
    <w:rsid w:val="001571E5"/>
    <w:rsid w:val="00177666"/>
    <w:rsid w:val="001849CA"/>
    <w:rsid w:val="00185410"/>
    <w:rsid w:val="00192352"/>
    <w:rsid w:val="001B5D88"/>
    <w:rsid w:val="001C4835"/>
    <w:rsid w:val="001C4D63"/>
    <w:rsid w:val="001D0DE0"/>
    <w:rsid w:val="001D5AFF"/>
    <w:rsid w:val="001D5F89"/>
    <w:rsid w:val="001D74B4"/>
    <w:rsid w:val="001E03E1"/>
    <w:rsid w:val="001F059F"/>
    <w:rsid w:val="00200811"/>
    <w:rsid w:val="00200CA1"/>
    <w:rsid w:val="0021338D"/>
    <w:rsid w:val="00214D43"/>
    <w:rsid w:val="00223090"/>
    <w:rsid w:val="002238B4"/>
    <w:rsid w:val="002319AB"/>
    <w:rsid w:val="002319AC"/>
    <w:rsid w:val="00234342"/>
    <w:rsid w:val="00234995"/>
    <w:rsid w:val="0024040D"/>
    <w:rsid w:val="00251CD7"/>
    <w:rsid w:val="00255FA3"/>
    <w:rsid w:val="00257288"/>
    <w:rsid w:val="00261FB6"/>
    <w:rsid w:val="002629F8"/>
    <w:rsid w:val="00263396"/>
    <w:rsid w:val="002659FA"/>
    <w:rsid w:val="00267815"/>
    <w:rsid w:val="00271B6E"/>
    <w:rsid w:val="00280DDF"/>
    <w:rsid w:val="002917FF"/>
    <w:rsid w:val="00292ADF"/>
    <w:rsid w:val="002A0DEC"/>
    <w:rsid w:val="002B1C53"/>
    <w:rsid w:val="002C1331"/>
    <w:rsid w:val="002E0BE4"/>
    <w:rsid w:val="002E2C72"/>
    <w:rsid w:val="002E3B58"/>
    <w:rsid w:val="002E3E8A"/>
    <w:rsid w:val="002E6A6A"/>
    <w:rsid w:val="002F1624"/>
    <w:rsid w:val="002F3397"/>
    <w:rsid w:val="0030380D"/>
    <w:rsid w:val="00312411"/>
    <w:rsid w:val="00323E71"/>
    <w:rsid w:val="00326F77"/>
    <w:rsid w:val="00331AB8"/>
    <w:rsid w:val="003401B0"/>
    <w:rsid w:val="00340970"/>
    <w:rsid w:val="00346C8E"/>
    <w:rsid w:val="003506FE"/>
    <w:rsid w:val="00367BD5"/>
    <w:rsid w:val="00390327"/>
    <w:rsid w:val="003917B7"/>
    <w:rsid w:val="00393066"/>
    <w:rsid w:val="00393B78"/>
    <w:rsid w:val="003A01E9"/>
    <w:rsid w:val="003A7E1C"/>
    <w:rsid w:val="003B3654"/>
    <w:rsid w:val="003C0306"/>
    <w:rsid w:val="003C114C"/>
    <w:rsid w:val="003C465D"/>
    <w:rsid w:val="003D495D"/>
    <w:rsid w:val="003E098E"/>
    <w:rsid w:val="003E2FAE"/>
    <w:rsid w:val="004055ED"/>
    <w:rsid w:val="00406F2D"/>
    <w:rsid w:val="00407CF7"/>
    <w:rsid w:val="00415ED6"/>
    <w:rsid w:val="00417CAF"/>
    <w:rsid w:val="00420A11"/>
    <w:rsid w:val="00422265"/>
    <w:rsid w:val="00435BD3"/>
    <w:rsid w:val="004373A7"/>
    <w:rsid w:val="00437D94"/>
    <w:rsid w:val="0044030C"/>
    <w:rsid w:val="004648A4"/>
    <w:rsid w:val="00471380"/>
    <w:rsid w:val="00494F0D"/>
    <w:rsid w:val="00495D6C"/>
    <w:rsid w:val="00496BFD"/>
    <w:rsid w:val="004A3DF2"/>
    <w:rsid w:val="004C361D"/>
    <w:rsid w:val="004C4891"/>
    <w:rsid w:val="004D0576"/>
    <w:rsid w:val="004D2C89"/>
    <w:rsid w:val="004E3932"/>
    <w:rsid w:val="004E6DBA"/>
    <w:rsid w:val="004F1E79"/>
    <w:rsid w:val="004F5F33"/>
    <w:rsid w:val="0050103A"/>
    <w:rsid w:val="00511B0F"/>
    <w:rsid w:val="0055388E"/>
    <w:rsid w:val="005754AE"/>
    <w:rsid w:val="00577FB5"/>
    <w:rsid w:val="00581880"/>
    <w:rsid w:val="005852D1"/>
    <w:rsid w:val="00587A22"/>
    <w:rsid w:val="0059299D"/>
    <w:rsid w:val="00595C8C"/>
    <w:rsid w:val="005964CA"/>
    <w:rsid w:val="00597747"/>
    <w:rsid w:val="005A4CDD"/>
    <w:rsid w:val="005B57E4"/>
    <w:rsid w:val="005B5ABD"/>
    <w:rsid w:val="005C140A"/>
    <w:rsid w:val="005C1E52"/>
    <w:rsid w:val="005C6763"/>
    <w:rsid w:val="005D3164"/>
    <w:rsid w:val="005D7E83"/>
    <w:rsid w:val="005E0344"/>
    <w:rsid w:val="005E440B"/>
    <w:rsid w:val="005F2C85"/>
    <w:rsid w:val="00605ADB"/>
    <w:rsid w:val="00611C9F"/>
    <w:rsid w:val="006248DE"/>
    <w:rsid w:val="00627555"/>
    <w:rsid w:val="006322A0"/>
    <w:rsid w:val="006361FD"/>
    <w:rsid w:val="0064226F"/>
    <w:rsid w:val="00642DDB"/>
    <w:rsid w:val="00652ABE"/>
    <w:rsid w:val="00653298"/>
    <w:rsid w:val="00655186"/>
    <w:rsid w:val="006607D5"/>
    <w:rsid w:val="00663A7C"/>
    <w:rsid w:val="00667DF2"/>
    <w:rsid w:val="00670DF1"/>
    <w:rsid w:val="00671345"/>
    <w:rsid w:val="00672A9B"/>
    <w:rsid w:val="00675884"/>
    <w:rsid w:val="00676654"/>
    <w:rsid w:val="00682E37"/>
    <w:rsid w:val="00695E0C"/>
    <w:rsid w:val="00696EE0"/>
    <w:rsid w:val="00697980"/>
    <w:rsid w:val="006A19EF"/>
    <w:rsid w:val="006A43D5"/>
    <w:rsid w:val="006A525B"/>
    <w:rsid w:val="006A6BE3"/>
    <w:rsid w:val="006A7A9C"/>
    <w:rsid w:val="006B4CAF"/>
    <w:rsid w:val="006C045F"/>
    <w:rsid w:val="006C4196"/>
    <w:rsid w:val="006C63B0"/>
    <w:rsid w:val="006C76A2"/>
    <w:rsid w:val="006C792E"/>
    <w:rsid w:val="006D116C"/>
    <w:rsid w:val="006E074C"/>
    <w:rsid w:val="006E7C42"/>
    <w:rsid w:val="006F168A"/>
    <w:rsid w:val="006F5076"/>
    <w:rsid w:val="006F6009"/>
    <w:rsid w:val="0070321D"/>
    <w:rsid w:val="007068BA"/>
    <w:rsid w:val="00716AB1"/>
    <w:rsid w:val="00721D63"/>
    <w:rsid w:val="0072590D"/>
    <w:rsid w:val="00732C7B"/>
    <w:rsid w:val="00733C45"/>
    <w:rsid w:val="00734D2B"/>
    <w:rsid w:val="00737705"/>
    <w:rsid w:val="007408D4"/>
    <w:rsid w:val="007420AC"/>
    <w:rsid w:val="00742617"/>
    <w:rsid w:val="00745095"/>
    <w:rsid w:val="0076306C"/>
    <w:rsid w:val="00783AFA"/>
    <w:rsid w:val="00785427"/>
    <w:rsid w:val="00790540"/>
    <w:rsid w:val="007968CA"/>
    <w:rsid w:val="007A43FF"/>
    <w:rsid w:val="007A6170"/>
    <w:rsid w:val="007B3918"/>
    <w:rsid w:val="007C3C1D"/>
    <w:rsid w:val="007D199A"/>
    <w:rsid w:val="007D2EBE"/>
    <w:rsid w:val="007E1C07"/>
    <w:rsid w:val="007F0A62"/>
    <w:rsid w:val="007F24B6"/>
    <w:rsid w:val="00803D94"/>
    <w:rsid w:val="008128DA"/>
    <w:rsid w:val="008229BA"/>
    <w:rsid w:val="00824151"/>
    <w:rsid w:val="00845390"/>
    <w:rsid w:val="0084601B"/>
    <w:rsid w:val="00852028"/>
    <w:rsid w:val="008606F0"/>
    <w:rsid w:val="00860B16"/>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D7E0A"/>
    <w:rsid w:val="008E6CF0"/>
    <w:rsid w:val="008F1439"/>
    <w:rsid w:val="008F7051"/>
    <w:rsid w:val="009033A9"/>
    <w:rsid w:val="00904898"/>
    <w:rsid w:val="0090581D"/>
    <w:rsid w:val="0091439C"/>
    <w:rsid w:val="00920572"/>
    <w:rsid w:val="00920BF2"/>
    <w:rsid w:val="009349A9"/>
    <w:rsid w:val="00936C52"/>
    <w:rsid w:val="0095489B"/>
    <w:rsid w:val="00966FB9"/>
    <w:rsid w:val="009671CD"/>
    <w:rsid w:val="00972F49"/>
    <w:rsid w:val="009751A9"/>
    <w:rsid w:val="00980F9C"/>
    <w:rsid w:val="00981D5F"/>
    <w:rsid w:val="00986289"/>
    <w:rsid w:val="0098632B"/>
    <w:rsid w:val="009950BA"/>
    <w:rsid w:val="00997BFB"/>
    <w:rsid w:val="009A7348"/>
    <w:rsid w:val="009B462C"/>
    <w:rsid w:val="009B4A1D"/>
    <w:rsid w:val="009B54B8"/>
    <w:rsid w:val="009C15F3"/>
    <w:rsid w:val="009C3689"/>
    <w:rsid w:val="009C512E"/>
    <w:rsid w:val="009D13BD"/>
    <w:rsid w:val="009E07C2"/>
    <w:rsid w:val="009E0E52"/>
    <w:rsid w:val="009E190B"/>
    <w:rsid w:val="009F6462"/>
    <w:rsid w:val="009F72F9"/>
    <w:rsid w:val="00A00205"/>
    <w:rsid w:val="00A00AF0"/>
    <w:rsid w:val="00A14B5A"/>
    <w:rsid w:val="00A3567F"/>
    <w:rsid w:val="00A37698"/>
    <w:rsid w:val="00A41ED3"/>
    <w:rsid w:val="00A81D82"/>
    <w:rsid w:val="00A84FD3"/>
    <w:rsid w:val="00A9118F"/>
    <w:rsid w:val="00A93E33"/>
    <w:rsid w:val="00AB6970"/>
    <w:rsid w:val="00AC1939"/>
    <w:rsid w:val="00AC6E7D"/>
    <w:rsid w:val="00AC7C05"/>
    <w:rsid w:val="00AD167C"/>
    <w:rsid w:val="00AD17C7"/>
    <w:rsid w:val="00AD4041"/>
    <w:rsid w:val="00AE302B"/>
    <w:rsid w:val="00AE69CA"/>
    <w:rsid w:val="00B03273"/>
    <w:rsid w:val="00B16BE5"/>
    <w:rsid w:val="00B259DF"/>
    <w:rsid w:val="00B44B1F"/>
    <w:rsid w:val="00B64141"/>
    <w:rsid w:val="00B6480F"/>
    <w:rsid w:val="00B64E72"/>
    <w:rsid w:val="00B77913"/>
    <w:rsid w:val="00B81EC3"/>
    <w:rsid w:val="00B824FB"/>
    <w:rsid w:val="00B82646"/>
    <w:rsid w:val="00B83F74"/>
    <w:rsid w:val="00B96DF5"/>
    <w:rsid w:val="00B97359"/>
    <w:rsid w:val="00B97A8F"/>
    <w:rsid w:val="00BA21D5"/>
    <w:rsid w:val="00BA4E58"/>
    <w:rsid w:val="00BA7074"/>
    <w:rsid w:val="00BB7829"/>
    <w:rsid w:val="00BD1457"/>
    <w:rsid w:val="00BE00FF"/>
    <w:rsid w:val="00BE2AD9"/>
    <w:rsid w:val="00BF27FE"/>
    <w:rsid w:val="00C02EAF"/>
    <w:rsid w:val="00C043B3"/>
    <w:rsid w:val="00C079AB"/>
    <w:rsid w:val="00C10E61"/>
    <w:rsid w:val="00C14787"/>
    <w:rsid w:val="00C1596D"/>
    <w:rsid w:val="00C15B8D"/>
    <w:rsid w:val="00C17010"/>
    <w:rsid w:val="00C17C27"/>
    <w:rsid w:val="00C20562"/>
    <w:rsid w:val="00C215C3"/>
    <w:rsid w:val="00C23A96"/>
    <w:rsid w:val="00C249C6"/>
    <w:rsid w:val="00C32CC1"/>
    <w:rsid w:val="00C426EC"/>
    <w:rsid w:val="00C6483C"/>
    <w:rsid w:val="00C64AE9"/>
    <w:rsid w:val="00C70CFF"/>
    <w:rsid w:val="00C718FE"/>
    <w:rsid w:val="00C86CEC"/>
    <w:rsid w:val="00C875B6"/>
    <w:rsid w:val="00C8773D"/>
    <w:rsid w:val="00C87ABB"/>
    <w:rsid w:val="00C91831"/>
    <w:rsid w:val="00C953DF"/>
    <w:rsid w:val="00CA6481"/>
    <w:rsid w:val="00CD4258"/>
    <w:rsid w:val="00CD5401"/>
    <w:rsid w:val="00CE176F"/>
    <w:rsid w:val="00CE23B3"/>
    <w:rsid w:val="00CE2709"/>
    <w:rsid w:val="00CE2D64"/>
    <w:rsid w:val="00CE6198"/>
    <w:rsid w:val="00CF174D"/>
    <w:rsid w:val="00CF6230"/>
    <w:rsid w:val="00D017FC"/>
    <w:rsid w:val="00D0226A"/>
    <w:rsid w:val="00D13147"/>
    <w:rsid w:val="00D232B1"/>
    <w:rsid w:val="00D440C3"/>
    <w:rsid w:val="00D463FF"/>
    <w:rsid w:val="00D5715A"/>
    <w:rsid w:val="00D71687"/>
    <w:rsid w:val="00D74813"/>
    <w:rsid w:val="00D93B89"/>
    <w:rsid w:val="00DA30BC"/>
    <w:rsid w:val="00DA69C2"/>
    <w:rsid w:val="00DA6D70"/>
    <w:rsid w:val="00DB6050"/>
    <w:rsid w:val="00DC2C34"/>
    <w:rsid w:val="00DD3CE7"/>
    <w:rsid w:val="00DE2C87"/>
    <w:rsid w:val="00DE459A"/>
    <w:rsid w:val="00DF27DA"/>
    <w:rsid w:val="00DF4DBE"/>
    <w:rsid w:val="00E12D0C"/>
    <w:rsid w:val="00E248A4"/>
    <w:rsid w:val="00E40820"/>
    <w:rsid w:val="00E4658F"/>
    <w:rsid w:val="00E54A67"/>
    <w:rsid w:val="00E61C0D"/>
    <w:rsid w:val="00E63EB4"/>
    <w:rsid w:val="00E66160"/>
    <w:rsid w:val="00E71329"/>
    <w:rsid w:val="00E8363B"/>
    <w:rsid w:val="00E84966"/>
    <w:rsid w:val="00E92383"/>
    <w:rsid w:val="00EA1B3A"/>
    <w:rsid w:val="00EA2109"/>
    <w:rsid w:val="00EB268C"/>
    <w:rsid w:val="00ED1EB4"/>
    <w:rsid w:val="00ED4D4E"/>
    <w:rsid w:val="00EE0C77"/>
    <w:rsid w:val="00EE4E54"/>
    <w:rsid w:val="00EF4334"/>
    <w:rsid w:val="00F10448"/>
    <w:rsid w:val="00F21A97"/>
    <w:rsid w:val="00F40456"/>
    <w:rsid w:val="00F436BB"/>
    <w:rsid w:val="00F46078"/>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012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A6481"/>
    <w:pPr>
      <w:numPr>
        <w:numId w:val="12"/>
      </w:numPr>
      <w:ind w:left="1276"/>
    </w:pPr>
    <w:rPr>
      <w:noProof/>
    </w:rPr>
  </w:style>
  <w:style w:type="paragraph" w:customStyle="1" w:styleId="Bulletlist2">
    <w:name w:val="Bullet list 2"/>
    <w:basedOn w:val="Bulletlist1"/>
    <w:uiPriority w:val="1"/>
    <w:qFormat/>
    <w:rsid w:val="00C02EAF"/>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9B54B8"/>
    <w:pPr>
      <w:numPr>
        <w:numId w:val="43"/>
      </w:numPr>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styleId="FollowedHyperlink">
    <w:name w:val="FollowedHyperlink"/>
    <w:basedOn w:val="DefaultParagraphFont"/>
    <w:uiPriority w:val="99"/>
    <w:semiHidden/>
    <w:unhideWhenUsed/>
    <w:rsid w:val="006B4CAF"/>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3748">
      <w:bodyDiv w:val="1"/>
      <w:marLeft w:val="0"/>
      <w:marRight w:val="0"/>
      <w:marTop w:val="0"/>
      <w:marBottom w:val="0"/>
      <w:divBdr>
        <w:top w:val="none" w:sz="0" w:space="0" w:color="auto"/>
        <w:left w:val="none" w:sz="0" w:space="0" w:color="auto"/>
        <w:bottom w:val="none" w:sz="0" w:space="0" w:color="auto"/>
        <w:right w:val="none" w:sz="0" w:space="0" w:color="auto"/>
      </w:divBdr>
    </w:div>
    <w:div w:id="49773245">
      <w:bodyDiv w:val="1"/>
      <w:marLeft w:val="0"/>
      <w:marRight w:val="0"/>
      <w:marTop w:val="0"/>
      <w:marBottom w:val="0"/>
      <w:divBdr>
        <w:top w:val="none" w:sz="0" w:space="0" w:color="auto"/>
        <w:left w:val="none" w:sz="0" w:space="0" w:color="auto"/>
        <w:bottom w:val="none" w:sz="0" w:space="0" w:color="auto"/>
        <w:right w:val="none" w:sz="0" w:space="0" w:color="auto"/>
      </w:divBdr>
    </w:div>
    <w:div w:id="5184957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6394566">
      <w:bodyDiv w:val="1"/>
      <w:marLeft w:val="0"/>
      <w:marRight w:val="0"/>
      <w:marTop w:val="0"/>
      <w:marBottom w:val="0"/>
      <w:divBdr>
        <w:top w:val="none" w:sz="0" w:space="0" w:color="auto"/>
        <w:left w:val="none" w:sz="0" w:space="0" w:color="auto"/>
        <w:bottom w:val="none" w:sz="0" w:space="0" w:color="auto"/>
        <w:right w:val="none" w:sz="0" w:space="0" w:color="auto"/>
      </w:divBdr>
    </w:div>
    <w:div w:id="120076314">
      <w:bodyDiv w:val="1"/>
      <w:marLeft w:val="0"/>
      <w:marRight w:val="0"/>
      <w:marTop w:val="0"/>
      <w:marBottom w:val="0"/>
      <w:divBdr>
        <w:top w:val="none" w:sz="0" w:space="0" w:color="auto"/>
        <w:left w:val="none" w:sz="0" w:space="0" w:color="auto"/>
        <w:bottom w:val="none" w:sz="0" w:space="0" w:color="auto"/>
        <w:right w:val="none" w:sz="0" w:space="0" w:color="auto"/>
      </w:divBdr>
    </w:div>
    <w:div w:id="16718406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6158194">
      <w:bodyDiv w:val="1"/>
      <w:marLeft w:val="0"/>
      <w:marRight w:val="0"/>
      <w:marTop w:val="0"/>
      <w:marBottom w:val="0"/>
      <w:divBdr>
        <w:top w:val="none" w:sz="0" w:space="0" w:color="auto"/>
        <w:left w:val="none" w:sz="0" w:space="0" w:color="auto"/>
        <w:bottom w:val="none" w:sz="0" w:space="0" w:color="auto"/>
        <w:right w:val="none" w:sz="0" w:space="0" w:color="auto"/>
      </w:divBdr>
    </w:div>
    <w:div w:id="289483329">
      <w:bodyDiv w:val="1"/>
      <w:marLeft w:val="0"/>
      <w:marRight w:val="0"/>
      <w:marTop w:val="0"/>
      <w:marBottom w:val="0"/>
      <w:divBdr>
        <w:top w:val="none" w:sz="0" w:space="0" w:color="auto"/>
        <w:left w:val="none" w:sz="0" w:space="0" w:color="auto"/>
        <w:bottom w:val="none" w:sz="0" w:space="0" w:color="auto"/>
        <w:right w:val="none" w:sz="0" w:space="0" w:color="auto"/>
      </w:divBdr>
    </w:div>
    <w:div w:id="308485754">
      <w:bodyDiv w:val="1"/>
      <w:marLeft w:val="0"/>
      <w:marRight w:val="0"/>
      <w:marTop w:val="0"/>
      <w:marBottom w:val="0"/>
      <w:divBdr>
        <w:top w:val="none" w:sz="0" w:space="0" w:color="auto"/>
        <w:left w:val="none" w:sz="0" w:space="0" w:color="auto"/>
        <w:bottom w:val="none" w:sz="0" w:space="0" w:color="auto"/>
        <w:right w:val="none" w:sz="0" w:space="0" w:color="auto"/>
      </w:divBdr>
    </w:div>
    <w:div w:id="318388232">
      <w:bodyDiv w:val="1"/>
      <w:marLeft w:val="0"/>
      <w:marRight w:val="0"/>
      <w:marTop w:val="0"/>
      <w:marBottom w:val="0"/>
      <w:divBdr>
        <w:top w:val="none" w:sz="0" w:space="0" w:color="auto"/>
        <w:left w:val="none" w:sz="0" w:space="0" w:color="auto"/>
        <w:bottom w:val="none" w:sz="0" w:space="0" w:color="auto"/>
        <w:right w:val="none" w:sz="0" w:space="0" w:color="auto"/>
      </w:divBdr>
    </w:div>
    <w:div w:id="33141974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193479">
      <w:bodyDiv w:val="1"/>
      <w:marLeft w:val="0"/>
      <w:marRight w:val="0"/>
      <w:marTop w:val="0"/>
      <w:marBottom w:val="0"/>
      <w:divBdr>
        <w:top w:val="none" w:sz="0" w:space="0" w:color="auto"/>
        <w:left w:val="none" w:sz="0" w:space="0" w:color="auto"/>
        <w:bottom w:val="none" w:sz="0" w:space="0" w:color="auto"/>
        <w:right w:val="none" w:sz="0" w:space="0" w:color="auto"/>
      </w:divBdr>
    </w:div>
    <w:div w:id="417144569">
      <w:bodyDiv w:val="1"/>
      <w:marLeft w:val="0"/>
      <w:marRight w:val="0"/>
      <w:marTop w:val="0"/>
      <w:marBottom w:val="0"/>
      <w:divBdr>
        <w:top w:val="none" w:sz="0" w:space="0" w:color="auto"/>
        <w:left w:val="none" w:sz="0" w:space="0" w:color="auto"/>
        <w:bottom w:val="none" w:sz="0" w:space="0" w:color="auto"/>
        <w:right w:val="none" w:sz="0" w:space="0" w:color="auto"/>
      </w:divBdr>
    </w:div>
    <w:div w:id="423771835">
      <w:bodyDiv w:val="1"/>
      <w:marLeft w:val="0"/>
      <w:marRight w:val="0"/>
      <w:marTop w:val="0"/>
      <w:marBottom w:val="0"/>
      <w:divBdr>
        <w:top w:val="none" w:sz="0" w:space="0" w:color="auto"/>
        <w:left w:val="none" w:sz="0" w:space="0" w:color="auto"/>
        <w:bottom w:val="none" w:sz="0" w:space="0" w:color="auto"/>
        <w:right w:val="none" w:sz="0" w:space="0" w:color="auto"/>
      </w:divBdr>
    </w:div>
    <w:div w:id="43301312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574457">
      <w:bodyDiv w:val="1"/>
      <w:marLeft w:val="0"/>
      <w:marRight w:val="0"/>
      <w:marTop w:val="0"/>
      <w:marBottom w:val="0"/>
      <w:divBdr>
        <w:top w:val="none" w:sz="0" w:space="0" w:color="auto"/>
        <w:left w:val="none" w:sz="0" w:space="0" w:color="auto"/>
        <w:bottom w:val="none" w:sz="0" w:space="0" w:color="auto"/>
        <w:right w:val="none" w:sz="0" w:space="0" w:color="auto"/>
      </w:divBdr>
    </w:div>
    <w:div w:id="467816652">
      <w:bodyDiv w:val="1"/>
      <w:marLeft w:val="0"/>
      <w:marRight w:val="0"/>
      <w:marTop w:val="0"/>
      <w:marBottom w:val="0"/>
      <w:divBdr>
        <w:top w:val="none" w:sz="0" w:space="0" w:color="auto"/>
        <w:left w:val="none" w:sz="0" w:space="0" w:color="auto"/>
        <w:bottom w:val="none" w:sz="0" w:space="0" w:color="auto"/>
        <w:right w:val="none" w:sz="0" w:space="0" w:color="auto"/>
      </w:divBdr>
    </w:div>
    <w:div w:id="52317906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7369403">
      <w:bodyDiv w:val="1"/>
      <w:marLeft w:val="0"/>
      <w:marRight w:val="0"/>
      <w:marTop w:val="0"/>
      <w:marBottom w:val="0"/>
      <w:divBdr>
        <w:top w:val="none" w:sz="0" w:space="0" w:color="auto"/>
        <w:left w:val="none" w:sz="0" w:space="0" w:color="auto"/>
        <w:bottom w:val="none" w:sz="0" w:space="0" w:color="auto"/>
        <w:right w:val="none" w:sz="0" w:space="0" w:color="auto"/>
      </w:divBdr>
    </w:div>
    <w:div w:id="618948907">
      <w:bodyDiv w:val="1"/>
      <w:marLeft w:val="0"/>
      <w:marRight w:val="0"/>
      <w:marTop w:val="0"/>
      <w:marBottom w:val="0"/>
      <w:divBdr>
        <w:top w:val="none" w:sz="0" w:space="0" w:color="auto"/>
        <w:left w:val="none" w:sz="0" w:space="0" w:color="auto"/>
        <w:bottom w:val="none" w:sz="0" w:space="0" w:color="auto"/>
        <w:right w:val="none" w:sz="0" w:space="0" w:color="auto"/>
      </w:divBdr>
    </w:div>
    <w:div w:id="635373397">
      <w:bodyDiv w:val="1"/>
      <w:marLeft w:val="0"/>
      <w:marRight w:val="0"/>
      <w:marTop w:val="0"/>
      <w:marBottom w:val="0"/>
      <w:divBdr>
        <w:top w:val="none" w:sz="0" w:space="0" w:color="auto"/>
        <w:left w:val="none" w:sz="0" w:space="0" w:color="auto"/>
        <w:bottom w:val="none" w:sz="0" w:space="0" w:color="auto"/>
        <w:right w:val="none" w:sz="0" w:space="0" w:color="auto"/>
      </w:divBdr>
    </w:div>
    <w:div w:id="718938677">
      <w:bodyDiv w:val="1"/>
      <w:marLeft w:val="0"/>
      <w:marRight w:val="0"/>
      <w:marTop w:val="0"/>
      <w:marBottom w:val="0"/>
      <w:divBdr>
        <w:top w:val="none" w:sz="0" w:space="0" w:color="auto"/>
        <w:left w:val="none" w:sz="0" w:space="0" w:color="auto"/>
        <w:bottom w:val="none" w:sz="0" w:space="0" w:color="auto"/>
        <w:right w:val="none" w:sz="0" w:space="0" w:color="auto"/>
      </w:divBdr>
    </w:div>
    <w:div w:id="745230684">
      <w:bodyDiv w:val="1"/>
      <w:marLeft w:val="0"/>
      <w:marRight w:val="0"/>
      <w:marTop w:val="0"/>
      <w:marBottom w:val="0"/>
      <w:divBdr>
        <w:top w:val="none" w:sz="0" w:space="0" w:color="auto"/>
        <w:left w:val="none" w:sz="0" w:space="0" w:color="auto"/>
        <w:bottom w:val="none" w:sz="0" w:space="0" w:color="auto"/>
        <w:right w:val="none" w:sz="0" w:space="0" w:color="auto"/>
      </w:divBdr>
    </w:div>
    <w:div w:id="778914443">
      <w:bodyDiv w:val="1"/>
      <w:marLeft w:val="0"/>
      <w:marRight w:val="0"/>
      <w:marTop w:val="0"/>
      <w:marBottom w:val="0"/>
      <w:divBdr>
        <w:top w:val="none" w:sz="0" w:space="0" w:color="auto"/>
        <w:left w:val="none" w:sz="0" w:space="0" w:color="auto"/>
        <w:bottom w:val="none" w:sz="0" w:space="0" w:color="auto"/>
        <w:right w:val="none" w:sz="0" w:space="0" w:color="auto"/>
      </w:divBdr>
    </w:div>
    <w:div w:id="789974489">
      <w:bodyDiv w:val="1"/>
      <w:marLeft w:val="0"/>
      <w:marRight w:val="0"/>
      <w:marTop w:val="0"/>
      <w:marBottom w:val="0"/>
      <w:divBdr>
        <w:top w:val="none" w:sz="0" w:space="0" w:color="auto"/>
        <w:left w:val="none" w:sz="0" w:space="0" w:color="auto"/>
        <w:bottom w:val="none" w:sz="0" w:space="0" w:color="auto"/>
        <w:right w:val="none" w:sz="0" w:space="0" w:color="auto"/>
      </w:divBdr>
    </w:div>
    <w:div w:id="827749031">
      <w:bodyDiv w:val="1"/>
      <w:marLeft w:val="0"/>
      <w:marRight w:val="0"/>
      <w:marTop w:val="0"/>
      <w:marBottom w:val="0"/>
      <w:divBdr>
        <w:top w:val="none" w:sz="0" w:space="0" w:color="auto"/>
        <w:left w:val="none" w:sz="0" w:space="0" w:color="auto"/>
        <w:bottom w:val="none" w:sz="0" w:space="0" w:color="auto"/>
        <w:right w:val="none" w:sz="0" w:space="0" w:color="auto"/>
      </w:divBdr>
    </w:div>
    <w:div w:id="845826466">
      <w:bodyDiv w:val="1"/>
      <w:marLeft w:val="0"/>
      <w:marRight w:val="0"/>
      <w:marTop w:val="0"/>
      <w:marBottom w:val="0"/>
      <w:divBdr>
        <w:top w:val="none" w:sz="0" w:space="0" w:color="auto"/>
        <w:left w:val="none" w:sz="0" w:space="0" w:color="auto"/>
        <w:bottom w:val="none" w:sz="0" w:space="0" w:color="auto"/>
        <w:right w:val="none" w:sz="0" w:space="0" w:color="auto"/>
      </w:divBdr>
    </w:div>
    <w:div w:id="857696152">
      <w:bodyDiv w:val="1"/>
      <w:marLeft w:val="0"/>
      <w:marRight w:val="0"/>
      <w:marTop w:val="0"/>
      <w:marBottom w:val="0"/>
      <w:divBdr>
        <w:top w:val="none" w:sz="0" w:space="0" w:color="auto"/>
        <w:left w:val="none" w:sz="0" w:space="0" w:color="auto"/>
        <w:bottom w:val="none" w:sz="0" w:space="0" w:color="auto"/>
        <w:right w:val="none" w:sz="0" w:space="0" w:color="auto"/>
      </w:divBdr>
    </w:div>
    <w:div w:id="865870162">
      <w:bodyDiv w:val="1"/>
      <w:marLeft w:val="0"/>
      <w:marRight w:val="0"/>
      <w:marTop w:val="0"/>
      <w:marBottom w:val="0"/>
      <w:divBdr>
        <w:top w:val="none" w:sz="0" w:space="0" w:color="auto"/>
        <w:left w:val="none" w:sz="0" w:space="0" w:color="auto"/>
        <w:bottom w:val="none" w:sz="0" w:space="0" w:color="auto"/>
        <w:right w:val="none" w:sz="0" w:space="0" w:color="auto"/>
      </w:divBdr>
    </w:div>
    <w:div w:id="874006841">
      <w:bodyDiv w:val="1"/>
      <w:marLeft w:val="0"/>
      <w:marRight w:val="0"/>
      <w:marTop w:val="0"/>
      <w:marBottom w:val="0"/>
      <w:divBdr>
        <w:top w:val="none" w:sz="0" w:space="0" w:color="auto"/>
        <w:left w:val="none" w:sz="0" w:space="0" w:color="auto"/>
        <w:bottom w:val="none" w:sz="0" w:space="0" w:color="auto"/>
        <w:right w:val="none" w:sz="0" w:space="0" w:color="auto"/>
      </w:divBdr>
    </w:div>
    <w:div w:id="912735453">
      <w:bodyDiv w:val="1"/>
      <w:marLeft w:val="0"/>
      <w:marRight w:val="0"/>
      <w:marTop w:val="0"/>
      <w:marBottom w:val="0"/>
      <w:divBdr>
        <w:top w:val="none" w:sz="0" w:space="0" w:color="auto"/>
        <w:left w:val="none" w:sz="0" w:space="0" w:color="auto"/>
        <w:bottom w:val="none" w:sz="0" w:space="0" w:color="auto"/>
        <w:right w:val="none" w:sz="0" w:space="0" w:color="auto"/>
      </w:divBdr>
    </w:div>
    <w:div w:id="9347043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796486">
      <w:bodyDiv w:val="1"/>
      <w:marLeft w:val="0"/>
      <w:marRight w:val="0"/>
      <w:marTop w:val="0"/>
      <w:marBottom w:val="0"/>
      <w:divBdr>
        <w:top w:val="none" w:sz="0" w:space="0" w:color="auto"/>
        <w:left w:val="none" w:sz="0" w:space="0" w:color="auto"/>
        <w:bottom w:val="none" w:sz="0" w:space="0" w:color="auto"/>
        <w:right w:val="none" w:sz="0" w:space="0" w:color="auto"/>
      </w:divBdr>
    </w:div>
    <w:div w:id="994335299">
      <w:bodyDiv w:val="1"/>
      <w:marLeft w:val="0"/>
      <w:marRight w:val="0"/>
      <w:marTop w:val="0"/>
      <w:marBottom w:val="0"/>
      <w:divBdr>
        <w:top w:val="none" w:sz="0" w:space="0" w:color="auto"/>
        <w:left w:val="none" w:sz="0" w:space="0" w:color="auto"/>
        <w:bottom w:val="none" w:sz="0" w:space="0" w:color="auto"/>
        <w:right w:val="none" w:sz="0" w:space="0" w:color="auto"/>
      </w:divBdr>
    </w:div>
    <w:div w:id="11241523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0997629">
      <w:bodyDiv w:val="1"/>
      <w:marLeft w:val="0"/>
      <w:marRight w:val="0"/>
      <w:marTop w:val="0"/>
      <w:marBottom w:val="0"/>
      <w:divBdr>
        <w:top w:val="none" w:sz="0" w:space="0" w:color="auto"/>
        <w:left w:val="none" w:sz="0" w:space="0" w:color="auto"/>
        <w:bottom w:val="none" w:sz="0" w:space="0" w:color="auto"/>
        <w:right w:val="none" w:sz="0" w:space="0" w:color="auto"/>
      </w:divBdr>
    </w:div>
    <w:div w:id="1177111851">
      <w:bodyDiv w:val="1"/>
      <w:marLeft w:val="0"/>
      <w:marRight w:val="0"/>
      <w:marTop w:val="0"/>
      <w:marBottom w:val="0"/>
      <w:divBdr>
        <w:top w:val="none" w:sz="0" w:space="0" w:color="auto"/>
        <w:left w:val="none" w:sz="0" w:space="0" w:color="auto"/>
        <w:bottom w:val="none" w:sz="0" w:space="0" w:color="auto"/>
        <w:right w:val="none" w:sz="0" w:space="0" w:color="auto"/>
      </w:divBdr>
    </w:div>
    <w:div w:id="1190264924">
      <w:bodyDiv w:val="1"/>
      <w:marLeft w:val="0"/>
      <w:marRight w:val="0"/>
      <w:marTop w:val="0"/>
      <w:marBottom w:val="0"/>
      <w:divBdr>
        <w:top w:val="none" w:sz="0" w:space="0" w:color="auto"/>
        <w:left w:val="none" w:sz="0" w:space="0" w:color="auto"/>
        <w:bottom w:val="none" w:sz="0" w:space="0" w:color="auto"/>
        <w:right w:val="none" w:sz="0" w:space="0" w:color="auto"/>
      </w:divBdr>
    </w:div>
    <w:div w:id="1195197500">
      <w:bodyDiv w:val="1"/>
      <w:marLeft w:val="0"/>
      <w:marRight w:val="0"/>
      <w:marTop w:val="0"/>
      <w:marBottom w:val="0"/>
      <w:divBdr>
        <w:top w:val="none" w:sz="0" w:space="0" w:color="auto"/>
        <w:left w:val="none" w:sz="0" w:space="0" w:color="auto"/>
        <w:bottom w:val="none" w:sz="0" w:space="0" w:color="auto"/>
        <w:right w:val="none" w:sz="0" w:space="0" w:color="auto"/>
      </w:divBdr>
    </w:div>
    <w:div w:id="1243174994">
      <w:bodyDiv w:val="1"/>
      <w:marLeft w:val="0"/>
      <w:marRight w:val="0"/>
      <w:marTop w:val="0"/>
      <w:marBottom w:val="0"/>
      <w:divBdr>
        <w:top w:val="none" w:sz="0" w:space="0" w:color="auto"/>
        <w:left w:val="none" w:sz="0" w:space="0" w:color="auto"/>
        <w:bottom w:val="none" w:sz="0" w:space="0" w:color="auto"/>
        <w:right w:val="none" w:sz="0" w:space="0" w:color="auto"/>
      </w:divBdr>
    </w:div>
    <w:div w:id="1254817994">
      <w:bodyDiv w:val="1"/>
      <w:marLeft w:val="0"/>
      <w:marRight w:val="0"/>
      <w:marTop w:val="0"/>
      <w:marBottom w:val="0"/>
      <w:divBdr>
        <w:top w:val="none" w:sz="0" w:space="0" w:color="auto"/>
        <w:left w:val="none" w:sz="0" w:space="0" w:color="auto"/>
        <w:bottom w:val="none" w:sz="0" w:space="0" w:color="auto"/>
        <w:right w:val="none" w:sz="0" w:space="0" w:color="auto"/>
      </w:divBdr>
    </w:div>
    <w:div w:id="1271736942">
      <w:bodyDiv w:val="1"/>
      <w:marLeft w:val="0"/>
      <w:marRight w:val="0"/>
      <w:marTop w:val="0"/>
      <w:marBottom w:val="0"/>
      <w:divBdr>
        <w:top w:val="none" w:sz="0" w:space="0" w:color="auto"/>
        <w:left w:val="none" w:sz="0" w:space="0" w:color="auto"/>
        <w:bottom w:val="none" w:sz="0" w:space="0" w:color="auto"/>
        <w:right w:val="none" w:sz="0" w:space="0" w:color="auto"/>
      </w:divBdr>
    </w:div>
    <w:div w:id="1326975368">
      <w:bodyDiv w:val="1"/>
      <w:marLeft w:val="0"/>
      <w:marRight w:val="0"/>
      <w:marTop w:val="0"/>
      <w:marBottom w:val="0"/>
      <w:divBdr>
        <w:top w:val="none" w:sz="0" w:space="0" w:color="auto"/>
        <w:left w:val="none" w:sz="0" w:space="0" w:color="auto"/>
        <w:bottom w:val="none" w:sz="0" w:space="0" w:color="auto"/>
        <w:right w:val="none" w:sz="0" w:space="0" w:color="auto"/>
      </w:divBdr>
    </w:div>
    <w:div w:id="1344210208">
      <w:bodyDiv w:val="1"/>
      <w:marLeft w:val="0"/>
      <w:marRight w:val="0"/>
      <w:marTop w:val="0"/>
      <w:marBottom w:val="0"/>
      <w:divBdr>
        <w:top w:val="none" w:sz="0" w:space="0" w:color="auto"/>
        <w:left w:val="none" w:sz="0" w:space="0" w:color="auto"/>
        <w:bottom w:val="none" w:sz="0" w:space="0" w:color="auto"/>
        <w:right w:val="none" w:sz="0" w:space="0" w:color="auto"/>
      </w:divBdr>
    </w:div>
    <w:div w:id="1356884347">
      <w:bodyDiv w:val="1"/>
      <w:marLeft w:val="0"/>
      <w:marRight w:val="0"/>
      <w:marTop w:val="0"/>
      <w:marBottom w:val="0"/>
      <w:divBdr>
        <w:top w:val="none" w:sz="0" w:space="0" w:color="auto"/>
        <w:left w:val="none" w:sz="0" w:space="0" w:color="auto"/>
        <w:bottom w:val="none" w:sz="0" w:space="0" w:color="auto"/>
        <w:right w:val="none" w:sz="0" w:space="0" w:color="auto"/>
      </w:divBdr>
    </w:div>
    <w:div w:id="1364591752">
      <w:bodyDiv w:val="1"/>
      <w:marLeft w:val="0"/>
      <w:marRight w:val="0"/>
      <w:marTop w:val="0"/>
      <w:marBottom w:val="0"/>
      <w:divBdr>
        <w:top w:val="none" w:sz="0" w:space="0" w:color="auto"/>
        <w:left w:val="none" w:sz="0" w:space="0" w:color="auto"/>
        <w:bottom w:val="none" w:sz="0" w:space="0" w:color="auto"/>
        <w:right w:val="none" w:sz="0" w:space="0" w:color="auto"/>
      </w:divBdr>
    </w:div>
    <w:div w:id="13756925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43507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324841">
      <w:bodyDiv w:val="1"/>
      <w:marLeft w:val="0"/>
      <w:marRight w:val="0"/>
      <w:marTop w:val="0"/>
      <w:marBottom w:val="0"/>
      <w:divBdr>
        <w:top w:val="none" w:sz="0" w:space="0" w:color="auto"/>
        <w:left w:val="none" w:sz="0" w:space="0" w:color="auto"/>
        <w:bottom w:val="none" w:sz="0" w:space="0" w:color="auto"/>
        <w:right w:val="none" w:sz="0" w:space="0" w:color="auto"/>
      </w:divBdr>
    </w:div>
    <w:div w:id="1482691649">
      <w:bodyDiv w:val="1"/>
      <w:marLeft w:val="0"/>
      <w:marRight w:val="0"/>
      <w:marTop w:val="0"/>
      <w:marBottom w:val="0"/>
      <w:divBdr>
        <w:top w:val="none" w:sz="0" w:space="0" w:color="auto"/>
        <w:left w:val="none" w:sz="0" w:space="0" w:color="auto"/>
        <w:bottom w:val="none" w:sz="0" w:space="0" w:color="auto"/>
        <w:right w:val="none" w:sz="0" w:space="0" w:color="auto"/>
      </w:divBdr>
    </w:div>
    <w:div w:id="1495216302">
      <w:bodyDiv w:val="1"/>
      <w:marLeft w:val="0"/>
      <w:marRight w:val="0"/>
      <w:marTop w:val="0"/>
      <w:marBottom w:val="0"/>
      <w:divBdr>
        <w:top w:val="none" w:sz="0" w:space="0" w:color="auto"/>
        <w:left w:val="none" w:sz="0" w:space="0" w:color="auto"/>
        <w:bottom w:val="none" w:sz="0" w:space="0" w:color="auto"/>
        <w:right w:val="none" w:sz="0" w:space="0" w:color="auto"/>
      </w:divBdr>
    </w:div>
    <w:div w:id="1512406534">
      <w:bodyDiv w:val="1"/>
      <w:marLeft w:val="0"/>
      <w:marRight w:val="0"/>
      <w:marTop w:val="0"/>
      <w:marBottom w:val="0"/>
      <w:divBdr>
        <w:top w:val="none" w:sz="0" w:space="0" w:color="auto"/>
        <w:left w:val="none" w:sz="0" w:space="0" w:color="auto"/>
        <w:bottom w:val="none" w:sz="0" w:space="0" w:color="auto"/>
        <w:right w:val="none" w:sz="0" w:space="0" w:color="auto"/>
      </w:divBdr>
    </w:div>
    <w:div w:id="1600094023">
      <w:bodyDiv w:val="1"/>
      <w:marLeft w:val="0"/>
      <w:marRight w:val="0"/>
      <w:marTop w:val="0"/>
      <w:marBottom w:val="0"/>
      <w:divBdr>
        <w:top w:val="none" w:sz="0" w:space="0" w:color="auto"/>
        <w:left w:val="none" w:sz="0" w:space="0" w:color="auto"/>
        <w:bottom w:val="none" w:sz="0" w:space="0" w:color="auto"/>
        <w:right w:val="none" w:sz="0" w:space="0" w:color="auto"/>
      </w:divBdr>
    </w:div>
    <w:div w:id="1604605897">
      <w:bodyDiv w:val="1"/>
      <w:marLeft w:val="0"/>
      <w:marRight w:val="0"/>
      <w:marTop w:val="0"/>
      <w:marBottom w:val="0"/>
      <w:divBdr>
        <w:top w:val="none" w:sz="0" w:space="0" w:color="auto"/>
        <w:left w:val="none" w:sz="0" w:space="0" w:color="auto"/>
        <w:bottom w:val="none" w:sz="0" w:space="0" w:color="auto"/>
        <w:right w:val="none" w:sz="0" w:space="0" w:color="auto"/>
      </w:divBdr>
    </w:div>
    <w:div w:id="161953283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1470165">
      <w:bodyDiv w:val="1"/>
      <w:marLeft w:val="0"/>
      <w:marRight w:val="0"/>
      <w:marTop w:val="0"/>
      <w:marBottom w:val="0"/>
      <w:divBdr>
        <w:top w:val="none" w:sz="0" w:space="0" w:color="auto"/>
        <w:left w:val="none" w:sz="0" w:space="0" w:color="auto"/>
        <w:bottom w:val="none" w:sz="0" w:space="0" w:color="auto"/>
        <w:right w:val="none" w:sz="0" w:space="0" w:color="auto"/>
      </w:divBdr>
    </w:div>
    <w:div w:id="1682734483">
      <w:bodyDiv w:val="1"/>
      <w:marLeft w:val="0"/>
      <w:marRight w:val="0"/>
      <w:marTop w:val="0"/>
      <w:marBottom w:val="0"/>
      <w:divBdr>
        <w:top w:val="none" w:sz="0" w:space="0" w:color="auto"/>
        <w:left w:val="none" w:sz="0" w:space="0" w:color="auto"/>
        <w:bottom w:val="none" w:sz="0" w:space="0" w:color="auto"/>
        <w:right w:val="none" w:sz="0" w:space="0" w:color="auto"/>
      </w:divBdr>
    </w:div>
    <w:div w:id="1687710866">
      <w:bodyDiv w:val="1"/>
      <w:marLeft w:val="0"/>
      <w:marRight w:val="0"/>
      <w:marTop w:val="0"/>
      <w:marBottom w:val="0"/>
      <w:divBdr>
        <w:top w:val="none" w:sz="0" w:space="0" w:color="auto"/>
        <w:left w:val="none" w:sz="0" w:space="0" w:color="auto"/>
        <w:bottom w:val="none" w:sz="0" w:space="0" w:color="auto"/>
        <w:right w:val="none" w:sz="0" w:space="0" w:color="auto"/>
      </w:divBdr>
    </w:div>
    <w:div w:id="1693534676">
      <w:bodyDiv w:val="1"/>
      <w:marLeft w:val="0"/>
      <w:marRight w:val="0"/>
      <w:marTop w:val="0"/>
      <w:marBottom w:val="0"/>
      <w:divBdr>
        <w:top w:val="none" w:sz="0" w:space="0" w:color="auto"/>
        <w:left w:val="none" w:sz="0" w:space="0" w:color="auto"/>
        <w:bottom w:val="none" w:sz="0" w:space="0" w:color="auto"/>
        <w:right w:val="none" w:sz="0" w:space="0" w:color="auto"/>
      </w:divBdr>
    </w:div>
    <w:div w:id="1721855407">
      <w:bodyDiv w:val="1"/>
      <w:marLeft w:val="0"/>
      <w:marRight w:val="0"/>
      <w:marTop w:val="0"/>
      <w:marBottom w:val="0"/>
      <w:divBdr>
        <w:top w:val="none" w:sz="0" w:space="0" w:color="auto"/>
        <w:left w:val="none" w:sz="0" w:space="0" w:color="auto"/>
        <w:bottom w:val="none" w:sz="0" w:space="0" w:color="auto"/>
        <w:right w:val="none" w:sz="0" w:space="0" w:color="auto"/>
      </w:divBdr>
    </w:div>
    <w:div w:id="1772699094">
      <w:bodyDiv w:val="1"/>
      <w:marLeft w:val="0"/>
      <w:marRight w:val="0"/>
      <w:marTop w:val="0"/>
      <w:marBottom w:val="0"/>
      <w:divBdr>
        <w:top w:val="none" w:sz="0" w:space="0" w:color="auto"/>
        <w:left w:val="none" w:sz="0" w:space="0" w:color="auto"/>
        <w:bottom w:val="none" w:sz="0" w:space="0" w:color="auto"/>
        <w:right w:val="none" w:sz="0" w:space="0" w:color="auto"/>
      </w:divBdr>
    </w:div>
    <w:div w:id="178437357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08662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4395500">
      <w:bodyDiv w:val="1"/>
      <w:marLeft w:val="0"/>
      <w:marRight w:val="0"/>
      <w:marTop w:val="0"/>
      <w:marBottom w:val="0"/>
      <w:divBdr>
        <w:top w:val="none" w:sz="0" w:space="0" w:color="auto"/>
        <w:left w:val="none" w:sz="0" w:space="0" w:color="auto"/>
        <w:bottom w:val="none" w:sz="0" w:space="0" w:color="auto"/>
        <w:right w:val="none" w:sz="0" w:space="0" w:color="auto"/>
      </w:divBdr>
    </w:div>
    <w:div w:id="1902982104">
      <w:bodyDiv w:val="1"/>
      <w:marLeft w:val="0"/>
      <w:marRight w:val="0"/>
      <w:marTop w:val="0"/>
      <w:marBottom w:val="0"/>
      <w:divBdr>
        <w:top w:val="none" w:sz="0" w:space="0" w:color="auto"/>
        <w:left w:val="none" w:sz="0" w:space="0" w:color="auto"/>
        <w:bottom w:val="none" w:sz="0" w:space="0" w:color="auto"/>
        <w:right w:val="none" w:sz="0" w:space="0" w:color="auto"/>
      </w:divBdr>
    </w:div>
    <w:div w:id="1946838936">
      <w:bodyDiv w:val="1"/>
      <w:marLeft w:val="0"/>
      <w:marRight w:val="0"/>
      <w:marTop w:val="0"/>
      <w:marBottom w:val="0"/>
      <w:divBdr>
        <w:top w:val="none" w:sz="0" w:space="0" w:color="auto"/>
        <w:left w:val="none" w:sz="0" w:space="0" w:color="auto"/>
        <w:bottom w:val="none" w:sz="0" w:space="0" w:color="auto"/>
        <w:right w:val="none" w:sz="0" w:space="0" w:color="auto"/>
      </w:divBdr>
    </w:div>
    <w:div w:id="1958638376">
      <w:bodyDiv w:val="1"/>
      <w:marLeft w:val="0"/>
      <w:marRight w:val="0"/>
      <w:marTop w:val="0"/>
      <w:marBottom w:val="0"/>
      <w:divBdr>
        <w:top w:val="none" w:sz="0" w:space="0" w:color="auto"/>
        <w:left w:val="none" w:sz="0" w:space="0" w:color="auto"/>
        <w:bottom w:val="none" w:sz="0" w:space="0" w:color="auto"/>
        <w:right w:val="none" w:sz="0" w:space="0" w:color="auto"/>
      </w:divBdr>
    </w:div>
    <w:div w:id="1971201859">
      <w:bodyDiv w:val="1"/>
      <w:marLeft w:val="0"/>
      <w:marRight w:val="0"/>
      <w:marTop w:val="0"/>
      <w:marBottom w:val="0"/>
      <w:divBdr>
        <w:top w:val="none" w:sz="0" w:space="0" w:color="auto"/>
        <w:left w:val="none" w:sz="0" w:space="0" w:color="auto"/>
        <w:bottom w:val="none" w:sz="0" w:space="0" w:color="auto"/>
        <w:right w:val="none" w:sz="0" w:space="0" w:color="auto"/>
      </w:divBdr>
    </w:div>
    <w:div w:id="1977370873">
      <w:bodyDiv w:val="1"/>
      <w:marLeft w:val="0"/>
      <w:marRight w:val="0"/>
      <w:marTop w:val="0"/>
      <w:marBottom w:val="0"/>
      <w:divBdr>
        <w:top w:val="none" w:sz="0" w:space="0" w:color="auto"/>
        <w:left w:val="none" w:sz="0" w:space="0" w:color="auto"/>
        <w:bottom w:val="none" w:sz="0" w:space="0" w:color="auto"/>
        <w:right w:val="none" w:sz="0" w:space="0" w:color="auto"/>
      </w:divBdr>
    </w:div>
    <w:div w:id="1983803847">
      <w:bodyDiv w:val="1"/>
      <w:marLeft w:val="0"/>
      <w:marRight w:val="0"/>
      <w:marTop w:val="0"/>
      <w:marBottom w:val="0"/>
      <w:divBdr>
        <w:top w:val="none" w:sz="0" w:space="0" w:color="auto"/>
        <w:left w:val="none" w:sz="0" w:space="0" w:color="auto"/>
        <w:bottom w:val="none" w:sz="0" w:space="0" w:color="auto"/>
        <w:right w:val="none" w:sz="0" w:space="0" w:color="auto"/>
      </w:divBdr>
    </w:div>
    <w:div w:id="1988046413">
      <w:bodyDiv w:val="1"/>
      <w:marLeft w:val="0"/>
      <w:marRight w:val="0"/>
      <w:marTop w:val="0"/>
      <w:marBottom w:val="0"/>
      <w:divBdr>
        <w:top w:val="none" w:sz="0" w:space="0" w:color="auto"/>
        <w:left w:val="none" w:sz="0" w:space="0" w:color="auto"/>
        <w:bottom w:val="none" w:sz="0" w:space="0" w:color="auto"/>
        <w:right w:val="none" w:sz="0" w:space="0" w:color="auto"/>
      </w:divBdr>
    </w:div>
    <w:div w:id="2023895715">
      <w:bodyDiv w:val="1"/>
      <w:marLeft w:val="0"/>
      <w:marRight w:val="0"/>
      <w:marTop w:val="0"/>
      <w:marBottom w:val="0"/>
      <w:divBdr>
        <w:top w:val="none" w:sz="0" w:space="0" w:color="auto"/>
        <w:left w:val="none" w:sz="0" w:space="0" w:color="auto"/>
        <w:bottom w:val="none" w:sz="0" w:space="0" w:color="auto"/>
        <w:right w:val="none" w:sz="0" w:space="0" w:color="auto"/>
      </w:divBdr>
    </w:div>
    <w:div w:id="2027705387">
      <w:bodyDiv w:val="1"/>
      <w:marLeft w:val="0"/>
      <w:marRight w:val="0"/>
      <w:marTop w:val="0"/>
      <w:marBottom w:val="0"/>
      <w:divBdr>
        <w:top w:val="none" w:sz="0" w:space="0" w:color="auto"/>
        <w:left w:val="none" w:sz="0" w:space="0" w:color="auto"/>
        <w:bottom w:val="none" w:sz="0" w:space="0" w:color="auto"/>
        <w:right w:val="none" w:sz="0" w:space="0" w:color="auto"/>
      </w:divBdr>
    </w:div>
    <w:div w:id="2029405860">
      <w:bodyDiv w:val="1"/>
      <w:marLeft w:val="0"/>
      <w:marRight w:val="0"/>
      <w:marTop w:val="0"/>
      <w:marBottom w:val="0"/>
      <w:divBdr>
        <w:top w:val="none" w:sz="0" w:space="0" w:color="auto"/>
        <w:left w:val="none" w:sz="0" w:space="0" w:color="auto"/>
        <w:bottom w:val="none" w:sz="0" w:space="0" w:color="auto"/>
        <w:right w:val="none" w:sz="0" w:space="0" w:color="auto"/>
      </w:divBdr>
    </w:div>
    <w:div w:id="20769313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68156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64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theme" Target="theme/theme1.xml"/></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6C268E625DD47D4BBDF401FE5647E84"/>
        <w:category>
          <w:name w:val="General"/>
          <w:gallery w:val="placeholder"/>
        </w:category>
        <w:types>
          <w:type w:val="bbPlcHdr"/>
        </w:types>
        <w:behaviors>
          <w:behavior w:val="content"/>
        </w:behaviors>
        <w:guid w:val="{1A41EF3C-E398-448E-9DE7-F59CD917CA7C}"/>
      </w:docPartPr>
      <w:docPartBody>
        <w:p w:rsidR="00326450" w:rsidRDefault="00E93BB8">
          <w:r w:rsidRPr="007D36D3">
            <w:rPr>
              <w:rStyle w:val="PlaceholderText"/>
            </w:rPr>
            <w:t>[Title]</w:t>
          </w:r>
        </w:p>
      </w:docPartBody>
    </w:docPart>
    <w:docPart>
      <w:docPartPr>
        <w:name w:val="928823A123684764976BE436D1BD981B"/>
        <w:category>
          <w:name w:val="General"/>
          <w:gallery w:val="placeholder"/>
        </w:category>
        <w:types>
          <w:type w:val="bbPlcHdr"/>
        </w:types>
        <w:behaviors>
          <w:behavior w:val="content"/>
        </w:behaviors>
        <w:guid w:val="{91758728-B9A6-4A7B-8BE7-6D0D9E24EE20}"/>
      </w:docPartPr>
      <w:docPartBody>
        <w:p w:rsidR="00326450" w:rsidRDefault="00E93BB8">
          <w:r w:rsidRPr="007D36D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18C7"/>
    <w:rsid w:val="00183F29"/>
    <w:rsid w:val="002550FD"/>
    <w:rsid w:val="00326450"/>
    <w:rsid w:val="00333F8E"/>
    <w:rsid w:val="00350199"/>
    <w:rsid w:val="007154C5"/>
    <w:rsid w:val="00835E07"/>
    <w:rsid w:val="00963245"/>
    <w:rsid w:val="009B0D8F"/>
    <w:rsid w:val="00C41BCC"/>
    <w:rsid w:val="00DD7BA4"/>
    <w:rsid w:val="00E318CE"/>
    <w:rsid w:val="00E646E1"/>
    <w:rsid w:val="00E93BB8"/>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3BB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1</b:RefOrder>
  </b:Source>
  <b:Source>
    <b:Tag>RAI</b:Tag>
    <b:SourceType>InternetSite</b:SourceType>
    <b:Guid>{339396CE-3F8D-4983-9C38-DA8688005403}</b:Guid>
    <b:Title>About us</b:Title>
    <b:Author>
      <b:Author>
        <b:Corporate>RAIB</b:Corporate>
      </b:Author>
    </b:Author>
    <b:URL>https://www.gov.uk/government/organisations/rail-accident-investigation-branch/about#our-legal-basis</b:URL>
    <b:RefOrder>2</b:RefOrder>
  </b:Source>
  <b:Source>
    <b:Tag>HSE27</b:Tag>
    <b:SourceType>InternetSite</b:SourceType>
    <b:Guid>{6F44269A-9FB8-446C-AB94-DAA306719F37}</b:Guid>
    <b:Author>
      <b:Author>
        <b:Corporate>HSE</b:Corporate>
      </b:Author>
    </b:Author>
    <b:Title>Investigations</b:Title>
    <b:URL>https://www.hse.gov.uk/foi/internalops/og/ogprocedures/investigation/index.htm</b:URL>
    <b:RefOrder>3</b:RefOrder>
  </b:Source>
  <b:Source>
    <b:Tag>HSE155</b:Tag>
    <b:SourceType>DocumentFromInternetSite</b:SourceType>
    <b:Guid>{9E5A4D57-077E-4743-93AA-83ABA24A765D}</b:Guid>
    <b:Title>Investigation Procedure (Version 5)</b:Title>
    <b:Year>2015</b:Year>
    <b:Month>October</b:Month>
    <b:URL>https://www.hse.gov.uk/foi/internalops/og/ogprocedures/investigation/investigation-procedure.pdf</b:URL>
    <b:Author>
      <b:Author>
        <b:Corporate>HSE</b:Corporate>
      </b:Author>
    </b:Author>
    <b:RefOrder>4</b:RefOrder>
  </b:Source>
  <b:Source>
    <b:Tag>ONR201</b:Tag>
    <b:SourceType>ElectronicSource</b:SourceType>
    <b:Guid>{6BAD60F1-BEC5-4D7D-A275-8B0FFB4CB7FC}</b:Guid>
    <b:Author>
      <b:Author>
        <b:Corporate>ONR</b:Corporate>
      </b:Author>
    </b:Author>
    <b:Title>ONR-OPEX-GD-001 - Notifying and Reporting Incidents and Event to ONR</b:Title>
    <b:Year>2020</b:Year>
    <b:Publisher>ONR</b:Publisher>
    <b:RefOrder>5</b:RefOrder>
  </b:Source>
  <b:Source>
    <b:Tag>ONR31</b:Tag>
    <b:SourceType>Report</b:SourceType>
    <b:Guid>{814EADDA-E0B6-49F5-9BCD-011EF9F00160}</b:Guid>
    <b:Author>
      <b:Author>
        <b:Corporate>ONR</b:Corporate>
      </b:Author>
    </b:Author>
    <b:Title>ONR-ENF-GD-005 - Conducting Investigations</b:Title>
    <b:RefOrder>9</b:RefOrder>
  </b:Source>
  <b:Source>
    <b:Tag>ONR27</b:Tag>
    <b:SourceType>ElectronicSource</b:SourceType>
    <b:Guid>{32033877-3995-422C-BFC8-CCAC1681823F}</b:Guid>
    <b:Author>
      <b:Author>
        <b:Corporate>ONR</b:Corporate>
      </b:Author>
    </b:Author>
    <b:Title>ONR-ENF-GD-006 - Enforcement Management Model</b:Title>
    <b:RefOrder>10</b:RefOrder>
  </b:Source>
  <b:Source>
    <b:Tag>HSE171</b:Tag>
    <b:SourceType>InternetSite</b:SourceType>
    <b:Guid>{A84FBC68-6046-439D-8B26-CB93E6D03AEA}</b:Guid>
    <b:Title>HSE response to a major incident or civil contingency event</b:Title>
    <b:Year>2017</b:Year>
    <b:Month>January</b:Month>
    <b:Day>5</b:Day>
    <b:URL>https://www.hse.gov.uk/foi/internalops/og/og-00076.htm</b:URL>
    <b:Author>
      <b:Author>
        <b:Corporate>HSE</b:Corporate>
      </b:Author>
    </b:Author>
    <b:RefOrder>11</b:RefOrder>
  </b:Source>
  <b:Source>
    <b:Tag>ONR355</b:Tag>
    <b:SourceType>ElectronicSource</b:SourceType>
    <b:Guid>{166C84A0-F291-4147-A9AD-2A574AB041E4}</b:Guid>
    <b:Title>ONR-EP-IN-002 – Initial Notification and Event classification </b:Title>
    <b:Author>
      <b:Author>
        <b:Corporate>ONR</b:Corporate>
      </b:Author>
    </b:Author>
    <b:RefOrder>6</b:RefOrder>
  </b:Source>
  <b:Source>
    <b:Tag>ONR356</b:Tag>
    <b:SourceType>ElectronicSource</b:SourceType>
    <b:Guid>{AA727FF6-48B2-4562-83C5-AD3AD8AB2C13}</b:Guid>
    <b:Author>
      <b:Author>
        <b:Corporate>ONR</b:Corporate>
      </b:Author>
    </b:Author>
    <b:Title>ONR-EP-IN-003 – ONR response to class 1 event - off-site nuclear  emergency </b:Title>
    <b:RefOrder>7</b:RefOrder>
  </b:Source>
  <b:Source>
    <b:Tag>ONR357</b:Tag>
    <b:SourceType>ElectronicSource</b:SourceType>
    <b:Guid>{7E136E2E-F55E-4BAD-BFE4-6A2F70423FCE}</b:Guid>
    <b:Author>
      <b:Author>
        <b:Corporate>ONR</b:Corporate>
      </b:Author>
    </b:Author>
    <b:Title>ONR-EP-IN-005 – ONR Response to a Class 2 Event – Potential Nuclear or Radiological Emergency </b:Title>
    <b:RefOrder>8</b:RefOrder>
  </b:Source>
  <b:Source>
    <b:Tag>HSE21</b:Tag>
    <b:SourceType>DocumentFromInternetSite</b:SourceType>
    <b:Guid>{F0F9C5C0-53AA-464F-B663-25CAFCA6CF56}</b:Guid>
    <b:Author>
      <b:Author>
        <b:Corporate>HSE</b:Corporate>
      </b:Author>
    </b:Author>
    <b:Title>Work-related Death Protocol for England and Wales (WRDP)</b:Title>
    <b:URL>https://www.hse.gov.uk/pubns/wrdp2.pdf</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6FD781-7255-4FC4-B6DB-DC53EF0C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Guidance for Establishing and Implementing Investigation Arrangements Following Notification of a “Significant” Safety, Security or Transport GB Nuclear Site Event</vt:lpstr>
    </vt:vector>
  </TitlesOfParts>
  <Manager>Office for Nuclear Regulation</Manager>
  <Company>Office for Nuclear Regulation</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Establishing and Implementing Investigation Arrangements Following Notification of a “Significant” Safety, Security or Transport GB Nuclear Site Event</dc:title>
  <dc:subject>[Subtitle or description]</dc:subject>
  <cp:keywords>[Key words separated by commas]</cp:keywords>
  <dc:description/>
  <cp:revision>2</cp:revision>
  <cp:lastPrinted>2016-11-28T11:35:00Z</cp:lastPrinted>
  <dcterms:created xsi:type="dcterms:W3CDTF">2023-09-29T11:53:00Z</dcterms:created>
  <dcterms:modified xsi:type="dcterms:W3CDTF">2023-09-29T11:53:00Z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