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631BE"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631BE" w:rsidRDefault="00C20562" w:rsidP="00323E71">
            <w:bookmarkStart w:id="0" w:name="_Toc466022543"/>
          </w:p>
        </w:tc>
      </w:tr>
      <w:tr w:rsidR="00D0226A" w:rsidRPr="004631BE"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4631BE" w:rsidRDefault="00595C8C" w:rsidP="00595C8C">
            <w:pPr>
              <w:pStyle w:val="InnerCoverTitle"/>
              <w:rPr>
                <w:sz w:val="36"/>
                <w:szCs w:val="36"/>
              </w:rPr>
            </w:pPr>
            <w:r w:rsidRPr="004631BE">
              <w:rPr>
                <w:sz w:val="36"/>
                <w:szCs w:val="36"/>
              </w:rPr>
              <w:t xml:space="preserve">ONR </w:t>
            </w:r>
            <w:r w:rsidR="00002389" w:rsidRPr="004631BE">
              <w:rPr>
                <w:sz w:val="36"/>
                <w:szCs w:val="36"/>
              </w:rPr>
              <w:t xml:space="preserve">Guidance </w:t>
            </w:r>
            <w:r w:rsidR="00393066" w:rsidRPr="004631BE">
              <w:rPr>
                <w:sz w:val="36"/>
                <w:szCs w:val="36"/>
              </w:rPr>
              <w:t>Document</w:t>
            </w:r>
          </w:p>
          <w:sdt>
            <w:sdtPr>
              <w:rPr>
                <w:sz w:val="72"/>
                <w:szCs w:val="72"/>
              </w:rPr>
              <w:id w:val="1228188510"/>
              <w:placeholder>
                <w:docPart w:val="DefaultPlaceholder_-1854013440"/>
              </w:placeholder>
            </w:sdtPr>
            <w:sdtEndPr/>
            <w:sdtContent>
              <w:p w14:paraId="7C4EA414" w14:textId="712B53A4" w:rsidR="00D0226A" w:rsidRPr="004631BE" w:rsidRDefault="00C703BC"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A5B88" w:rsidRPr="004631BE">
                      <w:rPr>
                        <w:sz w:val="72"/>
                        <w:szCs w:val="72"/>
                      </w:rPr>
                      <w:t>Process for Conducting Investigations</w:t>
                    </w:r>
                  </w:sdtContent>
                </w:sdt>
              </w:p>
            </w:sdtContent>
          </w:sdt>
        </w:tc>
      </w:tr>
    </w:tbl>
    <w:p w14:paraId="56A09D10" w14:textId="77777777" w:rsidR="00D0226A" w:rsidRPr="004631BE" w:rsidRDefault="00D0226A">
      <w:pPr>
        <w:spacing w:after="0"/>
      </w:pPr>
    </w:p>
    <w:p w14:paraId="6AB6425B" w14:textId="77777777" w:rsidR="00D0226A" w:rsidRPr="004631BE" w:rsidRDefault="00881B6F">
      <w:pPr>
        <w:spacing w:after="0"/>
      </w:pPr>
      <w:r w:rsidRPr="004631BE">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4631BE" w:rsidRDefault="00267815">
      <w:pPr>
        <w:spacing w:after="0"/>
      </w:pPr>
      <w:r w:rsidRPr="004631BE">
        <w:br w:type="page"/>
      </w:r>
    </w:p>
    <w:p w14:paraId="2FB9096D" w14:textId="77777777" w:rsidR="009D2911" w:rsidRPr="004631BE" w:rsidRDefault="009D2911" w:rsidP="009D2911">
      <w:pPr>
        <w:pStyle w:val="InnerCoverTitle"/>
        <w:rPr>
          <w:sz w:val="36"/>
          <w:szCs w:val="36"/>
        </w:rPr>
      </w:pPr>
      <w:r w:rsidRPr="004631BE">
        <w:rPr>
          <w:sz w:val="36"/>
          <w:szCs w:val="36"/>
        </w:rPr>
        <w:lastRenderedPageBreak/>
        <w:t>ONR 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FFF9BA0" w:rsidR="00004C16" w:rsidRPr="004631BE" w:rsidRDefault="000A5B88" w:rsidP="00004C16">
          <w:r w:rsidRPr="004631BE">
            <w:rPr>
              <w:rStyle w:val="Style2"/>
            </w:rPr>
            <w:t>Process for Conducting Investigations</w:t>
          </w:r>
        </w:p>
      </w:sdtContent>
    </w:sdt>
    <w:p w14:paraId="61A25C0F" w14:textId="39EC7DBA" w:rsidR="00004C16" w:rsidRPr="004631BE" w:rsidRDefault="00004C16" w:rsidP="00004C16">
      <w:pPr>
        <w:rPr>
          <w:sz w:val="28"/>
          <w:szCs w:val="28"/>
        </w:rPr>
      </w:pPr>
    </w:p>
    <w:p w14:paraId="4D99E381" w14:textId="21072201" w:rsidR="00004C16" w:rsidRPr="004631BE" w:rsidRDefault="00004C16" w:rsidP="00004C16">
      <w:pPr>
        <w:rPr>
          <w:szCs w:val="24"/>
        </w:rPr>
      </w:pPr>
      <w:r w:rsidRPr="004631BE">
        <w:rPr>
          <w:b/>
          <w:bCs/>
          <w:szCs w:val="24"/>
        </w:rPr>
        <w:t>Authored by</w:t>
      </w:r>
      <w:r w:rsidR="003A7E1C" w:rsidRPr="004631BE">
        <w:rPr>
          <w:b/>
          <w:bCs/>
          <w:szCs w:val="24"/>
        </w:rPr>
        <w:t>:</w:t>
      </w:r>
      <w:r w:rsidRPr="004631BE">
        <w:rPr>
          <w:szCs w:val="24"/>
        </w:rPr>
        <w:t xml:space="preserve"> </w:t>
      </w:r>
      <w:r w:rsidR="0040796D" w:rsidRPr="004631BE">
        <w:rPr>
          <w:szCs w:val="24"/>
        </w:rPr>
        <w:t>Principal Inspector</w:t>
      </w:r>
    </w:p>
    <w:p w14:paraId="23B9A867" w14:textId="644E0B18" w:rsidR="00004C16" w:rsidRPr="004631BE" w:rsidRDefault="00004C16" w:rsidP="00004C16">
      <w:pPr>
        <w:rPr>
          <w:szCs w:val="24"/>
        </w:rPr>
      </w:pPr>
      <w:r w:rsidRPr="004631BE">
        <w:rPr>
          <w:b/>
          <w:bCs/>
          <w:szCs w:val="24"/>
        </w:rPr>
        <w:t>Approved by</w:t>
      </w:r>
      <w:r w:rsidR="003A7E1C" w:rsidRPr="004631BE">
        <w:rPr>
          <w:b/>
          <w:bCs/>
          <w:szCs w:val="24"/>
        </w:rPr>
        <w:t>:</w:t>
      </w:r>
      <w:r w:rsidRPr="004631BE">
        <w:rPr>
          <w:szCs w:val="24"/>
        </w:rPr>
        <w:t xml:space="preserve"> </w:t>
      </w:r>
      <w:r w:rsidR="0040796D" w:rsidRPr="004631BE">
        <w:rPr>
          <w:szCs w:val="24"/>
        </w:rPr>
        <w:t>Oper</w:t>
      </w:r>
      <w:r w:rsidR="0077402A" w:rsidRPr="004631BE">
        <w:rPr>
          <w:szCs w:val="24"/>
        </w:rPr>
        <w:t>ational Inspection Delivery Lead</w:t>
      </w:r>
    </w:p>
    <w:p w14:paraId="247E3769" w14:textId="4A746CF2" w:rsidR="00004C16" w:rsidRPr="004631BE" w:rsidRDefault="00004C16" w:rsidP="00004C16">
      <w:pPr>
        <w:rPr>
          <w:szCs w:val="24"/>
        </w:rPr>
      </w:pPr>
      <w:r w:rsidRPr="004631BE">
        <w:rPr>
          <w:b/>
          <w:bCs/>
          <w:szCs w:val="24"/>
        </w:rPr>
        <w:t>Issue No.:</w:t>
      </w:r>
      <w:r w:rsidRPr="004631B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4DD9" w:rsidRPr="004631BE">
            <w:rPr>
              <w:szCs w:val="24"/>
            </w:rPr>
            <w:t>4.1</w:t>
          </w:r>
        </w:sdtContent>
      </w:sdt>
    </w:p>
    <w:p w14:paraId="19206F45" w14:textId="73C80A57" w:rsidR="00004C16" w:rsidRPr="004631BE" w:rsidRDefault="00004C16" w:rsidP="00004C16">
      <w:pPr>
        <w:rPr>
          <w:szCs w:val="24"/>
        </w:rPr>
      </w:pPr>
      <w:r w:rsidRPr="004631BE">
        <w:rPr>
          <w:b/>
          <w:bCs/>
          <w:szCs w:val="24"/>
        </w:rPr>
        <w:t>Publication Date:</w:t>
      </w:r>
      <w:r w:rsidRPr="004631BE">
        <w:rPr>
          <w:szCs w:val="24"/>
        </w:rPr>
        <w:t xml:space="preserve"> </w:t>
      </w:r>
      <w:r w:rsidR="003704A5">
        <w:rPr>
          <w:szCs w:val="24"/>
        </w:rPr>
        <w:t>April</w:t>
      </w:r>
      <w:r w:rsidR="001C2C78" w:rsidRPr="004631BE">
        <w:rPr>
          <w:szCs w:val="24"/>
        </w:rPr>
        <w:t xml:space="preserve"> 2024</w:t>
      </w:r>
    </w:p>
    <w:p w14:paraId="22297511" w14:textId="1D611889" w:rsidR="005C1E52" w:rsidRPr="004631BE" w:rsidRDefault="005C1E52" w:rsidP="00004C16">
      <w:pPr>
        <w:rPr>
          <w:szCs w:val="24"/>
        </w:rPr>
      </w:pPr>
      <w:r w:rsidRPr="004631BE">
        <w:rPr>
          <w:b/>
          <w:bCs/>
          <w:szCs w:val="24"/>
        </w:rPr>
        <w:t>Next Major Review Date:</w:t>
      </w:r>
      <w:r w:rsidRPr="004631BE">
        <w:rPr>
          <w:szCs w:val="24"/>
        </w:rPr>
        <w:t xml:space="preserve"> </w:t>
      </w:r>
      <w:r w:rsidR="00EB1D6A">
        <w:rPr>
          <w:szCs w:val="24"/>
        </w:rPr>
        <w:t>March</w:t>
      </w:r>
      <w:r w:rsidR="001C2C78" w:rsidRPr="004631BE">
        <w:rPr>
          <w:szCs w:val="24"/>
        </w:rPr>
        <w:t xml:space="preserve"> 202</w:t>
      </w:r>
      <w:r w:rsidR="00EB1D6A">
        <w:rPr>
          <w:szCs w:val="24"/>
        </w:rPr>
        <w:t>9</w:t>
      </w:r>
    </w:p>
    <w:p w14:paraId="48A3F547" w14:textId="1A4AE444" w:rsidR="00004C16" w:rsidRPr="004631BE" w:rsidRDefault="00004C16" w:rsidP="00004C16">
      <w:pPr>
        <w:rPr>
          <w:szCs w:val="24"/>
        </w:rPr>
      </w:pPr>
      <w:r w:rsidRPr="004631BE">
        <w:rPr>
          <w:b/>
          <w:bCs/>
          <w:szCs w:val="24"/>
        </w:rPr>
        <w:t>Doc. Ref. No.:</w:t>
      </w:r>
      <w:r w:rsidRPr="004631BE">
        <w:rPr>
          <w:szCs w:val="24"/>
        </w:rPr>
        <w:t xml:space="preserve"> </w:t>
      </w:r>
      <w:r w:rsidR="007C112D">
        <w:rPr>
          <w:szCs w:val="24"/>
        </w:rPr>
        <w:t>ONR-ENF-GD-005</w:t>
      </w:r>
    </w:p>
    <w:p w14:paraId="55057C62" w14:textId="751252A0" w:rsidR="00004C16" w:rsidRPr="004631BE" w:rsidRDefault="00004C16" w:rsidP="00004C16">
      <w:pPr>
        <w:rPr>
          <w:szCs w:val="24"/>
        </w:rPr>
      </w:pPr>
      <w:r w:rsidRPr="004631BE">
        <w:rPr>
          <w:b/>
          <w:bCs/>
          <w:szCs w:val="24"/>
        </w:rPr>
        <w:t>Record Ref. No.:</w:t>
      </w:r>
      <w:r w:rsidRPr="004631BE">
        <w:rPr>
          <w:szCs w:val="24"/>
        </w:rPr>
        <w:t xml:space="preserve"> </w:t>
      </w:r>
      <w:r w:rsidR="007C112D" w:rsidRPr="007C112D">
        <w:rPr>
          <w:szCs w:val="24"/>
        </w:rPr>
        <w:t>2020/310946</w:t>
      </w:r>
    </w:p>
    <w:p w14:paraId="39BC0EA4" w14:textId="77777777" w:rsidR="00420A11" w:rsidRPr="004631BE" w:rsidRDefault="00420A11" w:rsidP="00323E71"/>
    <w:p w14:paraId="0133A24A" w14:textId="035F8A79" w:rsidR="00733C45" w:rsidRPr="004631BE" w:rsidRDefault="00733C45" w:rsidP="00733C45">
      <w:pPr>
        <w:pStyle w:val="Caption"/>
        <w:keepNext/>
      </w:pPr>
      <w:r w:rsidRPr="004631BE">
        <w:t>Revision Commentary</w:t>
      </w:r>
    </w:p>
    <w:tbl>
      <w:tblPr>
        <w:tblStyle w:val="ONRTable1"/>
        <w:tblW w:w="0" w:type="auto"/>
        <w:tblInd w:w="10" w:type="dxa"/>
        <w:tblLook w:val="04A0" w:firstRow="1" w:lastRow="0" w:firstColumn="1" w:lastColumn="0" w:noHBand="0" w:noVBand="1"/>
      </w:tblPr>
      <w:tblGrid>
        <w:gridCol w:w="1593"/>
        <w:gridCol w:w="7423"/>
      </w:tblGrid>
      <w:tr w:rsidR="00595C8C" w:rsidRPr="004631BE"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4631BE" w:rsidRDefault="00595C8C" w:rsidP="00595C8C">
            <w:pPr>
              <w:spacing w:before="60" w:after="60"/>
              <w:rPr>
                <w:b w:val="0"/>
                <w:bCs/>
              </w:rPr>
            </w:pPr>
            <w:r w:rsidRPr="004631BE">
              <w:rPr>
                <w:b w:val="0"/>
                <w:bCs/>
              </w:rPr>
              <w:t>Issue</w:t>
            </w:r>
            <w:r w:rsidR="004E3932" w:rsidRPr="004631BE">
              <w:rPr>
                <w:b w:val="0"/>
                <w:bCs/>
              </w:rPr>
              <w:t xml:space="preserve"> No.</w:t>
            </w:r>
          </w:p>
        </w:tc>
        <w:tc>
          <w:tcPr>
            <w:tcW w:w="8045" w:type="dxa"/>
          </w:tcPr>
          <w:p w14:paraId="2D00C3FD" w14:textId="26176D05" w:rsidR="00595C8C" w:rsidRPr="004631BE" w:rsidRDefault="00595C8C" w:rsidP="00595C8C">
            <w:pPr>
              <w:spacing w:before="60" w:after="60"/>
              <w:rPr>
                <w:b w:val="0"/>
                <w:bCs/>
              </w:rPr>
            </w:pPr>
            <w:r w:rsidRPr="004631BE">
              <w:rPr>
                <w:b w:val="0"/>
                <w:bCs/>
              </w:rPr>
              <w:t>Description of Update(s)</w:t>
            </w:r>
          </w:p>
        </w:tc>
      </w:tr>
      <w:tr w:rsidR="00595C8C" w:rsidRPr="004631BE" w14:paraId="0B4E4E42" w14:textId="77777777" w:rsidTr="00733C45">
        <w:tc>
          <w:tcPr>
            <w:tcW w:w="1691" w:type="dxa"/>
          </w:tcPr>
          <w:p w14:paraId="65482A03" w14:textId="6A6F47BD" w:rsidR="00595C8C" w:rsidRPr="004631BE" w:rsidRDefault="001C2C78" w:rsidP="00595C8C">
            <w:pPr>
              <w:spacing w:before="60" w:after="60"/>
            </w:pPr>
            <w:r w:rsidRPr="004631BE">
              <w:t>4.0</w:t>
            </w:r>
          </w:p>
        </w:tc>
        <w:tc>
          <w:tcPr>
            <w:tcW w:w="8045" w:type="dxa"/>
          </w:tcPr>
          <w:p w14:paraId="1C80912E" w14:textId="7C6D7368" w:rsidR="00595C8C" w:rsidRPr="004631BE" w:rsidRDefault="00D12AAE" w:rsidP="00595C8C">
            <w:pPr>
              <w:spacing w:before="60" w:after="60"/>
            </w:pPr>
            <w:r w:rsidRPr="004631BE">
              <w:t>Definitions section updated: Lead Investigator responsibility as prosecutor (changed from Approval Officer. Appendix 4 Investigation Decision Report removed. Difference of regulatory opinion added. Legal framework updated, Safeguards added, Key Decision Log, Victims Right to Review. Independent review of investigation reports by Investigation Core Team member and IRG Legal Advisor</w:t>
            </w:r>
          </w:p>
        </w:tc>
      </w:tr>
      <w:tr w:rsidR="001C2C78" w:rsidRPr="004631BE" w14:paraId="0B23F49D" w14:textId="77777777" w:rsidTr="00733C45">
        <w:tc>
          <w:tcPr>
            <w:tcW w:w="1691" w:type="dxa"/>
          </w:tcPr>
          <w:p w14:paraId="404EABE1" w14:textId="69B25CC4" w:rsidR="001C2C78" w:rsidRPr="004631BE" w:rsidRDefault="001C2C78" w:rsidP="00595C8C">
            <w:pPr>
              <w:spacing w:before="60" w:after="60"/>
            </w:pPr>
            <w:r w:rsidRPr="004631BE">
              <w:t>4.1</w:t>
            </w:r>
          </w:p>
        </w:tc>
        <w:tc>
          <w:tcPr>
            <w:tcW w:w="8045" w:type="dxa"/>
          </w:tcPr>
          <w:p w14:paraId="2524AD95" w14:textId="4F80071E" w:rsidR="001C2C78" w:rsidRPr="004631BE" w:rsidRDefault="00B521B9" w:rsidP="00595C8C">
            <w:pPr>
              <w:spacing w:before="60" w:after="60"/>
            </w:pPr>
            <w:r w:rsidRPr="004631BE">
              <w:t xml:space="preserve">Migration to new guidance template. </w:t>
            </w:r>
            <w:r w:rsidR="0033211D">
              <w:t>C</w:t>
            </w:r>
            <w:r w:rsidRPr="004631BE">
              <w:t>hanges</w:t>
            </w:r>
            <w:r w:rsidR="009B4272" w:rsidRPr="004631BE">
              <w:t xml:space="preserve"> including typographical correc</w:t>
            </w:r>
            <w:r w:rsidR="00B414EE" w:rsidRPr="004631BE">
              <w:t>tions/updates</w:t>
            </w:r>
            <w:r w:rsidR="00901876">
              <w:t xml:space="preserve">, </w:t>
            </w:r>
            <w:r w:rsidR="00783B6F">
              <w:t>IRG is now IMG</w:t>
            </w:r>
            <w:r w:rsidR="00B414EE" w:rsidRPr="004631BE">
              <w:t xml:space="preserve">, reference updates, and </w:t>
            </w:r>
            <w:r w:rsidR="00B70299" w:rsidRPr="004631BE">
              <w:t>enhance</w:t>
            </w:r>
            <w:r w:rsidR="0005114E" w:rsidRPr="004631BE">
              <w:t>ment</w:t>
            </w:r>
            <w:r w:rsidR="00B70299" w:rsidRPr="004631BE">
              <w:t xml:space="preserve"> of wording around discretionary reviews.</w:t>
            </w:r>
            <w:r w:rsidR="00172DF8">
              <w:t xml:space="preserve"> </w:t>
            </w:r>
            <w:r w:rsidR="00CB0E10">
              <w:t xml:space="preserve">Additional linkage </w:t>
            </w:r>
            <w:r w:rsidR="00172DF8">
              <w:t xml:space="preserve">to the </w:t>
            </w:r>
            <w:r w:rsidR="00CB0E10">
              <w:t>codes</w:t>
            </w:r>
            <w:r w:rsidR="00172DF8">
              <w:t xml:space="preserve"> for the Victims of Crime added.</w:t>
            </w:r>
          </w:p>
        </w:tc>
      </w:tr>
    </w:tbl>
    <w:p w14:paraId="1FDB4B56" w14:textId="6C10B266" w:rsidR="00595C8C" w:rsidRPr="004631BE" w:rsidRDefault="00595C8C" w:rsidP="00323E71">
      <w:pPr>
        <w:sectPr w:rsidR="00595C8C" w:rsidRPr="004631BE" w:rsidSect="009D2911">
          <w:headerReference w:type="default" r:id="rId14"/>
          <w:footerReference w:type="default" r:id="rId15"/>
          <w:pgSz w:w="11906" w:h="16838" w:code="9"/>
          <w:pgMar w:top="1440" w:right="1440" w:bottom="1440" w:left="1440" w:header="397" w:footer="397" w:gutter="0"/>
          <w:cols w:space="312"/>
          <w:titlePg/>
          <w:docGrid w:linePitch="360"/>
        </w:sectPr>
      </w:pPr>
    </w:p>
    <w:p w14:paraId="3AE5EE98" w14:textId="77777777" w:rsidR="00267815" w:rsidRPr="004631BE" w:rsidRDefault="00267815" w:rsidP="00EE0C77">
      <w:pPr>
        <w:pStyle w:val="ContentsHeading"/>
      </w:pPr>
      <w:r w:rsidRPr="004631BE">
        <w:lastRenderedPageBreak/>
        <w:t>Contents</w:t>
      </w:r>
    </w:p>
    <w:p w14:paraId="163777DD" w14:textId="19B5FC71" w:rsidR="003704A5" w:rsidRDefault="00AD167C">
      <w:pPr>
        <w:pStyle w:val="TOC1"/>
        <w:rPr>
          <w:rFonts w:asciiTheme="minorHAnsi" w:eastAsiaTheme="minorEastAsia" w:hAnsiTheme="minorHAnsi" w:cstheme="minorBidi"/>
          <w:kern w:val="2"/>
          <w:sz w:val="22"/>
          <w:lang w:eastAsia="en-GB" w:bidi="ar-SA"/>
          <w14:ligatures w14:val="standardContextual"/>
        </w:rPr>
      </w:pPr>
      <w:r w:rsidRPr="004631BE">
        <w:fldChar w:fldCharType="begin"/>
      </w:r>
      <w:r w:rsidR="00716AB1" w:rsidRPr="004631BE">
        <w:instrText xml:space="preserve"> TOC \h \z \t "Heading 1,</w:instrText>
      </w:r>
      <w:r w:rsidR="009C15F3" w:rsidRPr="004631BE">
        <w:instrText>1</w:instrText>
      </w:r>
      <w:r w:rsidR="00716AB1" w:rsidRPr="004631BE">
        <w:instrText>,Heading 2,</w:instrText>
      </w:r>
      <w:r w:rsidR="009C15F3" w:rsidRPr="004631BE">
        <w:instrText>2</w:instrText>
      </w:r>
      <w:r w:rsidR="00716AB1" w:rsidRPr="004631BE">
        <w:instrText xml:space="preserve">" </w:instrText>
      </w:r>
      <w:r w:rsidRPr="004631BE">
        <w:fldChar w:fldCharType="separate"/>
      </w:r>
      <w:hyperlink w:anchor="_Toc165362933" w:history="1">
        <w:r w:rsidR="003704A5" w:rsidRPr="007B7341">
          <w:rPr>
            <w:rStyle w:val="Hyperlink"/>
          </w:rPr>
          <w:t>Introduction</w:t>
        </w:r>
        <w:r w:rsidR="003704A5">
          <w:rPr>
            <w:webHidden/>
          </w:rPr>
          <w:tab/>
        </w:r>
        <w:r w:rsidR="003704A5">
          <w:rPr>
            <w:webHidden/>
          </w:rPr>
          <w:fldChar w:fldCharType="begin"/>
        </w:r>
        <w:r w:rsidR="003704A5">
          <w:rPr>
            <w:webHidden/>
          </w:rPr>
          <w:instrText xml:space="preserve"> PAGEREF _Toc165362933 \h </w:instrText>
        </w:r>
        <w:r w:rsidR="003704A5">
          <w:rPr>
            <w:webHidden/>
          </w:rPr>
        </w:r>
        <w:r w:rsidR="003704A5">
          <w:rPr>
            <w:webHidden/>
          </w:rPr>
          <w:fldChar w:fldCharType="separate"/>
        </w:r>
        <w:r w:rsidR="003704A5">
          <w:rPr>
            <w:webHidden/>
          </w:rPr>
          <w:t>4</w:t>
        </w:r>
        <w:r w:rsidR="003704A5">
          <w:rPr>
            <w:webHidden/>
          </w:rPr>
          <w:fldChar w:fldCharType="end"/>
        </w:r>
      </w:hyperlink>
    </w:p>
    <w:p w14:paraId="68FE1394" w14:textId="0895A072" w:rsidR="003704A5" w:rsidRDefault="00C703BC">
      <w:pPr>
        <w:pStyle w:val="TOC2"/>
        <w:rPr>
          <w:rFonts w:asciiTheme="minorHAnsi" w:eastAsiaTheme="minorEastAsia" w:hAnsiTheme="minorHAnsi" w:cstheme="minorBidi"/>
          <w:kern w:val="2"/>
          <w:sz w:val="22"/>
          <w:lang w:eastAsia="en-GB" w:bidi="ar-SA"/>
          <w14:ligatures w14:val="standardContextual"/>
        </w:rPr>
      </w:pPr>
      <w:hyperlink w:anchor="_Toc165362934" w:history="1">
        <w:r w:rsidR="003704A5" w:rsidRPr="007B7341">
          <w:rPr>
            <w:rStyle w:val="Hyperlink"/>
          </w:rPr>
          <w:t>Definitions</w:t>
        </w:r>
        <w:r w:rsidR="003704A5">
          <w:rPr>
            <w:webHidden/>
          </w:rPr>
          <w:tab/>
        </w:r>
        <w:r w:rsidR="003704A5">
          <w:rPr>
            <w:webHidden/>
          </w:rPr>
          <w:fldChar w:fldCharType="begin"/>
        </w:r>
        <w:r w:rsidR="003704A5">
          <w:rPr>
            <w:webHidden/>
          </w:rPr>
          <w:instrText xml:space="preserve"> PAGEREF _Toc165362934 \h </w:instrText>
        </w:r>
        <w:r w:rsidR="003704A5">
          <w:rPr>
            <w:webHidden/>
          </w:rPr>
        </w:r>
        <w:r w:rsidR="003704A5">
          <w:rPr>
            <w:webHidden/>
          </w:rPr>
          <w:fldChar w:fldCharType="separate"/>
        </w:r>
        <w:r w:rsidR="003704A5">
          <w:rPr>
            <w:webHidden/>
          </w:rPr>
          <w:t>5</w:t>
        </w:r>
        <w:r w:rsidR="003704A5">
          <w:rPr>
            <w:webHidden/>
          </w:rPr>
          <w:fldChar w:fldCharType="end"/>
        </w:r>
      </w:hyperlink>
    </w:p>
    <w:p w14:paraId="7641FABD" w14:textId="38048AFD"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35" w:history="1">
        <w:r w:rsidR="003704A5" w:rsidRPr="007B7341">
          <w:rPr>
            <w:rStyle w:val="Hyperlink"/>
          </w:rPr>
          <w:t>Governance and General Considerations</w:t>
        </w:r>
        <w:r w:rsidR="003704A5">
          <w:rPr>
            <w:webHidden/>
          </w:rPr>
          <w:tab/>
        </w:r>
        <w:r w:rsidR="003704A5">
          <w:rPr>
            <w:webHidden/>
          </w:rPr>
          <w:fldChar w:fldCharType="begin"/>
        </w:r>
        <w:r w:rsidR="003704A5">
          <w:rPr>
            <w:webHidden/>
          </w:rPr>
          <w:instrText xml:space="preserve"> PAGEREF _Toc165362935 \h </w:instrText>
        </w:r>
        <w:r w:rsidR="003704A5">
          <w:rPr>
            <w:webHidden/>
          </w:rPr>
        </w:r>
        <w:r w:rsidR="003704A5">
          <w:rPr>
            <w:webHidden/>
          </w:rPr>
          <w:fldChar w:fldCharType="separate"/>
        </w:r>
        <w:r w:rsidR="003704A5">
          <w:rPr>
            <w:webHidden/>
          </w:rPr>
          <w:t>9</w:t>
        </w:r>
        <w:r w:rsidR="003704A5">
          <w:rPr>
            <w:webHidden/>
          </w:rPr>
          <w:fldChar w:fldCharType="end"/>
        </w:r>
      </w:hyperlink>
    </w:p>
    <w:p w14:paraId="5C3D2D07" w14:textId="1C7440F0" w:rsidR="003704A5" w:rsidRDefault="00C703BC">
      <w:pPr>
        <w:pStyle w:val="TOC2"/>
        <w:rPr>
          <w:rFonts w:asciiTheme="minorHAnsi" w:eastAsiaTheme="minorEastAsia" w:hAnsiTheme="minorHAnsi" w:cstheme="minorBidi"/>
          <w:kern w:val="2"/>
          <w:sz w:val="22"/>
          <w:lang w:eastAsia="en-GB" w:bidi="ar-SA"/>
          <w14:ligatures w14:val="standardContextual"/>
        </w:rPr>
      </w:pPr>
      <w:hyperlink w:anchor="_Toc165362936" w:history="1">
        <w:r w:rsidR="003704A5" w:rsidRPr="007B7341">
          <w:rPr>
            <w:rStyle w:val="Hyperlink"/>
          </w:rPr>
          <w:t>Discretionary review</w:t>
        </w:r>
        <w:r w:rsidR="003704A5">
          <w:rPr>
            <w:webHidden/>
          </w:rPr>
          <w:tab/>
        </w:r>
        <w:r w:rsidR="003704A5">
          <w:rPr>
            <w:webHidden/>
          </w:rPr>
          <w:fldChar w:fldCharType="begin"/>
        </w:r>
        <w:r w:rsidR="003704A5">
          <w:rPr>
            <w:webHidden/>
          </w:rPr>
          <w:instrText xml:space="preserve"> PAGEREF _Toc165362936 \h </w:instrText>
        </w:r>
        <w:r w:rsidR="003704A5">
          <w:rPr>
            <w:webHidden/>
          </w:rPr>
        </w:r>
        <w:r w:rsidR="003704A5">
          <w:rPr>
            <w:webHidden/>
          </w:rPr>
          <w:fldChar w:fldCharType="separate"/>
        </w:r>
        <w:r w:rsidR="003704A5">
          <w:rPr>
            <w:webHidden/>
          </w:rPr>
          <w:t>9</w:t>
        </w:r>
        <w:r w:rsidR="003704A5">
          <w:rPr>
            <w:webHidden/>
          </w:rPr>
          <w:fldChar w:fldCharType="end"/>
        </w:r>
      </w:hyperlink>
    </w:p>
    <w:p w14:paraId="31F555DD" w14:textId="7BD1CADD"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37" w:history="1">
        <w:r w:rsidR="003704A5" w:rsidRPr="007B7341">
          <w:rPr>
            <w:rStyle w:val="Hyperlink"/>
          </w:rPr>
          <w:t>Investigation Process</w:t>
        </w:r>
        <w:r w:rsidR="003704A5">
          <w:rPr>
            <w:webHidden/>
          </w:rPr>
          <w:tab/>
        </w:r>
        <w:r w:rsidR="003704A5">
          <w:rPr>
            <w:webHidden/>
          </w:rPr>
          <w:fldChar w:fldCharType="begin"/>
        </w:r>
        <w:r w:rsidR="003704A5">
          <w:rPr>
            <w:webHidden/>
          </w:rPr>
          <w:instrText xml:space="preserve"> PAGEREF _Toc165362937 \h </w:instrText>
        </w:r>
        <w:r w:rsidR="003704A5">
          <w:rPr>
            <w:webHidden/>
          </w:rPr>
        </w:r>
        <w:r w:rsidR="003704A5">
          <w:rPr>
            <w:webHidden/>
          </w:rPr>
          <w:fldChar w:fldCharType="separate"/>
        </w:r>
        <w:r w:rsidR="003704A5">
          <w:rPr>
            <w:webHidden/>
          </w:rPr>
          <w:t>10</w:t>
        </w:r>
        <w:r w:rsidR="003704A5">
          <w:rPr>
            <w:webHidden/>
          </w:rPr>
          <w:fldChar w:fldCharType="end"/>
        </w:r>
      </w:hyperlink>
    </w:p>
    <w:p w14:paraId="2BEBBD7A" w14:textId="6A77E968" w:rsidR="003704A5" w:rsidRDefault="00C703BC">
      <w:pPr>
        <w:pStyle w:val="TOC2"/>
        <w:rPr>
          <w:rFonts w:asciiTheme="minorHAnsi" w:eastAsiaTheme="minorEastAsia" w:hAnsiTheme="minorHAnsi" w:cstheme="minorBidi"/>
          <w:kern w:val="2"/>
          <w:sz w:val="22"/>
          <w:lang w:eastAsia="en-GB" w:bidi="ar-SA"/>
          <w14:ligatures w14:val="standardContextual"/>
        </w:rPr>
      </w:pPr>
      <w:hyperlink w:anchor="_Toc165362938" w:history="1">
        <w:r w:rsidR="003704A5" w:rsidRPr="007B7341">
          <w:rPr>
            <w:rStyle w:val="Hyperlink"/>
          </w:rPr>
          <w:t>Step 1 – Receive notification and act upon (DDS / Investigator)</w:t>
        </w:r>
        <w:r w:rsidR="003704A5">
          <w:rPr>
            <w:webHidden/>
          </w:rPr>
          <w:tab/>
        </w:r>
        <w:r w:rsidR="003704A5">
          <w:rPr>
            <w:webHidden/>
          </w:rPr>
          <w:fldChar w:fldCharType="begin"/>
        </w:r>
        <w:r w:rsidR="003704A5">
          <w:rPr>
            <w:webHidden/>
          </w:rPr>
          <w:instrText xml:space="preserve"> PAGEREF _Toc165362938 \h </w:instrText>
        </w:r>
        <w:r w:rsidR="003704A5">
          <w:rPr>
            <w:webHidden/>
          </w:rPr>
        </w:r>
        <w:r w:rsidR="003704A5">
          <w:rPr>
            <w:webHidden/>
          </w:rPr>
          <w:fldChar w:fldCharType="separate"/>
        </w:r>
        <w:r w:rsidR="003704A5">
          <w:rPr>
            <w:webHidden/>
          </w:rPr>
          <w:t>10</w:t>
        </w:r>
        <w:r w:rsidR="003704A5">
          <w:rPr>
            <w:webHidden/>
          </w:rPr>
          <w:fldChar w:fldCharType="end"/>
        </w:r>
      </w:hyperlink>
    </w:p>
    <w:p w14:paraId="0DD0C205" w14:textId="03CAFB5C" w:rsidR="003704A5" w:rsidRDefault="00C703BC">
      <w:pPr>
        <w:pStyle w:val="TOC2"/>
        <w:rPr>
          <w:rFonts w:asciiTheme="minorHAnsi" w:eastAsiaTheme="minorEastAsia" w:hAnsiTheme="minorHAnsi" w:cstheme="minorBidi"/>
          <w:kern w:val="2"/>
          <w:sz w:val="22"/>
          <w:lang w:eastAsia="en-GB" w:bidi="ar-SA"/>
          <w14:ligatures w14:val="standardContextual"/>
        </w:rPr>
      </w:pPr>
      <w:hyperlink w:anchor="_Toc165362939" w:history="1">
        <w:r w:rsidR="003704A5" w:rsidRPr="007B7341">
          <w:rPr>
            <w:rStyle w:val="Hyperlink"/>
          </w:rPr>
          <w:t>Step 2 – Conduct Preliminary Enquiries &amp; decide whether to investigate</w:t>
        </w:r>
        <w:r w:rsidR="003704A5">
          <w:rPr>
            <w:webHidden/>
          </w:rPr>
          <w:tab/>
        </w:r>
        <w:r w:rsidR="003704A5">
          <w:rPr>
            <w:webHidden/>
          </w:rPr>
          <w:fldChar w:fldCharType="begin"/>
        </w:r>
        <w:r w:rsidR="003704A5">
          <w:rPr>
            <w:webHidden/>
          </w:rPr>
          <w:instrText xml:space="preserve"> PAGEREF _Toc165362939 \h </w:instrText>
        </w:r>
        <w:r w:rsidR="003704A5">
          <w:rPr>
            <w:webHidden/>
          </w:rPr>
        </w:r>
        <w:r w:rsidR="003704A5">
          <w:rPr>
            <w:webHidden/>
          </w:rPr>
          <w:fldChar w:fldCharType="separate"/>
        </w:r>
        <w:r w:rsidR="003704A5">
          <w:rPr>
            <w:webHidden/>
          </w:rPr>
          <w:t>12</w:t>
        </w:r>
        <w:r w:rsidR="003704A5">
          <w:rPr>
            <w:webHidden/>
          </w:rPr>
          <w:fldChar w:fldCharType="end"/>
        </w:r>
      </w:hyperlink>
    </w:p>
    <w:p w14:paraId="1CB00559" w14:textId="78AF5A8B" w:rsidR="003704A5" w:rsidRDefault="00C703BC">
      <w:pPr>
        <w:pStyle w:val="TOC2"/>
        <w:rPr>
          <w:rFonts w:asciiTheme="minorHAnsi" w:eastAsiaTheme="minorEastAsia" w:hAnsiTheme="minorHAnsi" w:cstheme="minorBidi"/>
          <w:kern w:val="2"/>
          <w:sz w:val="22"/>
          <w:lang w:eastAsia="en-GB" w:bidi="ar-SA"/>
          <w14:ligatures w14:val="standardContextual"/>
        </w:rPr>
      </w:pPr>
      <w:hyperlink w:anchor="_Toc165362940" w:history="1">
        <w:r w:rsidR="003704A5" w:rsidRPr="007B7341">
          <w:rPr>
            <w:rStyle w:val="Hyperlink"/>
          </w:rPr>
          <w:t>Step 3 – Plan and resource investigation (Lead Investigator / Delivery Lead / DDS)</w:t>
        </w:r>
        <w:r w:rsidR="003704A5">
          <w:rPr>
            <w:webHidden/>
          </w:rPr>
          <w:tab/>
        </w:r>
        <w:r w:rsidR="003704A5">
          <w:rPr>
            <w:webHidden/>
          </w:rPr>
          <w:fldChar w:fldCharType="begin"/>
        </w:r>
        <w:r w:rsidR="003704A5">
          <w:rPr>
            <w:webHidden/>
          </w:rPr>
          <w:instrText xml:space="preserve"> PAGEREF _Toc165362940 \h </w:instrText>
        </w:r>
        <w:r w:rsidR="003704A5">
          <w:rPr>
            <w:webHidden/>
          </w:rPr>
        </w:r>
        <w:r w:rsidR="003704A5">
          <w:rPr>
            <w:webHidden/>
          </w:rPr>
          <w:fldChar w:fldCharType="separate"/>
        </w:r>
        <w:r w:rsidR="003704A5">
          <w:rPr>
            <w:webHidden/>
          </w:rPr>
          <w:t>15</w:t>
        </w:r>
        <w:r w:rsidR="003704A5">
          <w:rPr>
            <w:webHidden/>
          </w:rPr>
          <w:fldChar w:fldCharType="end"/>
        </w:r>
      </w:hyperlink>
    </w:p>
    <w:p w14:paraId="27C9DE68" w14:textId="47ECA57D" w:rsidR="003704A5" w:rsidRDefault="00C703BC">
      <w:pPr>
        <w:pStyle w:val="TOC2"/>
        <w:rPr>
          <w:rFonts w:asciiTheme="minorHAnsi" w:eastAsiaTheme="minorEastAsia" w:hAnsiTheme="minorHAnsi" w:cstheme="minorBidi"/>
          <w:kern w:val="2"/>
          <w:sz w:val="22"/>
          <w:lang w:eastAsia="en-GB" w:bidi="ar-SA"/>
          <w14:ligatures w14:val="standardContextual"/>
        </w:rPr>
      </w:pPr>
      <w:hyperlink w:anchor="_Toc165362941" w:history="1">
        <w:r w:rsidR="003704A5" w:rsidRPr="007B7341">
          <w:rPr>
            <w:rStyle w:val="Hyperlink"/>
          </w:rPr>
          <w:t>Step 4 – Conduct Investigation</w:t>
        </w:r>
        <w:r w:rsidR="003704A5">
          <w:rPr>
            <w:webHidden/>
          </w:rPr>
          <w:tab/>
        </w:r>
        <w:r w:rsidR="003704A5">
          <w:rPr>
            <w:webHidden/>
          </w:rPr>
          <w:fldChar w:fldCharType="begin"/>
        </w:r>
        <w:r w:rsidR="003704A5">
          <w:rPr>
            <w:webHidden/>
          </w:rPr>
          <w:instrText xml:space="preserve"> PAGEREF _Toc165362941 \h </w:instrText>
        </w:r>
        <w:r w:rsidR="003704A5">
          <w:rPr>
            <w:webHidden/>
          </w:rPr>
        </w:r>
        <w:r w:rsidR="003704A5">
          <w:rPr>
            <w:webHidden/>
          </w:rPr>
          <w:fldChar w:fldCharType="separate"/>
        </w:r>
        <w:r w:rsidR="003704A5">
          <w:rPr>
            <w:webHidden/>
          </w:rPr>
          <w:t>18</w:t>
        </w:r>
        <w:r w:rsidR="003704A5">
          <w:rPr>
            <w:webHidden/>
          </w:rPr>
          <w:fldChar w:fldCharType="end"/>
        </w:r>
      </w:hyperlink>
    </w:p>
    <w:p w14:paraId="066602AB" w14:textId="29EA5B8B"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42" w:history="1">
        <w:r w:rsidR="003704A5" w:rsidRPr="007B7341">
          <w:rPr>
            <w:rStyle w:val="Hyperlink"/>
          </w:rPr>
          <w:t>References</w:t>
        </w:r>
        <w:r w:rsidR="003704A5">
          <w:rPr>
            <w:webHidden/>
          </w:rPr>
          <w:tab/>
        </w:r>
        <w:r w:rsidR="003704A5">
          <w:rPr>
            <w:webHidden/>
          </w:rPr>
          <w:fldChar w:fldCharType="begin"/>
        </w:r>
        <w:r w:rsidR="003704A5">
          <w:rPr>
            <w:webHidden/>
          </w:rPr>
          <w:instrText xml:space="preserve"> PAGEREF _Toc165362942 \h </w:instrText>
        </w:r>
        <w:r w:rsidR="003704A5">
          <w:rPr>
            <w:webHidden/>
          </w:rPr>
        </w:r>
        <w:r w:rsidR="003704A5">
          <w:rPr>
            <w:webHidden/>
          </w:rPr>
          <w:fldChar w:fldCharType="separate"/>
        </w:r>
        <w:r w:rsidR="003704A5">
          <w:rPr>
            <w:webHidden/>
          </w:rPr>
          <w:t>26</w:t>
        </w:r>
        <w:r w:rsidR="003704A5">
          <w:rPr>
            <w:webHidden/>
          </w:rPr>
          <w:fldChar w:fldCharType="end"/>
        </w:r>
      </w:hyperlink>
    </w:p>
    <w:p w14:paraId="12810728" w14:textId="1B1E1E76"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43" w:history="1">
        <w:r w:rsidR="003704A5" w:rsidRPr="007B7341">
          <w:rPr>
            <w:rStyle w:val="Hyperlink"/>
          </w:rPr>
          <w:t>Related Guidance &amp; Associated Forms</w:t>
        </w:r>
        <w:r w:rsidR="003704A5">
          <w:rPr>
            <w:webHidden/>
          </w:rPr>
          <w:tab/>
        </w:r>
        <w:r w:rsidR="003704A5">
          <w:rPr>
            <w:webHidden/>
          </w:rPr>
          <w:fldChar w:fldCharType="begin"/>
        </w:r>
        <w:r w:rsidR="003704A5">
          <w:rPr>
            <w:webHidden/>
          </w:rPr>
          <w:instrText xml:space="preserve"> PAGEREF _Toc165362943 \h </w:instrText>
        </w:r>
        <w:r w:rsidR="003704A5">
          <w:rPr>
            <w:webHidden/>
          </w:rPr>
        </w:r>
        <w:r w:rsidR="003704A5">
          <w:rPr>
            <w:webHidden/>
          </w:rPr>
          <w:fldChar w:fldCharType="separate"/>
        </w:r>
        <w:r w:rsidR="003704A5">
          <w:rPr>
            <w:webHidden/>
          </w:rPr>
          <w:t>29</w:t>
        </w:r>
        <w:r w:rsidR="003704A5">
          <w:rPr>
            <w:webHidden/>
          </w:rPr>
          <w:fldChar w:fldCharType="end"/>
        </w:r>
      </w:hyperlink>
    </w:p>
    <w:p w14:paraId="7AFC435F" w14:textId="69A91450"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44" w:history="1">
        <w:r w:rsidR="003704A5" w:rsidRPr="007B7341">
          <w:rPr>
            <w:rStyle w:val="Hyperlink"/>
          </w:rPr>
          <w:t>Tables</w:t>
        </w:r>
        <w:r w:rsidR="003704A5">
          <w:rPr>
            <w:webHidden/>
          </w:rPr>
          <w:tab/>
        </w:r>
        <w:r w:rsidR="003704A5">
          <w:rPr>
            <w:webHidden/>
          </w:rPr>
          <w:fldChar w:fldCharType="begin"/>
        </w:r>
        <w:r w:rsidR="003704A5">
          <w:rPr>
            <w:webHidden/>
          </w:rPr>
          <w:instrText xml:space="preserve"> PAGEREF _Toc165362944 \h </w:instrText>
        </w:r>
        <w:r w:rsidR="003704A5">
          <w:rPr>
            <w:webHidden/>
          </w:rPr>
        </w:r>
        <w:r w:rsidR="003704A5">
          <w:rPr>
            <w:webHidden/>
          </w:rPr>
          <w:fldChar w:fldCharType="separate"/>
        </w:r>
        <w:r w:rsidR="003704A5">
          <w:rPr>
            <w:webHidden/>
          </w:rPr>
          <w:t>32</w:t>
        </w:r>
        <w:r w:rsidR="003704A5">
          <w:rPr>
            <w:webHidden/>
          </w:rPr>
          <w:fldChar w:fldCharType="end"/>
        </w:r>
      </w:hyperlink>
    </w:p>
    <w:p w14:paraId="3AB19C68" w14:textId="0ED19561"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45" w:history="1">
        <w:r w:rsidR="003704A5" w:rsidRPr="007B7341">
          <w:rPr>
            <w:rStyle w:val="Hyperlink"/>
          </w:rPr>
          <w:t>Appendix 1 – Background on Legal Framework for Investigations</w:t>
        </w:r>
        <w:r w:rsidR="003704A5">
          <w:rPr>
            <w:webHidden/>
          </w:rPr>
          <w:tab/>
        </w:r>
        <w:r w:rsidR="003704A5">
          <w:rPr>
            <w:webHidden/>
          </w:rPr>
          <w:fldChar w:fldCharType="begin"/>
        </w:r>
        <w:r w:rsidR="003704A5">
          <w:rPr>
            <w:webHidden/>
          </w:rPr>
          <w:instrText xml:space="preserve"> PAGEREF _Toc165362945 \h </w:instrText>
        </w:r>
        <w:r w:rsidR="003704A5">
          <w:rPr>
            <w:webHidden/>
          </w:rPr>
        </w:r>
        <w:r w:rsidR="003704A5">
          <w:rPr>
            <w:webHidden/>
          </w:rPr>
          <w:fldChar w:fldCharType="separate"/>
        </w:r>
        <w:r w:rsidR="003704A5">
          <w:rPr>
            <w:webHidden/>
          </w:rPr>
          <w:t>38</w:t>
        </w:r>
        <w:r w:rsidR="003704A5">
          <w:rPr>
            <w:webHidden/>
          </w:rPr>
          <w:fldChar w:fldCharType="end"/>
        </w:r>
      </w:hyperlink>
    </w:p>
    <w:p w14:paraId="4ACA163A" w14:textId="03110E0E"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46" w:history="1">
        <w:r w:rsidR="003704A5" w:rsidRPr="007B7341">
          <w:rPr>
            <w:rStyle w:val="Hyperlink"/>
          </w:rPr>
          <w:t>Appendix 2 – Investigation Process Flowchart</w:t>
        </w:r>
        <w:r w:rsidR="003704A5">
          <w:rPr>
            <w:webHidden/>
          </w:rPr>
          <w:tab/>
        </w:r>
        <w:r w:rsidR="003704A5">
          <w:rPr>
            <w:webHidden/>
          </w:rPr>
          <w:fldChar w:fldCharType="begin"/>
        </w:r>
        <w:r w:rsidR="003704A5">
          <w:rPr>
            <w:webHidden/>
          </w:rPr>
          <w:instrText xml:space="preserve"> PAGEREF _Toc165362946 \h </w:instrText>
        </w:r>
        <w:r w:rsidR="003704A5">
          <w:rPr>
            <w:webHidden/>
          </w:rPr>
        </w:r>
        <w:r w:rsidR="003704A5">
          <w:rPr>
            <w:webHidden/>
          </w:rPr>
          <w:fldChar w:fldCharType="separate"/>
        </w:r>
        <w:r w:rsidR="003704A5">
          <w:rPr>
            <w:webHidden/>
          </w:rPr>
          <w:t>41</w:t>
        </w:r>
        <w:r w:rsidR="003704A5">
          <w:rPr>
            <w:webHidden/>
          </w:rPr>
          <w:fldChar w:fldCharType="end"/>
        </w:r>
      </w:hyperlink>
    </w:p>
    <w:p w14:paraId="45C37DBF" w14:textId="16296166"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47" w:history="1">
        <w:r w:rsidR="003704A5" w:rsidRPr="007B7341">
          <w:rPr>
            <w:rStyle w:val="Hyperlink"/>
          </w:rPr>
          <w:t>Appendix 3 – Aspects to bear in mind during preliminary enquiries</w:t>
        </w:r>
        <w:r w:rsidR="003704A5">
          <w:rPr>
            <w:webHidden/>
          </w:rPr>
          <w:tab/>
        </w:r>
        <w:r w:rsidR="003704A5">
          <w:rPr>
            <w:webHidden/>
          </w:rPr>
          <w:fldChar w:fldCharType="begin"/>
        </w:r>
        <w:r w:rsidR="003704A5">
          <w:rPr>
            <w:webHidden/>
          </w:rPr>
          <w:instrText xml:space="preserve"> PAGEREF _Toc165362947 \h </w:instrText>
        </w:r>
        <w:r w:rsidR="003704A5">
          <w:rPr>
            <w:webHidden/>
          </w:rPr>
        </w:r>
        <w:r w:rsidR="003704A5">
          <w:rPr>
            <w:webHidden/>
          </w:rPr>
          <w:fldChar w:fldCharType="separate"/>
        </w:r>
        <w:r w:rsidR="003704A5">
          <w:rPr>
            <w:webHidden/>
          </w:rPr>
          <w:t>43</w:t>
        </w:r>
        <w:r w:rsidR="003704A5">
          <w:rPr>
            <w:webHidden/>
          </w:rPr>
          <w:fldChar w:fldCharType="end"/>
        </w:r>
      </w:hyperlink>
    </w:p>
    <w:p w14:paraId="77BBD795" w14:textId="4847AB1C" w:rsidR="003704A5" w:rsidRDefault="00C703BC">
      <w:pPr>
        <w:pStyle w:val="TOC1"/>
        <w:rPr>
          <w:rFonts w:asciiTheme="minorHAnsi" w:eastAsiaTheme="minorEastAsia" w:hAnsiTheme="minorHAnsi" w:cstheme="minorBidi"/>
          <w:kern w:val="2"/>
          <w:sz w:val="22"/>
          <w:lang w:eastAsia="en-GB" w:bidi="ar-SA"/>
          <w14:ligatures w14:val="standardContextual"/>
        </w:rPr>
      </w:pPr>
      <w:hyperlink w:anchor="_Toc165362948" w:history="1">
        <w:r w:rsidR="003704A5" w:rsidRPr="007B7341">
          <w:rPr>
            <w:rStyle w:val="Hyperlink"/>
          </w:rPr>
          <w:t>Appendix 4 – Key Decision Logs (KDL)</w:t>
        </w:r>
        <w:r w:rsidR="003704A5">
          <w:rPr>
            <w:webHidden/>
          </w:rPr>
          <w:tab/>
        </w:r>
        <w:r w:rsidR="003704A5">
          <w:rPr>
            <w:webHidden/>
          </w:rPr>
          <w:fldChar w:fldCharType="begin"/>
        </w:r>
        <w:r w:rsidR="003704A5">
          <w:rPr>
            <w:webHidden/>
          </w:rPr>
          <w:instrText xml:space="preserve"> PAGEREF _Toc165362948 \h </w:instrText>
        </w:r>
        <w:r w:rsidR="003704A5">
          <w:rPr>
            <w:webHidden/>
          </w:rPr>
        </w:r>
        <w:r w:rsidR="003704A5">
          <w:rPr>
            <w:webHidden/>
          </w:rPr>
          <w:fldChar w:fldCharType="separate"/>
        </w:r>
        <w:r w:rsidR="003704A5">
          <w:rPr>
            <w:webHidden/>
          </w:rPr>
          <w:t>45</w:t>
        </w:r>
        <w:r w:rsidR="003704A5">
          <w:rPr>
            <w:webHidden/>
          </w:rPr>
          <w:fldChar w:fldCharType="end"/>
        </w:r>
      </w:hyperlink>
    </w:p>
    <w:p w14:paraId="0CC4B54A" w14:textId="7C4A6F1A" w:rsidR="00267815" w:rsidRPr="004631BE" w:rsidRDefault="00AD167C" w:rsidP="00267815">
      <w:r w:rsidRPr="004631BE">
        <w:fldChar w:fldCharType="end"/>
      </w:r>
    </w:p>
    <w:p w14:paraId="716B9A7E" w14:textId="77777777" w:rsidR="003E098E" w:rsidRPr="004631BE" w:rsidRDefault="003E098E" w:rsidP="00267815"/>
    <w:p w14:paraId="4812BFF8" w14:textId="77777777" w:rsidR="003E098E" w:rsidRPr="004631BE" w:rsidRDefault="003E098E" w:rsidP="00267815">
      <w:pPr>
        <w:sectPr w:rsidR="003E098E" w:rsidRPr="004631BE" w:rsidSect="009D2911">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43A875A4" w14:textId="7F61F835" w:rsidR="008D49A5" w:rsidRPr="007C112D" w:rsidRDefault="008D49A5" w:rsidP="007C112D">
      <w:pPr>
        <w:pStyle w:val="Heading1"/>
      </w:pPr>
      <w:bookmarkStart w:id="1" w:name="_Toc165362933"/>
      <w:bookmarkEnd w:id="0"/>
      <w:r w:rsidRPr="007C112D">
        <w:lastRenderedPageBreak/>
        <w:t>Introduction</w:t>
      </w:r>
      <w:bookmarkEnd w:id="1"/>
    </w:p>
    <w:p w14:paraId="5E93DDAE" w14:textId="44DEB2F3" w:rsidR="00006AA1" w:rsidRPr="007C112D" w:rsidRDefault="00006AA1" w:rsidP="007C112D">
      <w:pPr>
        <w:pStyle w:val="NumList1"/>
      </w:pPr>
      <w:bookmarkStart w:id="2" w:name="_Ref53136817"/>
      <w:r w:rsidRPr="007C112D">
        <w:t>This guidance supports the process for conducting investigations under ONR’s purposes. There are various ways that ONR is made aware of a matter that may warrant investigation. These include notification of incidents and events, via ONR’s compliance inspection and permissioning/ assessment activities and concerns/ whistleblowing received about a duty holder (</w:t>
      </w:r>
      <w:r w:rsidR="007C112D">
        <w:t>refer to</w:t>
      </w:r>
      <w:r w:rsidRPr="007C112D">
        <w:t xml:space="preserve"> </w:t>
      </w:r>
      <w:r w:rsidR="00E1463F" w:rsidRPr="007C112D">
        <w:fldChar w:fldCharType="begin"/>
      </w:r>
      <w:r w:rsidR="00E1463F" w:rsidRPr="007C112D">
        <w:instrText xml:space="preserve"> REF _Ref161058673 \h </w:instrText>
      </w:r>
      <w:r w:rsidR="004631BE" w:rsidRPr="007C112D">
        <w:instrText xml:space="preserve"> \* MERGEFORMAT </w:instrText>
      </w:r>
      <w:r w:rsidR="00E1463F" w:rsidRPr="007C112D">
        <w:fldChar w:fldCharType="separate"/>
      </w:r>
      <w:r w:rsidR="00F1284D" w:rsidRPr="007C112D">
        <w:t>Table 1</w:t>
      </w:r>
      <w:r w:rsidR="00E1463F" w:rsidRPr="007C112D">
        <w:fldChar w:fldCharType="end"/>
      </w:r>
      <w:r w:rsidRPr="007C112D">
        <w:t>).</w:t>
      </w:r>
    </w:p>
    <w:p w14:paraId="69AC403D" w14:textId="1B7D0050" w:rsidR="00006AA1" w:rsidRPr="004631BE" w:rsidRDefault="00006AA1" w:rsidP="007C112D">
      <w:pPr>
        <w:pStyle w:val="NumList1"/>
      </w:pPr>
      <w:r w:rsidRPr="004631BE">
        <w:t xml:space="preserve">Decisions on enforcement action, including investigation, must accord with ONR’s Enforcement Policy Statement (EPS) </w:t>
      </w:r>
      <w:sdt>
        <w:sdtPr>
          <w:id w:val="848447928"/>
          <w:citation/>
        </w:sdtPr>
        <w:sdtEndPr/>
        <w:sdtContent>
          <w:r w:rsidR="00765859" w:rsidRPr="004631BE">
            <w:fldChar w:fldCharType="begin"/>
          </w:r>
          <w:r w:rsidR="00765859" w:rsidRPr="004631BE">
            <w:instrText xml:space="preserve"> CITATION EPS \l 2057 </w:instrText>
          </w:r>
          <w:r w:rsidR="00765859" w:rsidRPr="004631BE">
            <w:fldChar w:fldCharType="separate"/>
          </w:r>
          <w:r w:rsidR="006D1F91" w:rsidRPr="006D1F91">
            <w:t>[1]</w:t>
          </w:r>
          <w:r w:rsidR="00765859" w:rsidRPr="004631BE">
            <w:fldChar w:fldCharType="end"/>
          </w:r>
        </w:sdtContent>
      </w:sdt>
      <w:r w:rsidR="00ED2DE3" w:rsidRPr="004631BE">
        <w:t xml:space="preserve">. </w:t>
      </w:r>
      <w:r w:rsidRPr="004631BE">
        <w:t>ONR uses criteria and discretion in deciding whether incidents, possible breaches of legislation or concerns/ whistleblowing should be investigated.</w:t>
      </w:r>
    </w:p>
    <w:p w14:paraId="102950CF" w14:textId="77777777" w:rsidR="00006AA1" w:rsidRPr="004631BE" w:rsidRDefault="00006AA1" w:rsidP="007C112D">
      <w:pPr>
        <w:pStyle w:val="NumList1"/>
      </w:pPr>
      <w:bookmarkStart w:id="3" w:name="_Ref54615669"/>
      <w:r w:rsidRPr="004631BE">
        <w:t>Depending on the seriousness of the matter, an investigation of the surrounding circumstances may be necessary to determine</w:t>
      </w:r>
      <w:bookmarkEnd w:id="2"/>
      <w:bookmarkEnd w:id="3"/>
      <w:r w:rsidRPr="004631BE">
        <w:t>:</w:t>
      </w:r>
    </w:p>
    <w:p w14:paraId="1C0DD737" w14:textId="77777777" w:rsidR="00006AA1" w:rsidRPr="007C112D" w:rsidRDefault="00006AA1" w:rsidP="007C112D">
      <w:pPr>
        <w:pStyle w:val="Bulletlist1"/>
      </w:pPr>
      <w:r w:rsidRPr="007C112D">
        <w:t>the causes.</w:t>
      </w:r>
    </w:p>
    <w:p w14:paraId="5A060D6E" w14:textId="77777777" w:rsidR="00006AA1" w:rsidRPr="007C112D" w:rsidRDefault="00006AA1" w:rsidP="007C112D">
      <w:pPr>
        <w:pStyle w:val="Bulletlist1"/>
      </w:pPr>
      <w:r w:rsidRPr="007C112D">
        <w:t>whether adequate investigation and appropriate remedial actions have been taken by the duty holder(s) to prevent a recurrence and to secure compliance with the law.</w:t>
      </w:r>
    </w:p>
    <w:p w14:paraId="353E147F" w14:textId="77777777" w:rsidR="00006AA1" w:rsidRPr="007C112D" w:rsidRDefault="00006AA1" w:rsidP="007C112D">
      <w:pPr>
        <w:pStyle w:val="Bulletlist1"/>
      </w:pPr>
      <w:r w:rsidRPr="007C112D">
        <w:t>lessons to be learnt and to influence the law and guidance.</w:t>
      </w:r>
    </w:p>
    <w:p w14:paraId="29A51651" w14:textId="77777777" w:rsidR="00006AA1" w:rsidRPr="007C112D" w:rsidRDefault="00006AA1" w:rsidP="007C112D">
      <w:pPr>
        <w:pStyle w:val="Bulletlist1"/>
      </w:pPr>
      <w:r w:rsidRPr="007C112D">
        <w:t>what enforcement action, if any, is appropriate.</w:t>
      </w:r>
    </w:p>
    <w:p w14:paraId="3D55F486" w14:textId="44CADA8B" w:rsidR="00006AA1" w:rsidRPr="004631BE" w:rsidRDefault="00006AA1" w:rsidP="007C112D">
      <w:pPr>
        <w:pStyle w:val="NumList1"/>
      </w:pPr>
      <w:r w:rsidRPr="004631BE">
        <w:t>The investigation process is from when ONR becomes aware of the matter that may warrant investigation, through to when ONR either records a decision that the matter will be investigated no further or completes the investigation which may include associated enforcement action including proceeding to a prosecution.</w:t>
      </w:r>
    </w:p>
    <w:p w14:paraId="25927D04" w14:textId="77777777" w:rsidR="00006AA1" w:rsidRPr="004631BE" w:rsidRDefault="00006AA1" w:rsidP="007C112D">
      <w:pPr>
        <w:pStyle w:val="NumList1"/>
      </w:pPr>
      <w:r w:rsidRPr="004631BE">
        <w:t>This guide distinguishes between any preliminary enquiries, which must be made to obtain sufficient information to decide as to whether a matter warrants investigation or not, and the investigation itself.</w:t>
      </w:r>
    </w:p>
    <w:p w14:paraId="7FD2CF1A" w14:textId="11686992" w:rsidR="00006AA1" w:rsidRPr="004631BE" w:rsidRDefault="00006AA1" w:rsidP="007C112D">
      <w:pPr>
        <w:pStyle w:val="NumList1"/>
      </w:pPr>
      <w:r w:rsidRPr="004631BE">
        <w:t>Statutory legislation underpins the criminal investigation process and ONR’s decision making as an Enforcing Authority</w:t>
      </w:r>
      <w:r w:rsidR="00ED2DE3" w:rsidRPr="004631BE">
        <w:t xml:space="preserve">. </w:t>
      </w:r>
      <w:hyperlink w:anchor="_Appendix_1_–" w:history="1">
        <w:r w:rsidRPr="007C112D">
          <w:rPr>
            <w:rStyle w:val="Hyperlink"/>
          </w:rPr>
          <w:t>Appendix 1</w:t>
        </w:r>
      </w:hyperlink>
      <w:r w:rsidRPr="004631BE">
        <w:t xml:space="preserve"> provides the background on the legal framework for investigations in the jurisdictions of England and Wales and Scotland</w:t>
      </w:r>
      <w:r w:rsidR="00ED2DE3" w:rsidRPr="004631BE">
        <w:t xml:space="preserve">. </w:t>
      </w:r>
      <w:r w:rsidRPr="004631BE">
        <w:t xml:space="preserve">All investigatory work, including preliminary enquires </w:t>
      </w:r>
      <w:r w:rsidRPr="004631BE">
        <w:rPr>
          <w:b/>
          <w:bCs/>
        </w:rPr>
        <w:t xml:space="preserve">must </w:t>
      </w:r>
      <w:r w:rsidRPr="004631BE">
        <w:t>be conducted with full regard to the relevant legal framework for the jurisdiction in question.</w:t>
      </w:r>
    </w:p>
    <w:p w14:paraId="556011AE" w14:textId="77777777" w:rsidR="00006AA1" w:rsidRPr="004631BE" w:rsidRDefault="00006AA1" w:rsidP="007C112D">
      <w:pPr>
        <w:pStyle w:val="NumList1"/>
      </w:pPr>
      <w:r w:rsidRPr="004631BE">
        <w:t>Adherence to legal frameworks, enforcement policy and process is vital throughout the investigation both in the interests of justice and to manage the risk of ONR being left open to challenge of maladministration and/or judicial review.</w:t>
      </w:r>
    </w:p>
    <w:p w14:paraId="61931627" w14:textId="4339E3CC" w:rsidR="00006AA1" w:rsidRPr="004631BE" w:rsidRDefault="00006AA1" w:rsidP="007C112D">
      <w:pPr>
        <w:pStyle w:val="NumList1"/>
      </w:pPr>
      <w:r w:rsidRPr="004631BE">
        <w:lastRenderedPageBreak/>
        <w:t>Confidentiality and potential for subsequent disclosure must be considered throughout the investigation process</w:t>
      </w:r>
      <w:r w:rsidR="00ED2DE3" w:rsidRPr="004631BE">
        <w:t xml:space="preserve">. </w:t>
      </w:r>
      <w:r w:rsidRPr="004631BE">
        <w:t>All those involved in the process must ensure that investigation proceedings are confined to the investigation team and only those with a legitimate need-to-know</w:t>
      </w:r>
      <w:r w:rsidR="00ED2DE3" w:rsidRPr="004631BE">
        <w:t xml:space="preserve">. </w:t>
      </w:r>
      <w:r w:rsidRPr="004631BE">
        <w:rPr>
          <w:b/>
          <w:bCs/>
        </w:rPr>
        <w:t xml:space="preserve">Other staff who are not involved should not offer unsolicited </w:t>
      </w:r>
      <w:r w:rsidRPr="004631BE">
        <w:rPr>
          <w:b/>
          <w:bCs/>
          <w:i/>
          <w:iCs/>
        </w:rPr>
        <w:t>opinions</w:t>
      </w:r>
      <w:r w:rsidRPr="004631BE">
        <w:rPr>
          <w:b/>
          <w:bCs/>
        </w:rPr>
        <w:t xml:space="preserve"> either verbally or in writing. </w:t>
      </w:r>
      <w:r w:rsidRPr="004631BE">
        <w:t>This does not apply to information or facts which may be a relevant factor for the investigation e.g. a previous related incident or investigation or specialism regulatory advice from Professional Leads etc.</w:t>
      </w:r>
    </w:p>
    <w:p w14:paraId="62C5BD1E" w14:textId="4D4DDCAC" w:rsidR="00006AA1" w:rsidRPr="004631BE" w:rsidRDefault="00006AA1" w:rsidP="007C112D">
      <w:pPr>
        <w:pStyle w:val="NumList1"/>
      </w:pPr>
      <w:r w:rsidRPr="004631BE">
        <w:t>The independence of potential expert witnesses must also be maintained by applying the same need-to-know principle</w:t>
      </w:r>
      <w:r w:rsidR="00ED2DE3" w:rsidRPr="004631BE">
        <w:t xml:space="preserve">. </w:t>
      </w:r>
      <w:r w:rsidRPr="004631BE">
        <w:t xml:space="preserve">However, within the investigation team, there needs to be a culture of open dialogue and the </w:t>
      </w:r>
      <w:r w:rsidRPr="004631BE">
        <w:rPr>
          <w:b/>
          <w:bCs/>
        </w:rPr>
        <w:t>lead investigator</w:t>
      </w:r>
      <w:r w:rsidRPr="004631BE">
        <w:t xml:space="preserve"> must provide regular updates on the investigation progress to the</w:t>
      </w:r>
      <w:r w:rsidRPr="004631BE">
        <w:rPr>
          <w:b/>
        </w:rPr>
        <w:t xml:space="preserve"> approval officer, </w:t>
      </w:r>
      <w:r w:rsidRPr="004631BE">
        <w:t>divisional director and other ONR colleagues within the “need-to-know” group.</w:t>
      </w:r>
    </w:p>
    <w:p w14:paraId="56F517C4" w14:textId="00A776BF" w:rsidR="00006AA1" w:rsidRPr="004631BE" w:rsidRDefault="00006AA1" w:rsidP="007C112D">
      <w:pPr>
        <w:pStyle w:val="NumList1"/>
      </w:pPr>
      <w:r w:rsidRPr="004631BE">
        <w:t>It is important that the behaviours and actions of all staff associated with preliminary enquiries and investigation decision-making reflect ONR’s values</w:t>
      </w:r>
      <w:r w:rsidR="00382E64" w:rsidRPr="004631BE">
        <w:t xml:space="preserve"> </w:t>
      </w:r>
      <w:sdt>
        <w:sdtPr>
          <w:id w:val="250471721"/>
          <w:citation/>
        </w:sdtPr>
        <w:sdtEndPr/>
        <w:sdtContent>
          <w:r w:rsidR="00382E64" w:rsidRPr="004631BE">
            <w:fldChar w:fldCharType="begin"/>
          </w:r>
          <w:r w:rsidR="00382E64" w:rsidRPr="004631BE">
            <w:instrText xml:space="preserve"> CITATION Strat \l 2057 </w:instrText>
          </w:r>
          <w:r w:rsidR="00382E64" w:rsidRPr="004631BE">
            <w:fldChar w:fldCharType="separate"/>
          </w:r>
          <w:r w:rsidR="006D1F91" w:rsidRPr="006D1F91">
            <w:t>[2]</w:t>
          </w:r>
          <w:r w:rsidR="00382E64" w:rsidRPr="004631BE">
            <w:fldChar w:fldCharType="end"/>
          </w:r>
        </w:sdtContent>
      </w:sdt>
      <w:r w:rsidR="00382E64" w:rsidRPr="004631BE">
        <w:t>.</w:t>
      </w:r>
      <w:r w:rsidR="00ED2DE3" w:rsidRPr="004631BE">
        <w:t xml:space="preserve"> </w:t>
      </w:r>
      <w:r w:rsidRPr="004631BE">
        <w:t>Learning and improvement from the investigation process should also be effectively captured and promulgated for the organisation (</w:t>
      </w:r>
      <w:r w:rsidR="00A32729">
        <w:t>refer to</w:t>
      </w:r>
      <w:r w:rsidRPr="004631BE">
        <w:t xml:space="preserve"> para </w:t>
      </w:r>
      <w:r w:rsidR="00C557C4" w:rsidRPr="004631BE">
        <w:fldChar w:fldCharType="begin"/>
      </w:r>
      <w:r w:rsidR="00C557C4" w:rsidRPr="004631BE">
        <w:instrText xml:space="preserve"> REF _Ref161058873 \r \h </w:instrText>
      </w:r>
      <w:r w:rsidR="004631BE" w:rsidRPr="004631BE">
        <w:instrText xml:space="preserve"> \* MERGEFORMAT </w:instrText>
      </w:r>
      <w:r w:rsidR="00C557C4" w:rsidRPr="004631BE">
        <w:fldChar w:fldCharType="separate"/>
      </w:r>
      <w:r w:rsidR="00A32729">
        <w:rPr>
          <w:cs/>
        </w:rPr>
        <w:t>‎</w:t>
      </w:r>
      <w:r w:rsidR="00A32729">
        <w:t>102</w:t>
      </w:r>
      <w:r w:rsidR="00C557C4" w:rsidRPr="004631BE">
        <w:fldChar w:fldCharType="end"/>
      </w:r>
      <w:r w:rsidRPr="004631BE">
        <w:t xml:space="preserve"> and</w:t>
      </w:r>
      <w:sdt>
        <w:sdtPr>
          <w:id w:val="216558817"/>
          <w:citation/>
        </w:sdtPr>
        <w:sdtEndPr/>
        <w:sdtContent>
          <w:r w:rsidR="00382E64" w:rsidRPr="004631BE">
            <w:fldChar w:fldCharType="begin"/>
          </w:r>
          <w:r w:rsidR="00382E64" w:rsidRPr="004631BE">
            <w:instrText xml:space="preserve"> CITATION Intra \l 2057 </w:instrText>
          </w:r>
          <w:r w:rsidR="00382E64" w:rsidRPr="004631BE">
            <w:fldChar w:fldCharType="separate"/>
          </w:r>
          <w:r w:rsidR="006D1F91">
            <w:t xml:space="preserve"> </w:t>
          </w:r>
          <w:r w:rsidR="006D1F91" w:rsidRPr="006D1F91">
            <w:t>[3]</w:t>
          </w:r>
          <w:r w:rsidR="00382E64" w:rsidRPr="004631BE">
            <w:fldChar w:fldCharType="end"/>
          </w:r>
        </w:sdtContent>
      </w:sdt>
      <w:r w:rsidRPr="004631BE">
        <w:t>). </w:t>
      </w:r>
    </w:p>
    <w:p w14:paraId="5300D1EE" w14:textId="58CBF1CB" w:rsidR="007968CA" w:rsidRPr="007C112D" w:rsidRDefault="008D49A5" w:rsidP="007C112D">
      <w:pPr>
        <w:pStyle w:val="Heading2"/>
      </w:pPr>
      <w:bookmarkStart w:id="4" w:name="_Ref161062659"/>
      <w:bookmarkStart w:id="5" w:name="_Toc165362934"/>
      <w:r w:rsidRPr="007C112D">
        <w:t>Definitions</w:t>
      </w:r>
      <w:bookmarkEnd w:id="4"/>
      <w:bookmarkEnd w:id="5"/>
    </w:p>
    <w:tbl>
      <w:tblPr>
        <w:tblStyle w:val="ONRTable1"/>
        <w:tblW w:w="5000" w:type="pct"/>
        <w:tblInd w:w="0" w:type="dxa"/>
        <w:tblLook w:val="04A0" w:firstRow="1" w:lastRow="0" w:firstColumn="1" w:lastColumn="0" w:noHBand="0" w:noVBand="1"/>
      </w:tblPr>
      <w:tblGrid>
        <w:gridCol w:w="2757"/>
        <w:gridCol w:w="6269"/>
      </w:tblGrid>
      <w:tr w:rsidR="008D49A5" w:rsidRPr="007C112D" w14:paraId="041543F5" w14:textId="77777777" w:rsidTr="007C112D">
        <w:trPr>
          <w:cnfStyle w:val="100000000000" w:firstRow="1" w:lastRow="0" w:firstColumn="0" w:lastColumn="0" w:oddVBand="0" w:evenVBand="0" w:oddHBand="0" w:evenHBand="0" w:firstRowFirstColumn="0" w:firstRowLastColumn="0" w:lastRowFirstColumn="0" w:lastRowLastColumn="0"/>
          <w:tblHeader/>
        </w:trPr>
        <w:tc>
          <w:tcPr>
            <w:tcW w:w="1527" w:type="pct"/>
            <w:hideMark/>
          </w:tcPr>
          <w:p w14:paraId="59486AB2" w14:textId="097A719D" w:rsidR="008D49A5" w:rsidRPr="007C112D" w:rsidRDefault="008D49A5" w:rsidP="007C112D">
            <w:pPr>
              <w:pStyle w:val="TableText"/>
              <w:spacing w:line="259" w:lineRule="auto"/>
              <w:rPr>
                <w:b w:val="0"/>
                <w:bCs/>
                <w:sz w:val="22"/>
              </w:rPr>
            </w:pPr>
            <w:r w:rsidRPr="007C112D">
              <w:rPr>
                <w:b w:val="0"/>
                <w:bCs/>
                <w:sz w:val="22"/>
              </w:rPr>
              <w:t>Term/Acronym</w:t>
            </w:r>
          </w:p>
        </w:tc>
        <w:tc>
          <w:tcPr>
            <w:tcW w:w="3473" w:type="pct"/>
          </w:tcPr>
          <w:p w14:paraId="4A320AC0" w14:textId="6A83D99E" w:rsidR="008D49A5" w:rsidRPr="007C112D" w:rsidRDefault="008D49A5" w:rsidP="007C112D">
            <w:pPr>
              <w:pStyle w:val="TableText"/>
              <w:spacing w:line="259" w:lineRule="auto"/>
              <w:rPr>
                <w:b w:val="0"/>
                <w:bCs/>
                <w:sz w:val="22"/>
              </w:rPr>
            </w:pPr>
            <w:r w:rsidRPr="007C112D">
              <w:rPr>
                <w:b w:val="0"/>
                <w:bCs/>
                <w:sz w:val="22"/>
              </w:rPr>
              <w:t>Description</w:t>
            </w:r>
          </w:p>
        </w:tc>
      </w:tr>
      <w:tr w:rsidR="00BB7FA7" w:rsidRPr="007C112D" w14:paraId="0D8C494D" w14:textId="77777777" w:rsidTr="00BB7FA7">
        <w:tc>
          <w:tcPr>
            <w:tcW w:w="1527" w:type="pct"/>
          </w:tcPr>
          <w:p w14:paraId="06ADCC42" w14:textId="77777777" w:rsidR="00BB7FA7" w:rsidRPr="007C112D" w:rsidRDefault="00BB7FA7" w:rsidP="007C112D">
            <w:pPr>
              <w:pStyle w:val="Normal-Table"/>
              <w:spacing w:before="60" w:after="60" w:line="259" w:lineRule="auto"/>
              <w:rPr>
                <w:sz w:val="22"/>
              </w:rPr>
            </w:pPr>
            <w:r w:rsidRPr="007C112D">
              <w:rPr>
                <w:sz w:val="22"/>
              </w:rPr>
              <w:t>CJ(S)A</w:t>
            </w:r>
          </w:p>
        </w:tc>
        <w:tc>
          <w:tcPr>
            <w:tcW w:w="3473" w:type="pct"/>
          </w:tcPr>
          <w:p w14:paraId="5481AB0F" w14:textId="77777777" w:rsidR="00BB7FA7" w:rsidRPr="007C112D" w:rsidRDefault="00BB7FA7" w:rsidP="007C112D">
            <w:pPr>
              <w:pStyle w:val="Normal-Table"/>
              <w:spacing w:before="60" w:after="60" w:line="259" w:lineRule="auto"/>
              <w:rPr>
                <w:sz w:val="22"/>
              </w:rPr>
            </w:pPr>
            <w:r w:rsidRPr="007C112D">
              <w:rPr>
                <w:sz w:val="22"/>
              </w:rPr>
              <w:t>Criminal Justice (Scotland) Act 2016</w:t>
            </w:r>
          </w:p>
        </w:tc>
      </w:tr>
      <w:tr w:rsidR="00BB7FA7" w:rsidRPr="007C112D" w14:paraId="6F8D4312" w14:textId="77777777" w:rsidTr="00BB7FA7">
        <w:tc>
          <w:tcPr>
            <w:tcW w:w="1527" w:type="pct"/>
          </w:tcPr>
          <w:p w14:paraId="59E4C332" w14:textId="77777777" w:rsidR="00BB7FA7" w:rsidRPr="007C112D" w:rsidRDefault="00BB7FA7" w:rsidP="007C112D">
            <w:pPr>
              <w:pStyle w:val="Normal-Table"/>
              <w:spacing w:before="60" w:after="60" w:line="259" w:lineRule="auto"/>
              <w:rPr>
                <w:sz w:val="22"/>
              </w:rPr>
            </w:pPr>
            <w:r w:rsidRPr="007C112D">
              <w:rPr>
                <w:sz w:val="22"/>
              </w:rPr>
              <w:t>CJL(S)A</w:t>
            </w:r>
          </w:p>
        </w:tc>
        <w:tc>
          <w:tcPr>
            <w:tcW w:w="3473" w:type="pct"/>
          </w:tcPr>
          <w:p w14:paraId="38214628" w14:textId="77777777" w:rsidR="00BB7FA7" w:rsidRPr="007C112D" w:rsidRDefault="00BB7FA7" w:rsidP="007C112D">
            <w:pPr>
              <w:pStyle w:val="Normal-Table"/>
              <w:spacing w:before="60" w:after="60" w:line="259" w:lineRule="auto"/>
              <w:rPr>
                <w:sz w:val="22"/>
              </w:rPr>
            </w:pPr>
            <w:r w:rsidRPr="007C112D">
              <w:rPr>
                <w:sz w:val="22"/>
              </w:rPr>
              <w:t>Criminal Justice and Licensing (Scotland) Act 2010</w:t>
            </w:r>
          </w:p>
        </w:tc>
      </w:tr>
      <w:tr w:rsidR="00BB7FA7" w:rsidRPr="007C112D" w14:paraId="461ECA46" w14:textId="77777777" w:rsidTr="00BB7FA7">
        <w:tc>
          <w:tcPr>
            <w:tcW w:w="1527" w:type="pct"/>
          </w:tcPr>
          <w:p w14:paraId="195301E0" w14:textId="77777777" w:rsidR="00BB7FA7" w:rsidRPr="007C112D" w:rsidRDefault="00BB7FA7" w:rsidP="007C112D">
            <w:pPr>
              <w:pStyle w:val="Normal-Table"/>
              <w:spacing w:before="60" w:after="60" w:line="259" w:lineRule="auto"/>
              <w:rPr>
                <w:sz w:val="22"/>
              </w:rPr>
            </w:pPr>
            <w:r w:rsidRPr="007C112D">
              <w:rPr>
                <w:sz w:val="22"/>
              </w:rPr>
              <w:t>CNI</w:t>
            </w:r>
          </w:p>
        </w:tc>
        <w:tc>
          <w:tcPr>
            <w:tcW w:w="3473" w:type="pct"/>
          </w:tcPr>
          <w:p w14:paraId="207BBD6D" w14:textId="77777777" w:rsidR="00BB7FA7" w:rsidRPr="007C112D" w:rsidRDefault="00BB7FA7" w:rsidP="007C112D">
            <w:pPr>
              <w:pStyle w:val="Normal-Table"/>
              <w:spacing w:before="60" w:after="60" w:line="259" w:lineRule="auto"/>
              <w:rPr>
                <w:sz w:val="22"/>
              </w:rPr>
            </w:pPr>
            <w:r w:rsidRPr="007C112D">
              <w:rPr>
                <w:sz w:val="22"/>
              </w:rPr>
              <w:t xml:space="preserve">Chief Nuclear Inspector/ Chief Executive </w:t>
            </w:r>
          </w:p>
        </w:tc>
      </w:tr>
      <w:tr w:rsidR="00BB7FA7" w:rsidRPr="007C112D" w14:paraId="02D7BF78" w14:textId="77777777" w:rsidTr="00BB7FA7">
        <w:tc>
          <w:tcPr>
            <w:tcW w:w="1527" w:type="pct"/>
          </w:tcPr>
          <w:p w14:paraId="2642CACE" w14:textId="77777777" w:rsidR="00BB7FA7" w:rsidRPr="007C112D" w:rsidRDefault="00BB7FA7" w:rsidP="007C112D">
            <w:pPr>
              <w:pStyle w:val="Normal-Table"/>
              <w:spacing w:before="60" w:after="60" w:line="259" w:lineRule="auto"/>
              <w:rPr>
                <w:rFonts w:cs="Arial"/>
                <w:sz w:val="22"/>
              </w:rPr>
            </w:pPr>
            <w:r w:rsidRPr="007C112D">
              <w:rPr>
                <w:rFonts w:cs="Arial"/>
                <w:sz w:val="22"/>
              </w:rPr>
              <w:t>CNS</w:t>
            </w:r>
          </w:p>
        </w:tc>
        <w:tc>
          <w:tcPr>
            <w:tcW w:w="3473" w:type="pct"/>
          </w:tcPr>
          <w:p w14:paraId="6B6AFF79" w14:textId="77777777" w:rsidR="00BB7FA7" w:rsidRPr="007C112D" w:rsidRDefault="00BB7FA7" w:rsidP="007C112D">
            <w:pPr>
              <w:pStyle w:val="Normal-Table"/>
              <w:spacing w:before="60" w:after="60" w:line="259" w:lineRule="auto"/>
              <w:rPr>
                <w:rFonts w:cs="Arial"/>
                <w:sz w:val="22"/>
              </w:rPr>
            </w:pPr>
            <w:r w:rsidRPr="007C112D">
              <w:rPr>
                <w:rFonts w:cs="Arial"/>
                <w:sz w:val="22"/>
              </w:rPr>
              <w:t>Civil Nuclear Security</w:t>
            </w:r>
          </w:p>
        </w:tc>
      </w:tr>
      <w:tr w:rsidR="00BB7FA7" w:rsidRPr="007C112D" w14:paraId="56D5CEE2" w14:textId="77777777" w:rsidTr="00BB7FA7">
        <w:tc>
          <w:tcPr>
            <w:tcW w:w="1527" w:type="pct"/>
          </w:tcPr>
          <w:p w14:paraId="29D91179" w14:textId="77777777" w:rsidR="00BB7FA7" w:rsidRPr="007C112D" w:rsidRDefault="00BB7FA7" w:rsidP="007C112D">
            <w:pPr>
              <w:pStyle w:val="Normal-Table"/>
              <w:spacing w:before="60" w:after="60" w:line="259" w:lineRule="auto"/>
              <w:rPr>
                <w:sz w:val="22"/>
              </w:rPr>
            </w:pPr>
            <w:r w:rsidRPr="007C112D">
              <w:rPr>
                <w:sz w:val="22"/>
              </w:rPr>
              <w:t xml:space="preserve">COPFS </w:t>
            </w:r>
          </w:p>
        </w:tc>
        <w:tc>
          <w:tcPr>
            <w:tcW w:w="3473" w:type="pct"/>
          </w:tcPr>
          <w:p w14:paraId="07800F40" w14:textId="77777777" w:rsidR="00BB7FA7" w:rsidRPr="007C112D" w:rsidRDefault="00BB7FA7" w:rsidP="007C112D">
            <w:pPr>
              <w:pStyle w:val="Normal-Table"/>
              <w:spacing w:before="60" w:after="60" w:line="259" w:lineRule="auto"/>
              <w:rPr>
                <w:rFonts w:cs="Arial"/>
                <w:sz w:val="22"/>
              </w:rPr>
            </w:pPr>
            <w:r w:rsidRPr="007C112D">
              <w:rPr>
                <w:sz w:val="22"/>
              </w:rPr>
              <w:t>The Crown Office and Procurator Fiscal Service</w:t>
            </w:r>
          </w:p>
        </w:tc>
      </w:tr>
      <w:tr w:rsidR="00BB7FA7" w:rsidRPr="007C112D" w14:paraId="1024FEAB" w14:textId="77777777" w:rsidTr="00BB7FA7">
        <w:tc>
          <w:tcPr>
            <w:tcW w:w="1527" w:type="pct"/>
          </w:tcPr>
          <w:p w14:paraId="636E9CA0" w14:textId="77777777" w:rsidR="00BB7FA7" w:rsidRPr="007C112D" w:rsidRDefault="00BB7FA7" w:rsidP="007C112D">
            <w:pPr>
              <w:pStyle w:val="Normal-Table"/>
              <w:spacing w:before="60" w:after="60" w:line="259" w:lineRule="auto"/>
              <w:rPr>
                <w:sz w:val="22"/>
              </w:rPr>
            </w:pPr>
            <w:r w:rsidRPr="007C112D">
              <w:rPr>
                <w:sz w:val="22"/>
              </w:rPr>
              <w:t>CP(S)A</w:t>
            </w:r>
          </w:p>
        </w:tc>
        <w:tc>
          <w:tcPr>
            <w:tcW w:w="3473" w:type="pct"/>
          </w:tcPr>
          <w:p w14:paraId="257B8EE0" w14:textId="77777777" w:rsidR="00BB7FA7" w:rsidRPr="007C112D" w:rsidRDefault="00BB7FA7" w:rsidP="007C112D">
            <w:pPr>
              <w:pStyle w:val="Normal-Table"/>
              <w:spacing w:before="60" w:after="60" w:line="259" w:lineRule="auto"/>
              <w:rPr>
                <w:sz w:val="22"/>
              </w:rPr>
            </w:pPr>
            <w:r w:rsidRPr="007C112D">
              <w:rPr>
                <w:sz w:val="22"/>
              </w:rPr>
              <w:t>Criminal Procedures (Scotland) Act 1995</w:t>
            </w:r>
          </w:p>
        </w:tc>
      </w:tr>
      <w:tr w:rsidR="00BB7FA7" w:rsidRPr="007C112D" w14:paraId="340B92DB" w14:textId="77777777" w:rsidTr="00BB7FA7">
        <w:tc>
          <w:tcPr>
            <w:tcW w:w="1527" w:type="pct"/>
          </w:tcPr>
          <w:p w14:paraId="764AB10C" w14:textId="77777777" w:rsidR="00BB7FA7" w:rsidRPr="007C112D" w:rsidRDefault="00BB7FA7" w:rsidP="007C112D">
            <w:pPr>
              <w:pStyle w:val="Normal-Table"/>
              <w:spacing w:before="60" w:after="60" w:line="259" w:lineRule="auto"/>
              <w:rPr>
                <w:sz w:val="22"/>
              </w:rPr>
            </w:pPr>
            <w:r w:rsidRPr="007C112D">
              <w:rPr>
                <w:sz w:val="22"/>
              </w:rPr>
              <w:t>CPIA</w:t>
            </w:r>
          </w:p>
        </w:tc>
        <w:tc>
          <w:tcPr>
            <w:tcW w:w="3473" w:type="pct"/>
          </w:tcPr>
          <w:p w14:paraId="2A770BC7" w14:textId="77777777" w:rsidR="00BB7FA7" w:rsidRPr="007C112D" w:rsidRDefault="00BB7FA7" w:rsidP="007C112D">
            <w:pPr>
              <w:pStyle w:val="Normal-Table"/>
              <w:spacing w:before="60" w:after="60" w:line="259" w:lineRule="auto"/>
              <w:rPr>
                <w:sz w:val="22"/>
              </w:rPr>
            </w:pPr>
            <w:r w:rsidRPr="007C112D">
              <w:rPr>
                <w:sz w:val="22"/>
              </w:rPr>
              <w:t>Criminal Procedure and Investigations Act 1996</w:t>
            </w:r>
          </w:p>
        </w:tc>
      </w:tr>
      <w:tr w:rsidR="00BB7FA7" w:rsidRPr="007C112D" w14:paraId="708AA191" w14:textId="77777777" w:rsidTr="00BB7FA7">
        <w:tc>
          <w:tcPr>
            <w:tcW w:w="1527" w:type="pct"/>
          </w:tcPr>
          <w:p w14:paraId="3B0DB2ED" w14:textId="77777777" w:rsidR="00BB7FA7" w:rsidRPr="007C112D" w:rsidRDefault="00BB7FA7" w:rsidP="007C112D">
            <w:pPr>
              <w:pStyle w:val="Normal-Table"/>
              <w:spacing w:before="60" w:after="60" w:line="259" w:lineRule="auto"/>
              <w:rPr>
                <w:sz w:val="22"/>
              </w:rPr>
            </w:pPr>
            <w:r w:rsidRPr="007C112D">
              <w:rPr>
                <w:sz w:val="22"/>
              </w:rPr>
              <w:t>CPS</w:t>
            </w:r>
          </w:p>
        </w:tc>
        <w:tc>
          <w:tcPr>
            <w:tcW w:w="3473" w:type="pct"/>
          </w:tcPr>
          <w:p w14:paraId="1795FFFF" w14:textId="77777777" w:rsidR="00BB7FA7" w:rsidRPr="007C112D" w:rsidRDefault="00BB7FA7" w:rsidP="007C112D">
            <w:pPr>
              <w:pStyle w:val="Normal-Table"/>
              <w:spacing w:before="60" w:after="60" w:line="259" w:lineRule="auto"/>
              <w:rPr>
                <w:sz w:val="22"/>
              </w:rPr>
            </w:pPr>
            <w:r w:rsidRPr="007C112D">
              <w:rPr>
                <w:sz w:val="22"/>
              </w:rPr>
              <w:t>The Crown Prosecution Service</w:t>
            </w:r>
          </w:p>
        </w:tc>
      </w:tr>
      <w:tr w:rsidR="00BB7FA7" w:rsidRPr="007C112D" w14:paraId="766C0C64" w14:textId="77777777" w:rsidTr="00BB7FA7">
        <w:tc>
          <w:tcPr>
            <w:tcW w:w="1527" w:type="pct"/>
          </w:tcPr>
          <w:p w14:paraId="11651FE7" w14:textId="77777777" w:rsidR="00BB7FA7" w:rsidRPr="007C112D" w:rsidRDefault="00BB7FA7" w:rsidP="007C112D">
            <w:pPr>
              <w:pStyle w:val="Normal-Table"/>
              <w:spacing w:before="60" w:after="60" w:line="259" w:lineRule="auto"/>
              <w:rPr>
                <w:sz w:val="22"/>
              </w:rPr>
            </w:pPr>
            <w:r w:rsidRPr="007C112D">
              <w:rPr>
                <w:sz w:val="22"/>
              </w:rPr>
              <w:t>DDS</w:t>
            </w:r>
          </w:p>
        </w:tc>
        <w:tc>
          <w:tcPr>
            <w:tcW w:w="3473" w:type="pct"/>
          </w:tcPr>
          <w:p w14:paraId="6F85ADDE" w14:textId="77777777" w:rsidR="00BB7FA7" w:rsidRPr="007C112D" w:rsidRDefault="00BB7FA7" w:rsidP="007C112D">
            <w:pPr>
              <w:pStyle w:val="Normal-Table"/>
              <w:spacing w:before="60" w:after="60" w:line="259" w:lineRule="auto"/>
              <w:rPr>
                <w:sz w:val="22"/>
              </w:rPr>
            </w:pPr>
            <w:r w:rsidRPr="007C112D">
              <w:rPr>
                <w:sz w:val="22"/>
              </w:rPr>
              <w:t>Divisional Delivery Support</w:t>
            </w:r>
          </w:p>
        </w:tc>
      </w:tr>
      <w:tr w:rsidR="00BB7FA7" w:rsidRPr="007C112D" w14:paraId="4C64D544" w14:textId="77777777" w:rsidTr="00BB7FA7">
        <w:tc>
          <w:tcPr>
            <w:tcW w:w="1527" w:type="pct"/>
          </w:tcPr>
          <w:p w14:paraId="2A244427" w14:textId="77777777" w:rsidR="00BB7FA7" w:rsidRPr="007C112D" w:rsidRDefault="00BB7FA7" w:rsidP="007C112D">
            <w:pPr>
              <w:pStyle w:val="Normal-Table"/>
              <w:spacing w:before="60" w:after="60" w:line="259" w:lineRule="auto"/>
              <w:rPr>
                <w:rFonts w:cs="Arial"/>
                <w:sz w:val="22"/>
              </w:rPr>
            </w:pPr>
            <w:r w:rsidRPr="007C112D">
              <w:rPr>
                <w:rFonts w:cs="Arial"/>
                <w:sz w:val="22"/>
              </w:rPr>
              <w:t>DWP</w:t>
            </w:r>
          </w:p>
        </w:tc>
        <w:tc>
          <w:tcPr>
            <w:tcW w:w="3473" w:type="pct"/>
          </w:tcPr>
          <w:p w14:paraId="4C574E54" w14:textId="77777777" w:rsidR="00BB7FA7" w:rsidRPr="007C112D" w:rsidRDefault="00BB7FA7" w:rsidP="007C112D">
            <w:pPr>
              <w:pStyle w:val="Normal-Table"/>
              <w:spacing w:before="60" w:after="60" w:line="259" w:lineRule="auto"/>
              <w:rPr>
                <w:rFonts w:cs="Arial"/>
                <w:sz w:val="22"/>
              </w:rPr>
            </w:pPr>
            <w:r w:rsidRPr="007C112D">
              <w:rPr>
                <w:rFonts w:cs="Arial"/>
                <w:sz w:val="22"/>
              </w:rPr>
              <w:t>Department for Work and Pensions</w:t>
            </w:r>
          </w:p>
        </w:tc>
      </w:tr>
      <w:tr w:rsidR="00BB7FA7" w:rsidRPr="007C112D" w14:paraId="606F8BBA" w14:textId="77777777" w:rsidTr="00BB7FA7">
        <w:tc>
          <w:tcPr>
            <w:tcW w:w="1527" w:type="pct"/>
          </w:tcPr>
          <w:p w14:paraId="535668FE" w14:textId="77777777" w:rsidR="00BB7FA7" w:rsidRPr="007C112D" w:rsidRDefault="00BB7FA7" w:rsidP="007C112D">
            <w:pPr>
              <w:pStyle w:val="Normal-Table"/>
              <w:spacing w:before="60" w:after="60" w:line="259" w:lineRule="auto"/>
              <w:rPr>
                <w:rFonts w:cs="Arial"/>
                <w:sz w:val="22"/>
              </w:rPr>
            </w:pPr>
            <w:r w:rsidRPr="007C112D">
              <w:rPr>
                <w:rFonts w:cs="Arial"/>
                <w:sz w:val="22"/>
              </w:rPr>
              <w:t>EDR</w:t>
            </w:r>
          </w:p>
        </w:tc>
        <w:tc>
          <w:tcPr>
            <w:tcW w:w="3473" w:type="pct"/>
          </w:tcPr>
          <w:p w14:paraId="3506C991" w14:textId="77777777" w:rsidR="00BB7FA7" w:rsidRPr="007C112D" w:rsidRDefault="00BB7FA7" w:rsidP="007C112D">
            <w:pPr>
              <w:pStyle w:val="Normal-Table"/>
              <w:spacing w:before="60" w:after="60" w:line="259" w:lineRule="auto"/>
              <w:rPr>
                <w:rFonts w:cs="Arial"/>
                <w:sz w:val="22"/>
              </w:rPr>
            </w:pPr>
            <w:r w:rsidRPr="007C112D">
              <w:rPr>
                <w:rFonts w:cs="Arial"/>
                <w:sz w:val="22"/>
              </w:rPr>
              <w:t>Enforcement Decision Record</w:t>
            </w:r>
          </w:p>
        </w:tc>
      </w:tr>
      <w:tr w:rsidR="00BB7FA7" w:rsidRPr="007C112D" w14:paraId="413CB5DF" w14:textId="77777777" w:rsidTr="00BB7FA7">
        <w:tc>
          <w:tcPr>
            <w:tcW w:w="1527" w:type="pct"/>
          </w:tcPr>
          <w:p w14:paraId="3250466C" w14:textId="77777777" w:rsidR="00BB7FA7" w:rsidRPr="007C112D" w:rsidRDefault="00BB7FA7" w:rsidP="007C112D">
            <w:pPr>
              <w:pStyle w:val="Normal-Table"/>
              <w:spacing w:before="60" w:after="60" w:line="259" w:lineRule="auto"/>
              <w:rPr>
                <w:sz w:val="22"/>
              </w:rPr>
            </w:pPr>
            <w:r w:rsidRPr="007C112D">
              <w:rPr>
                <w:sz w:val="22"/>
              </w:rPr>
              <w:t>EMM</w:t>
            </w:r>
          </w:p>
        </w:tc>
        <w:tc>
          <w:tcPr>
            <w:tcW w:w="3473" w:type="pct"/>
          </w:tcPr>
          <w:p w14:paraId="4CAA6DA2" w14:textId="77777777" w:rsidR="00BB7FA7" w:rsidRPr="007C112D" w:rsidRDefault="00BB7FA7" w:rsidP="007C112D">
            <w:pPr>
              <w:pStyle w:val="Normal-Table"/>
              <w:spacing w:before="60" w:after="60" w:line="259" w:lineRule="auto"/>
              <w:rPr>
                <w:sz w:val="22"/>
              </w:rPr>
            </w:pPr>
            <w:r w:rsidRPr="007C112D">
              <w:rPr>
                <w:sz w:val="22"/>
              </w:rPr>
              <w:t>Enforcement Management Model</w:t>
            </w:r>
          </w:p>
        </w:tc>
      </w:tr>
      <w:tr w:rsidR="00BB7FA7" w:rsidRPr="007C112D" w14:paraId="3E1E29B7" w14:textId="77777777" w:rsidTr="00BB7FA7">
        <w:tc>
          <w:tcPr>
            <w:tcW w:w="1527" w:type="pct"/>
          </w:tcPr>
          <w:p w14:paraId="5119F391" w14:textId="77777777" w:rsidR="00BB7FA7" w:rsidRPr="007C112D" w:rsidRDefault="00BB7FA7" w:rsidP="007C112D">
            <w:pPr>
              <w:pStyle w:val="Normal-Table"/>
              <w:spacing w:before="60" w:after="60" w:line="259" w:lineRule="auto"/>
              <w:rPr>
                <w:sz w:val="22"/>
              </w:rPr>
            </w:pPr>
            <w:r w:rsidRPr="007C112D">
              <w:rPr>
                <w:sz w:val="22"/>
              </w:rPr>
              <w:lastRenderedPageBreak/>
              <w:t>EPS</w:t>
            </w:r>
          </w:p>
        </w:tc>
        <w:tc>
          <w:tcPr>
            <w:tcW w:w="3473" w:type="pct"/>
          </w:tcPr>
          <w:p w14:paraId="6BA1ED6C" w14:textId="77777777" w:rsidR="00BB7FA7" w:rsidRPr="007C112D" w:rsidRDefault="00BB7FA7" w:rsidP="007C112D">
            <w:pPr>
              <w:pStyle w:val="Normal-Table"/>
              <w:spacing w:before="60" w:after="60" w:line="259" w:lineRule="auto"/>
              <w:rPr>
                <w:sz w:val="22"/>
              </w:rPr>
            </w:pPr>
            <w:r w:rsidRPr="007C112D">
              <w:rPr>
                <w:sz w:val="22"/>
              </w:rPr>
              <w:t>Enforcement Policy Statement</w:t>
            </w:r>
          </w:p>
        </w:tc>
      </w:tr>
      <w:tr w:rsidR="00BB7FA7" w:rsidRPr="007C112D" w14:paraId="4FBA1C8B" w14:textId="77777777" w:rsidTr="00BB7FA7">
        <w:tc>
          <w:tcPr>
            <w:tcW w:w="1527" w:type="pct"/>
          </w:tcPr>
          <w:p w14:paraId="26333776" w14:textId="77777777" w:rsidR="00BB7FA7" w:rsidRPr="007C112D" w:rsidRDefault="00BB7FA7" w:rsidP="007C112D">
            <w:pPr>
              <w:pStyle w:val="Normal-Table"/>
              <w:spacing w:before="60" w:after="60" w:line="259" w:lineRule="auto"/>
              <w:rPr>
                <w:sz w:val="22"/>
              </w:rPr>
            </w:pPr>
            <w:r w:rsidRPr="007C112D">
              <w:rPr>
                <w:sz w:val="22"/>
              </w:rPr>
              <w:t>ESO</w:t>
            </w:r>
          </w:p>
        </w:tc>
        <w:tc>
          <w:tcPr>
            <w:tcW w:w="3473" w:type="pct"/>
          </w:tcPr>
          <w:p w14:paraId="15E36583" w14:textId="77777777" w:rsidR="00BB7FA7" w:rsidRPr="007C112D" w:rsidRDefault="00BB7FA7" w:rsidP="007C112D">
            <w:pPr>
              <w:pStyle w:val="Normal-Table"/>
              <w:spacing w:before="60" w:after="60" w:line="259" w:lineRule="auto"/>
              <w:rPr>
                <w:sz w:val="22"/>
              </w:rPr>
            </w:pPr>
            <w:r w:rsidRPr="007C112D">
              <w:rPr>
                <w:sz w:val="22"/>
              </w:rPr>
              <w:t>Executive Support Office</w:t>
            </w:r>
          </w:p>
        </w:tc>
      </w:tr>
      <w:tr w:rsidR="00BB7FA7" w:rsidRPr="007C112D" w14:paraId="62FD9EC3" w14:textId="77777777" w:rsidTr="00BB7FA7">
        <w:tc>
          <w:tcPr>
            <w:tcW w:w="1527" w:type="pct"/>
          </w:tcPr>
          <w:p w14:paraId="31E5E50D" w14:textId="77777777" w:rsidR="00BB7FA7" w:rsidRPr="007C112D" w:rsidRDefault="00BB7FA7" w:rsidP="007C112D">
            <w:pPr>
              <w:pStyle w:val="Normal-Table"/>
              <w:spacing w:before="60" w:after="60" w:line="259" w:lineRule="auto"/>
              <w:rPr>
                <w:sz w:val="22"/>
              </w:rPr>
            </w:pPr>
            <w:r w:rsidRPr="007C112D">
              <w:rPr>
                <w:sz w:val="22"/>
              </w:rPr>
              <w:t>EST</w:t>
            </w:r>
          </w:p>
        </w:tc>
        <w:tc>
          <w:tcPr>
            <w:tcW w:w="3473" w:type="pct"/>
          </w:tcPr>
          <w:p w14:paraId="5B90F46B" w14:textId="77777777" w:rsidR="00BB7FA7" w:rsidRPr="007C112D" w:rsidRDefault="00BB7FA7" w:rsidP="007C112D">
            <w:pPr>
              <w:pStyle w:val="Normal-Table"/>
              <w:spacing w:before="60" w:after="60" w:line="259" w:lineRule="auto"/>
              <w:rPr>
                <w:sz w:val="22"/>
              </w:rPr>
            </w:pPr>
            <w:r w:rsidRPr="007C112D">
              <w:rPr>
                <w:sz w:val="22"/>
              </w:rPr>
              <w:t>Evidence Sufficiency Test</w:t>
            </w:r>
          </w:p>
        </w:tc>
      </w:tr>
      <w:tr w:rsidR="00BB7FA7" w:rsidRPr="007C112D" w14:paraId="09119E3F" w14:textId="77777777" w:rsidTr="00BB7FA7">
        <w:tc>
          <w:tcPr>
            <w:tcW w:w="1527" w:type="pct"/>
          </w:tcPr>
          <w:p w14:paraId="36C07C47" w14:textId="77777777" w:rsidR="00BB7FA7" w:rsidRPr="007C112D" w:rsidRDefault="00BB7FA7" w:rsidP="007C112D">
            <w:pPr>
              <w:pStyle w:val="Normal-Table"/>
              <w:spacing w:before="60" w:after="60" w:line="259" w:lineRule="auto"/>
              <w:rPr>
                <w:sz w:val="22"/>
              </w:rPr>
            </w:pPr>
            <w:r w:rsidRPr="007C112D">
              <w:rPr>
                <w:sz w:val="22"/>
              </w:rPr>
              <w:t>ICT</w:t>
            </w:r>
          </w:p>
        </w:tc>
        <w:tc>
          <w:tcPr>
            <w:tcW w:w="3473" w:type="pct"/>
          </w:tcPr>
          <w:p w14:paraId="116C76AE" w14:textId="77777777" w:rsidR="00BB7FA7" w:rsidRPr="007C112D" w:rsidRDefault="00BB7FA7" w:rsidP="007C112D">
            <w:pPr>
              <w:pStyle w:val="Normal-Table"/>
              <w:spacing w:before="60" w:after="60" w:line="259" w:lineRule="auto"/>
              <w:rPr>
                <w:sz w:val="22"/>
              </w:rPr>
            </w:pPr>
            <w:r w:rsidRPr="007C112D">
              <w:rPr>
                <w:sz w:val="22"/>
              </w:rPr>
              <w:t>Investigation Core Team</w:t>
            </w:r>
          </w:p>
        </w:tc>
      </w:tr>
      <w:tr w:rsidR="00BB7FA7" w:rsidRPr="007C112D" w14:paraId="2D9C019A" w14:textId="77777777" w:rsidTr="00BB7FA7">
        <w:tc>
          <w:tcPr>
            <w:tcW w:w="1527" w:type="pct"/>
          </w:tcPr>
          <w:p w14:paraId="03F090BC" w14:textId="77777777" w:rsidR="00BB7FA7" w:rsidRPr="007C112D" w:rsidRDefault="00BB7FA7" w:rsidP="007C112D">
            <w:pPr>
              <w:pStyle w:val="Normal-Table"/>
              <w:spacing w:before="60" w:after="60" w:line="259" w:lineRule="auto"/>
              <w:rPr>
                <w:sz w:val="22"/>
              </w:rPr>
            </w:pPr>
            <w:r w:rsidRPr="007C112D">
              <w:rPr>
                <w:sz w:val="22"/>
              </w:rPr>
              <w:t>IDR</w:t>
            </w:r>
          </w:p>
        </w:tc>
        <w:tc>
          <w:tcPr>
            <w:tcW w:w="3473" w:type="pct"/>
          </w:tcPr>
          <w:p w14:paraId="3EED3877" w14:textId="77777777" w:rsidR="00BB7FA7" w:rsidRPr="007C112D" w:rsidRDefault="00BB7FA7" w:rsidP="007C112D">
            <w:pPr>
              <w:pStyle w:val="Normal-Table"/>
              <w:spacing w:before="60" w:after="60" w:line="259" w:lineRule="auto"/>
              <w:rPr>
                <w:sz w:val="22"/>
              </w:rPr>
            </w:pPr>
            <w:r w:rsidRPr="007C112D">
              <w:rPr>
                <w:sz w:val="22"/>
              </w:rPr>
              <w:t>Investigation Decision Record</w:t>
            </w:r>
          </w:p>
        </w:tc>
      </w:tr>
      <w:tr w:rsidR="00BB7FA7" w:rsidRPr="007C112D" w14:paraId="5AD29026" w14:textId="77777777" w:rsidTr="00BB7FA7">
        <w:tc>
          <w:tcPr>
            <w:tcW w:w="1527" w:type="pct"/>
          </w:tcPr>
          <w:p w14:paraId="54F638A7" w14:textId="77777777" w:rsidR="00BB7FA7" w:rsidRPr="007C112D" w:rsidRDefault="00BB7FA7" w:rsidP="007C112D">
            <w:pPr>
              <w:pStyle w:val="Normal-Table"/>
              <w:spacing w:before="60" w:after="60" w:line="259" w:lineRule="auto"/>
              <w:rPr>
                <w:rFonts w:cs="Arial"/>
                <w:sz w:val="22"/>
              </w:rPr>
            </w:pPr>
            <w:r w:rsidRPr="007C112D">
              <w:rPr>
                <w:rFonts w:cs="Arial"/>
                <w:sz w:val="22"/>
              </w:rPr>
              <w:t>INES</w:t>
            </w:r>
          </w:p>
        </w:tc>
        <w:tc>
          <w:tcPr>
            <w:tcW w:w="3473" w:type="pct"/>
          </w:tcPr>
          <w:p w14:paraId="04E831FE" w14:textId="77777777" w:rsidR="00BB7FA7" w:rsidRPr="007C112D" w:rsidRDefault="00BB7FA7" w:rsidP="007C112D">
            <w:pPr>
              <w:pStyle w:val="Normal-Table"/>
              <w:spacing w:before="60" w:after="60" w:line="259" w:lineRule="auto"/>
              <w:rPr>
                <w:rFonts w:cs="Arial"/>
                <w:sz w:val="22"/>
              </w:rPr>
            </w:pPr>
            <w:r w:rsidRPr="007C112D">
              <w:rPr>
                <w:rFonts w:cs="Arial"/>
                <w:sz w:val="22"/>
              </w:rPr>
              <w:t>International Nuclear Event Scale</w:t>
            </w:r>
          </w:p>
        </w:tc>
      </w:tr>
      <w:tr w:rsidR="00BB7FA7" w:rsidRPr="007C112D" w14:paraId="513D8DBA" w14:textId="77777777" w:rsidTr="00BB7FA7">
        <w:tc>
          <w:tcPr>
            <w:tcW w:w="1527" w:type="pct"/>
          </w:tcPr>
          <w:p w14:paraId="5AF0E875" w14:textId="77777777" w:rsidR="00BB7FA7" w:rsidRPr="007C112D" w:rsidRDefault="00BB7FA7" w:rsidP="007C112D">
            <w:pPr>
              <w:pStyle w:val="Normal-Table"/>
              <w:spacing w:before="60" w:after="60" w:line="259" w:lineRule="auto"/>
              <w:rPr>
                <w:sz w:val="22"/>
              </w:rPr>
            </w:pPr>
            <w:r w:rsidRPr="007C112D">
              <w:rPr>
                <w:sz w:val="22"/>
              </w:rPr>
              <w:t>IMG</w:t>
            </w:r>
          </w:p>
        </w:tc>
        <w:tc>
          <w:tcPr>
            <w:tcW w:w="3473" w:type="pct"/>
          </w:tcPr>
          <w:p w14:paraId="6712A47F" w14:textId="2FEC88D8" w:rsidR="00BB7FA7" w:rsidRPr="007C112D" w:rsidRDefault="00BB7FA7" w:rsidP="007C112D">
            <w:pPr>
              <w:pStyle w:val="Normal-Table"/>
              <w:spacing w:before="60" w:after="60" w:line="259" w:lineRule="auto"/>
              <w:rPr>
                <w:sz w:val="22"/>
              </w:rPr>
            </w:pPr>
            <w:r w:rsidRPr="007C112D">
              <w:rPr>
                <w:sz w:val="22"/>
              </w:rPr>
              <w:t xml:space="preserve">Investigation </w:t>
            </w:r>
            <w:r w:rsidR="00161025" w:rsidRPr="007C112D">
              <w:rPr>
                <w:sz w:val="22"/>
              </w:rPr>
              <w:t>Management</w:t>
            </w:r>
            <w:r w:rsidRPr="007C112D">
              <w:rPr>
                <w:sz w:val="22"/>
              </w:rPr>
              <w:t xml:space="preserve"> Group</w:t>
            </w:r>
          </w:p>
        </w:tc>
      </w:tr>
      <w:tr w:rsidR="00BB7FA7" w:rsidRPr="007C112D" w14:paraId="7B1929C2" w14:textId="77777777" w:rsidTr="00BB7FA7">
        <w:tc>
          <w:tcPr>
            <w:tcW w:w="1527" w:type="pct"/>
          </w:tcPr>
          <w:p w14:paraId="4173007F" w14:textId="77777777" w:rsidR="00BB7FA7" w:rsidRPr="007C112D" w:rsidRDefault="00BB7FA7" w:rsidP="007C112D">
            <w:pPr>
              <w:pStyle w:val="Normal-Table"/>
              <w:spacing w:before="60" w:after="60" w:line="259" w:lineRule="auto"/>
              <w:rPr>
                <w:rFonts w:cs="Arial"/>
                <w:sz w:val="22"/>
              </w:rPr>
            </w:pPr>
            <w:r w:rsidRPr="007C112D">
              <w:rPr>
                <w:rFonts w:cs="Arial"/>
                <w:sz w:val="22"/>
              </w:rPr>
              <w:t>KDL</w:t>
            </w:r>
          </w:p>
        </w:tc>
        <w:tc>
          <w:tcPr>
            <w:tcW w:w="3473" w:type="pct"/>
          </w:tcPr>
          <w:p w14:paraId="73E6DF80" w14:textId="77777777" w:rsidR="00BB7FA7" w:rsidRPr="007C112D" w:rsidRDefault="00BB7FA7" w:rsidP="007C112D">
            <w:pPr>
              <w:pStyle w:val="Normal-Table"/>
              <w:spacing w:before="60" w:after="60" w:line="259" w:lineRule="auto"/>
              <w:rPr>
                <w:rFonts w:cs="Arial"/>
                <w:sz w:val="22"/>
              </w:rPr>
            </w:pPr>
            <w:r w:rsidRPr="007C112D">
              <w:rPr>
                <w:rFonts w:cs="Arial"/>
                <w:sz w:val="22"/>
              </w:rPr>
              <w:t>Key Decision Log</w:t>
            </w:r>
          </w:p>
        </w:tc>
      </w:tr>
      <w:tr w:rsidR="00BB7FA7" w:rsidRPr="007C112D" w14:paraId="648BE862" w14:textId="77777777" w:rsidTr="00BB7FA7">
        <w:tc>
          <w:tcPr>
            <w:tcW w:w="1527" w:type="pct"/>
          </w:tcPr>
          <w:p w14:paraId="0F63E5D9" w14:textId="77777777" w:rsidR="00BB7FA7" w:rsidRPr="007C112D" w:rsidRDefault="00BB7FA7" w:rsidP="007C112D">
            <w:pPr>
              <w:pStyle w:val="Normal-Table"/>
              <w:spacing w:before="60" w:after="60" w:line="259" w:lineRule="auto"/>
              <w:rPr>
                <w:rFonts w:cs="Arial"/>
                <w:sz w:val="22"/>
              </w:rPr>
            </w:pPr>
            <w:r w:rsidRPr="007C112D">
              <w:rPr>
                <w:rFonts w:cs="Arial"/>
                <w:sz w:val="22"/>
              </w:rPr>
              <w:t>NISR</w:t>
            </w:r>
          </w:p>
        </w:tc>
        <w:tc>
          <w:tcPr>
            <w:tcW w:w="3473" w:type="pct"/>
          </w:tcPr>
          <w:p w14:paraId="06757EBE" w14:textId="77777777" w:rsidR="00BB7FA7" w:rsidRPr="007C112D" w:rsidRDefault="00BB7FA7" w:rsidP="007C112D">
            <w:pPr>
              <w:pStyle w:val="Normal-Table"/>
              <w:spacing w:before="60" w:after="60" w:line="259" w:lineRule="auto"/>
              <w:rPr>
                <w:rFonts w:cs="Arial"/>
                <w:sz w:val="22"/>
              </w:rPr>
            </w:pPr>
            <w:r w:rsidRPr="007C112D">
              <w:rPr>
                <w:rFonts w:cs="Arial"/>
                <w:sz w:val="22"/>
              </w:rPr>
              <w:t>Nuclear Industries Security Regulations 2003</w:t>
            </w:r>
          </w:p>
        </w:tc>
      </w:tr>
      <w:tr w:rsidR="00BB7FA7" w:rsidRPr="007C112D" w14:paraId="449EACBA" w14:textId="77777777" w:rsidTr="00BB7FA7">
        <w:tc>
          <w:tcPr>
            <w:tcW w:w="1527" w:type="pct"/>
          </w:tcPr>
          <w:p w14:paraId="665EDBA1" w14:textId="77777777" w:rsidR="00BB7FA7" w:rsidRPr="007C112D" w:rsidRDefault="00BB7FA7" w:rsidP="007C112D">
            <w:pPr>
              <w:pStyle w:val="Normal-Table"/>
              <w:spacing w:before="60" w:after="60" w:line="259" w:lineRule="auto"/>
              <w:rPr>
                <w:rFonts w:cs="Arial"/>
                <w:sz w:val="22"/>
              </w:rPr>
            </w:pPr>
            <w:r w:rsidRPr="007C112D">
              <w:rPr>
                <w:rFonts w:cs="Arial"/>
                <w:sz w:val="22"/>
              </w:rPr>
              <w:t>NM</w:t>
            </w:r>
          </w:p>
        </w:tc>
        <w:tc>
          <w:tcPr>
            <w:tcW w:w="3473" w:type="pct"/>
          </w:tcPr>
          <w:p w14:paraId="601C9C22" w14:textId="77777777" w:rsidR="00BB7FA7" w:rsidRPr="007C112D" w:rsidRDefault="00BB7FA7" w:rsidP="007C112D">
            <w:pPr>
              <w:pStyle w:val="Normal-Table"/>
              <w:spacing w:before="60" w:after="60" w:line="259" w:lineRule="auto"/>
              <w:rPr>
                <w:rFonts w:cs="Arial"/>
                <w:sz w:val="22"/>
              </w:rPr>
            </w:pPr>
            <w:r w:rsidRPr="007C112D">
              <w:rPr>
                <w:rFonts w:cs="Arial"/>
                <w:sz w:val="22"/>
              </w:rPr>
              <w:t>Nuclear Material</w:t>
            </w:r>
          </w:p>
        </w:tc>
      </w:tr>
      <w:tr w:rsidR="00BB7FA7" w:rsidRPr="007C112D" w14:paraId="471461E5" w14:textId="77777777" w:rsidTr="00BB7FA7">
        <w:tc>
          <w:tcPr>
            <w:tcW w:w="1527" w:type="pct"/>
          </w:tcPr>
          <w:p w14:paraId="16553663" w14:textId="77777777" w:rsidR="00BB7FA7" w:rsidRPr="007C112D" w:rsidRDefault="00BB7FA7" w:rsidP="007C112D">
            <w:pPr>
              <w:pStyle w:val="Normal-Table"/>
              <w:spacing w:before="60" w:after="60" w:line="259" w:lineRule="auto"/>
              <w:rPr>
                <w:rFonts w:cs="Arial"/>
                <w:sz w:val="22"/>
              </w:rPr>
            </w:pPr>
            <w:r w:rsidRPr="007C112D">
              <w:rPr>
                <w:rFonts w:cs="Arial"/>
                <w:sz w:val="22"/>
              </w:rPr>
              <w:t>ORM</w:t>
            </w:r>
          </w:p>
        </w:tc>
        <w:tc>
          <w:tcPr>
            <w:tcW w:w="3473" w:type="pct"/>
          </w:tcPr>
          <w:p w14:paraId="5E142D22" w14:textId="77777777" w:rsidR="00BB7FA7" w:rsidRPr="007C112D" w:rsidRDefault="00BB7FA7" w:rsidP="007C112D">
            <w:pPr>
              <w:pStyle w:val="Normal-Table"/>
              <w:spacing w:before="60" w:after="60" w:line="259" w:lineRule="auto"/>
              <w:rPr>
                <w:rFonts w:cs="Arial"/>
                <w:sz w:val="22"/>
              </w:rPr>
            </w:pPr>
            <w:r w:rsidRPr="007C112D">
              <w:rPr>
                <w:rFonts w:cs="Arial"/>
                <w:sz w:val="22"/>
              </w:rPr>
              <w:t>Other Radioactive Material</w:t>
            </w:r>
          </w:p>
        </w:tc>
      </w:tr>
      <w:tr w:rsidR="00BB7FA7" w:rsidRPr="007C112D" w14:paraId="4106E8FF" w14:textId="77777777" w:rsidTr="00BB7FA7">
        <w:tc>
          <w:tcPr>
            <w:tcW w:w="1527" w:type="pct"/>
          </w:tcPr>
          <w:p w14:paraId="73FC6149" w14:textId="77777777" w:rsidR="00BB7FA7" w:rsidRPr="007C112D" w:rsidRDefault="00BB7FA7" w:rsidP="007C112D">
            <w:pPr>
              <w:pStyle w:val="Normal-Table"/>
              <w:spacing w:before="60" w:after="60" w:line="259" w:lineRule="auto"/>
              <w:rPr>
                <w:sz w:val="22"/>
              </w:rPr>
            </w:pPr>
            <w:r w:rsidRPr="007C112D">
              <w:rPr>
                <w:sz w:val="22"/>
              </w:rPr>
              <w:t>PACE</w:t>
            </w:r>
          </w:p>
        </w:tc>
        <w:tc>
          <w:tcPr>
            <w:tcW w:w="3473" w:type="pct"/>
          </w:tcPr>
          <w:p w14:paraId="342D1838" w14:textId="77777777" w:rsidR="00BB7FA7" w:rsidRPr="007C112D" w:rsidRDefault="00BB7FA7" w:rsidP="007C112D">
            <w:pPr>
              <w:pStyle w:val="Normal-Table"/>
              <w:spacing w:before="60" w:after="60" w:line="259" w:lineRule="auto"/>
              <w:rPr>
                <w:sz w:val="22"/>
              </w:rPr>
            </w:pPr>
            <w:r w:rsidRPr="007C112D">
              <w:rPr>
                <w:sz w:val="22"/>
              </w:rPr>
              <w:t>Police and Criminal Evidence Act 1984</w:t>
            </w:r>
          </w:p>
        </w:tc>
      </w:tr>
      <w:tr w:rsidR="00BB7FA7" w:rsidRPr="007C112D" w14:paraId="63EA9ED4" w14:textId="77777777" w:rsidTr="00BB7FA7">
        <w:tc>
          <w:tcPr>
            <w:tcW w:w="1527" w:type="pct"/>
          </w:tcPr>
          <w:p w14:paraId="41255182" w14:textId="77777777" w:rsidR="00BB7FA7" w:rsidRPr="007C112D" w:rsidRDefault="00BB7FA7" w:rsidP="007C112D">
            <w:pPr>
              <w:pStyle w:val="Normal-Table"/>
              <w:spacing w:before="60" w:after="60" w:line="259" w:lineRule="auto"/>
              <w:rPr>
                <w:sz w:val="22"/>
              </w:rPr>
            </w:pPr>
            <w:r w:rsidRPr="007C112D">
              <w:rPr>
                <w:sz w:val="22"/>
              </w:rPr>
              <w:t>PL</w:t>
            </w:r>
          </w:p>
        </w:tc>
        <w:tc>
          <w:tcPr>
            <w:tcW w:w="3473" w:type="pct"/>
          </w:tcPr>
          <w:p w14:paraId="4FB4BE05" w14:textId="77777777" w:rsidR="00BB7FA7" w:rsidRPr="007C112D" w:rsidRDefault="00BB7FA7" w:rsidP="007C112D">
            <w:pPr>
              <w:pStyle w:val="Normal-Table"/>
              <w:spacing w:before="60" w:after="60" w:line="259" w:lineRule="auto"/>
              <w:rPr>
                <w:sz w:val="22"/>
              </w:rPr>
            </w:pPr>
            <w:r w:rsidRPr="007C112D">
              <w:rPr>
                <w:sz w:val="22"/>
              </w:rPr>
              <w:t>Professional Lead</w:t>
            </w:r>
          </w:p>
        </w:tc>
      </w:tr>
      <w:tr w:rsidR="00BB7FA7" w:rsidRPr="007C112D" w14:paraId="69AE27A6" w14:textId="77777777" w:rsidTr="00BB7FA7">
        <w:tc>
          <w:tcPr>
            <w:tcW w:w="1527" w:type="pct"/>
          </w:tcPr>
          <w:p w14:paraId="3ADC2320" w14:textId="77777777" w:rsidR="00BB7FA7" w:rsidRPr="007C112D" w:rsidRDefault="00BB7FA7" w:rsidP="007C112D">
            <w:pPr>
              <w:pStyle w:val="Normal-Table"/>
              <w:spacing w:before="60" w:after="60" w:line="259" w:lineRule="auto"/>
              <w:rPr>
                <w:sz w:val="22"/>
              </w:rPr>
            </w:pPr>
            <w:r w:rsidRPr="007C112D">
              <w:rPr>
                <w:sz w:val="22"/>
              </w:rPr>
              <w:t>RCIS</w:t>
            </w:r>
          </w:p>
        </w:tc>
        <w:tc>
          <w:tcPr>
            <w:tcW w:w="3473" w:type="pct"/>
          </w:tcPr>
          <w:p w14:paraId="2A3C62FC" w14:textId="77777777" w:rsidR="00BB7FA7" w:rsidRPr="007C112D" w:rsidRDefault="00BB7FA7" w:rsidP="007C112D">
            <w:pPr>
              <w:pStyle w:val="Normal-Table"/>
              <w:spacing w:before="60" w:after="60" w:line="259" w:lineRule="auto"/>
              <w:rPr>
                <w:sz w:val="22"/>
              </w:rPr>
            </w:pPr>
            <w:r w:rsidRPr="007C112D">
              <w:rPr>
                <w:sz w:val="22"/>
              </w:rPr>
              <w:t>Redgrave Court Incident Suite</w:t>
            </w:r>
          </w:p>
        </w:tc>
      </w:tr>
      <w:tr w:rsidR="00BB7FA7" w:rsidRPr="007C112D" w14:paraId="17D8DDF5" w14:textId="77777777" w:rsidTr="00BB7FA7">
        <w:tc>
          <w:tcPr>
            <w:tcW w:w="1527" w:type="pct"/>
          </w:tcPr>
          <w:p w14:paraId="5933FDCB" w14:textId="77777777" w:rsidR="00BB7FA7" w:rsidRPr="007C112D" w:rsidRDefault="00BB7FA7" w:rsidP="007C112D">
            <w:pPr>
              <w:pStyle w:val="Normal-Table"/>
              <w:spacing w:before="60" w:after="60" w:line="259" w:lineRule="auto"/>
              <w:rPr>
                <w:sz w:val="22"/>
              </w:rPr>
            </w:pPr>
            <w:r w:rsidRPr="007C112D">
              <w:rPr>
                <w:sz w:val="22"/>
              </w:rPr>
              <w:t xml:space="preserve">RIDDOR </w:t>
            </w:r>
          </w:p>
        </w:tc>
        <w:tc>
          <w:tcPr>
            <w:tcW w:w="3473" w:type="pct"/>
          </w:tcPr>
          <w:p w14:paraId="3A9C4391" w14:textId="77777777" w:rsidR="00BB7FA7" w:rsidRPr="007C112D" w:rsidRDefault="00BB7FA7" w:rsidP="007C112D">
            <w:pPr>
              <w:pStyle w:val="Normal-Table"/>
              <w:spacing w:before="60" w:after="60" w:line="259" w:lineRule="auto"/>
              <w:rPr>
                <w:rFonts w:cs="Arial"/>
                <w:sz w:val="22"/>
              </w:rPr>
            </w:pPr>
            <w:r w:rsidRPr="007C112D">
              <w:rPr>
                <w:rFonts w:cs="Arial"/>
                <w:sz w:val="22"/>
              </w:rPr>
              <w:t>Reporting of Injuries, Diseases and Dangerous Occurrences Regulations</w:t>
            </w:r>
          </w:p>
        </w:tc>
      </w:tr>
      <w:tr w:rsidR="00BB7FA7" w:rsidRPr="007C112D" w14:paraId="3E40407A" w14:textId="77777777" w:rsidTr="00BB7FA7">
        <w:tc>
          <w:tcPr>
            <w:tcW w:w="1527" w:type="pct"/>
          </w:tcPr>
          <w:p w14:paraId="75C7B008" w14:textId="77777777" w:rsidR="00BB7FA7" w:rsidRPr="007C112D" w:rsidRDefault="00BB7FA7" w:rsidP="007C112D">
            <w:pPr>
              <w:pStyle w:val="Normal-Table"/>
              <w:spacing w:before="60" w:after="60" w:line="259" w:lineRule="auto"/>
              <w:rPr>
                <w:sz w:val="22"/>
              </w:rPr>
            </w:pPr>
            <w:r w:rsidRPr="007C112D">
              <w:rPr>
                <w:sz w:val="22"/>
              </w:rPr>
              <w:t>RLI</w:t>
            </w:r>
          </w:p>
        </w:tc>
        <w:tc>
          <w:tcPr>
            <w:tcW w:w="3473" w:type="pct"/>
          </w:tcPr>
          <w:p w14:paraId="08B90D4F" w14:textId="77777777" w:rsidR="00BB7FA7" w:rsidRPr="007C112D" w:rsidRDefault="00BB7FA7" w:rsidP="007C112D">
            <w:pPr>
              <w:pStyle w:val="Normal-Table"/>
              <w:spacing w:before="60" w:after="60" w:line="259" w:lineRule="auto"/>
              <w:rPr>
                <w:rFonts w:cs="Arial"/>
                <w:sz w:val="22"/>
              </w:rPr>
            </w:pPr>
            <w:r w:rsidRPr="007C112D">
              <w:rPr>
                <w:sz w:val="22"/>
              </w:rPr>
              <w:t>Review-Learn-Improve</w:t>
            </w:r>
          </w:p>
        </w:tc>
      </w:tr>
    </w:tbl>
    <w:p w14:paraId="26AE58D0" w14:textId="169BA5E3" w:rsidR="00A8084B" w:rsidRPr="004631BE" w:rsidRDefault="00A8084B" w:rsidP="007C112D">
      <w:pPr>
        <w:pStyle w:val="NumList1"/>
      </w:pPr>
      <w:bookmarkStart w:id="6" w:name="_Ref58914538"/>
      <w:r w:rsidRPr="004631BE">
        <w:t>Within this document the following unified definitions have been adopted, having regard to the relevant codes of practice</w:t>
      </w:r>
      <w:r w:rsidR="004448E3" w:rsidRPr="004631BE">
        <w:t xml:space="preserve"> </w:t>
      </w:r>
      <w:sdt>
        <w:sdtPr>
          <w:id w:val="-1121689205"/>
          <w:citation/>
        </w:sdtPr>
        <w:sdtEndPr/>
        <w:sdtContent>
          <w:r w:rsidR="004448E3" w:rsidRPr="004631BE">
            <w:fldChar w:fldCharType="begin"/>
          </w:r>
          <w:r w:rsidR="004448E3" w:rsidRPr="004631BE">
            <w:instrText xml:space="preserve"> CITATION CPIA \l 2057 </w:instrText>
          </w:r>
          <w:r w:rsidR="004448E3" w:rsidRPr="004631BE">
            <w:fldChar w:fldCharType="separate"/>
          </w:r>
          <w:r w:rsidR="006D1F91" w:rsidRPr="006D1F91">
            <w:t>[4]</w:t>
          </w:r>
          <w:r w:rsidR="004448E3" w:rsidRPr="004631BE">
            <w:fldChar w:fldCharType="end"/>
          </w:r>
        </w:sdtContent>
      </w:sdt>
      <w:r w:rsidR="004448E3" w:rsidRPr="004631BE">
        <w:t xml:space="preserve"> &amp; </w:t>
      </w:r>
      <w:sdt>
        <w:sdtPr>
          <w:id w:val="-1996553584"/>
          <w:citation/>
        </w:sdtPr>
        <w:sdtEndPr/>
        <w:sdtContent>
          <w:r w:rsidR="00277364" w:rsidRPr="004631BE">
            <w:fldChar w:fldCharType="begin"/>
          </w:r>
          <w:r w:rsidR="00277364" w:rsidRPr="004631BE">
            <w:instrText xml:space="preserve"> CITATION CJLSco \l 2057 </w:instrText>
          </w:r>
          <w:r w:rsidR="00277364" w:rsidRPr="004631BE">
            <w:fldChar w:fldCharType="separate"/>
          </w:r>
          <w:r w:rsidR="006D1F91" w:rsidRPr="006D1F91">
            <w:t>[5]</w:t>
          </w:r>
          <w:r w:rsidR="00277364" w:rsidRPr="004631BE">
            <w:fldChar w:fldCharType="end"/>
          </w:r>
        </w:sdtContent>
      </w:sdt>
      <w:r w:rsidRPr="004631BE">
        <w:t>:</w:t>
      </w:r>
      <w:bookmarkEnd w:id="6"/>
    </w:p>
    <w:p w14:paraId="0991E3A1" w14:textId="4D50ECD6" w:rsidR="00A8084B" w:rsidRPr="004631BE" w:rsidRDefault="00A8084B" w:rsidP="007C112D">
      <w:pPr>
        <w:pStyle w:val="Bulletlist1"/>
        <w:rPr>
          <w:b/>
          <w:caps/>
        </w:rPr>
      </w:pPr>
      <w:r w:rsidRPr="004631BE">
        <w:t xml:space="preserve">The </w:t>
      </w:r>
      <w:r w:rsidRPr="004631BE">
        <w:rPr>
          <w:b/>
          <w:i/>
          <w:iCs/>
        </w:rPr>
        <w:t>decision maker</w:t>
      </w:r>
      <w:r w:rsidRPr="004631BE">
        <w:t xml:space="preserve"> is the person responsible for deciding whether to commence (authorise) an investigation and for deciding on investigation outcome up to the point of a report being submitted to the Approval Officer for a prosecution decision. The role of the decision maker would normally be undertaken by the relevant delivery lead who should consult their divisional director when taking on this role</w:t>
      </w:r>
      <w:r w:rsidR="00ED2DE3" w:rsidRPr="004631BE">
        <w:t xml:space="preserve">. </w:t>
      </w:r>
      <w:r w:rsidRPr="004631BE">
        <w:t>Alternatively, the divisional director may decide to take on the role of decision maker or allocate an alternative decision maker.</w:t>
      </w:r>
    </w:p>
    <w:p w14:paraId="2A24BC7D" w14:textId="77777777" w:rsidR="00A32729" w:rsidRDefault="00A32729" w:rsidP="007C112D">
      <w:pPr>
        <w:pStyle w:val="Bulletlist1"/>
        <w:sectPr w:rsidR="00A32729" w:rsidSect="009D2911">
          <w:headerReference w:type="even" r:id="rId20"/>
          <w:headerReference w:type="default" r:id="rId21"/>
          <w:footerReference w:type="even" r:id="rId22"/>
          <w:pgSz w:w="11906" w:h="16838" w:code="9"/>
          <w:pgMar w:top="1440" w:right="1440" w:bottom="1440" w:left="1440" w:header="397" w:footer="397" w:gutter="0"/>
          <w:cols w:space="312"/>
          <w:docGrid w:linePitch="360"/>
        </w:sectPr>
      </w:pPr>
    </w:p>
    <w:p w14:paraId="3CD65694" w14:textId="3C9C2A80" w:rsidR="00A8084B" w:rsidRPr="004631BE" w:rsidRDefault="00A8084B" w:rsidP="007C112D">
      <w:pPr>
        <w:pStyle w:val="Bulletlist1"/>
        <w:rPr>
          <w:b/>
          <w:caps/>
        </w:rPr>
      </w:pPr>
      <w:r w:rsidRPr="004631BE">
        <w:lastRenderedPageBreak/>
        <w:t xml:space="preserve">An </w:t>
      </w:r>
      <w:r w:rsidRPr="004631BE">
        <w:rPr>
          <w:b/>
          <w:bCs/>
          <w:i/>
          <w:iCs/>
        </w:rPr>
        <w:t>investigator</w:t>
      </w:r>
      <w:r w:rsidRPr="004631BE">
        <w:t xml:space="preserve"> is any fully warranted inspector involved in conducting an investigation</w:t>
      </w:r>
      <w:r w:rsidR="00ED2DE3" w:rsidRPr="004631BE">
        <w:t xml:space="preserve">. </w:t>
      </w:r>
      <w:r w:rsidRPr="004631BE">
        <w:t xml:space="preserve">All investigators must comply with the duties imposed on them under the relevant legislative frameworks </w:t>
      </w:r>
      <w:r w:rsidR="00A32729">
        <w:t>(refer to</w:t>
      </w:r>
      <w:r w:rsidRPr="004631BE">
        <w:t xml:space="preserve"> </w:t>
      </w:r>
      <w:r w:rsidR="000637C5" w:rsidRPr="004631BE">
        <w:fldChar w:fldCharType="begin"/>
      </w:r>
      <w:r w:rsidR="000637C5" w:rsidRPr="004631BE">
        <w:instrText xml:space="preserve"> REF _Ref161061367 \h </w:instrText>
      </w:r>
      <w:r w:rsidR="004631BE" w:rsidRPr="004631BE">
        <w:instrText xml:space="preserve"> \* MERGEFORMAT </w:instrText>
      </w:r>
      <w:r w:rsidR="000637C5" w:rsidRPr="004631BE">
        <w:fldChar w:fldCharType="separate"/>
      </w:r>
      <w:r w:rsidR="00F1284D" w:rsidRPr="004631BE">
        <w:t>Appendix 1 – Background on Legal Framework for Investigations</w:t>
      </w:r>
      <w:r w:rsidR="000637C5" w:rsidRPr="004631BE">
        <w:fldChar w:fldCharType="end"/>
      </w:r>
      <w:r w:rsidRPr="004631BE">
        <w:t xml:space="preserve">), including pursuing all </w:t>
      </w:r>
      <w:r w:rsidRPr="004631BE">
        <w:rPr>
          <w:bCs/>
        </w:rPr>
        <w:t>reasonable lines of inquiry</w:t>
      </w:r>
      <w:r w:rsidRPr="004631BE">
        <w:t>, recording information and retaining records of information and other material.</w:t>
      </w:r>
    </w:p>
    <w:p w14:paraId="05C4435C" w14:textId="6ADFC791" w:rsidR="00A8084B" w:rsidRPr="004631BE" w:rsidRDefault="00A8084B" w:rsidP="007C112D">
      <w:pPr>
        <w:pStyle w:val="Bulletlist1"/>
        <w:rPr>
          <w:b/>
          <w:caps/>
        </w:rPr>
      </w:pPr>
      <w:r w:rsidRPr="004631BE">
        <w:t xml:space="preserve">The </w:t>
      </w:r>
      <w:r w:rsidRPr="004631BE">
        <w:rPr>
          <w:b/>
          <w:i/>
          <w:iCs/>
        </w:rPr>
        <w:t>lead investigator</w:t>
      </w:r>
      <w:r w:rsidRPr="004631BE">
        <w:t xml:space="preserve"> is the fully warranted inspector in charge of an investigation and is responsible for: directing the investigation: for ensuring that proper procedures are followed for recording information, retaining of records of information and other material, arising in the investigation and the process of disclosure</w:t>
      </w:r>
      <w:r w:rsidR="00ED2DE3" w:rsidRPr="004631BE">
        <w:t xml:space="preserve">. </w:t>
      </w:r>
      <w:r w:rsidRPr="004631BE">
        <w:t xml:space="preserve">The lead investigator must also comply with the duties imposed on them under the relevant legislative frameworks </w:t>
      </w:r>
      <w:r w:rsidR="00A32729">
        <w:t>(refer to</w:t>
      </w:r>
      <w:r w:rsidRPr="004631BE">
        <w:t xml:space="preserve"> </w:t>
      </w:r>
      <w:r w:rsidR="000637C5" w:rsidRPr="004631BE">
        <w:fldChar w:fldCharType="begin"/>
      </w:r>
      <w:r w:rsidR="000637C5" w:rsidRPr="004631BE">
        <w:instrText xml:space="preserve"> REF _Ref161061383 \h </w:instrText>
      </w:r>
      <w:r w:rsidR="004631BE" w:rsidRPr="004631BE">
        <w:instrText xml:space="preserve"> \* MERGEFORMAT </w:instrText>
      </w:r>
      <w:r w:rsidR="000637C5" w:rsidRPr="004631BE">
        <w:fldChar w:fldCharType="separate"/>
      </w:r>
      <w:r w:rsidR="00F1284D" w:rsidRPr="004631BE">
        <w:t>Appendix 1 – Background on Legal Framework for Investigations</w:t>
      </w:r>
      <w:r w:rsidR="000637C5" w:rsidRPr="004631BE">
        <w:fldChar w:fldCharType="end"/>
      </w:r>
      <w:r w:rsidRPr="004631BE">
        <w:t>).</w:t>
      </w:r>
    </w:p>
    <w:p w14:paraId="5558E0DC" w14:textId="23A49462" w:rsidR="00A8084B" w:rsidRPr="004631BE" w:rsidRDefault="00A8084B" w:rsidP="007C112D">
      <w:pPr>
        <w:pStyle w:val="Bulletlist1"/>
        <w:rPr>
          <w:b/>
          <w:bCs/>
          <w:caps/>
        </w:rPr>
      </w:pPr>
      <w:r>
        <w:t xml:space="preserve">The </w:t>
      </w:r>
      <w:r w:rsidRPr="4EE11AEE">
        <w:rPr>
          <w:b/>
          <w:bCs/>
          <w:i/>
          <w:iCs/>
        </w:rPr>
        <w:t>reviewing investigator</w:t>
      </w:r>
      <w:r>
        <w:t xml:space="preserve"> is an experienced ONR investigator or an external experienced investigator, appointed by the</w:t>
      </w:r>
      <w:r w:rsidR="00161025">
        <w:t xml:space="preserve"> Investigation Management Group (</w:t>
      </w:r>
      <w:r>
        <w:t>I</w:t>
      </w:r>
      <w:r w:rsidR="00304D31">
        <w:t>M</w:t>
      </w:r>
      <w:r>
        <w:t>G</w:t>
      </w:r>
      <w:r w:rsidR="00161025">
        <w:t>)</w:t>
      </w:r>
      <w:r>
        <w:t xml:space="preserve"> to conduct a critical friend review of an investigation, which is either in progress or has been completed. </w:t>
      </w:r>
    </w:p>
    <w:p w14:paraId="4DB739DA" w14:textId="04B19D75" w:rsidR="00A8084B" w:rsidRPr="004631BE" w:rsidRDefault="00A8084B" w:rsidP="007C112D">
      <w:pPr>
        <w:pStyle w:val="Bulletlist1"/>
        <w:rPr>
          <w:b/>
          <w:caps/>
        </w:rPr>
      </w:pPr>
      <w:r w:rsidRPr="004631BE">
        <w:t xml:space="preserve">The </w:t>
      </w:r>
      <w:r w:rsidRPr="004631BE">
        <w:rPr>
          <w:b/>
          <w:bCs/>
          <w:i/>
          <w:iCs/>
        </w:rPr>
        <w:t>disclosure officer</w:t>
      </w:r>
      <w:r w:rsidRPr="004631BE">
        <w:t xml:space="preserve"> is the person or persons responsible for reviewing and assessing all material obtained or generated during an investigation; revealing material to the prosecutor during the investigation and any criminal proceedings resulting from it and certifying that</w:t>
      </w:r>
      <w:r w:rsidR="001145F9" w:rsidRPr="004631BE">
        <w:t xml:space="preserve"> </w:t>
      </w:r>
      <w:r w:rsidRPr="004631BE">
        <w:t>they have done this; and disclosing material to the accused at the request of the prosecutor</w:t>
      </w:r>
      <w:r w:rsidR="00ED2DE3" w:rsidRPr="004631BE">
        <w:t xml:space="preserve">. </w:t>
      </w:r>
      <w:r w:rsidRPr="004631BE">
        <w:t>A solicitor agent or prosecuting counsel cannot act as disclosure officer, though they can provide advice on disclosure and facilitate the duty</w:t>
      </w:r>
      <w:r w:rsidR="00277364" w:rsidRPr="004631BE">
        <w:t xml:space="preserve"> </w:t>
      </w:r>
      <w:sdt>
        <w:sdtPr>
          <w:id w:val="1945112793"/>
          <w:citation/>
        </w:sdtPr>
        <w:sdtEndPr/>
        <w:sdtContent>
          <w:r w:rsidR="00277364" w:rsidRPr="004631BE">
            <w:fldChar w:fldCharType="begin"/>
          </w:r>
          <w:r w:rsidR="00277364" w:rsidRPr="004631BE">
            <w:instrText xml:space="preserve"> CITATION GD026 \l 2057 </w:instrText>
          </w:r>
          <w:r w:rsidR="00277364" w:rsidRPr="004631BE">
            <w:fldChar w:fldCharType="separate"/>
          </w:r>
          <w:r w:rsidR="006D1F91" w:rsidRPr="006D1F91">
            <w:rPr>
              <w:noProof/>
            </w:rPr>
            <w:t>[6]</w:t>
          </w:r>
          <w:r w:rsidR="00277364" w:rsidRPr="004631BE">
            <w:fldChar w:fldCharType="end"/>
          </w:r>
        </w:sdtContent>
      </w:sdt>
      <w:r w:rsidRPr="004631BE">
        <w:t>.</w:t>
      </w:r>
    </w:p>
    <w:p w14:paraId="0933498C" w14:textId="42F81B2B" w:rsidR="00A8084B" w:rsidRPr="004631BE" w:rsidRDefault="00A8084B" w:rsidP="007C112D">
      <w:pPr>
        <w:pStyle w:val="Bulletlist1"/>
        <w:rPr>
          <w:b/>
          <w:caps/>
        </w:rPr>
      </w:pPr>
      <w:r w:rsidRPr="004631BE">
        <w:t xml:space="preserve">The </w:t>
      </w:r>
      <w:r w:rsidRPr="004631BE">
        <w:rPr>
          <w:b/>
          <w:bCs/>
          <w:i/>
          <w:iCs/>
        </w:rPr>
        <w:t>prosecutor</w:t>
      </w:r>
      <w:r w:rsidRPr="004631BE">
        <w:rPr>
          <w:b/>
          <w:bCs/>
        </w:rPr>
        <w:t xml:space="preserve"> </w:t>
      </w:r>
      <w:r w:rsidRPr="004631BE">
        <w:t>is responsible for conducting/acting on behalf of ONR in criminal proceedings resulting from an investigation</w:t>
      </w:r>
      <w:r w:rsidR="00ED2DE3" w:rsidRPr="004631BE">
        <w:t xml:space="preserve">. </w:t>
      </w:r>
      <w:r w:rsidRPr="004631BE">
        <w:t xml:space="preserve">In cases brought by ONR the role will be filled within ONR by the </w:t>
      </w:r>
      <w:r w:rsidRPr="004631BE">
        <w:rPr>
          <w:b/>
          <w:bCs/>
          <w:i/>
          <w:iCs/>
        </w:rPr>
        <w:t>lead investigator</w:t>
      </w:r>
      <w:r w:rsidRPr="004631BE">
        <w:t>, unless otherwise assigned in writing</w:t>
      </w:r>
      <w:r w:rsidR="00ED2DE3" w:rsidRPr="004631BE">
        <w:t xml:space="preserve">. </w:t>
      </w:r>
      <w:r w:rsidRPr="004631BE">
        <w:t>A solicitor agent may undertake prosecution proceedings on behalf of the lead investigator in England and Wales</w:t>
      </w:r>
      <w:r w:rsidR="00ED2DE3" w:rsidRPr="004631BE">
        <w:t xml:space="preserve">. </w:t>
      </w:r>
      <w:r w:rsidRPr="004631BE">
        <w:t>In Scotland, the prosecutor will be the Crown Office Procurator Fiscal Service.</w:t>
      </w:r>
    </w:p>
    <w:p w14:paraId="0F99422D" w14:textId="28FF5661" w:rsidR="00A8084B" w:rsidRPr="004631BE" w:rsidRDefault="00A8084B" w:rsidP="007C112D">
      <w:pPr>
        <w:pStyle w:val="Bulletlist1"/>
        <w:rPr>
          <w:b/>
          <w:caps/>
        </w:rPr>
      </w:pPr>
      <w:r w:rsidRPr="004631BE">
        <w:t xml:space="preserve">The </w:t>
      </w:r>
      <w:r w:rsidRPr="004631BE">
        <w:rPr>
          <w:b/>
          <w:bCs/>
          <w:i/>
          <w:iCs/>
        </w:rPr>
        <w:t>approval officer</w:t>
      </w:r>
      <w:r w:rsidRPr="004631BE">
        <w:t xml:space="preserve"> is the fully warranted inspector responsible for deciding whether or not to commence a prosecution on behalf of ONR. The approval officer is appointed by the divisional director and would normally be the relevant delivery lead</w:t>
      </w:r>
      <w:r w:rsidR="00ED2DE3" w:rsidRPr="004631BE">
        <w:t xml:space="preserve">. </w:t>
      </w:r>
      <w:r w:rsidRPr="004631BE">
        <w:t>Alternatively, and with the agreement of the Chief Nuclear Inspector (CNI), the divisional director may take on the role of approval officer</w:t>
      </w:r>
      <w:r w:rsidR="00ED2DE3" w:rsidRPr="004631BE">
        <w:t xml:space="preserve">. </w:t>
      </w:r>
      <w:r w:rsidRPr="004631BE">
        <w:t>This appointment should be made in writing at the outset of the investigation</w:t>
      </w:r>
      <w:r w:rsidR="00ED2DE3" w:rsidRPr="004631BE">
        <w:t xml:space="preserve">. </w:t>
      </w:r>
      <w:r w:rsidRPr="004631BE">
        <w:t xml:space="preserve">Any changes in appointment must be made prior to any prosecution decision and the reasons for such changes should be fully documented. </w:t>
      </w:r>
    </w:p>
    <w:p w14:paraId="058C6250" w14:textId="5CD9458C" w:rsidR="00A8084B" w:rsidRPr="004631BE" w:rsidRDefault="00A8084B" w:rsidP="007C112D">
      <w:pPr>
        <w:pStyle w:val="NumList1"/>
        <w:rPr>
          <w:b/>
          <w:caps/>
          <w:lang w:val="en"/>
        </w:rPr>
      </w:pPr>
      <w:r w:rsidRPr="00A32729">
        <w:rPr>
          <w:b/>
          <w:bCs/>
          <w:lang w:val="en"/>
        </w:rPr>
        <w:lastRenderedPageBreak/>
        <w:t>NOTE</w:t>
      </w:r>
      <w:r w:rsidRPr="004631BE">
        <w:rPr>
          <w:lang w:val="en"/>
        </w:rPr>
        <w:t xml:space="preserve"> – The appointment of key investigation roles needs to ensure that those appointed can demonstrate consistent, independent, objective, and impartial decision making that is free from undue interference. In particular, suitable arrangements should be in place for </w:t>
      </w:r>
      <w:r w:rsidRPr="004631BE">
        <w:rPr>
          <w:b/>
          <w:bCs/>
          <w:lang w:val="en"/>
        </w:rPr>
        <w:t>approval officers</w:t>
      </w:r>
      <w:r w:rsidRPr="004631BE">
        <w:rPr>
          <w:lang w:val="en"/>
        </w:rPr>
        <w:t xml:space="preserve"> to remain sufficiently distant from the investigation activities to allow them to reach an objective decision on whether to proceed with a prosecution</w:t>
      </w:r>
      <w:r w:rsidR="00ED2DE3" w:rsidRPr="004631BE">
        <w:rPr>
          <w:lang w:val="en"/>
        </w:rPr>
        <w:t xml:space="preserve">. </w:t>
      </w:r>
    </w:p>
    <w:p w14:paraId="75A43FBF" w14:textId="77777777" w:rsidR="00A8084B" w:rsidRPr="004631BE" w:rsidRDefault="00A8084B" w:rsidP="007C112D">
      <w:pPr>
        <w:pStyle w:val="NumList1"/>
        <w:rPr>
          <w:b/>
          <w:caps/>
          <w:lang w:val="en"/>
        </w:rPr>
      </w:pPr>
      <w:r w:rsidRPr="004631BE">
        <w:rPr>
          <w:lang w:val="en"/>
        </w:rPr>
        <w:t>These roles may require re-appointment during the investigation if, for example, the independence etc. of the decision-making appears to have been drawn into question.</w:t>
      </w:r>
    </w:p>
    <w:p w14:paraId="392E746E" w14:textId="467A49CD" w:rsidR="00A8084B" w:rsidRPr="004631BE" w:rsidRDefault="00A8084B" w:rsidP="007C112D">
      <w:pPr>
        <w:pStyle w:val="Bulletlist1"/>
        <w:rPr>
          <w:b/>
          <w:caps/>
        </w:rPr>
      </w:pPr>
      <w:r w:rsidRPr="004631BE">
        <w:rPr>
          <w:b/>
          <w:bCs/>
          <w:i/>
          <w:iCs/>
        </w:rPr>
        <w:t>Material</w:t>
      </w:r>
      <w:r w:rsidRPr="004631BE">
        <w:t xml:space="preserve"> is material of any kind, including information and objects, which is obtained during an investigation, and which may be relevant to the investigation</w:t>
      </w:r>
      <w:r w:rsidR="00ED2DE3" w:rsidRPr="004631BE">
        <w:t xml:space="preserve">. </w:t>
      </w:r>
      <w:r w:rsidRPr="004631BE">
        <w:t xml:space="preserve">This includes not only material coming into the possession of the investigators (for example, provided by witnesses) but also material generated by investigators (such as an interview record). It also includes material that could weaken or undermine the evidence that is likely to be led by the prosecutor in the proceedings against the accused, or it could materially strengthen the accused’s case. </w:t>
      </w:r>
    </w:p>
    <w:p w14:paraId="4635651F" w14:textId="77777777" w:rsidR="00A8084B" w:rsidRPr="004631BE" w:rsidRDefault="00A8084B" w:rsidP="007C112D">
      <w:pPr>
        <w:pStyle w:val="Bulletlist1"/>
        <w:rPr>
          <w:b/>
          <w:caps/>
        </w:rPr>
      </w:pPr>
      <w:r w:rsidRPr="004631BE">
        <w:rPr>
          <w:i/>
          <w:iCs/>
        </w:rPr>
        <w:t>Material</w:t>
      </w:r>
      <w:r w:rsidRPr="004631BE">
        <w:t xml:space="preserve"> may be ‘</w:t>
      </w:r>
      <w:r w:rsidRPr="004631BE">
        <w:rPr>
          <w:b/>
          <w:bCs/>
          <w:i/>
          <w:iCs/>
        </w:rPr>
        <w:t>relevant to an investigation</w:t>
      </w:r>
      <w:r w:rsidRPr="004631BE">
        <w:rPr>
          <w:i/>
          <w:iCs/>
        </w:rPr>
        <w:t>’</w:t>
      </w:r>
      <w:r w:rsidRPr="004631BE">
        <w:t xml:space="preserve"> if it appears to an investigator, the inspector in charge of an investigation (</w:t>
      </w:r>
      <w:r w:rsidRPr="004631BE">
        <w:rPr>
          <w:i/>
          <w:iCs/>
        </w:rPr>
        <w:t>lead investigator</w:t>
      </w:r>
      <w:r w:rsidRPr="004631BE">
        <w:t xml:space="preserve">) or to the </w:t>
      </w:r>
      <w:r w:rsidRPr="004631BE">
        <w:rPr>
          <w:i/>
          <w:iCs/>
        </w:rPr>
        <w:t>disclosure officer</w:t>
      </w:r>
      <w:r w:rsidRPr="004631BE">
        <w:t xml:space="preserve">, to have some ‘bearing’ on any offence under investigation or any person being investigated, or on the surrounding circumstances of the case, unless it is incapable of having any impact on the case; </w:t>
      </w:r>
    </w:p>
    <w:p w14:paraId="097522D8" w14:textId="77777777" w:rsidR="00A8084B" w:rsidRPr="004631BE" w:rsidRDefault="00A8084B" w:rsidP="007C112D">
      <w:pPr>
        <w:pStyle w:val="Bulletlist1"/>
        <w:rPr>
          <w:b/>
          <w:caps/>
        </w:rPr>
      </w:pPr>
      <w:r w:rsidRPr="004631BE">
        <w:rPr>
          <w:i/>
          <w:iCs/>
        </w:rPr>
        <w:t>Sensitive material</w:t>
      </w:r>
      <w:r w:rsidRPr="004631BE">
        <w:t xml:space="preserve"> is material, the disclosure of which could give rise to: Serious injury or death to any person; obstruct or prevent the prevention, detection, investigation or prosecution of crime; serious prejudice to an important public interest. The </w:t>
      </w:r>
      <w:r w:rsidRPr="004631BE">
        <w:rPr>
          <w:i/>
          <w:iCs/>
        </w:rPr>
        <w:t>disclosure officer</w:t>
      </w:r>
      <w:r w:rsidRPr="004631BE">
        <w:t xml:space="preserve"> may need to consult with the officer in charge of the investigation, the prosecuting lawyer and line management before reaching this view.</w:t>
      </w:r>
    </w:p>
    <w:p w14:paraId="6DC65E01" w14:textId="4F931B1D" w:rsidR="00A8084B" w:rsidRPr="004631BE" w:rsidRDefault="00A8084B" w:rsidP="007C112D">
      <w:pPr>
        <w:pStyle w:val="Bulletlist1"/>
        <w:rPr>
          <w:b/>
          <w:caps/>
        </w:rPr>
      </w:pPr>
      <w:r w:rsidRPr="004631BE">
        <w:t xml:space="preserve">The terms </w:t>
      </w:r>
      <w:r w:rsidRPr="004631BE">
        <w:rPr>
          <w:i/>
          <w:iCs/>
        </w:rPr>
        <w:t>preliminary enquiry, investigation and criminal investigation</w:t>
      </w:r>
      <w:r w:rsidRPr="004631BE">
        <w:t xml:space="preserve"> are used throughout this guide</w:t>
      </w:r>
      <w:r w:rsidR="00ED2DE3" w:rsidRPr="004631BE">
        <w:t xml:space="preserve">. </w:t>
      </w:r>
      <w:r w:rsidRPr="004631BE">
        <w:t>Preliminary enquiry is used to distinguish the initial stage in the process which may be necessary to gather sufficient information to make an informed judgement against the investigation selection criteria and/or EPS</w:t>
      </w:r>
      <w:r w:rsidR="00ED2DE3" w:rsidRPr="004631BE">
        <w:t xml:space="preserve">. </w:t>
      </w:r>
      <w:r w:rsidRPr="004631BE">
        <w:t>The terms investigation and criminal investigation are synonymous within this guidance and distinguish the steps in the process following the decision maker authorisation to investigate.</w:t>
      </w:r>
    </w:p>
    <w:p w14:paraId="6E114CA3" w14:textId="77777777" w:rsidR="00A8084B" w:rsidRPr="004631BE" w:rsidRDefault="00A8084B" w:rsidP="007C112D">
      <w:pPr>
        <w:pStyle w:val="NumList1"/>
      </w:pPr>
      <w:r w:rsidRPr="004631BE">
        <w:t xml:space="preserve">In ONR, the role </w:t>
      </w:r>
      <w:r w:rsidRPr="004631BE">
        <w:rPr>
          <w:b/>
          <w:bCs/>
          <w:i/>
          <w:iCs/>
        </w:rPr>
        <w:t>lead investigator</w:t>
      </w:r>
      <w:r w:rsidRPr="004631BE">
        <w:t xml:space="preserve"> and the </w:t>
      </w:r>
      <w:r w:rsidRPr="004631BE">
        <w:rPr>
          <w:b/>
          <w:bCs/>
          <w:i/>
          <w:iCs/>
        </w:rPr>
        <w:t>disclosure officer</w:t>
      </w:r>
      <w:r w:rsidRPr="004631BE">
        <w:t xml:space="preserve"> are likely to be undertaken by the same inspector. Other inspectors may be called upon as investigators where necessary.</w:t>
      </w:r>
    </w:p>
    <w:p w14:paraId="02426917" w14:textId="77777777" w:rsidR="007C112D" w:rsidRDefault="007C112D" w:rsidP="007C112D">
      <w:pPr>
        <w:pStyle w:val="Heading1"/>
        <w:sectPr w:rsidR="007C112D" w:rsidSect="009D2911">
          <w:pgSz w:w="11906" w:h="16838" w:code="9"/>
          <w:pgMar w:top="1440" w:right="1440" w:bottom="1440" w:left="1440" w:header="397" w:footer="397" w:gutter="0"/>
          <w:cols w:space="312"/>
          <w:docGrid w:linePitch="360"/>
        </w:sectPr>
      </w:pPr>
      <w:bookmarkStart w:id="7" w:name="_Ref161061939"/>
    </w:p>
    <w:p w14:paraId="6D78A2BE" w14:textId="7C533866" w:rsidR="00145871" w:rsidRPr="004631BE" w:rsidRDefault="003D00EC" w:rsidP="007C112D">
      <w:pPr>
        <w:pStyle w:val="Heading1"/>
      </w:pPr>
      <w:bookmarkStart w:id="8" w:name="_Toc165362935"/>
      <w:r w:rsidRPr="004631BE">
        <w:lastRenderedPageBreak/>
        <w:t>Governance and General Considerations</w:t>
      </w:r>
      <w:bookmarkEnd w:id="7"/>
      <w:bookmarkEnd w:id="8"/>
    </w:p>
    <w:p w14:paraId="48083E3F" w14:textId="5A974BF4" w:rsidR="00145871" w:rsidRPr="004631BE" w:rsidRDefault="00145871" w:rsidP="007C112D">
      <w:pPr>
        <w:pStyle w:val="NumList1"/>
      </w:pPr>
      <w:r w:rsidRPr="004631BE">
        <w:t xml:space="preserve">The Investigation Sub-Specialism is led by the </w:t>
      </w:r>
      <w:r w:rsidR="003F0E10">
        <w:t>O</w:t>
      </w:r>
      <w:r w:rsidRPr="004631BE">
        <w:t xml:space="preserve">perational </w:t>
      </w:r>
      <w:r w:rsidR="0034649D">
        <w:t>I</w:t>
      </w:r>
      <w:r w:rsidRPr="004631BE">
        <w:t xml:space="preserve">nspection Professional Lead (PL) and includes an Investigation Management Group (IMG) chaired by the </w:t>
      </w:r>
      <w:r w:rsidR="000C3F66">
        <w:t>O</w:t>
      </w:r>
      <w:r w:rsidRPr="004631BE">
        <w:t xml:space="preserve">perational </w:t>
      </w:r>
      <w:r w:rsidR="0034649D">
        <w:t>I</w:t>
      </w:r>
      <w:r w:rsidRPr="004631BE">
        <w:t>nspection PL which has representation from all ONR’s purposes</w:t>
      </w:r>
      <w:r w:rsidR="00ED2DE3" w:rsidRPr="004631BE">
        <w:t xml:space="preserve">. </w:t>
      </w:r>
      <w:r w:rsidRPr="004631BE">
        <w:t xml:space="preserve">The IMG is supported by the Investigation Core Team (ICT) which consists of Inspectors and Divisional Delivery Support (DDS) staff with suitable experience and training in investigation </w:t>
      </w:r>
      <w:sdt>
        <w:sdtPr>
          <w:id w:val="1267815621"/>
          <w:citation/>
        </w:sdtPr>
        <w:sdtEndPr/>
        <w:sdtContent>
          <w:r w:rsidR="00277364" w:rsidRPr="004631BE">
            <w:fldChar w:fldCharType="begin"/>
          </w:r>
          <w:r w:rsidR="00277364" w:rsidRPr="004631BE">
            <w:instrText xml:space="preserve"> CITATION GD027 \l 2057 </w:instrText>
          </w:r>
          <w:r w:rsidR="00277364" w:rsidRPr="004631BE">
            <w:fldChar w:fldCharType="separate"/>
          </w:r>
          <w:r w:rsidR="006D1F91" w:rsidRPr="006D1F91">
            <w:t>[7]</w:t>
          </w:r>
          <w:r w:rsidR="00277364" w:rsidRPr="004631BE">
            <w:fldChar w:fldCharType="end"/>
          </w:r>
        </w:sdtContent>
      </w:sdt>
      <w:r w:rsidRPr="004631BE">
        <w:t>.</w:t>
      </w:r>
    </w:p>
    <w:p w14:paraId="7F48CE06" w14:textId="357840D1" w:rsidR="00145871" w:rsidRPr="004631BE" w:rsidRDefault="00145871" w:rsidP="007C112D">
      <w:pPr>
        <w:pStyle w:val="NumList1"/>
      </w:pPr>
      <w:r w:rsidRPr="004631BE">
        <w:t>The IMG is responsible for advising the operational inspection PL on any matter relating to ONR’s investigation capability and resilience, i.e. in terms of people, processes and provision of facilities and equipment etc. The operational inspection PL reports to the ONR Technical Director</w:t>
      </w:r>
      <w:r w:rsidR="00ED2DE3" w:rsidRPr="004631BE">
        <w:t xml:space="preserve">. </w:t>
      </w:r>
      <w:r w:rsidRPr="004631BE">
        <w:t>The IMG also reviews changes to legislation, associated processes and/or precedents and their potential impact on ONR’s arrangements.</w:t>
      </w:r>
    </w:p>
    <w:p w14:paraId="2714C5E6" w14:textId="2F2134A3" w:rsidR="00145871" w:rsidRPr="004631BE" w:rsidRDefault="00145871" w:rsidP="007C112D">
      <w:pPr>
        <w:pStyle w:val="NumList1"/>
      </w:pPr>
      <w:r w:rsidRPr="004631BE">
        <w:t>Supported by the IMG, the operational inspection PL provides advice and if necessary, challenge to the Division’s undertaking of investigations</w:t>
      </w:r>
      <w:r w:rsidR="00ED2DE3" w:rsidRPr="004631BE">
        <w:t xml:space="preserve">. </w:t>
      </w:r>
      <w:r w:rsidRPr="004631BE">
        <w:t xml:space="preserve">The ICT also provides subject matter expertise to provide advice and support to ONR inspectors undertaking investigations across the Divisions </w:t>
      </w:r>
      <w:sdt>
        <w:sdtPr>
          <w:id w:val="-1626069298"/>
          <w:citation/>
        </w:sdtPr>
        <w:sdtEndPr/>
        <w:sdtContent>
          <w:r w:rsidR="00741D1E" w:rsidRPr="004631BE">
            <w:fldChar w:fldCharType="begin"/>
          </w:r>
          <w:r w:rsidR="00741D1E" w:rsidRPr="004631BE">
            <w:instrText xml:space="preserve"> CITATION GD027 \l 2057 </w:instrText>
          </w:r>
          <w:r w:rsidR="00741D1E" w:rsidRPr="004631BE">
            <w:fldChar w:fldCharType="separate"/>
          </w:r>
          <w:r w:rsidR="006D1F91" w:rsidRPr="006D1F91">
            <w:t>[7]</w:t>
          </w:r>
          <w:r w:rsidR="00741D1E" w:rsidRPr="004631BE">
            <w:fldChar w:fldCharType="end"/>
          </w:r>
        </w:sdtContent>
      </w:sdt>
      <w:r w:rsidRPr="004631BE">
        <w:t>.</w:t>
      </w:r>
    </w:p>
    <w:p w14:paraId="62F8DCFF" w14:textId="7F670126" w:rsidR="00145871" w:rsidRPr="004631BE" w:rsidRDefault="00145871" w:rsidP="007C112D">
      <w:pPr>
        <w:pStyle w:val="Heading2"/>
      </w:pPr>
      <w:bookmarkStart w:id="9" w:name="_Ref161062959"/>
      <w:bookmarkStart w:id="10" w:name="_Toc165362936"/>
      <w:r w:rsidRPr="004631BE">
        <w:t>Discretionary review</w:t>
      </w:r>
      <w:bookmarkEnd w:id="9"/>
      <w:bookmarkEnd w:id="10"/>
    </w:p>
    <w:p w14:paraId="004317AE" w14:textId="2E69E926" w:rsidR="00145871" w:rsidRPr="004631BE" w:rsidRDefault="00145871" w:rsidP="007C112D">
      <w:pPr>
        <w:pStyle w:val="NumList1"/>
      </w:pPr>
      <w:r w:rsidRPr="004631BE">
        <w:t xml:space="preserve">The IMG will conduct peer review of a sample of Investigation Decision Records (IDR) </w:t>
      </w:r>
      <w:sdt>
        <w:sdtPr>
          <w:id w:val="1831858526"/>
          <w:citation/>
        </w:sdtPr>
        <w:sdtEndPr/>
        <w:sdtContent>
          <w:r w:rsidR="00741D1E" w:rsidRPr="004631BE">
            <w:fldChar w:fldCharType="begin"/>
          </w:r>
          <w:r w:rsidR="00741D1E" w:rsidRPr="004631BE">
            <w:instrText xml:space="preserve"> CITATION IDR \l 2057 </w:instrText>
          </w:r>
          <w:r w:rsidR="00741D1E" w:rsidRPr="004631BE">
            <w:fldChar w:fldCharType="separate"/>
          </w:r>
          <w:r w:rsidR="006D1F91" w:rsidRPr="006D1F91">
            <w:t>[8]</w:t>
          </w:r>
          <w:r w:rsidR="00741D1E" w:rsidRPr="004631BE">
            <w:fldChar w:fldCharType="end"/>
          </w:r>
        </w:sdtContent>
      </w:sdt>
      <w:r w:rsidRPr="004631BE">
        <w:t xml:space="preserve"> to support the appropriateness of decisions and to ensure that the correct information is being recorded. </w:t>
      </w:r>
    </w:p>
    <w:p w14:paraId="28F0170C" w14:textId="08C11E69" w:rsidR="00145871" w:rsidRPr="004631BE" w:rsidRDefault="00145871" w:rsidP="007C112D">
      <w:pPr>
        <w:pStyle w:val="NumList1"/>
      </w:pPr>
      <w:bookmarkStart w:id="11" w:name="_Ref161062910"/>
      <w:r w:rsidRPr="004631BE">
        <w:t>If the IMG has any concerns regarding the conduct of an investigation, in terms of its quality and / or progress, consideration will be given to appointing a reviewing investigator to conduct a critical friend review of the investigation. A critical friend review involves reviewing the investigation plan, KDL and all available evidence, to provide written feedback to the IMG, decision maker and lead investigator:</w:t>
      </w:r>
      <w:bookmarkEnd w:id="11"/>
    </w:p>
    <w:p w14:paraId="1DB100FA" w14:textId="0D50E675" w:rsidR="00145871" w:rsidRPr="004631BE" w:rsidRDefault="00145871" w:rsidP="007C112D">
      <w:pPr>
        <w:pStyle w:val="Bulletlist1"/>
      </w:pPr>
      <w:r w:rsidRPr="004631BE">
        <w:t>Identifying whether all reasonable lines of enquiry are being pursued.</w:t>
      </w:r>
    </w:p>
    <w:p w14:paraId="2A7F41FA" w14:textId="3A0056D5" w:rsidR="00145871" w:rsidRPr="004631BE" w:rsidRDefault="00145871" w:rsidP="007C112D">
      <w:pPr>
        <w:pStyle w:val="Bulletlist1"/>
      </w:pPr>
      <w:r w:rsidRPr="004631BE">
        <w:t>The investigation plan is appropriately prioritised.</w:t>
      </w:r>
    </w:p>
    <w:p w14:paraId="6F12CE69" w14:textId="103EF0B6" w:rsidR="00145871" w:rsidRPr="004631BE" w:rsidRDefault="00145871" w:rsidP="007C112D">
      <w:pPr>
        <w:pStyle w:val="Bulletlist1"/>
      </w:pPr>
      <w:r w:rsidRPr="004631BE">
        <w:t>The recording of statements and evidence management is of a suitable standard.</w:t>
      </w:r>
    </w:p>
    <w:p w14:paraId="3F8593FF" w14:textId="33E293BB" w:rsidR="00145871" w:rsidRPr="004631BE" w:rsidRDefault="00145871" w:rsidP="007C112D">
      <w:pPr>
        <w:pStyle w:val="Bulletlist1"/>
      </w:pPr>
      <w:r w:rsidRPr="004631BE">
        <w:t>Key decisions are being correctly followed.</w:t>
      </w:r>
    </w:p>
    <w:p w14:paraId="028B6F3D" w14:textId="3A5BEDAC" w:rsidR="00145871" w:rsidRPr="004631BE" w:rsidRDefault="00145871" w:rsidP="007C112D">
      <w:pPr>
        <w:pStyle w:val="Bulletlist1"/>
      </w:pPr>
      <w:r w:rsidRPr="004631BE">
        <w:t>The investigations is being conducted as efficiently as possible.</w:t>
      </w:r>
    </w:p>
    <w:p w14:paraId="452B01DD" w14:textId="35584A39" w:rsidR="00A8084B" w:rsidRPr="004631BE" w:rsidRDefault="00145871" w:rsidP="007C112D">
      <w:pPr>
        <w:pStyle w:val="Bulletlist1"/>
      </w:pPr>
      <w:r w:rsidRPr="004631BE">
        <w:t>The is no abuse of process, including unnecessary delay due to a lack of resource.</w:t>
      </w:r>
    </w:p>
    <w:p w14:paraId="4F652C72" w14:textId="77777777" w:rsidR="007C112D" w:rsidRDefault="007C112D" w:rsidP="007C112D">
      <w:pPr>
        <w:pStyle w:val="Heading1"/>
        <w:sectPr w:rsidR="007C112D" w:rsidSect="009D2911">
          <w:pgSz w:w="11906" w:h="16838" w:code="9"/>
          <w:pgMar w:top="1440" w:right="1440" w:bottom="1440" w:left="1440" w:header="397" w:footer="397" w:gutter="0"/>
          <w:cols w:space="312"/>
          <w:docGrid w:linePitch="360"/>
        </w:sectPr>
      </w:pPr>
    </w:p>
    <w:p w14:paraId="08462CB4" w14:textId="1A472C8E" w:rsidR="00E92BBC" w:rsidRPr="004631BE" w:rsidRDefault="003D00EC" w:rsidP="007C112D">
      <w:pPr>
        <w:pStyle w:val="Heading1"/>
      </w:pPr>
      <w:bookmarkStart w:id="12" w:name="_Toc165362937"/>
      <w:r w:rsidRPr="004631BE">
        <w:lastRenderedPageBreak/>
        <w:t>Investigation Process</w:t>
      </w:r>
      <w:bookmarkEnd w:id="12"/>
    </w:p>
    <w:p w14:paraId="072DBD53" w14:textId="0C70D992" w:rsidR="00E92BBC" w:rsidRPr="004631BE" w:rsidRDefault="00E92BBC" w:rsidP="007C112D">
      <w:pPr>
        <w:pStyle w:val="NumList1"/>
      </w:pPr>
      <w:r w:rsidRPr="004631BE">
        <w:t>This document provides guidance to Inspectors and DDS on the investigation process</w:t>
      </w:r>
      <w:r w:rsidR="00ED2DE3" w:rsidRPr="004631BE">
        <w:t xml:space="preserve">. </w:t>
      </w:r>
      <w:r w:rsidRPr="004631BE">
        <w:t xml:space="preserve">A simplified flowchart of the process is given in </w:t>
      </w:r>
      <w:hyperlink w:anchor="_Appendix_2_–" w:history="1">
        <w:r w:rsidRPr="00A32729">
          <w:rPr>
            <w:rStyle w:val="Hyperlink"/>
          </w:rPr>
          <w:t>Appendix 2</w:t>
        </w:r>
      </w:hyperlink>
      <w:r w:rsidRPr="004631BE">
        <w:t>. The key steps in the process are:</w:t>
      </w:r>
    </w:p>
    <w:p w14:paraId="00C4DB05" w14:textId="39985670" w:rsidR="00E92BBC" w:rsidRPr="004631BE" w:rsidRDefault="00E92BBC" w:rsidP="007C112D">
      <w:pPr>
        <w:pStyle w:val="Bulletlist1"/>
      </w:pPr>
      <w:r>
        <w:t xml:space="preserve">Step 1 Receive notification and </w:t>
      </w:r>
      <w:r w:rsidR="25669C9C">
        <w:t>process it</w:t>
      </w:r>
      <w:r>
        <w:t>.</w:t>
      </w:r>
    </w:p>
    <w:p w14:paraId="1B12F555" w14:textId="57B086E8" w:rsidR="00E92BBC" w:rsidRPr="004631BE" w:rsidRDefault="00E92BBC" w:rsidP="007C112D">
      <w:pPr>
        <w:pStyle w:val="Bulletlist1"/>
      </w:pPr>
      <w:r w:rsidRPr="004631BE">
        <w:t>Step 2 Conduct preliminary enquiry and decide whether to investigate.</w:t>
      </w:r>
    </w:p>
    <w:p w14:paraId="415A7F4B" w14:textId="2A3457A9" w:rsidR="00E92BBC" w:rsidRPr="004631BE" w:rsidRDefault="00E92BBC" w:rsidP="007C112D">
      <w:pPr>
        <w:pStyle w:val="Bulletlist1"/>
      </w:pPr>
      <w:r w:rsidRPr="004631BE">
        <w:t>Step 3 Plan and resource investigation.</w:t>
      </w:r>
    </w:p>
    <w:p w14:paraId="47D2352D" w14:textId="3513BF05" w:rsidR="00E92BBC" w:rsidRPr="004631BE" w:rsidRDefault="00E92BBC" w:rsidP="007C112D">
      <w:pPr>
        <w:pStyle w:val="Bulletlist1"/>
      </w:pPr>
      <w:r>
        <w:t>Step 4 Conduct investigation.</w:t>
      </w:r>
    </w:p>
    <w:p w14:paraId="6FDC2F19" w14:textId="7C3D7806" w:rsidR="2B61A99E" w:rsidRDefault="2B61A99E" w:rsidP="007C112D">
      <w:pPr>
        <w:pStyle w:val="Bulletlist1"/>
      </w:pPr>
      <w:r>
        <w:t>Step 5 Decide if Enforcement action is warranted.</w:t>
      </w:r>
    </w:p>
    <w:p w14:paraId="17C87BD6" w14:textId="0ECC0526" w:rsidR="00915D46" w:rsidRPr="004631BE" w:rsidRDefault="00E92BBC" w:rsidP="007C112D">
      <w:pPr>
        <w:pStyle w:val="NumList1"/>
      </w:pPr>
      <w:r w:rsidRPr="004631BE">
        <w:t>Whilst there is much commonality in the legislative frameworks for investigation in England/ Wales and Scotland, they do differ</w:t>
      </w:r>
      <w:r w:rsidR="00ED2DE3" w:rsidRPr="004631BE">
        <w:t xml:space="preserve">. </w:t>
      </w:r>
      <w:r w:rsidRPr="004631BE">
        <w:t>For the sake of brevity, the guidance given here primarily relates to England and Wales</w:t>
      </w:r>
      <w:r w:rsidR="00ED2DE3" w:rsidRPr="004631BE">
        <w:t xml:space="preserve">. </w:t>
      </w:r>
      <w:r w:rsidRPr="004631BE">
        <w:t>Where appropriate, this guide identifies the different approaches required, however, further advice and guidance should be sought from the ONR IMG when undertaking investigation in Scotland.</w:t>
      </w:r>
    </w:p>
    <w:p w14:paraId="60249B4B" w14:textId="7A1C7CD8" w:rsidR="00AA7ABD" w:rsidRPr="004631BE" w:rsidRDefault="003D00EC" w:rsidP="007C112D">
      <w:pPr>
        <w:pStyle w:val="Heading2"/>
      </w:pPr>
      <w:bookmarkStart w:id="13" w:name="_Toc165362938"/>
      <w:r w:rsidRPr="004631BE">
        <w:t>Step 1 – Receive notification and act upon (DDS / Investigator)</w:t>
      </w:r>
      <w:bookmarkEnd w:id="13"/>
      <w:r w:rsidRPr="004631BE">
        <w:t xml:space="preserve"> </w:t>
      </w:r>
    </w:p>
    <w:p w14:paraId="77666914" w14:textId="7869C026" w:rsidR="00AA7ABD" w:rsidRPr="004631BE" w:rsidRDefault="00AA7ABD" w:rsidP="007C112D">
      <w:pPr>
        <w:pStyle w:val="NumList1"/>
      </w:pPr>
      <w:r w:rsidRPr="004631BE">
        <w:t>Step 1 commences with ONR becoming aware of a matter that may warrant investigation</w:t>
      </w:r>
      <w:r w:rsidR="00ED2DE3" w:rsidRPr="004631BE">
        <w:t xml:space="preserve">. </w:t>
      </w:r>
      <w:r w:rsidRPr="004631BE">
        <w:t>Table 1 identifies different means by which ONR may be notified of a matter for potential preliminary enquiries and / or investigation</w:t>
      </w:r>
      <w:r w:rsidR="00ED2DE3" w:rsidRPr="004631BE">
        <w:t xml:space="preserve">. </w:t>
      </w:r>
      <w:r w:rsidRPr="004631BE">
        <w:t>The demand to undertake a detailed investigation, as set out in all of the proceeding steps, must also be balanced with the requirement to act promptly</w:t>
      </w:r>
      <w:r w:rsidR="00ED2DE3" w:rsidRPr="004631BE">
        <w:t xml:space="preserve">. </w:t>
      </w:r>
      <w:r w:rsidRPr="004631BE">
        <w:t xml:space="preserve">This includes ensuring duty holder(s) address risk gaps identified through the application of the Enforcement Management Model (EMM) </w:t>
      </w:r>
      <w:sdt>
        <w:sdtPr>
          <w:id w:val="332272171"/>
          <w:citation/>
        </w:sdtPr>
        <w:sdtEndPr/>
        <w:sdtContent>
          <w:r w:rsidR="00741D1E" w:rsidRPr="004631BE">
            <w:fldChar w:fldCharType="begin"/>
          </w:r>
          <w:r w:rsidR="00741D1E" w:rsidRPr="004631BE">
            <w:instrText xml:space="preserve"> CITATION ENF \l 2057 </w:instrText>
          </w:r>
          <w:r w:rsidR="00741D1E" w:rsidRPr="004631BE">
            <w:fldChar w:fldCharType="separate"/>
          </w:r>
          <w:r w:rsidR="006D1F91" w:rsidRPr="006D1F91">
            <w:t>[9]</w:t>
          </w:r>
          <w:r w:rsidR="00741D1E" w:rsidRPr="004631BE">
            <w:fldChar w:fldCharType="end"/>
          </w:r>
        </w:sdtContent>
      </w:sdt>
      <w:r w:rsidRPr="004631BE">
        <w:t xml:space="preserve"> and ONR taking action in accordance with the EPS e.g. promptly deploying inspectors in the event of a work-related death or significant site incident.</w:t>
      </w:r>
    </w:p>
    <w:p w14:paraId="2EDA267E" w14:textId="7E72A89A" w:rsidR="00AA7ABD" w:rsidRPr="004631BE" w:rsidRDefault="00AA7ABD" w:rsidP="007C112D">
      <w:pPr>
        <w:pStyle w:val="NumList1"/>
      </w:pPr>
      <w:r w:rsidRPr="004631BE">
        <w:t xml:space="preserve">From Step 1 onwards and throughout the investigation process the investigator must consider the EPS and EMM for any initial/ immediate enforcement action that may be necessary to address potential compliance gaps or matters of evident concern </w:t>
      </w:r>
      <w:sdt>
        <w:sdtPr>
          <w:id w:val="-840542051"/>
          <w:citation/>
        </w:sdtPr>
        <w:sdtEndPr/>
        <w:sdtContent>
          <w:r w:rsidR="00A35536" w:rsidRPr="004631BE">
            <w:fldChar w:fldCharType="begin"/>
          </w:r>
          <w:r w:rsidR="00A35536" w:rsidRPr="004631BE">
            <w:instrText xml:space="preserve"> CITATION MECPMC \l 2057 </w:instrText>
          </w:r>
          <w:r w:rsidR="00A35536" w:rsidRPr="004631BE">
            <w:fldChar w:fldCharType="separate"/>
          </w:r>
          <w:r w:rsidR="006D1F91" w:rsidRPr="006D1F91">
            <w:t>[10]</w:t>
          </w:r>
          <w:r w:rsidR="00A35536" w:rsidRPr="004631BE">
            <w:fldChar w:fldCharType="end"/>
          </w:r>
        </w:sdtContent>
      </w:sdt>
      <w:r w:rsidR="005817DB" w:rsidRPr="004631BE">
        <w:t xml:space="preserve"> </w:t>
      </w:r>
      <w:r w:rsidRPr="004631BE">
        <w:t>etc that arise</w:t>
      </w:r>
      <w:r w:rsidR="00ED2DE3" w:rsidRPr="004631BE">
        <w:t xml:space="preserve">. </w:t>
      </w:r>
      <w:r w:rsidRPr="004631BE">
        <w:t>This action is depicted in the process flow chart at various steps, although it should be considered as an ongoing requirement as the investigation progresses and information is obtained.</w:t>
      </w:r>
    </w:p>
    <w:p w14:paraId="6CB3A04D" w14:textId="77777777" w:rsidR="007C112D" w:rsidRDefault="007C112D" w:rsidP="007C112D">
      <w:pPr>
        <w:pStyle w:val="NumList1"/>
        <w:sectPr w:rsidR="007C112D" w:rsidSect="009D2911">
          <w:pgSz w:w="11906" w:h="16838" w:code="9"/>
          <w:pgMar w:top="1440" w:right="1440" w:bottom="1440" w:left="1440" w:header="397" w:footer="397" w:gutter="0"/>
          <w:cols w:space="312"/>
          <w:docGrid w:linePitch="360"/>
        </w:sectPr>
      </w:pPr>
    </w:p>
    <w:p w14:paraId="02037DEE" w14:textId="3FE97C23" w:rsidR="00AA7ABD" w:rsidRPr="004631BE" w:rsidRDefault="00AA7ABD" w:rsidP="007C112D">
      <w:pPr>
        <w:pStyle w:val="NumList1"/>
      </w:pPr>
      <w:r w:rsidRPr="004631BE">
        <w:lastRenderedPageBreak/>
        <w:t xml:space="preserve">Differences of regulatory opinion should also be considered throughout the process where key decisions are made. Explicit references to resolving differences of opinion are made at various steps within this guidance and those involved with the investigation process should see </w:t>
      </w:r>
      <w:sdt>
        <w:sdtPr>
          <w:id w:val="368656511"/>
          <w:citation/>
        </w:sdtPr>
        <w:sdtEndPr/>
        <w:sdtContent>
          <w:r w:rsidR="00C346A2" w:rsidRPr="004631BE">
            <w:fldChar w:fldCharType="begin"/>
          </w:r>
          <w:r w:rsidR="00C346A2" w:rsidRPr="004631BE">
            <w:instrText xml:space="preserve"> CITATION Diff \l 2057 </w:instrText>
          </w:r>
          <w:r w:rsidR="00C346A2" w:rsidRPr="004631BE">
            <w:fldChar w:fldCharType="separate"/>
          </w:r>
          <w:r w:rsidR="006D1F91" w:rsidRPr="006D1F91">
            <w:t>[11]</w:t>
          </w:r>
          <w:r w:rsidR="00C346A2" w:rsidRPr="004631BE">
            <w:fldChar w:fldCharType="end"/>
          </w:r>
        </w:sdtContent>
      </w:sdt>
      <w:r w:rsidRPr="004631BE">
        <w:t xml:space="preserve"> for further guidance.</w:t>
      </w:r>
    </w:p>
    <w:p w14:paraId="5B02B1E1" w14:textId="6DAD59B5" w:rsidR="00AA7ABD" w:rsidRPr="004631BE" w:rsidRDefault="00AA7ABD" w:rsidP="007C112D">
      <w:pPr>
        <w:pStyle w:val="NumList1"/>
      </w:pPr>
      <w:r w:rsidRPr="004631BE">
        <w:t>The first decision is for the investigator to determine whether there is sufficient information to make an informed judgment on whether investigation is warranted. Tables 2 - 5 set out the investigation selection criteria for ONR’s purposes</w:t>
      </w:r>
      <w:r w:rsidR="00ED2DE3" w:rsidRPr="004631BE">
        <w:t xml:space="preserve">. </w:t>
      </w:r>
      <w:r w:rsidRPr="004631BE">
        <w:t>Aligned with ONR’s enforcement policy, these indicate where potential investigation should be considered and where preliminary enquiry is required.</w:t>
      </w:r>
    </w:p>
    <w:p w14:paraId="116EFB35" w14:textId="7154AF61" w:rsidR="00AA7ABD" w:rsidRPr="004631BE" w:rsidRDefault="00AA7ABD" w:rsidP="007C112D">
      <w:pPr>
        <w:pStyle w:val="NumList1"/>
      </w:pPr>
      <w:bookmarkStart w:id="14" w:name="_Ref161061577"/>
      <w:r w:rsidRPr="004631BE">
        <w:t>In some cases, it will be immediately evident from the circumstances of the matter that the criteria are met e.g. a fatality (work-related incident)</w:t>
      </w:r>
      <w:r w:rsidR="00ED2DE3" w:rsidRPr="004631BE">
        <w:t xml:space="preserve">. </w:t>
      </w:r>
      <w:r w:rsidRPr="004631BE">
        <w:t>However, other criteria may require an informed judgement to be made by the investigator and may not fall within their specialist area of knowledge</w:t>
      </w:r>
      <w:r w:rsidR="00ED2DE3" w:rsidRPr="004631BE">
        <w:t xml:space="preserve">. </w:t>
      </w:r>
      <w:r w:rsidRPr="004631BE">
        <w:t>It is therefore important that the investigator engages with appropriate ONR inspectors (e.g. discipline specialists, professional lead/s, delivery lead) to ensure an informed judgement is reached.</w:t>
      </w:r>
      <w:bookmarkEnd w:id="14"/>
    </w:p>
    <w:p w14:paraId="69A7CB09" w14:textId="4E08D9A3" w:rsidR="00AA7ABD" w:rsidRPr="004631BE" w:rsidRDefault="00AA7ABD" w:rsidP="007C112D">
      <w:pPr>
        <w:pStyle w:val="NumList1"/>
      </w:pPr>
      <w:r w:rsidRPr="004631BE">
        <w:t>If the investigation criteria are clearly met then the investigator should proceed to Step 2.2 – decision to investigate.</w:t>
      </w:r>
    </w:p>
    <w:p w14:paraId="65250D9B" w14:textId="20FA02FA" w:rsidR="00AA7ABD" w:rsidRPr="004631BE" w:rsidRDefault="00AA7ABD" w:rsidP="007C112D">
      <w:pPr>
        <w:pStyle w:val="NumList1"/>
      </w:pPr>
      <w:r w:rsidRPr="004631BE">
        <w:t xml:space="preserve">If there is insufficient information to make an informed judgement </w:t>
      </w:r>
      <w:r w:rsidR="00A32729">
        <w:t>(refer to</w:t>
      </w:r>
      <w:r w:rsidRPr="004631BE">
        <w:t xml:space="preserve"> para </w:t>
      </w:r>
      <w:r w:rsidR="00706AE7" w:rsidRPr="004631BE">
        <w:fldChar w:fldCharType="begin"/>
      </w:r>
      <w:r w:rsidR="00706AE7" w:rsidRPr="004631BE">
        <w:instrText xml:space="preserve"> REF _Ref161061577 \r \h </w:instrText>
      </w:r>
      <w:r w:rsidR="004631BE" w:rsidRPr="004631BE">
        <w:instrText xml:space="preserve"> \* MERGEFORMAT </w:instrText>
      </w:r>
      <w:r w:rsidR="00706AE7" w:rsidRPr="004631BE">
        <w:fldChar w:fldCharType="separate"/>
      </w:r>
      <w:r w:rsidR="00F1284D">
        <w:rPr>
          <w:cs/>
        </w:rPr>
        <w:t>‎</w:t>
      </w:r>
      <w:r w:rsidR="00F1284D">
        <w:t>26</w:t>
      </w:r>
      <w:r w:rsidR="00706AE7" w:rsidRPr="004631BE">
        <w:fldChar w:fldCharType="end"/>
      </w:r>
      <w:r w:rsidRPr="004631BE">
        <w:t>) or the criteria requires it, then preliminary enquiries should be undertaken to gather enough information to make an informed judgment (Step 2.1).</w:t>
      </w:r>
    </w:p>
    <w:p w14:paraId="5987DE61" w14:textId="69F854AD" w:rsidR="00AA7ABD" w:rsidRPr="004631BE" w:rsidRDefault="00AA7ABD" w:rsidP="007C112D">
      <w:pPr>
        <w:pStyle w:val="NumList1"/>
      </w:pPr>
      <w:r w:rsidRPr="004631BE">
        <w:t>If it is evident that none of the criteria or EPS factors are met then the investigator may decide to progress no further with the investigation process</w:t>
      </w:r>
      <w:r w:rsidR="00ED2DE3" w:rsidRPr="004631BE">
        <w:t xml:space="preserve">. </w:t>
      </w:r>
      <w:r w:rsidRPr="004631BE">
        <w:t>This decision must be recorded in a proportionate manner i.e. on the associated INF1 (part B) or in a contact report/ intervention record</w:t>
      </w:r>
      <w:r w:rsidR="00ED2DE3" w:rsidRPr="004631BE">
        <w:t xml:space="preserve">. </w:t>
      </w:r>
      <w:r w:rsidRPr="004631BE">
        <w:t>In exceptional circumstances for RIDDOR notifications, an email record may suffice</w:t>
      </w:r>
      <w:r w:rsidR="00ED2DE3" w:rsidRPr="004631BE">
        <w:t xml:space="preserve">. </w:t>
      </w:r>
      <w:r w:rsidRPr="004631BE">
        <w:t>The record should focus on the relevant criterion only and provide a clear justification for the decision (e.g. safety/ security significance, technical basis, duty holder response, regulatory action etc).</w:t>
      </w:r>
    </w:p>
    <w:p w14:paraId="4C6B1EBB" w14:textId="2F885A02" w:rsidR="00AA7ABD" w:rsidRPr="004631BE" w:rsidRDefault="00AA7ABD" w:rsidP="007C112D">
      <w:pPr>
        <w:pStyle w:val="NumList1"/>
      </w:pPr>
      <w:r w:rsidRPr="004631BE">
        <w:t xml:space="preserve">The relevant delivery lead maintains oversight of the incident notifications and subsequent regulatory actions at subdivision level </w:t>
      </w:r>
      <w:sdt>
        <w:sdtPr>
          <w:id w:val="26307463"/>
          <w:citation/>
        </w:sdtPr>
        <w:sdtEndPr/>
        <w:sdtContent>
          <w:r w:rsidR="008722C8" w:rsidRPr="004631BE">
            <w:fldChar w:fldCharType="begin"/>
          </w:r>
          <w:r w:rsidR="008722C8" w:rsidRPr="004631BE">
            <w:instrText xml:space="preserve"> CITATION ONR1 \l 2057 </w:instrText>
          </w:r>
          <w:r w:rsidR="008722C8" w:rsidRPr="004631BE">
            <w:fldChar w:fldCharType="separate"/>
          </w:r>
          <w:r w:rsidR="006D1F91" w:rsidRPr="006D1F91">
            <w:t>[12]</w:t>
          </w:r>
          <w:r w:rsidR="008722C8" w:rsidRPr="004631BE">
            <w:fldChar w:fldCharType="end"/>
          </w:r>
        </w:sdtContent>
      </w:sdt>
      <w:r w:rsidRPr="004631BE">
        <w:t>.</w:t>
      </w:r>
    </w:p>
    <w:p w14:paraId="4486D090" w14:textId="48A46780" w:rsidR="00AA7ABD" w:rsidRPr="004631BE" w:rsidRDefault="00AA7ABD" w:rsidP="007C112D">
      <w:pPr>
        <w:pStyle w:val="NumList1"/>
      </w:pPr>
      <w:r w:rsidRPr="004631BE">
        <w:t xml:space="preserve">If the matter relates to complaints and concerns raised then the guidance published on ONR’s website </w:t>
      </w:r>
      <w:sdt>
        <w:sdtPr>
          <w:id w:val="1833108712"/>
          <w:citation/>
        </w:sdtPr>
        <w:sdtEndPr/>
        <w:sdtContent>
          <w:r w:rsidR="002B0404" w:rsidRPr="004631BE">
            <w:fldChar w:fldCharType="begin"/>
          </w:r>
          <w:r w:rsidR="002B0404" w:rsidRPr="004631BE">
            <w:instrText xml:space="preserve"> CITATION ONR2 \l 2057 </w:instrText>
          </w:r>
          <w:r w:rsidR="002B0404" w:rsidRPr="004631BE">
            <w:fldChar w:fldCharType="separate"/>
          </w:r>
          <w:r w:rsidR="006D1F91" w:rsidRPr="006D1F91">
            <w:t>[13]</w:t>
          </w:r>
          <w:r w:rsidR="002B0404" w:rsidRPr="004631BE">
            <w:fldChar w:fldCharType="end"/>
          </w:r>
        </w:sdtContent>
      </w:sdt>
      <w:r w:rsidR="002B0404" w:rsidRPr="004631BE">
        <w:t xml:space="preserve"> </w:t>
      </w:r>
      <w:r w:rsidRPr="004631BE">
        <w:t xml:space="preserve">and ONR-INSP-GD-064 </w:t>
      </w:r>
      <w:sdt>
        <w:sdtPr>
          <w:id w:val="-1318800009"/>
          <w:citation/>
        </w:sdtPr>
        <w:sdtEndPr/>
        <w:sdtContent>
          <w:r w:rsidR="00736C3D" w:rsidRPr="004631BE">
            <w:fldChar w:fldCharType="begin"/>
          </w:r>
          <w:r w:rsidR="00736C3D" w:rsidRPr="004631BE">
            <w:instrText xml:space="preserve"> CITATION GIG \l 2057 </w:instrText>
          </w:r>
          <w:r w:rsidR="00736C3D" w:rsidRPr="004631BE">
            <w:fldChar w:fldCharType="separate"/>
          </w:r>
          <w:r w:rsidR="006D1F91" w:rsidRPr="006D1F91">
            <w:t>[14]</w:t>
          </w:r>
          <w:r w:rsidR="00736C3D" w:rsidRPr="004631BE">
            <w:fldChar w:fldCharType="end"/>
          </w:r>
        </w:sdtContent>
      </w:sdt>
      <w:r w:rsidR="00736C3D" w:rsidRPr="004631BE">
        <w:t xml:space="preserve"> </w:t>
      </w:r>
      <w:r w:rsidRPr="004631BE">
        <w:t>must be followed</w:t>
      </w:r>
      <w:r w:rsidR="00ED2DE3" w:rsidRPr="004631BE">
        <w:t xml:space="preserve">. </w:t>
      </w:r>
      <w:r w:rsidRPr="004631BE">
        <w:t>If the matter is a whistleblowing (WB) report then the WB process and guidance must be followed</w:t>
      </w:r>
      <w:sdt>
        <w:sdtPr>
          <w:id w:val="-653603599"/>
          <w:citation/>
        </w:sdtPr>
        <w:sdtEndPr/>
        <w:sdtContent>
          <w:r w:rsidR="0080715B" w:rsidRPr="004631BE">
            <w:fldChar w:fldCharType="begin"/>
          </w:r>
          <w:r w:rsidR="0080715B" w:rsidRPr="004631BE">
            <w:instrText xml:space="preserve"> CITATION Whistle \l 2057 </w:instrText>
          </w:r>
          <w:r w:rsidR="0080715B" w:rsidRPr="004631BE">
            <w:fldChar w:fldCharType="separate"/>
          </w:r>
          <w:r w:rsidR="006D1F91">
            <w:t xml:space="preserve"> </w:t>
          </w:r>
          <w:r w:rsidR="006D1F91" w:rsidRPr="006D1F91">
            <w:t>[15]</w:t>
          </w:r>
          <w:r w:rsidR="0080715B" w:rsidRPr="004631BE">
            <w:fldChar w:fldCharType="end"/>
          </w:r>
        </w:sdtContent>
      </w:sdt>
      <w:r w:rsidR="00ED2DE3" w:rsidRPr="004631BE">
        <w:t xml:space="preserve">. </w:t>
      </w:r>
      <w:r w:rsidRPr="004631BE">
        <w:t>All concerns or whistleblowing reports made by nuclear industry workers relating to matters that ONR regulates (or would have regulated prior to vesting in 2014, when part of HSE) should be subject to preliminary enquiry. The Executive Support Office (ESO) has oversight of all whistleblowing reports.</w:t>
      </w:r>
    </w:p>
    <w:p w14:paraId="3C299A2F" w14:textId="7AB94466" w:rsidR="00AA7ABD" w:rsidRPr="004631BE" w:rsidRDefault="00AA7ABD" w:rsidP="007C112D">
      <w:pPr>
        <w:pStyle w:val="NumList1"/>
      </w:pPr>
      <w:r w:rsidRPr="004631BE">
        <w:lastRenderedPageBreak/>
        <w:t xml:space="preserve">If the matter involves a work related death then the associated guidance should be followed (Refs </w:t>
      </w:r>
      <w:sdt>
        <w:sdtPr>
          <w:id w:val="-1670167386"/>
          <w:citation/>
        </w:sdtPr>
        <w:sdtEndPr/>
        <w:sdtContent>
          <w:r w:rsidR="0099632C">
            <w:fldChar w:fldCharType="begin"/>
          </w:r>
          <w:r w:rsidR="0099632C">
            <w:instrText xml:space="preserve"> CITATION WRDPEW \l 2057 </w:instrText>
          </w:r>
          <w:r w:rsidR="0099632C">
            <w:fldChar w:fldCharType="separate"/>
          </w:r>
          <w:r w:rsidR="006D1F91" w:rsidRPr="006D1F91">
            <w:t>[16]</w:t>
          </w:r>
          <w:r w:rsidR="0099632C">
            <w:fldChar w:fldCharType="end"/>
          </w:r>
        </w:sdtContent>
      </w:sdt>
      <w:r w:rsidR="00815379">
        <w:t xml:space="preserve">, </w:t>
      </w:r>
      <w:sdt>
        <w:sdtPr>
          <w:id w:val="43726480"/>
          <w:citation/>
        </w:sdtPr>
        <w:sdtEndPr/>
        <w:sdtContent>
          <w:r w:rsidR="00815379">
            <w:fldChar w:fldCharType="begin"/>
          </w:r>
          <w:r w:rsidR="00815379">
            <w:instrText xml:space="preserve"> CITATION Wor \l 2057 </w:instrText>
          </w:r>
          <w:r w:rsidR="00815379">
            <w:fldChar w:fldCharType="separate"/>
          </w:r>
          <w:r w:rsidR="006D1F91" w:rsidRPr="006D1F91">
            <w:t>[17]</w:t>
          </w:r>
          <w:r w:rsidR="00815379">
            <w:fldChar w:fldCharType="end"/>
          </w:r>
        </w:sdtContent>
      </w:sdt>
      <w:r w:rsidR="00815379">
        <w:t xml:space="preserve"> &amp; </w:t>
      </w:r>
      <w:sdt>
        <w:sdtPr>
          <w:id w:val="1251702895"/>
          <w:citation/>
        </w:sdtPr>
        <w:sdtEndPr/>
        <w:sdtContent>
          <w:r w:rsidR="00815379">
            <w:fldChar w:fldCharType="begin"/>
          </w:r>
          <w:r w:rsidR="00815379">
            <w:instrText xml:space="preserve"> CITATION WRDPSco \l 2057 </w:instrText>
          </w:r>
          <w:r w:rsidR="00815379">
            <w:fldChar w:fldCharType="separate"/>
          </w:r>
          <w:r w:rsidR="006D1F91" w:rsidRPr="006D1F91">
            <w:t>[18]</w:t>
          </w:r>
          <w:r w:rsidR="00815379">
            <w:fldChar w:fldCharType="end"/>
          </w:r>
        </w:sdtContent>
      </w:sdt>
      <w:r w:rsidRPr="004631BE">
        <w:t>). IMG advice should be sought in such situations.</w:t>
      </w:r>
    </w:p>
    <w:p w14:paraId="60F3ACF5" w14:textId="32B5588E" w:rsidR="0018790A" w:rsidRPr="004631BE" w:rsidRDefault="003D00EC" w:rsidP="007C112D">
      <w:pPr>
        <w:pStyle w:val="Heading2"/>
      </w:pPr>
      <w:bookmarkStart w:id="15" w:name="_Toc165362939"/>
      <w:r w:rsidRPr="004631BE">
        <w:t xml:space="preserve">Step 2 – Conduct Preliminary </w:t>
      </w:r>
      <w:r w:rsidR="00E05E3E" w:rsidRPr="004631BE">
        <w:t>Enquiries &amp; decide whether to investigate</w:t>
      </w:r>
      <w:bookmarkEnd w:id="15"/>
      <w:r w:rsidR="00E05E3E" w:rsidRPr="004631BE">
        <w:t xml:space="preserve"> </w:t>
      </w:r>
    </w:p>
    <w:p w14:paraId="7F3F1109" w14:textId="77777777" w:rsidR="0018790A" w:rsidRPr="004631BE" w:rsidRDefault="0018790A" w:rsidP="007C112D">
      <w:pPr>
        <w:pStyle w:val="Heading3"/>
      </w:pPr>
      <w:r w:rsidRPr="004631BE">
        <w:t>Step 2.1 Conduct preliminary enquiry (Investigator)</w:t>
      </w:r>
    </w:p>
    <w:p w14:paraId="317D84E6" w14:textId="6AEB08F3" w:rsidR="0018790A" w:rsidRPr="004631BE" w:rsidRDefault="0018790A" w:rsidP="007C112D">
      <w:pPr>
        <w:pStyle w:val="NumList1"/>
      </w:pPr>
      <w:r w:rsidRPr="004631BE">
        <w:t>Preliminary enquiry should be conducted when there is insufficient information to support an informed judgement on the criteria (Tables 2 to 5) or where it is required (e.g. INES Level 1, concerns, or whistleblowing reports etc).</w:t>
      </w:r>
    </w:p>
    <w:p w14:paraId="3760447F" w14:textId="55C34990" w:rsidR="0018790A" w:rsidRPr="004631BE" w:rsidRDefault="0018790A" w:rsidP="007C112D">
      <w:pPr>
        <w:pStyle w:val="NumList1"/>
      </w:pPr>
      <w:r w:rsidRPr="004631BE">
        <w:t>Preliminary enquiry should normally be undertaken through site and workplace visit(s). However, preliminary enquiries may be undertaken by other means such as phone calls or emails where the investigator judges this to be appropriate.</w:t>
      </w:r>
    </w:p>
    <w:p w14:paraId="033086EB" w14:textId="30EBB2A9" w:rsidR="0018790A" w:rsidRPr="004631BE" w:rsidRDefault="0018790A" w:rsidP="007C112D">
      <w:pPr>
        <w:pStyle w:val="NumList1"/>
      </w:pPr>
      <w:r w:rsidRPr="004631BE">
        <w:t>Preliminary enquiries should be commenced as soon as reasonably practicable after notification of the matter</w:t>
      </w:r>
      <w:r w:rsidR="00ED2DE3" w:rsidRPr="004631BE">
        <w:t xml:space="preserve">. </w:t>
      </w:r>
      <w:r w:rsidRPr="004631BE">
        <w:t xml:space="preserve">The resulting investigation decision should be recorded appropriately </w:t>
      </w:r>
      <w:r w:rsidR="00A32729">
        <w:t>(refer to</w:t>
      </w:r>
      <w:r w:rsidRPr="004631BE">
        <w:t xml:space="preserve"> paras </w:t>
      </w:r>
      <w:r w:rsidR="001306C9" w:rsidRPr="004631BE">
        <w:fldChar w:fldCharType="begin"/>
      </w:r>
      <w:r w:rsidR="001306C9" w:rsidRPr="004631BE">
        <w:instrText xml:space="preserve"> REF _Ref161061531 \r \h </w:instrText>
      </w:r>
      <w:r w:rsidR="004631BE" w:rsidRPr="004631BE">
        <w:instrText xml:space="preserve"> \* MERGEFORMAT </w:instrText>
      </w:r>
      <w:r w:rsidR="001306C9" w:rsidRPr="004631BE">
        <w:fldChar w:fldCharType="separate"/>
      </w:r>
      <w:r w:rsidR="00F1284D">
        <w:rPr>
          <w:cs/>
        </w:rPr>
        <w:t>‎</w:t>
      </w:r>
      <w:r w:rsidR="00F1284D">
        <w:t>38</w:t>
      </w:r>
      <w:r w:rsidR="001306C9" w:rsidRPr="004631BE">
        <w:fldChar w:fldCharType="end"/>
      </w:r>
      <w:r w:rsidR="001306C9" w:rsidRPr="004631BE">
        <w:t xml:space="preserve"> and </w:t>
      </w:r>
      <w:r w:rsidR="001306C9" w:rsidRPr="004631BE">
        <w:fldChar w:fldCharType="begin"/>
      </w:r>
      <w:r w:rsidR="001306C9" w:rsidRPr="004631BE">
        <w:instrText xml:space="preserve"> REF _Ref161061533 \r \h </w:instrText>
      </w:r>
      <w:r w:rsidR="004631BE" w:rsidRPr="004631BE">
        <w:instrText xml:space="preserve"> \* MERGEFORMAT </w:instrText>
      </w:r>
      <w:r w:rsidR="001306C9" w:rsidRPr="004631BE">
        <w:fldChar w:fldCharType="separate"/>
      </w:r>
      <w:r w:rsidR="00F1284D">
        <w:rPr>
          <w:cs/>
        </w:rPr>
        <w:t>‎</w:t>
      </w:r>
      <w:r w:rsidR="00F1284D">
        <w:t>39</w:t>
      </w:r>
      <w:r w:rsidR="001306C9" w:rsidRPr="004631BE">
        <w:fldChar w:fldCharType="end"/>
      </w:r>
      <w:r w:rsidR="00706AE7" w:rsidRPr="004631BE">
        <w:t xml:space="preserve"> </w:t>
      </w:r>
      <w:r w:rsidRPr="004631BE">
        <w:t xml:space="preserve">below) within </w:t>
      </w:r>
      <w:r w:rsidRPr="004631BE">
        <w:rPr>
          <w:b/>
          <w:bCs/>
        </w:rPr>
        <w:t>5 weeks</w:t>
      </w:r>
      <w:r w:rsidRPr="004631BE">
        <w:t xml:space="preserve"> of notification unless an extension is agreed with the divisional director.</w:t>
      </w:r>
    </w:p>
    <w:p w14:paraId="77B4A37C" w14:textId="44D0A1E4" w:rsidR="0018790A" w:rsidRPr="004631BE" w:rsidRDefault="0018790A" w:rsidP="007C112D">
      <w:pPr>
        <w:pStyle w:val="NumList1"/>
      </w:pPr>
      <w:r w:rsidRPr="004631BE">
        <w:t xml:space="preserve">Investigators must comply with the ONR EPS </w:t>
      </w:r>
      <w:sdt>
        <w:sdtPr>
          <w:id w:val="5870858"/>
          <w:citation/>
        </w:sdtPr>
        <w:sdtEndPr/>
        <w:sdtContent>
          <w:r w:rsidR="002B0404" w:rsidRPr="004631BE">
            <w:fldChar w:fldCharType="begin"/>
          </w:r>
          <w:r w:rsidR="002B0404" w:rsidRPr="004631BE">
            <w:instrText xml:space="preserve"> CITATION EPS \l 2057 </w:instrText>
          </w:r>
          <w:r w:rsidR="002B0404" w:rsidRPr="004631BE">
            <w:fldChar w:fldCharType="separate"/>
          </w:r>
          <w:r w:rsidR="006D1F91" w:rsidRPr="006D1F91">
            <w:t>[1]</w:t>
          </w:r>
          <w:r w:rsidR="002B0404" w:rsidRPr="004631BE">
            <w:fldChar w:fldCharType="end"/>
          </w:r>
        </w:sdtContent>
      </w:sdt>
      <w:r w:rsidRPr="004631BE">
        <w:t xml:space="preserve"> and apply the ONR EMM </w:t>
      </w:r>
      <w:sdt>
        <w:sdtPr>
          <w:id w:val="1124040894"/>
          <w:citation/>
        </w:sdtPr>
        <w:sdtEndPr/>
        <w:sdtContent>
          <w:r w:rsidR="002B0404" w:rsidRPr="004631BE">
            <w:fldChar w:fldCharType="begin"/>
          </w:r>
          <w:r w:rsidR="002B0404" w:rsidRPr="004631BE">
            <w:instrText xml:space="preserve"> CITATION ENF \l 2057 </w:instrText>
          </w:r>
          <w:r w:rsidR="002B0404" w:rsidRPr="004631BE">
            <w:fldChar w:fldCharType="separate"/>
          </w:r>
          <w:r w:rsidR="006D1F91" w:rsidRPr="006D1F91">
            <w:t>[9]</w:t>
          </w:r>
          <w:r w:rsidR="002B0404" w:rsidRPr="004631BE">
            <w:fldChar w:fldCharType="end"/>
          </w:r>
        </w:sdtContent>
      </w:sdt>
      <w:r w:rsidRPr="004631BE">
        <w:t xml:space="preserve"> throughout the investigation process to test for consistency with the suggested outcome from the preliminary enquiries</w:t>
      </w:r>
      <w:r w:rsidR="00ED2DE3" w:rsidRPr="004631BE">
        <w:t xml:space="preserve">. </w:t>
      </w:r>
      <w:r w:rsidRPr="004631BE">
        <w:t>A key requirement on the investigator throughout the preliminary enquiry is to consider whether prompt and proportionate enforcement action is necessary, based on prevailing information, to restore compliance or address a hazardous condition.</w:t>
      </w:r>
    </w:p>
    <w:p w14:paraId="67F0BC24" w14:textId="53EFB8AF" w:rsidR="0018790A" w:rsidRPr="004631BE" w:rsidRDefault="0018790A" w:rsidP="007C112D">
      <w:pPr>
        <w:pStyle w:val="NumList1"/>
      </w:pPr>
      <w:r w:rsidRPr="004631BE">
        <w:t>The outcome of preliminary enquiry using the criteria in Tables 2 to 5 and/or EPS factors may be to progress to an investigation</w:t>
      </w:r>
      <w:r w:rsidR="00ED2DE3" w:rsidRPr="004631BE">
        <w:t xml:space="preserve">. </w:t>
      </w:r>
      <w:r w:rsidRPr="004631BE">
        <w:t>To avoid compromising any subsequent investigation, which may lead to prosecution proceedings, the investigator(s) must conduct preliminary enquiries in accordance with the requirements of the relevant jurisdiction (E&amp;W or Scotland)</w:t>
      </w:r>
      <w:r w:rsidR="00ED2DE3" w:rsidRPr="004631BE">
        <w:t xml:space="preserve">. </w:t>
      </w:r>
      <w:r w:rsidRPr="004631BE">
        <w:t>Appendix 3 sets out aspects to bear in mind during preliminary enquiries such as maintaining independence from any duty holder investigation being conducting in parallel until a decision has been made by the decision maker on whether to authorise an investigation.</w:t>
      </w:r>
    </w:p>
    <w:p w14:paraId="196E97CF" w14:textId="64880164" w:rsidR="0018790A" w:rsidRPr="004631BE" w:rsidRDefault="0018790A" w:rsidP="007C112D">
      <w:pPr>
        <w:pStyle w:val="NumList1"/>
      </w:pPr>
      <w:bookmarkStart w:id="16" w:name="_Ref161061531"/>
      <w:r w:rsidRPr="004631BE">
        <w:t xml:space="preserve">If preliminary enquiry shows the investigation criteria are </w:t>
      </w:r>
      <w:r w:rsidRPr="004631BE">
        <w:rPr>
          <w:b/>
          <w:bCs/>
        </w:rPr>
        <w:t>met</w:t>
      </w:r>
      <w:r w:rsidRPr="004631BE">
        <w:t xml:space="preserve"> then the potential for investigation should be considered by proceeding with the process and completing an Investigation Decision Record (IDR) </w:t>
      </w:r>
      <w:sdt>
        <w:sdtPr>
          <w:id w:val="74253907"/>
          <w:citation/>
        </w:sdtPr>
        <w:sdtEndPr/>
        <w:sdtContent>
          <w:r w:rsidR="002B0404" w:rsidRPr="004631BE">
            <w:fldChar w:fldCharType="begin"/>
          </w:r>
          <w:r w:rsidR="002B0404" w:rsidRPr="004631BE">
            <w:instrText xml:space="preserve"> CITATION IDR \l 2057 </w:instrText>
          </w:r>
          <w:r w:rsidR="002B0404" w:rsidRPr="004631BE">
            <w:fldChar w:fldCharType="separate"/>
          </w:r>
          <w:r w:rsidR="006D1F91" w:rsidRPr="006D1F91">
            <w:t>[8]</w:t>
          </w:r>
          <w:r w:rsidR="002B0404" w:rsidRPr="004631BE">
            <w:fldChar w:fldCharType="end"/>
          </w:r>
        </w:sdtContent>
      </w:sdt>
      <w:r w:rsidRPr="004631BE">
        <w:t xml:space="preserve"> (proceed to Step 2.2).</w:t>
      </w:r>
      <w:bookmarkEnd w:id="16"/>
    </w:p>
    <w:p w14:paraId="30B01F54" w14:textId="77777777" w:rsidR="007C112D" w:rsidRDefault="007C112D" w:rsidP="007C112D">
      <w:pPr>
        <w:pStyle w:val="NumList1"/>
        <w:sectPr w:rsidR="007C112D" w:rsidSect="009D2911">
          <w:pgSz w:w="11906" w:h="16838" w:code="9"/>
          <w:pgMar w:top="1440" w:right="1440" w:bottom="1440" w:left="1440" w:header="397" w:footer="397" w:gutter="0"/>
          <w:cols w:space="312"/>
          <w:docGrid w:linePitch="360"/>
        </w:sectPr>
      </w:pPr>
      <w:bookmarkStart w:id="17" w:name="_Ref161061533"/>
    </w:p>
    <w:p w14:paraId="42C294CD" w14:textId="31E04800" w:rsidR="0018790A" w:rsidRPr="004631BE" w:rsidRDefault="0018790A" w:rsidP="007C112D">
      <w:pPr>
        <w:pStyle w:val="NumList1"/>
      </w:pPr>
      <w:r>
        <w:lastRenderedPageBreak/>
        <w:t xml:space="preserve">If the criteria are </w:t>
      </w:r>
      <w:r w:rsidRPr="5782CB11">
        <w:rPr>
          <w:b/>
          <w:bCs/>
        </w:rPr>
        <w:t>not met</w:t>
      </w:r>
      <w:r>
        <w:t xml:space="preserve"> and the investigator decides not to proceed any further with the investigation process then the resulting decision should be recorded appropriately in a proportionate manner (i.e. in a contact report/ intervention record and sent to their </w:t>
      </w:r>
      <w:r w:rsidRPr="5782CB11">
        <w:rPr>
          <w:b/>
          <w:bCs/>
        </w:rPr>
        <w:t>delivery lead</w:t>
      </w:r>
      <w:r>
        <w:t>)</w:t>
      </w:r>
      <w:r w:rsidR="00ED2DE3">
        <w:t xml:space="preserve">. </w:t>
      </w:r>
      <w:r w:rsidR="3306ED85">
        <w:t xml:space="preserve">It is important that the decision not to investigate is auditable if reviewed in the future. </w:t>
      </w:r>
      <w:r>
        <w:t>The record should provide sufficient information to support the decision including all the investigation criterion and enforcement factors considered relevant, any consultation with any other inspectors/ specialists, judgements made or the exercise of discretion.</w:t>
      </w:r>
      <w:bookmarkEnd w:id="17"/>
    </w:p>
    <w:p w14:paraId="3DD34394" w14:textId="77777777" w:rsidR="0018790A" w:rsidRPr="004631BE" w:rsidRDefault="0018790A" w:rsidP="007C112D">
      <w:pPr>
        <w:pStyle w:val="Heading3"/>
      </w:pPr>
      <w:r w:rsidRPr="004631BE">
        <w:t>Step 2.2 Decision to investigate (Investigator/ decision maker)</w:t>
      </w:r>
    </w:p>
    <w:p w14:paraId="6CD46D10" w14:textId="662BB3E0" w:rsidR="0018790A" w:rsidRPr="004631BE" w:rsidRDefault="0018790A" w:rsidP="007C112D">
      <w:pPr>
        <w:pStyle w:val="NumList1"/>
      </w:pPr>
      <w:r w:rsidRPr="004631BE">
        <w:t>Once sufficient information is obtained from the initial notification or from subsequent preliminary enquiries, a decision needs to be made on whether to proceed to investigation.</w:t>
      </w:r>
    </w:p>
    <w:p w14:paraId="2C68F906" w14:textId="4778A4C6" w:rsidR="0018790A" w:rsidRPr="004631BE" w:rsidRDefault="0018790A" w:rsidP="007C112D">
      <w:pPr>
        <w:pStyle w:val="NumList1"/>
      </w:pPr>
      <w:r w:rsidRPr="004631BE">
        <w:t>If the investigator judges the criteria are met and the matter warrants consideration for investigation, they must complete part A of IDR having consulted the relevant delivery lead in advance</w:t>
      </w:r>
      <w:r w:rsidR="00ED2DE3" w:rsidRPr="004631BE">
        <w:t xml:space="preserve">. </w:t>
      </w:r>
      <w:r w:rsidRPr="004631BE">
        <w:t xml:space="preserve">A unique number for the IDR must be obtained from the Technical Division </w:t>
      </w:r>
      <w:hyperlink r:id="rId23" w:history="1">
        <w:r w:rsidRPr="004631BE">
          <w:rPr>
            <w:rStyle w:val="Hyperlink"/>
            <w:u w:val="none"/>
          </w:rPr>
          <w:t>onrtechdiv@onr.gov.uk</w:t>
        </w:r>
      </w:hyperlink>
      <w:r w:rsidRPr="004631BE">
        <w:t xml:space="preserve"> and recorded on the IDR. </w:t>
      </w:r>
      <w:r w:rsidRPr="00A32729">
        <w:rPr>
          <w:b/>
          <w:bCs/>
        </w:rPr>
        <w:t>Note</w:t>
      </w:r>
      <w:r w:rsidRPr="004631BE">
        <w:t>: IDR’s may be subject to discretionary review in line with</w:t>
      </w:r>
      <w:r w:rsidR="0087677C">
        <w:t xml:space="preserve"> the</w:t>
      </w:r>
      <w:r w:rsidRPr="004631BE">
        <w:t xml:space="preserve"> </w:t>
      </w:r>
      <w:r w:rsidR="0087677C">
        <w:fldChar w:fldCharType="begin"/>
      </w:r>
      <w:r w:rsidR="0087677C">
        <w:instrText xml:space="preserve"> REF _Ref161062959 \h </w:instrText>
      </w:r>
      <w:r w:rsidR="0087677C">
        <w:fldChar w:fldCharType="separate"/>
      </w:r>
      <w:r w:rsidR="00F1284D" w:rsidRPr="004631BE">
        <w:t>Discretionary review</w:t>
      </w:r>
      <w:r w:rsidR="0087677C">
        <w:fldChar w:fldCharType="end"/>
      </w:r>
      <w:r w:rsidR="0087677C">
        <w:t xml:space="preserve"> section of this guidance</w:t>
      </w:r>
      <w:r w:rsidR="00795839" w:rsidRPr="004631BE">
        <w:t>.</w:t>
      </w:r>
    </w:p>
    <w:p w14:paraId="5226188C" w14:textId="4DD57EDD" w:rsidR="0018790A" w:rsidRPr="004631BE" w:rsidRDefault="0018790A" w:rsidP="007C112D">
      <w:pPr>
        <w:pStyle w:val="NumList1"/>
      </w:pPr>
      <w:r w:rsidRPr="004631BE">
        <w:t>The investigator should seek advice from specialists and PLs as appropriate to complete part A of the IDR and record such advice given in the IDR</w:t>
      </w:r>
      <w:r w:rsidR="00ED2DE3" w:rsidRPr="004631BE">
        <w:t xml:space="preserve">. </w:t>
      </w:r>
      <w:r w:rsidRPr="004631BE">
        <w:t xml:space="preserve">The investigator should explain how the criteria and/or EPS factors </w:t>
      </w:r>
      <w:r w:rsidR="00A32729">
        <w:t>(refer to</w:t>
      </w:r>
      <w:r w:rsidR="003A5983" w:rsidRPr="004631BE">
        <w:t xml:space="preserve"> para</w:t>
      </w:r>
      <w:r w:rsidRPr="004631BE">
        <w:t xml:space="preserve"> </w:t>
      </w:r>
      <w:r w:rsidR="00EE6FFA" w:rsidRPr="004631BE">
        <w:fldChar w:fldCharType="begin"/>
      </w:r>
      <w:r w:rsidR="00EE6FFA" w:rsidRPr="004631BE">
        <w:instrText xml:space="preserve"> REF _Ref161061659 \r \h </w:instrText>
      </w:r>
      <w:r w:rsidR="004631BE" w:rsidRPr="004631BE">
        <w:instrText xml:space="preserve"> \* MERGEFORMAT </w:instrText>
      </w:r>
      <w:r w:rsidR="00EE6FFA" w:rsidRPr="004631BE">
        <w:fldChar w:fldCharType="separate"/>
      </w:r>
      <w:r w:rsidR="00F1284D">
        <w:rPr>
          <w:cs/>
        </w:rPr>
        <w:t>‎</w:t>
      </w:r>
      <w:r w:rsidR="00F1284D">
        <w:t>44</w:t>
      </w:r>
      <w:r w:rsidR="00EE6FFA" w:rsidRPr="004631BE">
        <w:fldChar w:fldCharType="end"/>
      </w:r>
      <w:r w:rsidRPr="004631BE">
        <w:t xml:space="preserve">) are satisfied and make an investigation recommendation, with supporting rationale, whether to proceed to investigation for the </w:t>
      </w:r>
      <w:r w:rsidRPr="004631BE">
        <w:rPr>
          <w:b/>
          <w:bCs/>
        </w:rPr>
        <w:t>decision maker</w:t>
      </w:r>
      <w:r w:rsidRPr="004631BE">
        <w:t xml:space="preserve"> to authorise.</w:t>
      </w:r>
    </w:p>
    <w:p w14:paraId="1A8883A2" w14:textId="57019CC8" w:rsidR="0018790A" w:rsidRPr="004631BE" w:rsidRDefault="0018790A" w:rsidP="007C112D">
      <w:pPr>
        <w:pStyle w:val="NumList1"/>
      </w:pPr>
      <w:r w:rsidRPr="004631BE">
        <w:t xml:space="preserve">The IDR should be passed to the </w:t>
      </w:r>
      <w:r w:rsidRPr="004631BE">
        <w:rPr>
          <w:b/>
          <w:bCs/>
        </w:rPr>
        <w:t>decision maker</w:t>
      </w:r>
      <w:r w:rsidRPr="004631BE">
        <w:t xml:space="preserve"> responsible for authorisation to proceed with an investigation. The </w:t>
      </w:r>
      <w:r w:rsidRPr="004631BE">
        <w:rPr>
          <w:b/>
          <w:bCs/>
        </w:rPr>
        <w:t>decision maker</w:t>
      </w:r>
      <w:r w:rsidRPr="004631BE">
        <w:t xml:space="preserve"> must complete part B of the IDR with supporting rationale for the decision</w:t>
      </w:r>
      <w:r w:rsidR="00ED2DE3" w:rsidRPr="004631BE">
        <w:t xml:space="preserve">. </w:t>
      </w:r>
      <w:r w:rsidRPr="004631BE">
        <w:t xml:space="preserve">Parts A and B of the IDR should be completed within </w:t>
      </w:r>
      <w:r w:rsidRPr="004631BE">
        <w:rPr>
          <w:b/>
          <w:bCs/>
        </w:rPr>
        <w:t>5 weeks</w:t>
      </w:r>
      <w:r w:rsidRPr="004631BE">
        <w:t xml:space="preserve"> of the initial notification unless an extension is agreed with the relevant </w:t>
      </w:r>
      <w:r w:rsidRPr="004631BE">
        <w:rPr>
          <w:b/>
          <w:bCs/>
        </w:rPr>
        <w:t>divisional director</w:t>
      </w:r>
      <w:r w:rsidRPr="004631BE">
        <w:t>.</w:t>
      </w:r>
    </w:p>
    <w:p w14:paraId="022EB05A" w14:textId="11CB5EBE" w:rsidR="0018790A" w:rsidRPr="004631BE" w:rsidRDefault="0018790A" w:rsidP="007C112D">
      <w:pPr>
        <w:pStyle w:val="NumList1"/>
      </w:pPr>
      <w:bookmarkStart w:id="18" w:name="_Ref161061659"/>
      <w:r w:rsidRPr="004631BE">
        <w:t>The output of part A and B of the IDR is an investigation authorisation</w:t>
      </w:r>
      <w:r w:rsidR="00ED2DE3" w:rsidRPr="004631BE">
        <w:t xml:space="preserve">. </w:t>
      </w:r>
      <w:r w:rsidRPr="004631BE">
        <w:t>The decision to undertake an investigation must take account of the relevant factors for investigation within ONR’s EPS</w:t>
      </w:r>
      <w:r w:rsidR="002B0404" w:rsidRPr="004631BE">
        <w:t xml:space="preserve"> </w:t>
      </w:r>
      <w:sdt>
        <w:sdtPr>
          <w:id w:val="387385702"/>
          <w:citation/>
        </w:sdtPr>
        <w:sdtEndPr/>
        <w:sdtContent>
          <w:r w:rsidR="002B0404" w:rsidRPr="004631BE">
            <w:fldChar w:fldCharType="begin"/>
          </w:r>
          <w:r w:rsidR="002B0404" w:rsidRPr="004631BE">
            <w:instrText xml:space="preserve"> CITATION EPS \l 2057 </w:instrText>
          </w:r>
          <w:r w:rsidR="002B0404" w:rsidRPr="004631BE">
            <w:fldChar w:fldCharType="separate"/>
          </w:r>
          <w:r w:rsidR="006D1F91" w:rsidRPr="006D1F91">
            <w:t>[1]</w:t>
          </w:r>
          <w:r w:rsidR="002B0404" w:rsidRPr="004631BE">
            <w:fldChar w:fldCharType="end"/>
          </w:r>
        </w:sdtContent>
      </w:sdt>
      <w:r w:rsidRPr="004631BE">
        <w:t xml:space="preserve"> as set out below:</w:t>
      </w:r>
      <w:bookmarkEnd w:id="18"/>
    </w:p>
    <w:p w14:paraId="54301FA5" w14:textId="016C60E9" w:rsidR="0018790A" w:rsidRPr="004631BE" w:rsidRDefault="0018790A" w:rsidP="007C112D">
      <w:pPr>
        <w:pStyle w:val="Bulletlist1"/>
      </w:pPr>
      <w:r w:rsidRPr="004631BE">
        <w:t>the severity and scale of potential or actual harm.</w:t>
      </w:r>
    </w:p>
    <w:p w14:paraId="553AEA90" w14:textId="35CE859D" w:rsidR="0018790A" w:rsidRPr="004631BE" w:rsidRDefault="0018790A" w:rsidP="007C112D">
      <w:pPr>
        <w:pStyle w:val="Bulletlist1"/>
      </w:pPr>
      <w:r w:rsidRPr="004631BE">
        <w:t>the seriousness of any potential breach of the law (including the risk gap).</w:t>
      </w:r>
    </w:p>
    <w:p w14:paraId="50457D30" w14:textId="4EE8B000" w:rsidR="0018790A" w:rsidRPr="004631BE" w:rsidRDefault="0018790A" w:rsidP="007C112D">
      <w:pPr>
        <w:pStyle w:val="Bulletlist1"/>
      </w:pPr>
      <w:r w:rsidRPr="004631BE">
        <w:t>knowledge of the duty holder’s past health and safety, security, transport or safeguards performance.</w:t>
      </w:r>
    </w:p>
    <w:p w14:paraId="14E08357" w14:textId="4FB4DEBE" w:rsidR="0018790A" w:rsidRPr="004631BE" w:rsidRDefault="0018790A" w:rsidP="007C112D">
      <w:pPr>
        <w:pStyle w:val="Bulletlist1"/>
      </w:pPr>
      <w:r w:rsidRPr="004631BE">
        <w:lastRenderedPageBreak/>
        <w:t>enforcement priorities.</w:t>
      </w:r>
    </w:p>
    <w:p w14:paraId="041B5F79" w14:textId="68D20AB1" w:rsidR="0018790A" w:rsidRPr="004631BE" w:rsidRDefault="0018790A" w:rsidP="007C112D">
      <w:pPr>
        <w:pStyle w:val="Bulletlist1"/>
      </w:pPr>
      <w:r w:rsidRPr="004631BE">
        <w:t>practicality of achieving results.</w:t>
      </w:r>
    </w:p>
    <w:p w14:paraId="292A67A5" w14:textId="5CF1292D" w:rsidR="0018790A" w:rsidRPr="004631BE" w:rsidRDefault="0018790A" w:rsidP="007C112D">
      <w:pPr>
        <w:pStyle w:val="Bulletlist1"/>
      </w:pPr>
      <w:r w:rsidRPr="004631BE">
        <w:t>the wider relevance of event, including serious public concern.</w:t>
      </w:r>
    </w:p>
    <w:p w14:paraId="5AD6F1BE" w14:textId="35DC254E" w:rsidR="0018790A" w:rsidRPr="004631BE" w:rsidRDefault="0018790A" w:rsidP="007C112D">
      <w:pPr>
        <w:pStyle w:val="NumList1"/>
      </w:pPr>
      <w:r w:rsidRPr="004631BE">
        <w:t xml:space="preserve">The decision to undertake an investigation should also be cognisant of ONR’s EPS in relation to prosecution and where ONR expects that it will normally prosecute or recommend prosecution </w:t>
      </w:r>
      <w:r w:rsidR="00A32729">
        <w:t>(refer to</w:t>
      </w:r>
      <w:r w:rsidRPr="004631BE">
        <w:t xml:space="preserve"> paras </w:t>
      </w:r>
      <w:r w:rsidR="009213E5" w:rsidRPr="004631BE">
        <w:fldChar w:fldCharType="begin"/>
      </w:r>
      <w:r w:rsidR="009213E5" w:rsidRPr="004631BE">
        <w:instrText xml:space="preserve"> REF _Ref161060494 \r \h </w:instrText>
      </w:r>
      <w:r w:rsidR="004631BE" w:rsidRPr="004631BE">
        <w:instrText xml:space="preserve"> \* MERGEFORMAT </w:instrText>
      </w:r>
      <w:r w:rsidR="009213E5" w:rsidRPr="004631BE">
        <w:fldChar w:fldCharType="separate"/>
      </w:r>
      <w:r w:rsidR="00F1284D">
        <w:rPr>
          <w:cs/>
        </w:rPr>
        <w:t>‎</w:t>
      </w:r>
      <w:r w:rsidR="00F1284D">
        <w:t>91</w:t>
      </w:r>
      <w:r w:rsidR="009213E5" w:rsidRPr="004631BE">
        <w:fldChar w:fldCharType="end"/>
      </w:r>
      <w:r w:rsidR="009213E5" w:rsidRPr="004631BE">
        <w:t xml:space="preserve"> and </w:t>
      </w:r>
      <w:r w:rsidR="009213E5" w:rsidRPr="004631BE">
        <w:fldChar w:fldCharType="begin"/>
      </w:r>
      <w:r w:rsidR="009213E5" w:rsidRPr="004631BE">
        <w:instrText xml:space="preserve"> REF _Ref161060496 \r \h </w:instrText>
      </w:r>
      <w:r w:rsidR="004631BE" w:rsidRPr="004631BE">
        <w:instrText xml:space="preserve"> \* MERGEFORMAT </w:instrText>
      </w:r>
      <w:r w:rsidR="009213E5" w:rsidRPr="004631BE">
        <w:fldChar w:fldCharType="separate"/>
      </w:r>
      <w:r w:rsidR="00F1284D">
        <w:rPr>
          <w:cs/>
        </w:rPr>
        <w:t>‎</w:t>
      </w:r>
      <w:r w:rsidR="00F1284D">
        <w:t>92</w:t>
      </w:r>
      <w:r w:rsidR="009213E5" w:rsidRPr="004631BE">
        <w:fldChar w:fldCharType="end"/>
      </w:r>
      <w:r w:rsidRPr="004631BE">
        <w:t>).</w:t>
      </w:r>
    </w:p>
    <w:p w14:paraId="0304E6D6" w14:textId="434797E0" w:rsidR="0018790A" w:rsidRPr="004631BE" w:rsidRDefault="0018790A" w:rsidP="007C112D">
      <w:pPr>
        <w:pStyle w:val="NumList1"/>
      </w:pPr>
      <w:r w:rsidRPr="004631BE">
        <w:t xml:space="preserve">Once an investigation decision has been made, the </w:t>
      </w:r>
      <w:r w:rsidRPr="004631BE">
        <w:rPr>
          <w:b/>
          <w:bCs/>
        </w:rPr>
        <w:t>decision maker</w:t>
      </w:r>
      <w:r w:rsidRPr="004631BE">
        <w:t xml:space="preserve"> informs the ESO of the outcome, copying in the relevant divisional director, copying in the ONR Operational Investigation (</w:t>
      </w:r>
      <w:hyperlink r:id="rId24" w:history="1">
        <w:r w:rsidR="00674735" w:rsidRPr="004631BE">
          <w:rPr>
            <w:rStyle w:val="Hyperlink"/>
            <w:u w:val="none"/>
          </w:rPr>
          <w:t>ONR.operational.investigation@onr.gov.uk</w:t>
        </w:r>
      </w:hyperlink>
      <w:r w:rsidRPr="004631BE">
        <w:t xml:space="preserve">) email account </w:t>
      </w:r>
    </w:p>
    <w:p w14:paraId="6E1846ED" w14:textId="0236AF73" w:rsidR="0018790A" w:rsidRPr="004631BE" w:rsidRDefault="0018790A" w:rsidP="007C112D">
      <w:pPr>
        <w:pStyle w:val="NumList1"/>
      </w:pPr>
      <w:r w:rsidRPr="004631BE">
        <w:t xml:space="preserve">From this step and onwards in the investigation process, ONR review, learn and improve process should also be considered </w:t>
      </w:r>
      <w:r w:rsidR="00A32729">
        <w:t>(refer to</w:t>
      </w:r>
      <w:r w:rsidRPr="004631BE">
        <w:t xml:space="preserve"> para </w:t>
      </w:r>
      <w:r w:rsidR="00561522" w:rsidRPr="004631BE">
        <w:fldChar w:fldCharType="begin"/>
      </w:r>
      <w:r w:rsidR="00561522" w:rsidRPr="004631BE">
        <w:instrText xml:space="preserve"> REF _Ref161061621 \r \h </w:instrText>
      </w:r>
      <w:r w:rsidR="004631BE" w:rsidRPr="004631BE">
        <w:instrText xml:space="preserve"> \* MERGEFORMAT </w:instrText>
      </w:r>
      <w:r w:rsidR="00561522" w:rsidRPr="004631BE">
        <w:fldChar w:fldCharType="separate"/>
      </w:r>
      <w:r w:rsidR="00F1284D">
        <w:rPr>
          <w:cs/>
        </w:rPr>
        <w:t>‎</w:t>
      </w:r>
      <w:r w:rsidR="00F1284D">
        <w:t>103</w:t>
      </w:r>
      <w:r w:rsidR="00561522" w:rsidRPr="004631BE">
        <w:fldChar w:fldCharType="end"/>
      </w:r>
      <w:r w:rsidRPr="004631BE">
        <w:t>).</w:t>
      </w:r>
    </w:p>
    <w:p w14:paraId="3465F23A" w14:textId="77777777" w:rsidR="0018790A" w:rsidRPr="004631BE" w:rsidRDefault="0018790A" w:rsidP="007C112D">
      <w:pPr>
        <w:pStyle w:val="Heading3"/>
      </w:pPr>
      <w:r w:rsidRPr="004631BE">
        <w:t>Step 2.3 Proceed with Investigation – Assign key roles</w:t>
      </w:r>
    </w:p>
    <w:p w14:paraId="460A7CDA" w14:textId="4DE8FD4A" w:rsidR="0018790A" w:rsidRPr="004631BE" w:rsidRDefault="0018790A" w:rsidP="007C112D">
      <w:pPr>
        <w:pStyle w:val="NumList1"/>
      </w:pPr>
      <w:r w:rsidRPr="004631BE">
        <w:t xml:space="preserve">If the decision to proceed with an investigation is authorised, the </w:t>
      </w:r>
      <w:r w:rsidRPr="004631BE">
        <w:rPr>
          <w:b/>
          <w:bCs/>
        </w:rPr>
        <w:t>divisional director</w:t>
      </w:r>
      <w:r w:rsidRPr="004631BE">
        <w:t xml:space="preserve"> in discussion with the relevant </w:t>
      </w:r>
      <w:r w:rsidRPr="004631BE">
        <w:rPr>
          <w:b/>
          <w:bCs/>
        </w:rPr>
        <w:t>delivery lead</w:t>
      </w:r>
      <w:r w:rsidRPr="004631BE">
        <w:t xml:space="preserve">, must assign the key roles having regard for the relevant Code of Practice </w:t>
      </w:r>
      <w:sdt>
        <w:sdtPr>
          <w:id w:val="-1401133612"/>
          <w:citation/>
        </w:sdtPr>
        <w:sdtEndPr/>
        <w:sdtContent>
          <w:r w:rsidR="002B0404" w:rsidRPr="004631BE">
            <w:fldChar w:fldCharType="begin"/>
          </w:r>
          <w:r w:rsidR="002B0404" w:rsidRPr="004631BE">
            <w:instrText xml:space="preserve"> CITATION CPIA \l 2057 </w:instrText>
          </w:r>
          <w:r w:rsidR="002B0404" w:rsidRPr="004631BE">
            <w:fldChar w:fldCharType="separate"/>
          </w:r>
          <w:r w:rsidR="006D1F91" w:rsidRPr="006D1F91">
            <w:t>[4]</w:t>
          </w:r>
          <w:r w:rsidR="002B0404" w:rsidRPr="004631BE">
            <w:fldChar w:fldCharType="end"/>
          </w:r>
        </w:sdtContent>
      </w:sdt>
      <w:r w:rsidR="002B0404" w:rsidRPr="004631BE">
        <w:t xml:space="preserve"> &amp; </w:t>
      </w:r>
      <w:sdt>
        <w:sdtPr>
          <w:id w:val="78178153"/>
          <w:citation/>
        </w:sdtPr>
        <w:sdtEndPr/>
        <w:sdtContent>
          <w:r w:rsidR="002B0404" w:rsidRPr="004631BE">
            <w:fldChar w:fldCharType="begin"/>
          </w:r>
          <w:r w:rsidR="002B0404" w:rsidRPr="004631BE">
            <w:instrText xml:space="preserve"> CITATION CJLSco \l 2057 </w:instrText>
          </w:r>
          <w:r w:rsidR="002B0404" w:rsidRPr="004631BE">
            <w:fldChar w:fldCharType="separate"/>
          </w:r>
          <w:r w:rsidR="006D1F91" w:rsidRPr="006D1F91">
            <w:t>[5]</w:t>
          </w:r>
          <w:r w:rsidR="002B0404" w:rsidRPr="004631BE">
            <w:fldChar w:fldCharType="end"/>
          </w:r>
        </w:sdtContent>
      </w:sdt>
      <w:r w:rsidR="002B0404" w:rsidRPr="004631BE">
        <w:t xml:space="preserve"> </w:t>
      </w:r>
      <w:r w:rsidRPr="004631BE">
        <w:t>including:</w:t>
      </w:r>
    </w:p>
    <w:p w14:paraId="1B64929C" w14:textId="1085D75D" w:rsidR="0018790A" w:rsidRPr="004631BE" w:rsidRDefault="0018790A" w:rsidP="007C112D">
      <w:pPr>
        <w:pStyle w:val="Bulletlist1"/>
      </w:pPr>
      <w:r w:rsidRPr="004631BE">
        <w:rPr>
          <w:b/>
          <w:bCs/>
        </w:rPr>
        <w:t>Lead Investigator</w:t>
      </w:r>
      <w:r w:rsidRPr="004631BE">
        <w:t xml:space="preserve"> (Inspector in charge of the investigation) </w:t>
      </w:r>
    </w:p>
    <w:p w14:paraId="7C593539" w14:textId="79A3B724" w:rsidR="0018790A" w:rsidRPr="004631BE" w:rsidRDefault="0018790A" w:rsidP="007C112D">
      <w:pPr>
        <w:pStyle w:val="Bulletlist1"/>
      </w:pPr>
      <w:r w:rsidRPr="004631BE">
        <w:t>Investigator(s)</w:t>
      </w:r>
    </w:p>
    <w:p w14:paraId="055BC1A6" w14:textId="18B5CE4D" w:rsidR="0018790A" w:rsidRPr="004631BE" w:rsidRDefault="0018790A" w:rsidP="007C112D">
      <w:pPr>
        <w:pStyle w:val="Bulletlist1"/>
      </w:pPr>
      <w:r w:rsidRPr="004631BE">
        <w:t>Disclosure Officer</w:t>
      </w:r>
    </w:p>
    <w:p w14:paraId="2C20AD2F" w14:textId="71A0011A" w:rsidR="0018790A" w:rsidRPr="004631BE" w:rsidRDefault="0018790A" w:rsidP="007C112D">
      <w:pPr>
        <w:pStyle w:val="Bulletlist1"/>
      </w:pPr>
      <w:r w:rsidRPr="004631BE">
        <w:t>Decision Maker</w:t>
      </w:r>
    </w:p>
    <w:p w14:paraId="7CA0C088" w14:textId="225726ED" w:rsidR="0018790A" w:rsidRPr="004631BE" w:rsidRDefault="0018790A" w:rsidP="007C112D">
      <w:pPr>
        <w:pStyle w:val="Bulletlist1"/>
      </w:pPr>
      <w:r w:rsidRPr="004631BE">
        <w:t xml:space="preserve">Approval Officer </w:t>
      </w:r>
    </w:p>
    <w:p w14:paraId="3E072727" w14:textId="047D1BE8" w:rsidR="0018790A" w:rsidRPr="004631BE" w:rsidRDefault="0018790A" w:rsidP="007C112D">
      <w:pPr>
        <w:pStyle w:val="Bulletlist1"/>
      </w:pPr>
      <w:r w:rsidRPr="004631BE">
        <w:t xml:space="preserve">Divisional Delivery Support (DDS) </w:t>
      </w:r>
    </w:p>
    <w:p w14:paraId="3375E5DA" w14:textId="4EA44389" w:rsidR="0018790A" w:rsidRPr="004631BE" w:rsidRDefault="0018790A" w:rsidP="007C112D">
      <w:pPr>
        <w:pStyle w:val="Bulletlist1"/>
      </w:pPr>
      <w:r w:rsidRPr="004631BE">
        <w:t>Reviewing Investigator</w:t>
      </w:r>
    </w:p>
    <w:p w14:paraId="4CFF9823" w14:textId="5EB0D32D" w:rsidR="0018790A" w:rsidRPr="004631BE" w:rsidRDefault="0018790A" w:rsidP="007C112D">
      <w:pPr>
        <w:pStyle w:val="NumList1"/>
      </w:pPr>
      <w:r w:rsidRPr="004631BE">
        <w:t xml:space="preserve">Further guidance on these roles and appointments to them is provided in the </w:t>
      </w:r>
      <w:r w:rsidR="00A0770D">
        <w:fldChar w:fldCharType="begin"/>
      </w:r>
      <w:r w:rsidR="00A0770D">
        <w:instrText xml:space="preserve"> REF _Ref161062659 \h </w:instrText>
      </w:r>
      <w:r w:rsidR="00A0770D">
        <w:fldChar w:fldCharType="separate"/>
      </w:r>
      <w:r w:rsidR="00F1284D" w:rsidRPr="00167BDE">
        <w:t>Definitions</w:t>
      </w:r>
      <w:r w:rsidR="00A0770D">
        <w:fldChar w:fldCharType="end"/>
      </w:r>
      <w:r w:rsidR="00A0770D">
        <w:t xml:space="preserve"> section of this guidance.</w:t>
      </w:r>
      <w:r w:rsidR="00FD40DE" w:rsidRPr="004631BE">
        <w:t xml:space="preserve"> </w:t>
      </w:r>
      <w:r w:rsidRPr="004631BE">
        <w:t>IMG advice should be sought in relation to ICT membership of the investigation team (Investigator/ DDS) to ensure there is sufficient experience available to undertake the investigation.</w:t>
      </w:r>
    </w:p>
    <w:p w14:paraId="047C5C8C" w14:textId="6BF78BE5" w:rsidR="0018790A" w:rsidRPr="004631BE" w:rsidRDefault="0018790A" w:rsidP="007C112D">
      <w:pPr>
        <w:pStyle w:val="NumList1"/>
      </w:pPr>
      <w:r w:rsidRPr="004631BE">
        <w:t xml:space="preserve">The </w:t>
      </w:r>
      <w:r w:rsidRPr="004631BE">
        <w:rPr>
          <w:b/>
          <w:bCs/>
        </w:rPr>
        <w:t>lead investigator</w:t>
      </w:r>
      <w:r w:rsidRPr="004631BE">
        <w:t xml:space="preserve"> must ensure that:</w:t>
      </w:r>
    </w:p>
    <w:p w14:paraId="31F71491" w14:textId="1CB3F4C1" w:rsidR="0018790A" w:rsidRPr="004631BE" w:rsidRDefault="0018790A" w:rsidP="007C112D">
      <w:pPr>
        <w:pStyle w:val="Bulletlist1"/>
      </w:pPr>
      <w:r w:rsidRPr="004631BE">
        <w:t>Unique numbers for the Combined Investigation and Prosecution Report</w:t>
      </w:r>
      <w:r w:rsidR="002B0404" w:rsidRPr="004631BE">
        <w:t xml:space="preserve"> </w:t>
      </w:r>
      <w:sdt>
        <w:sdtPr>
          <w:id w:val="2121788879"/>
          <w:citation/>
        </w:sdtPr>
        <w:sdtEndPr/>
        <w:sdtContent>
          <w:r w:rsidR="0015406D" w:rsidRPr="004631BE">
            <w:fldChar w:fldCharType="begin"/>
          </w:r>
          <w:r w:rsidR="0015406D" w:rsidRPr="004631BE">
            <w:instrText xml:space="preserve"> CITATION InvRep \l 2057 </w:instrText>
          </w:r>
          <w:r w:rsidR="0015406D" w:rsidRPr="004631BE">
            <w:fldChar w:fldCharType="separate"/>
          </w:r>
          <w:r w:rsidR="006D1F91" w:rsidRPr="006D1F91">
            <w:rPr>
              <w:noProof/>
            </w:rPr>
            <w:t>[19]</w:t>
          </w:r>
          <w:r w:rsidR="0015406D" w:rsidRPr="004631BE">
            <w:fldChar w:fldCharType="end"/>
          </w:r>
        </w:sdtContent>
      </w:sdt>
      <w:r w:rsidRPr="004631BE">
        <w:t xml:space="preserve"> and Key Decision Log (KDL)</w:t>
      </w:r>
      <w:r w:rsidR="0015406D" w:rsidRPr="004631BE">
        <w:t xml:space="preserve"> </w:t>
      </w:r>
      <w:sdt>
        <w:sdtPr>
          <w:id w:val="79183341"/>
          <w:citation/>
        </w:sdtPr>
        <w:sdtEndPr/>
        <w:sdtContent>
          <w:r w:rsidR="0015406D" w:rsidRPr="004631BE">
            <w:fldChar w:fldCharType="begin"/>
          </w:r>
          <w:r w:rsidR="0015406D" w:rsidRPr="004631BE">
            <w:instrText xml:space="preserve"> CITATION KDL \l 2057 </w:instrText>
          </w:r>
          <w:r w:rsidR="0015406D" w:rsidRPr="004631BE">
            <w:fldChar w:fldCharType="separate"/>
          </w:r>
          <w:r w:rsidR="006D1F91" w:rsidRPr="006D1F91">
            <w:rPr>
              <w:noProof/>
            </w:rPr>
            <w:t>[20]</w:t>
          </w:r>
          <w:r w:rsidR="0015406D" w:rsidRPr="004631BE">
            <w:fldChar w:fldCharType="end"/>
          </w:r>
        </w:sdtContent>
      </w:sdt>
      <w:r w:rsidRPr="004631BE">
        <w:t xml:space="preserve"> are obtained from the Technical Division DDS (</w:t>
      </w:r>
      <w:hyperlink r:id="rId25" w:history="1">
        <w:r w:rsidR="002B0404" w:rsidRPr="004631BE">
          <w:rPr>
            <w:rStyle w:val="Hyperlink"/>
            <w:u w:val="none"/>
          </w:rPr>
          <w:t>ONRtechdiv@onr.gov.uk</w:t>
        </w:r>
      </w:hyperlink>
      <w:r w:rsidRPr="004631BE">
        <w:t>)</w:t>
      </w:r>
      <w:r w:rsidR="0015406D" w:rsidRPr="004631BE">
        <w:t>.</w:t>
      </w:r>
    </w:p>
    <w:p w14:paraId="6EDCD0DF" w14:textId="144CA091" w:rsidR="0018790A" w:rsidRPr="004631BE" w:rsidRDefault="0018790A" w:rsidP="007C112D">
      <w:pPr>
        <w:pStyle w:val="Bulletlist1"/>
      </w:pPr>
      <w:r w:rsidRPr="004631BE">
        <w:lastRenderedPageBreak/>
        <w:t>The IMG support team will set up all admin arrangements including OTIS codes, investigation CM folders and unique references by following</w:t>
      </w:r>
      <w:r w:rsidR="00A32729">
        <w:t xml:space="preserve"> </w:t>
      </w:r>
      <w:r w:rsidRPr="004631BE">
        <w:t>ONR-DD</w:t>
      </w:r>
      <w:r w:rsidR="006E461A">
        <w:t>S</w:t>
      </w:r>
      <w:r w:rsidRPr="004631BE">
        <w:t>-IN-003 IMG DD</w:t>
      </w:r>
      <w:r w:rsidR="003C225E">
        <w:t>S Support Role in ONR investigations</w:t>
      </w:r>
      <w:sdt>
        <w:sdtPr>
          <w:id w:val="-71273181"/>
          <w:citation/>
        </w:sdtPr>
        <w:sdtEndPr/>
        <w:sdtContent>
          <w:r w:rsidR="000338E7" w:rsidRPr="004631BE">
            <w:fldChar w:fldCharType="begin"/>
          </w:r>
          <w:r w:rsidR="000338E7" w:rsidRPr="004631BE">
            <w:instrText xml:space="preserve"> CITATION DDSRole \l 2057 </w:instrText>
          </w:r>
          <w:r w:rsidR="000338E7" w:rsidRPr="004631BE">
            <w:fldChar w:fldCharType="separate"/>
          </w:r>
          <w:r w:rsidR="006D1F91">
            <w:rPr>
              <w:noProof/>
            </w:rPr>
            <w:t xml:space="preserve"> </w:t>
          </w:r>
          <w:r w:rsidR="006D1F91" w:rsidRPr="006D1F91">
            <w:rPr>
              <w:noProof/>
            </w:rPr>
            <w:t>[21]</w:t>
          </w:r>
          <w:r w:rsidR="000338E7" w:rsidRPr="004631BE">
            <w:fldChar w:fldCharType="end"/>
          </w:r>
        </w:sdtContent>
      </w:sdt>
      <w:r w:rsidR="003C225E">
        <w:t>.</w:t>
      </w:r>
    </w:p>
    <w:p w14:paraId="2845DED1" w14:textId="3CBAB793" w:rsidR="0018790A" w:rsidRPr="004631BE" w:rsidRDefault="0018790A" w:rsidP="007C112D">
      <w:pPr>
        <w:pStyle w:val="Bulletlist1"/>
      </w:pPr>
      <w:r w:rsidRPr="004631BE">
        <w:t xml:space="preserve">Requirement of any external resources (e.g. Solicitor Agent ) is actioned through completing finance form at Appendix 1 to ONR-FIN-GD-008 </w:t>
      </w:r>
      <w:sdt>
        <w:sdtPr>
          <w:id w:val="449139169"/>
          <w:citation/>
        </w:sdtPr>
        <w:sdtEndPr/>
        <w:sdtContent>
          <w:r w:rsidR="0015406D" w:rsidRPr="004631BE">
            <w:fldChar w:fldCharType="begin"/>
          </w:r>
          <w:r w:rsidR="0015406D" w:rsidRPr="004631BE">
            <w:instrText xml:space="preserve"> CITATION FIN008 \l 2057 </w:instrText>
          </w:r>
          <w:r w:rsidR="0015406D" w:rsidRPr="004631BE">
            <w:fldChar w:fldCharType="separate"/>
          </w:r>
          <w:r w:rsidR="006D1F91" w:rsidRPr="006D1F91">
            <w:rPr>
              <w:noProof/>
            </w:rPr>
            <w:t>[22]</w:t>
          </w:r>
          <w:r w:rsidR="0015406D" w:rsidRPr="004631BE">
            <w:fldChar w:fldCharType="end"/>
          </w:r>
        </w:sdtContent>
      </w:sdt>
      <w:r w:rsidRPr="004631BE">
        <w:t>. The IMG DDS support will do this on your behalf.</w:t>
      </w:r>
    </w:p>
    <w:p w14:paraId="1B81CFAB" w14:textId="6FEFB470" w:rsidR="0018790A" w:rsidRPr="004631BE" w:rsidRDefault="0018790A" w:rsidP="007C112D">
      <w:pPr>
        <w:pStyle w:val="Bulletlist1"/>
      </w:pPr>
      <w:r w:rsidRPr="004631BE">
        <w:t xml:space="preserve">For matters involving concerns raised, the General Enquiries Team are made aware of the decision to investigate. </w:t>
      </w:r>
    </w:p>
    <w:p w14:paraId="5E08A17F" w14:textId="59EA1DD4" w:rsidR="0018790A" w:rsidRPr="004631BE" w:rsidRDefault="0018790A" w:rsidP="007C112D">
      <w:pPr>
        <w:pStyle w:val="Bulletlist1"/>
      </w:pPr>
      <w:r w:rsidRPr="004631BE">
        <w:t>For matters involving whistleblowing reports the Executive Support Office are made aware of the decision to investigate.</w:t>
      </w:r>
    </w:p>
    <w:p w14:paraId="0C285ED4" w14:textId="7DD7DC9B" w:rsidR="0018790A" w:rsidRPr="004631BE" w:rsidRDefault="0018790A" w:rsidP="007C112D">
      <w:pPr>
        <w:pStyle w:val="NumList1"/>
      </w:pPr>
      <w:r w:rsidRPr="004631BE">
        <w:t xml:space="preserve">Once a decision has been made to undertake an investigation, the </w:t>
      </w:r>
      <w:r w:rsidRPr="004631BE">
        <w:rPr>
          <w:b/>
          <w:bCs/>
        </w:rPr>
        <w:t>lead investigator</w:t>
      </w:r>
      <w:r w:rsidRPr="004631BE">
        <w:t xml:space="preserve"> should seek advice from the IMG on the planning and conduct of the investigation</w:t>
      </w:r>
      <w:r w:rsidR="00ED2DE3" w:rsidRPr="004631BE">
        <w:t xml:space="preserve">. </w:t>
      </w:r>
      <w:r w:rsidRPr="004631BE">
        <w:t>This is particularly relevant for potentially complex cases</w:t>
      </w:r>
      <w:r w:rsidR="00ED2DE3" w:rsidRPr="004631BE">
        <w:t xml:space="preserve">. </w:t>
      </w:r>
      <w:r w:rsidRPr="004631BE">
        <w:t>Advice and guidance on application of relevant due process should also be sought from the IMG as necessary during the investigation.</w:t>
      </w:r>
    </w:p>
    <w:p w14:paraId="03CAAEC1" w14:textId="64273FF0" w:rsidR="0018790A" w:rsidRPr="004631BE" w:rsidRDefault="0018790A" w:rsidP="007C112D">
      <w:pPr>
        <w:pStyle w:val="NumList1"/>
      </w:pPr>
      <w:r w:rsidRPr="004631BE">
        <w:t xml:space="preserve">The </w:t>
      </w:r>
      <w:r w:rsidRPr="004631BE">
        <w:rPr>
          <w:b/>
          <w:bCs/>
        </w:rPr>
        <w:t>lead investigator</w:t>
      </w:r>
      <w:r w:rsidRPr="004631BE">
        <w:t xml:space="preserve"> should ensure that a KDL is opened and maintained throughout the investigation</w:t>
      </w:r>
      <w:r w:rsidR="00ED2DE3" w:rsidRPr="004631BE">
        <w:t xml:space="preserve">. </w:t>
      </w:r>
      <w:r w:rsidRPr="004631BE">
        <w:t>The KDL should be stored in ONR’s electronic management system such that all revisions can be seen. The KDL should provide a contemporaneous record of all key decisions that affect the course of an investigation, the reasons for those decisions and the outcome</w:t>
      </w:r>
      <w:r w:rsidR="00ED2DE3" w:rsidRPr="004631BE">
        <w:t xml:space="preserve">. </w:t>
      </w:r>
      <w:r w:rsidRPr="004631BE">
        <w:t>Information recorded in the KDL provides a critical record and audit trail for the management of the investigation and demonstrates the accountability and integrity of the investigation process.</w:t>
      </w:r>
    </w:p>
    <w:p w14:paraId="0F9180F8" w14:textId="7AF67EB6" w:rsidR="005E2DE1" w:rsidRPr="004631BE" w:rsidRDefault="0018790A" w:rsidP="007C112D">
      <w:pPr>
        <w:pStyle w:val="NumList1"/>
      </w:pPr>
      <w:r w:rsidRPr="004631BE">
        <w:t>A KDL is not a diary of the actions taken, nor is it meant to substitute for an investigation notebook, which should be maintained separately. It is essential that only one KDL be maintained per investigation to ensure a coordinated investigation strategy and overall management control</w:t>
      </w:r>
      <w:r w:rsidR="00ED2DE3" w:rsidRPr="004631BE">
        <w:t xml:space="preserve">. </w:t>
      </w:r>
      <w:r w:rsidRPr="004631BE">
        <w:t xml:space="preserve">Further guidance on KDLs is provided in </w:t>
      </w:r>
      <w:r w:rsidR="00717663" w:rsidRPr="004631BE">
        <w:fldChar w:fldCharType="begin"/>
      </w:r>
      <w:r w:rsidR="00717663" w:rsidRPr="004631BE">
        <w:instrText xml:space="preserve"> REF _Ref161058406 \h </w:instrText>
      </w:r>
      <w:r w:rsidR="004631BE" w:rsidRPr="004631BE">
        <w:instrText xml:space="preserve"> \* MERGEFORMAT </w:instrText>
      </w:r>
      <w:r w:rsidR="00717663" w:rsidRPr="004631BE">
        <w:fldChar w:fldCharType="separate"/>
      </w:r>
      <w:r w:rsidR="00F1284D" w:rsidRPr="004631BE">
        <w:t>Appendix 4 – Key Decision Logs (KDL)</w:t>
      </w:r>
      <w:r w:rsidR="00717663" w:rsidRPr="004631BE">
        <w:fldChar w:fldCharType="end"/>
      </w:r>
      <w:r w:rsidRPr="004631BE">
        <w:t>.</w:t>
      </w:r>
    </w:p>
    <w:p w14:paraId="0FEE9CE0" w14:textId="1FDB0A07" w:rsidR="00360966" w:rsidRPr="004631BE" w:rsidRDefault="00E05E3E" w:rsidP="007C112D">
      <w:pPr>
        <w:pStyle w:val="Heading2"/>
      </w:pPr>
      <w:bookmarkStart w:id="19" w:name="_Toc165362940"/>
      <w:r w:rsidRPr="007C112D">
        <w:t>Step 3 – Plan and resource investigation (Lead</w:t>
      </w:r>
      <w:r w:rsidRPr="004631BE">
        <w:t xml:space="preserve"> Investigator / Delivery Lead / DDS)</w:t>
      </w:r>
      <w:bookmarkEnd w:id="19"/>
    </w:p>
    <w:p w14:paraId="5004E490" w14:textId="77777777" w:rsidR="00360966" w:rsidRPr="004631BE" w:rsidRDefault="00360966" w:rsidP="007C112D">
      <w:pPr>
        <w:pStyle w:val="Heading3"/>
      </w:pPr>
      <w:r w:rsidRPr="004631BE">
        <w:t>Step 3.1 Resource Investigation</w:t>
      </w:r>
    </w:p>
    <w:p w14:paraId="66C14213" w14:textId="6238F9A6" w:rsidR="00360966" w:rsidRPr="004631BE" w:rsidRDefault="00360966" w:rsidP="007C112D">
      <w:pPr>
        <w:pStyle w:val="NumList1"/>
      </w:pPr>
      <w:r w:rsidRPr="004631BE">
        <w:t xml:space="preserve">Resource planning is an important activity as experience shows that performing an investigation may be resource intensive, depending on its complexity. Therefore, consideration should be given to whether the </w:t>
      </w:r>
      <w:r w:rsidRPr="004631BE">
        <w:rPr>
          <w:b/>
          <w:bCs/>
        </w:rPr>
        <w:t>lead investigator</w:t>
      </w:r>
      <w:r w:rsidRPr="004631BE">
        <w:t xml:space="preserve"> should be allocated full-time to the investigation and associated activities. The </w:t>
      </w:r>
      <w:r w:rsidRPr="004631BE">
        <w:rPr>
          <w:b/>
          <w:bCs/>
        </w:rPr>
        <w:t>delivery lead</w:t>
      </w:r>
      <w:r w:rsidRPr="004631BE">
        <w:t xml:space="preserve"> should plan and arrange for the re-allocation of duties from those identified to undertake the investigation, and for those persons’ subsequent re-allocation into normal duties on completion of the investigation</w:t>
      </w:r>
    </w:p>
    <w:p w14:paraId="1F10C3F9" w14:textId="6C3C4D9D" w:rsidR="00360966" w:rsidRPr="004631BE" w:rsidRDefault="00360966" w:rsidP="007C112D">
      <w:pPr>
        <w:pStyle w:val="NumList1"/>
      </w:pPr>
      <w:r w:rsidRPr="004631BE">
        <w:lastRenderedPageBreak/>
        <w:t xml:space="preserve">As part of the planning process, the </w:t>
      </w:r>
      <w:r w:rsidRPr="004631BE">
        <w:rPr>
          <w:b/>
          <w:bCs/>
        </w:rPr>
        <w:t>lead investigator</w:t>
      </w:r>
      <w:r w:rsidRPr="004631BE">
        <w:t xml:space="preserve"> should consider the requirements for any specialist support</w:t>
      </w:r>
      <w:r w:rsidR="00ED2DE3" w:rsidRPr="004631BE">
        <w:t xml:space="preserve">. </w:t>
      </w:r>
      <w:r w:rsidRPr="004631BE">
        <w:rPr>
          <w:b/>
          <w:bCs/>
        </w:rPr>
        <w:t>Professional leads</w:t>
      </w:r>
      <w:r w:rsidRPr="004631BE">
        <w:t xml:space="preserve"> should be consulted as appropriate about securing this resource.</w:t>
      </w:r>
    </w:p>
    <w:p w14:paraId="613ADE9A" w14:textId="566B57C5" w:rsidR="00360966" w:rsidRPr="004631BE" w:rsidRDefault="00360966" w:rsidP="007C112D">
      <w:pPr>
        <w:pStyle w:val="NumList1"/>
      </w:pPr>
      <w:r w:rsidRPr="004631BE">
        <w:t xml:space="preserve">Consideration should be given to whether any ONR staff may later be needed to provide </w:t>
      </w:r>
      <w:r w:rsidRPr="004631BE">
        <w:rPr>
          <w:b/>
          <w:bCs/>
        </w:rPr>
        <w:t>expert witness</w:t>
      </w:r>
      <w:r w:rsidRPr="004631BE">
        <w:t xml:space="preserve"> testimony during any subsequent court proceedings</w:t>
      </w:r>
      <w:r w:rsidR="00ED2DE3" w:rsidRPr="004631BE">
        <w:t xml:space="preserve">. </w:t>
      </w:r>
      <w:r w:rsidRPr="004631BE">
        <w:t>Such individuals should be identified early and be kept separate from the investigation to preserve their independence.</w:t>
      </w:r>
    </w:p>
    <w:p w14:paraId="2A7AAE29" w14:textId="01E856B4" w:rsidR="00360966" w:rsidRPr="004631BE" w:rsidRDefault="00360966" w:rsidP="007C112D">
      <w:pPr>
        <w:pStyle w:val="NumList1"/>
      </w:pPr>
      <w:r w:rsidRPr="004631BE">
        <w:t xml:space="preserve">DDS staff needed to assist with the investigation should be identified along with the equipment and facilities for collecting, indexing, and storing investigation material. Advice can be obtained from the ONR </w:t>
      </w:r>
      <w:r w:rsidRPr="004631BE">
        <w:rPr>
          <w:b/>
          <w:bCs/>
        </w:rPr>
        <w:t>ICT</w:t>
      </w:r>
      <w:r w:rsidRPr="004631BE">
        <w:t xml:space="preserve"> on the practical arrangements associated with these activities</w:t>
      </w:r>
      <w:r w:rsidR="00ED2DE3" w:rsidRPr="004631BE">
        <w:t xml:space="preserve">. </w:t>
      </w:r>
      <w:r w:rsidRPr="004631BE">
        <w:t>The resource planning referred to here also applies to resourcing of DDS staff</w:t>
      </w:r>
      <w:r w:rsidR="00ED2DE3" w:rsidRPr="004631BE">
        <w:t xml:space="preserve">. </w:t>
      </w:r>
      <w:r w:rsidRPr="004631BE">
        <w:t xml:space="preserve">An ONR template is available for record keeping of material collected and generated </w:t>
      </w:r>
      <w:sdt>
        <w:sdtPr>
          <w:id w:val="273758601"/>
          <w:citation/>
        </w:sdtPr>
        <w:sdtEndPr/>
        <w:sdtContent>
          <w:r w:rsidR="0015406D" w:rsidRPr="004631BE">
            <w:fldChar w:fldCharType="begin"/>
          </w:r>
          <w:r w:rsidR="0015406D" w:rsidRPr="004631BE">
            <w:instrText xml:space="preserve"> CITATION ONR \l 2057 </w:instrText>
          </w:r>
          <w:r w:rsidR="0015406D" w:rsidRPr="004631BE">
            <w:fldChar w:fldCharType="separate"/>
          </w:r>
          <w:r w:rsidR="006D1F91" w:rsidRPr="006D1F91">
            <w:t>[23]</w:t>
          </w:r>
          <w:r w:rsidR="0015406D" w:rsidRPr="004631BE">
            <w:fldChar w:fldCharType="end"/>
          </w:r>
        </w:sdtContent>
      </w:sdt>
      <w:r w:rsidRPr="004631BE">
        <w:t>.</w:t>
      </w:r>
    </w:p>
    <w:p w14:paraId="3F782A2B" w14:textId="05283D05" w:rsidR="00360966" w:rsidRDefault="00360966" w:rsidP="007C112D">
      <w:pPr>
        <w:pStyle w:val="NumList1"/>
      </w:pPr>
      <w:r w:rsidRPr="004631BE">
        <w:t>External specialist resource (such as from HSE’s Science Division (previously HSL)) see</w:t>
      </w:r>
      <w:r w:rsidR="00983B44" w:rsidRPr="004631BE">
        <w:t xml:space="preserve"> </w:t>
      </w:r>
      <w:sdt>
        <w:sdtPr>
          <w:id w:val="141325150"/>
          <w:citation/>
        </w:sdtPr>
        <w:sdtEndPr/>
        <w:sdtContent>
          <w:r w:rsidR="00870509" w:rsidRPr="004631BE">
            <w:fldChar w:fldCharType="begin"/>
          </w:r>
          <w:r w:rsidR="00870509" w:rsidRPr="004631BE">
            <w:instrText xml:space="preserve"> CITATION GD019 \l 2057 </w:instrText>
          </w:r>
          <w:r w:rsidR="00870509" w:rsidRPr="004631BE">
            <w:fldChar w:fldCharType="separate"/>
          </w:r>
          <w:r w:rsidR="006D1F91" w:rsidRPr="006D1F91">
            <w:t>[24]</w:t>
          </w:r>
          <w:r w:rsidR="00870509" w:rsidRPr="004631BE">
            <w:fldChar w:fldCharType="end"/>
          </w:r>
        </w:sdtContent>
      </w:sdt>
      <w:r w:rsidR="00870509" w:rsidRPr="004631BE">
        <w:t>,</w:t>
      </w:r>
      <w:r w:rsidRPr="004631BE">
        <w:t xml:space="preserve"> or a solicitor agent may be required during the investigation</w:t>
      </w:r>
      <w:r w:rsidR="000B4237">
        <w:t xml:space="preserve"> </w:t>
      </w:r>
      <w:sdt>
        <w:sdtPr>
          <w:id w:val="1101996659"/>
          <w:citation/>
        </w:sdtPr>
        <w:sdtEndPr/>
        <w:sdtContent>
          <w:r w:rsidR="007614AA">
            <w:fldChar w:fldCharType="begin"/>
          </w:r>
          <w:r w:rsidR="007614AA">
            <w:instrText xml:space="preserve"> CITATION GD004 \l 2057 </w:instrText>
          </w:r>
          <w:r w:rsidR="007614AA">
            <w:fldChar w:fldCharType="separate"/>
          </w:r>
          <w:r w:rsidR="006D1F91" w:rsidRPr="006D1F91">
            <w:t>[25]</w:t>
          </w:r>
          <w:r w:rsidR="007614AA">
            <w:fldChar w:fldCharType="end"/>
          </w:r>
        </w:sdtContent>
      </w:sdt>
      <w:r w:rsidR="003C225E">
        <w:t xml:space="preserve"> </w:t>
      </w:r>
      <w:r w:rsidRPr="004631BE">
        <w:t>and can be secured using the previously obtained finance procurement order</w:t>
      </w:r>
      <w:r w:rsidR="00870509" w:rsidRPr="004631BE">
        <w:t xml:space="preserve"> </w:t>
      </w:r>
      <w:sdt>
        <w:sdtPr>
          <w:id w:val="-286511256"/>
          <w:citation/>
        </w:sdtPr>
        <w:sdtEndPr/>
        <w:sdtContent>
          <w:r w:rsidR="000E44A8" w:rsidRPr="004631BE">
            <w:fldChar w:fldCharType="begin"/>
          </w:r>
          <w:r w:rsidR="000E44A8" w:rsidRPr="004631BE">
            <w:instrText xml:space="preserve"> CITATION FIN008 \l 2057 </w:instrText>
          </w:r>
          <w:r w:rsidR="000E44A8" w:rsidRPr="004631BE">
            <w:fldChar w:fldCharType="separate"/>
          </w:r>
          <w:r w:rsidR="006D1F91" w:rsidRPr="006D1F91">
            <w:t>[22]</w:t>
          </w:r>
          <w:r w:rsidR="000E44A8" w:rsidRPr="004631BE">
            <w:fldChar w:fldCharType="end"/>
          </w:r>
        </w:sdtContent>
      </w:sdt>
      <w:r w:rsidRPr="004631BE">
        <w:t>.</w:t>
      </w:r>
    </w:p>
    <w:p w14:paraId="0EA49009" w14:textId="3CE63CEB" w:rsidR="00CF3457" w:rsidRPr="004631BE" w:rsidRDefault="000116D3" w:rsidP="007C112D">
      <w:pPr>
        <w:pStyle w:val="NumList1"/>
      </w:pPr>
      <w:r>
        <w:t xml:space="preserve">The </w:t>
      </w:r>
      <w:r w:rsidRPr="00E22897">
        <w:rPr>
          <w:b/>
          <w:bCs/>
        </w:rPr>
        <w:t>lead investigator</w:t>
      </w:r>
      <w:r>
        <w:t xml:space="preserve"> should consider the </w:t>
      </w:r>
      <w:r w:rsidR="00C74581">
        <w:t>time and resou</w:t>
      </w:r>
      <w:r w:rsidR="006D1F91">
        <w:t>r</w:t>
      </w:r>
      <w:r w:rsidR="00C74581">
        <w:t>ce implications of compliance with the relevant codes for the victims of crime</w:t>
      </w:r>
      <w:r w:rsidR="00EF760F">
        <w:t xml:space="preserve"> </w:t>
      </w:r>
      <w:sdt>
        <w:sdtPr>
          <w:id w:val="-1397049792"/>
          <w:citation/>
        </w:sdtPr>
        <w:sdtEndPr/>
        <w:sdtContent>
          <w:r w:rsidR="00EF760F">
            <w:fldChar w:fldCharType="begin"/>
          </w:r>
          <w:r w:rsidR="00EF760F">
            <w:instrText xml:space="preserve"> CITATION CoPVoC \l 2057 </w:instrText>
          </w:r>
          <w:r w:rsidR="00EF760F">
            <w:fldChar w:fldCharType="separate"/>
          </w:r>
          <w:r w:rsidR="006D1F91" w:rsidRPr="006D1F91">
            <w:t>[26]</w:t>
          </w:r>
          <w:r w:rsidR="00EF760F">
            <w:fldChar w:fldCharType="end"/>
          </w:r>
        </w:sdtContent>
      </w:sdt>
      <w:r w:rsidR="00EF760F">
        <w:t xml:space="preserve">, </w:t>
      </w:r>
      <w:sdt>
        <w:sdtPr>
          <w:id w:val="1998926375"/>
          <w:citation/>
        </w:sdtPr>
        <w:sdtEndPr/>
        <w:sdtContent>
          <w:r w:rsidR="00EF760F">
            <w:fldChar w:fldCharType="begin"/>
          </w:r>
          <w:r w:rsidR="00EF760F">
            <w:instrText xml:space="preserve"> CITATION CodeVfS \l 2057 </w:instrText>
          </w:r>
          <w:r w:rsidR="00EF760F">
            <w:fldChar w:fldCharType="separate"/>
          </w:r>
          <w:r w:rsidR="006D1F91" w:rsidRPr="006D1F91">
            <w:t>[27]</w:t>
          </w:r>
          <w:r w:rsidR="00EF760F">
            <w:fldChar w:fldCharType="end"/>
          </w:r>
        </w:sdtContent>
      </w:sdt>
      <w:r w:rsidR="0023407B">
        <w:t xml:space="preserve"> as these </w:t>
      </w:r>
      <w:r w:rsidR="008B130E">
        <w:t>can be sigificant</w:t>
      </w:r>
      <w:r w:rsidR="0042050B">
        <w:t>.</w:t>
      </w:r>
      <w:r w:rsidR="008B130E">
        <w:t xml:space="preserve"> </w:t>
      </w:r>
    </w:p>
    <w:p w14:paraId="7FF69433" w14:textId="52671219" w:rsidR="00360966" w:rsidRPr="004631BE" w:rsidRDefault="00360966" w:rsidP="007C112D">
      <w:pPr>
        <w:pStyle w:val="NumList1"/>
      </w:pPr>
      <w:r w:rsidRPr="004631BE">
        <w:t>To enable resource tracking, all internal and external resourcing should be booked to the OTiS sub project activity and procurement order numbers, respectively.</w:t>
      </w:r>
    </w:p>
    <w:p w14:paraId="31A06DE7" w14:textId="572E1C67" w:rsidR="00360966" w:rsidRPr="004631BE" w:rsidRDefault="00360966" w:rsidP="007C112D">
      <w:pPr>
        <w:pStyle w:val="NumList1"/>
      </w:pPr>
      <w:r w:rsidRPr="004631BE">
        <w:t xml:space="preserve">The </w:t>
      </w:r>
      <w:r w:rsidRPr="004631BE">
        <w:rPr>
          <w:b/>
          <w:bCs/>
        </w:rPr>
        <w:t>lead investigator</w:t>
      </w:r>
      <w:r w:rsidRPr="004631BE">
        <w:t xml:space="preserve"> should agree resource estimates with the relevant </w:t>
      </w:r>
      <w:r w:rsidRPr="004631BE">
        <w:rPr>
          <w:b/>
          <w:bCs/>
        </w:rPr>
        <w:t>delivery lead</w:t>
      </w:r>
      <w:r w:rsidRPr="004631BE">
        <w:t xml:space="preserve">, in consultation with their </w:t>
      </w:r>
      <w:r w:rsidRPr="004631BE">
        <w:rPr>
          <w:b/>
          <w:bCs/>
        </w:rPr>
        <w:t>divisional director</w:t>
      </w:r>
      <w:r w:rsidRPr="004631BE">
        <w:t xml:space="preserve">. </w:t>
      </w:r>
    </w:p>
    <w:p w14:paraId="72A4F6AE" w14:textId="1F0474A9" w:rsidR="00360966" w:rsidRPr="004631BE" w:rsidRDefault="00360966" w:rsidP="007C112D">
      <w:pPr>
        <w:pStyle w:val="NumList1"/>
      </w:pPr>
      <w:r w:rsidRPr="004631BE">
        <w:t>Consideration should be given to what equipment provisions will be required at the site or at other remote locations to assist the investigation.</w:t>
      </w:r>
    </w:p>
    <w:p w14:paraId="3D986127" w14:textId="424FB726" w:rsidR="00360966" w:rsidRPr="004631BE" w:rsidRDefault="00360966" w:rsidP="007C112D">
      <w:pPr>
        <w:pStyle w:val="NumList1"/>
      </w:pPr>
      <w:r w:rsidRPr="004631BE">
        <w:t>The time required for completion of the investigation should be considered during the planning step below</w:t>
      </w:r>
      <w:r w:rsidR="00ED2DE3" w:rsidRPr="004631BE">
        <w:t xml:space="preserve">. </w:t>
      </w:r>
      <w:r w:rsidRPr="004631BE">
        <w:t>Investigations should be completed as soon as reasonably practicable</w:t>
      </w:r>
      <w:r w:rsidR="00ED2DE3" w:rsidRPr="004631BE">
        <w:t xml:space="preserve">. </w:t>
      </w:r>
      <w:r w:rsidRPr="004631BE">
        <w:t>No specific completion target has been set here, reflecting the potential variety in investigations ONR may conduct</w:t>
      </w:r>
      <w:r w:rsidR="00ED2DE3" w:rsidRPr="004631BE">
        <w:t xml:space="preserve">. </w:t>
      </w:r>
      <w:r w:rsidRPr="004631BE">
        <w:t xml:space="preserve">Instead, regular progress reviews between the </w:t>
      </w:r>
      <w:r w:rsidRPr="004631BE">
        <w:rPr>
          <w:b/>
          <w:bCs/>
        </w:rPr>
        <w:t>lead investigator</w:t>
      </w:r>
      <w:r w:rsidRPr="004631BE">
        <w:t xml:space="preserve"> and </w:t>
      </w:r>
      <w:r w:rsidRPr="004631BE">
        <w:rPr>
          <w:b/>
          <w:bCs/>
        </w:rPr>
        <w:t>approval officer</w:t>
      </w:r>
      <w:r w:rsidRPr="004631BE">
        <w:t xml:space="preserve"> must be undertaken and should consider explicitly whether appropriate progress is being made</w:t>
      </w:r>
      <w:r w:rsidR="00ED2DE3" w:rsidRPr="004631BE">
        <w:t xml:space="preserve">. </w:t>
      </w:r>
      <w:r w:rsidRPr="004631BE">
        <w:t xml:space="preserve">See </w:t>
      </w:r>
      <w:r w:rsidRPr="004631BE">
        <w:rPr>
          <w:b/>
          <w:bCs/>
        </w:rPr>
        <w:t>Step 4.5</w:t>
      </w:r>
      <w:r w:rsidRPr="004631BE">
        <w:t xml:space="preserve"> for more details on progress reviews.</w:t>
      </w:r>
    </w:p>
    <w:p w14:paraId="1EF4E73E" w14:textId="77777777" w:rsidR="007C112D" w:rsidRDefault="007C112D" w:rsidP="007C112D">
      <w:pPr>
        <w:pStyle w:val="Heading3"/>
        <w:sectPr w:rsidR="007C112D" w:rsidSect="009D2911">
          <w:pgSz w:w="11906" w:h="16838" w:code="9"/>
          <w:pgMar w:top="1440" w:right="1440" w:bottom="1440" w:left="1440" w:header="397" w:footer="397" w:gutter="0"/>
          <w:cols w:space="312"/>
          <w:docGrid w:linePitch="360"/>
        </w:sectPr>
      </w:pPr>
    </w:p>
    <w:p w14:paraId="19D3FD65" w14:textId="77777777" w:rsidR="00360966" w:rsidRPr="004631BE" w:rsidRDefault="00360966" w:rsidP="007C112D">
      <w:pPr>
        <w:pStyle w:val="Heading3"/>
      </w:pPr>
      <w:r w:rsidRPr="004631BE">
        <w:lastRenderedPageBreak/>
        <w:t>Step 3.2 Plan the Investigation – Setting Objectives (Lead Investigator)</w:t>
      </w:r>
    </w:p>
    <w:p w14:paraId="74ACD891" w14:textId="3F9AEFEF" w:rsidR="00360966" w:rsidRPr="004631BE" w:rsidRDefault="00360966" w:rsidP="007C112D">
      <w:pPr>
        <w:pStyle w:val="NumList1"/>
      </w:pPr>
      <w:r w:rsidRPr="004631BE">
        <w:t>The objectives of the investigation should be identified and will include matters such as:</w:t>
      </w:r>
    </w:p>
    <w:p w14:paraId="25FD1A74" w14:textId="56E6EE6C" w:rsidR="00360966" w:rsidRPr="004631BE" w:rsidRDefault="00360966" w:rsidP="007C112D">
      <w:pPr>
        <w:pStyle w:val="Bulletlist1"/>
      </w:pPr>
      <w:r w:rsidRPr="004631BE">
        <w:t>Identifying the relevant duty holder(s) and potential witnesses.</w:t>
      </w:r>
    </w:p>
    <w:p w14:paraId="79EC9DA4" w14:textId="74559553" w:rsidR="00360966" w:rsidRPr="004631BE" w:rsidRDefault="00360966" w:rsidP="007C112D">
      <w:pPr>
        <w:pStyle w:val="Bulletlist1"/>
      </w:pPr>
      <w:r w:rsidRPr="004631BE">
        <w:t>Establishing the key facts relating to the potential causation, recognising that an actual/physical event may not necessarily have occurred.</w:t>
      </w:r>
    </w:p>
    <w:p w14:paraId="0568A40D" w14:textId="124E872B" w:rsidR="00360966" w:rsidRPr="004631BE" w:rsidRDefault="00360966" w:rsidP="007C112D">
      <w:pPr>
        <w:pStyle w:val="Bulletlist1"/>
      </w:pPr>
      <w:r w:rsidRPr="004631BE">
        <w:t>Identifying the immediate and underlying causes and any wider implications beyond the duty holder(s) concerned.</w:t>
      </w:r>
    </w:p>
    <w:p w14:paraId="1A6A49C9" w14:textId="69A43364" w:rsidR="00360966" w:rsidRPr="004631BE" w:rsidRDefault="00360966" w:rsidP="007C112D">
      <w:pPr>
        <w:pStyle w:val="Bulletlist1"/>
      </w:pPr>
      <w:r w:rsidRPr="004631BE">
        <w:t>Identifying the relevant legislation and what potential breaches may be applicable.</w:t>
      </w:r>
    </w:p>
    <w:p w14:paraId="7A9D6D4C" w14:textId="5B547B10" w:rsidR="00360966" w:rsidRPr="004631BE" w:rsidRDefault="00360966" w:rsidP="007C112D">
      <w:pPr>
        <w:pStyle w:val="Bulletlist1"/>
      </w:pPr>
      <w:r w:rsidRPr="004631BE">
        <w:t>Establishing whether an offence (or offences) may have been committed and, if so, which offences.</w:t>
      </w:r>
    </w:p>
    <w:p w14:paraId="0476EF2E" w14:textId="2ADEA838" w:rsidR="00360966" w:rsidRPr="004631BE" w:rsidRDefault="00360966" w:rsidP="007C112D">
      <w:pPr>
        <w:pStyle w:val="Bulletlist1"/>
      </w:pPr>
      <w:r w:rsidRPr="004631BE">
        <w:t>Ensure remedial actions have been taken by the duty holder(s) to prevent a recurrence and to secure compliance with the law.</w:t>
      </w:r>
    </w:p>
    <w:p w14:paraId="61C260D8" w14:textId="3AE842BD" w:rsidR="00360966" w:rsidRPr="004631BE" w:rsidRDefault="00360966" w:rsidP="007C112D">
      <w:pPr>
        <w:pStyle w:val="Bulletlist1"/>
      </w:pPr>
      <w:r w:rsidRPr="004631BE">
        <w:t>Support application of the ONR EMM to determine what enforcement action, if any, is appropriate.</w:t>
      </w:r>
    </w:p>
    <w:p w14:paraId="790A33F4" w14:textId="77777777" w:rsidR="00360966" w:rsidRPr="004631BE" w:rsidRDefault="00360966" w:rsidP="007C112D">
      <w:pPr>
        <w:pStyle w:val="Heading3"/>
      </w:pPr>
      <w:r w:rsidRPr="004631BE">
        <w:t>Step 3.3 Plan the Investigation – Developing the Plan (Lead Investigator)</w:t>
      </w:r>
    </w:p>
    <w:p w14:paraId="177810A7" w14:textId="73B4C02C" w:rsidR="00360966" w:rsidRPr="004631BE" w:rsidRDefault="00360966" w:rsidP="007C112D">
      <w:pPr>
        <w:pStyle w:val="NumList1"/>
      </w:pPr>
      <w:r w:rsidRPr="004631BE">
        <w:t xml:space="preserve">The plan for the investigation should be developed, in accordance with the legal framework </w:t>
      </w:r>
      <w:r w:rsidR="00A32729">
        <w:t>(refer to</w:t>
      </w:r>
      <w:r w:rsidRPr="004631BE">
        <w:t xml:space="preserve"> </w:t>
      </w:r>
      <w:r w:rsidR="006655F1" w:rsidRPr="004631BE">
        <w:fldChar w:fldCharType="begin"/>
      </w:r>
      <w:r w:rsidR="006655F1" w:rsidRPr="004631BE">
        <w:instrText xml:space="preserve"> REF _Ref161061815 \h </w:instrText>
      </w:r>
      <w:r w:rsidR="004631BE" w:rsidRPr="004631BE">
        <w:instrText xml:space="preserve"> \* MERGEFORMAT </w:instrText>
      </w:r>
      <w:r w:rsidR="006655F1" w:rsidRPr="004631BE">
        <w:fldChar w:fldCharType="separate"/>
      </w:r>
      <w:r w:rsidR="00F1284D" w:rsidRPr="004631BE">
        <w:t>Appendix 1 – Background on Legal Framework for Investigations</w:t>
      </w:r>
      <w:r w:rsidR="006655F1" w:rsidRPr="004631BE">
        <w:fldChar w:fldCharType="end"/>
      </w:r>
      <w:r w:rsidRPr="004631BE">
        <w:t>) and by:</w:t>
      </w:r>
    </w:p>
    <w:p w14:paraId="742397A1" w14:textId="096E53CF" w:rsidR="00360966" w:rsidRPr="004631BE" w:rsidRDefault="00360966" w:rsidP="007C112D">
      <w:pPr>
        <w:pStyle w:val="Bulletlist1"/>
      </w:pPr>
      <w:r w:rsidRPr="004631BE">
        <w:t>Establishing the investigation techniques to be used.</w:t>
      </w:r>
    </w:p>
    <w:p w14:paraId="147CE7D6" w14:textId="6891E943" w:rsidR="00360966" w:rsidRPr="004631BE" w:rsidRDefault="00360966" w:rsidP="007C112D">
      <w:pPr>
        <w:pStyle w:val="Bulletlist1"/>
      </w:pPr>
      <w:r w:rsidRPr="004631BE">
        <w:t>Collating and reviewing material (e.g. records, information and enforcement history) held on the duty holder(s).</w:t>
      </w:r>
    </w:p>
    <w:p w14:paraId="16D6C966" w14:textId="40AEB0F7" w:rsidR="00360966" w:rsidRPr="004631BE" w:rsidRDefault="00360966" w:rsidP="007C112D">
      <w:pPr>
        <w:pStyle w:val="Bulletlist1"/>
      </w:pPr>
      <w:r w:rsidRPr="004631BE">
        <w:t>Identifying and obtaining relevant standards, benchmarks, and sources of relevant good practice.</w:t>
      </w:r>
    </w:p>
    <w:p w14:paraId="48F8FA90" w14:textId="08C7D6B7" w:rsidR="00360966" w:rsidRPr="004631BE" w:rsidRDefault="00360966" w:rsidP="007C112D">
      <w:pPr>
        <w:pStyle w:val="Bulletlist1"/>
      </w:pPr>
      <w:r w:rsidRPr="004631BE">
        <w:t xml:space="preserve">Determining all reasonable lines of inquiry to use in Step 4.4. </w:t>
      </w:r>
    </w:p>
    <w:p w14:paraId="12B13C1C" w14:textId="60AA066F" w:rsidR="00360966" w:rsidRPr="004631BE" w:rsidRDefault="00360966" w:rsidP="007C112D">
      <w:pPr>
        <w:pStyle w:val="Bulletlist1"/>
      </w:pPr>
      <w:r w:rsidRPr="004631BE">
        <w:t xml:space="preserve">Identifying and securing people, equipment and other required resources </w:t>
      </w:r>
      <w:r w:rsidR="00A32729">
        <w:t>(refer to</w:t>
      </w:r>
      <w:r w:rsidRPr="004631BE">
        <w:t xml:space="preserve"> Step 3.1).</w:t>
      </w:r>
    </w:p>
    <w:p w14:paraId="345BB0D3" w14:textId="3ABB1C52" w:rsidR="00360966" w:rsidRPr="004631BE" w:rsidRDefault="00360966" w:rsidP="007C112D">
      <w:pPr>
        <w:pStyle w:val="Bulletlist1"/>
      </w:pPr>
      <w:r w:rsidRPr="004631BE">
        <w:t>Consider</w:t>
      </w:r>
      <w:r w:rsidR="00B86B2D">
        <w:t xml:space="preserve"> what </w:t>
      </w:r>
      <w:r w:rsidR="00680ACA">
        <w:t>will</w:t>
      </w:r>
      <w:r w:rsidR="00B86B2D">
        <w:t xml:space="preserve"> be required to </w:t>
      </w:r>
      <w:r w:rsidR="00CD7874">
        <w:t>comply with the relevant codes for the victims of crime</w:t>
      </w:r>
      <w:r w:rsidR="005C5B3E">
        <w:t xml:space="preserve"> </w:t>
      </w:r>
      <w:sdt>
        <w:sdtPr>
          <w:id w:val="2129663832"/>
          <w:citation/>
        </w:sdtPr>
        <w:sdtEndPr/>
        <w:sdtContent>
          <w:r w:rsidR="0042050B">
            <w:fldChar w:fldCharType="begin"/>
          </w:r>
          <w:r w:rsidR="0042050B">
            <w:instrText xml:space="preserve"> CITATION CoPVoC \l 2057 </w:instrText>
          </w:r>
          <w:r w:rsidR="0042050B">
            <w:fldChar w:fldCharType="separate"/>
          </w:r>
          <w:r w:rsidR="006D1F91" w:rsidRPr="006D1F91">
            <w:rPr>
              <w:noProof/>
            </w:rPr>
            <w:t>[26]</w:t>
          </w:r>
          <w:r w:rsidR="0042050B">
            <w:fldChar w:fldCharType="end"/>
          </w:r>
        </w:sdtContent>
      </w:sdt>
      <w:r w:rsidR="005C5B3E">
        <w:t>,</w:t>
      </w:r>
      <w:r w:rsidR="0042050B">
        <w:t xml:space="preserve"> </w:t>
      </w:r>
      <w:sdt>
        <w:sdtPr>
          <w:id w:val="1663277785"/>
          <w:citation/>
        </w:sdtPr>
        <w:sdtEndPr/>
        <w:sdtContent>
          <w:r w:rsidR="0042050B">
            <w:fldChar w:fldCharType="begin"/>
          </w:r>
          <w:r w:rsidR="0042050B">
            <w:instrText xml:space="preserve"> CITATION CodeVfS \l 2057 </w:instrText>
          </w:r>
          <w:r w:rsidR="0042050B">
            <w:fldChar w:fldCharType="separate"/>
          </w:r>
          <w:r w:rsidR="006D1F91" w:rsidRPr="006D1F91">
            <w:rPr>
              <w:noProof/>
            </w:rPr>
            <w:t>[27]</w:t>
          </w:r>
          <w:r w:rsidR="0042050B">
            <w:fldChar w:fldCharType="end"/>
          </w:r>
        </w:sdtContent>
      </w:sdt>
      <w:r w:rsidR="005C5B3E">
        <w:t xml:space="preserve"> including</w:t>
      </w:r>
      <w:r w:rsidRPr="004631BE">
        <w:t xml:space="preserve"> how the views of victims (victim personal statement) will be obtained </w:t>
      </w:r>
      <w:sdt>
        <w:sdtPr>
          <w:id w:val="-1139885422"/>
          <w:citation/>
        </w:sdtPr>
        <w:sdtEndPr/>
        <w:sdtContent>
          <w:r w:rsidR="00917AF3" w:rsidRPr="004631BE">
            <w:fldChar w:fldCharType="begin"/>
          </w:r>
          <w:r w:rsidR="00917AF3" w:rsidRPr="004631BE">
            <w:instrText xml:space="preserve"> CITATION GD023 \l 2057 </w:instrText>
          </w:r>
          <w:r w:rsidR="00917AF3" w:rsidRPr="004631BE">
            <w:fldChar w:fldCharType="separate"/>
          </w:r>
          <w:r w:rsidR="006D1F91" w:rsidRPr="006D1F91">
            <w:rPr>
              <w:noProof/>
            </w:rPr>
            <w:t>[28]</w:t>
          </w:r>
          <w:r w:rsidR="00917AF3" w:rsidRPr="004631BE">
            <w:fldChar w:fldCharType="end"/>
          </w:r>
        </w:sdtContent>
      </w:sdt>
      <w:r w:rsidR="00917AF3" w:rsidRPr="004631BE">
        <w:t xml:space="preserve"> </w:t>
      </w:r>
      <w:r w:rsidRPr="004631BE">
        <w:t>.</w:t>
      </w:r>
    </w:p>
    <w:p w14:paraId="3C9B6066" w14:textId="3E6D1F7F" w:rsidR="00360966" w:rsidRPr="004631BE" w:rsidRDefault="00360966" w:rsidP="007C112D">
      <w:pPr>
        <w:pStyle w:val="Bulletlist1"/>
      </w:pPr>
      <w:r w:rsidRPr="004631BE">
        <w:lastRenderedPageBreak/>
        <w:t>Considering health and safety requirements of investigating staff</w:t>
      </w:r>
      <w:r w:rsidR="00A32729">
        <w:t xml:space="preserve"> </w:t>
      </w:r>
      <w:r w:rsidRPr="004631BE">
        <w:t>and making provision as appropriate. Due account should be taken of the relevant guidance in the ONR General Inspection Guide</w:t>
      </w:r>
      <w:r w:rsidR="00917AF3" w:rsidRPr="004631BE">
        <w:t xml:space="preserve"> </w:t>
      </w:r>
      <w:sdt>
        <w:sdtPr>
          <w:id w:val="1703675145"/>
          <w:citation/>
        </w:sdtPr>
        <w:sdtEndPr/>
        <w:sdtContent>
          <w:r w:rsidR="00917AF3" w:rsidRPr="004631BE">
            <w:fldChar w:fldCharType="begin"/>
          </w:r>
          <w:r w:rsidR="00917AF3" w:rsidRPr="004631BE">
            <w:instrText xml:space="preserve"> CITATION GIG \l 2057 </w:instrText>
          </w:r>
          <w:r w:rsidR="00917AF3" w:rsidRPr="004631BE">
            <w:fldChar w:fldCharType="separate"/>
          </w:r>
          <w:r w:rsidR="006D1F91" w:rsidRPr="006D1F91">
            <w:rPr>
              <w:noProof/>
            </w:rPr>
            <w:t>[14]</w:t>
          </w:r>
          <w:r w:rsidR="00917AF3" w:rsidRPr="004631BE">
            <w:fldChar w:fldCharType="end"/>
          </w:r>
        </w:sdtContent>
      </w:sdt>
      <w:r w:rsidRPr="004631BE">
        <w:t>.</w:t>
      </w:r>
    </w:p>
    <w:p w14:paraId="2E6C5E4C" w14:textId="269D0973" w:rsidR="00F25F7A" w:rsidRPr="004631BE" w:rsidRDefault="00360966" w:rsidP="007C112D">
      <w:pPr>
        <w:pStyle w:val="NumList1"/>
      </w:pPr>
      <w:bookmarkStart w:id="20" w:name="_Ref161060707"/>
      <w:r w:rsidRPr="004631BE">
        <w:t xml:space="preserve">The </w:t>
      </w:r>
      <w:r w:rsidRPr="004631BE">
        <w:rPr>
          <w:b/>
          <w:bCs/>
        </w:rPr>
        <w:t>lead investigator</w:t>
      </w:r>
      <w:r w:rsidRPr="004631BE">
        <w:t xml:space="preserve"> should consider the need to develop a communications plan in conjunction with the ONR Communications Team</w:t>
      </w:r>
      <w:r w:rsidR="00ED2DE3" w:rsidRPr="004631BE">
        <w:t xml:space="preserve">. </w:t>
      </w:r>
      <w:r w:rsidRPr="004631BE">
        <w:t>Care should be taken to avoid communications, which may compromise the investigation.</w:t>
      </w:r>
      <w:bookmarkEnd w:id="20"/>
    </w:p>
    <w:p w14:paraId="57AECA39" w14:textId="2F50532D" w:rsidR="00363AEF" w:rsidRPr="004631BE" w:rsidRDefault="00E05E3E" w:rsidP="007C112D">
      <w:pPr>
        <w:pStyle w:val="Heading2"/>
      </w:pPr>
      <w:bookmarkStart w:id="21" w:name="_Toc165362941"/>
      <w:r w:rsidRPr="004631BE">
        <w:t xml:space="preserve">Step 4 </w:t>
      </w:r>
      <w:r w:rsidR="00A32729">
        <w:t>–</w:t>
      </w:r>
      <w:r w:rsidRPr="004631BE">
        <w:t xml:space="preserve"> Conduct</w:t>
      </w:r>
      <w:r w:rsidR="00A32729">
        <w:t xml:space="preserve"> </w:t>
      </w:r>
      <w:r w:rsidRPr="004631BE">
        <w:t>Investigation</w:t>
      </w:r>
      <w:bookmarkEnd w:id="21"/>
    </w:p>
    <w:p w14:paraId="6790C86B" w14:textId="77777777" w:rsidR="00363AEF" w:rsidRPr="004631BE" w:rsidRDefault="00363AEF" w:rsidP="007C112D">
      <w:pPr>
        <w:pStyle w:val="Heading3"/>
      </w:pPr>
      <w:r w:rsidRPr="004631BE">
        <w:t>Step 4.1 Commence Investigation (Lead Investigator)</w:t>
      </w:r>
    </w:p>
    <w:p w14:paraId="3865974D" w14:textId="7979C669" w:rsidR="00363AEF" w:rsidRPr="004631BE" w:rsidRDefault="00363AEF" w:rsidP="007C112D">
      <w:pPr>
        <w:pStyle w:val="NumList1"/>
      </w:pPr>
      <w:r w:rsidRPr="004631BE">
        <w:t>The investigation should be commenced in accordance with the Investigation Plan at the earliest opportunity, and if appropriate include a visit to the scene/place of the matter under investigation.</w:t>
      </w:r>
    </w:p>
    <w:p w14:paraId="2C6A2410" w14:textId="77777777" w:rsidR="00363AEF" w:rsidRPr="004631BE" w:rsidRDefault="00363AEF" w:rsidP="007C112D">
      <w:pPr>
        <w:pStyle w:val="Heading3"/>
      </w:pPr>
      <w:r w:rsidRPr="004631BE">
        <w:t>Step 4.2 Identify Relevant Contacts (Lead Investigator)</w:t>
      </w:r>
    </w:p>
    <w:p w14:paraId="7EF65166" w14:textId="4FBDA494" w:rsidR="00363AEF" w:rsidRPr="004631BE" w:rsidRDefault="00363AEF" w:rsidP="007C112D">
      <w:pPr>
        <w:pStyle w:val="NumList1"/>
      </w:pPr>
      <w:r w:rsidRPr="004631BE">
        <w:t xml:space="preserve">As soon as practicable after beginning the investigation, the </w:t>
      </w:r>
      <w:r w:rsidRPr="004631BE">
        <w:rPr>
          <w:b/>
          <w:bCs/>
        </w:rPr>
        <w:t>lead investigator</w:t>
      </w:r>
      <w:r w:rsidRPr="004631BE">
        <w:t xml:space="preserve"> should identify or confirm: </w:t>
      </w:r>
    </w:p>
    <w:p w14:paraId="4A9DC338" w14:textId="395F941D" w:rsidR="00363AEF" w:rsidRPr="004631BE" w:rsidRDefault="00363AEF" w:rsidP="007C112D">
      <w:pPr>
        <w:pStyle w:val="Bulletlist1"/>
      </w:pPr>
      <w:r w:rsidRPr="004631BE">
        <w:t>Who the duty holder(s) are to explain ONR’s role and the investigation objectives.</w:t>
      </w:r>
    </w:p>
    <w:p w14:paraId="21571D47" w14:textId="22C1E7EA" w:rsidR="00363AEF" w:rsidRPr="004631BE" w:rsidRDefault="00363AEF" w:rsidP="007C112D">
      <w:pPr>
        <w:pStyle w:val="Bulletlist1"/>
      </w:pPr>
      <w:r w:rsidRPr="004631BE">
        <w:t>Potential witnesses.</w:t>
      </w:r>
    </w:p>
    <w:p w14:paraId="260AEFC8" w14:textId="03EACB83" w:rsidR="00363AEF" w:rsidRPr="004631BE" w:rsidRDefault="00363AEF" w:rsidP="007C112D">
      <w:pPr>
        <w:pStyle w:val="Bulletlist1"/>
      </w:pPr>
      <w:r w:rsidRPr="004631BE">
        <w:t>Any injured persons and any bereaved families.</w:t>
      </w:r>
    </w:p>
    <w:p w14:paraId="0C9D8DF9" w14:textId="618E0959" w:rsidR="00363AEF" w:rsidRPr="004631BE" w:rsidRDefault="00363AEF" w:rsidP="007C112D">
      <w:pPr>
        <w:pStyle w:val="Bulletlist1"/>
      </w:pPr>
      <w:r w:rsidRPr="004631BE">
        <w:t xml:space="preserve">Any employee representatives or safety representatives. </w:t>
      </w:r>
    </w:p>
    <w:p w14:paraId="135C336C" w14:textId="77777777" w:rsidR="00363AEF" w:rsidRPr="004631BE" w:rsidRDefault="00363AEF" w:rsidP="007C112D">
      <w:pPr>
        <w:pStyle w:val="Heading3"/>
      </w:pPr>
      <w:r w:rsidRPr="004631BE">
        <w:t>Step 4.3 Immediate Enforcement Action (Lead Investigator)</w:t>
      </w:r>
    </w:p>
    <w:p w14:paraId="532D5EEB" w14:textId="02D8F37B" w:rsidR="00363AEF" w:rsidRPr="004631BE" w:rsidRDefault="00363AEF" w:rsidP="007C112D">
      <w:pPr>
        <w:pStyle w:val="NumList1"/>
      </w:pPr>
      <w:r w:rsidRPr="004631BE">
        <w:t>As stated in Step 1, matters of evident or potential major concern should be dealt with promptly and in accordance with the EPS</w:t>
      </w:r>
      <w:r w:rsidR="000E44A8" w:rsidRPr="004631BE">
        <w:t xml:space="preserve"> </w:t>
      </w:r>
      <w:sdt>
        <w:sdtPr>
          <w:id w:val="-1885017858"/>
          <w:citation/>
        </w:sdtPr>
        <w:sdtEndPr/>
        <w:sdtContent>
          <w:r w:rsidR="000E44A8" w:rsidRPr="004631BE">
            <w:fldChar w:fldCharType="begin"/>
          </w:r>
          <w:r w:rsidR="000E44A8" w:rsidRPr="004631BE">
            <w:instrText xml:space="preserve"> CITATION EPS \l 2057 </w:instrText>
          </w:r>
          <w:r w:rsidR="000E44A8" w:rsidRPr="004631BE">
            <w:fldChar w:fldCharType="separate"/>
          </w:r>
          <w:r w:rsidR="006D1F91" w:rsidRPr="006D1F91">
            <w:t>[1]</w:t>
          </w:r>
          <w:r w:rsidR="000E44A8" w:rsidRPr="004631BE">
            <w:fldChar w:fldCharType="end"/>
          </w:r>
        </w:sdtContent>
      </w:sdt>
      <w:r w:rsidRPr="004631BE">
        <w:t xml:space="preserve"> and the EMM </w:t>
      </w:r>
      <w:sdt>
        <w:sdtPr>
          <w:id w:val="1680383642"/>
          <w:citation/>
        </w:sdtPr>
        <w:sdtEndPr/>
        <w:sdtContent>
          <w:r w:rsidR="000E44A8" w:rsidRPr="004631BE">
            <w:fldChar w:fldCharType="begin"/>
          </w:r>
          <w:r w:rsidR="000E44A8" w:rsidRPr="004631BE">
            <w:instrText xml:space="preserve"> CITATION ENF \l 2057 </w:instrText>
          </w:r>
          <w:r w:rsidR="000E44A8" w:rsidRPr="004631BE">
            <w:fldChar w:fldCharType="separate"/>
          </w:r>
          <w:r w:rsidR="006D1F91" w:rsidRPr="006D1F91">
            <w:t>[9]</w:t>
          </w:r>
          <w:r w:rsidR="000E44A8" w:rsidRPr="004631BE">
            <w:fldChar w:fldCharType="end"/>
          </w:r>
        </w:sdtContent>
      </w:sdt>
      <w:r w:rsidRPr="004631BE">
        <w:t>.</w:t>
      </w:r>
    </w:p>
    <w:p w14:paraId="0E9F4F6A" w14:textId="77777777" w:rsidR="00363AEF" w:rsidRPr="004631BE" w:rsidRDefault="00363AEF" w:rsidP="007C112D">
      <w:pPr>
        <w:pStyle w:val="Heading3"/>
      </w:pPr>
      <w:r w:rsidRPr="004631BE">
        <w:t>Step 4.4 Conduct Investigation (Investigator(s))</w:t>
      </w:r>
    </w:p>
    <w:p w14:paraId="10B65A85" w14:textId="4D657D96" w:rsidR="00363AEF" w:rsidRPr="004631BE" w:rsidRDefault="00363AEF" w:rsidP="007C112D">
      <w:pPr>
        <w:pStyle w:val="NumList1"/>
      </w:pPr>
      <w:r w:rsidRPr="004631BE">
        <w:t xml:space="preserve">The </w:t>
      </w:r>
      <w:r w:rsidRPr="004631BE">
        <w:rPr>
          <w:b/>
          <w:bCs/>
        </w:rPr>
        <w:t>investigator(s)</w:t>
      </w:r>
      <w:r w:rsidRPr="004631BE">
        <w:t xml:space="preserve"> should conduct the investigation in accordance with the investigation plan and identify and follow all reasonable lines of inquiry. They should be fair and objective; a fair investigation does not mean an endless investigation. Investigator(s) must ensure they follow relevant legislative frameworks for the jurisdiction </w:t>
      </w:r>
      <w:r w:rsidR="00A32729">
        <w:t>(refer to</w:t>
      </w:r>
      <w:r w:rsidRPr="004631BE">
        <w:t xml:space="preserve"> </w:t>
      </w:r>
      <w:r w:rsidR="00DD4ADF" w:rsidRPr="004631BE">
        <w:fldChar w:fldCharType="begin"/>
      </w:r>
      <w:r w:rsidR="00DD4ADF" w:rsidRPr="004631BE">
        <w:instrText xml:space="preserve"> REF _Ref161061910 \h </w:instrText>
      </w:r>
      <w:r w:rsidR="004631BE" w:rsidRPr="004631BE">
        <w:instrText xml:space="preserve"> \* MERGEFORMAT </w:instrText>
      </w:r>
      <w:r w:rsidR="00DD4ADF" w:rsidRPr="004631BE">
        <w:fldChar w:fldCharType="separate"/>
      </w:r>
      <w:r w:rsidR="00F1284D" w:rsidRPr="004631BE">
        <w:t>Appendix 1 – Background on Legal Framework for Investigations</w:t>
      </w:r>
      <w:r w:rsidR="00DD4ADF" w:rsidRPr="004631BE">
        <w:fldChar w:fldCharType="end"/>
      </w:r>
      <w:r w:rsidRPr="004631BE">
        <w:t>) and ONR’s associated investigation process in particular the guidance, templates, forms and handling evidence workflow etc on HOW2 – conducting investigations</w:t>
      </w:r>
      <w:r w:rsidR="00ED2DE3" w:rsidRPr="004631BE">
        <w:t xml:space="preserve">. </w:t>
      </w:r>
      <w:r w:rsidRPr="004631BE">
        <w:t xml:space="preserve">A practical guide has been developed to assist investigators should they find it necessary to question witnesses and capture information at various stages of an investigation </w:t>
      </w:r>
      <w:sdt>
        <w:sdtPr>
          <w:id w:val="-745648793"/>
          <w:citation/>
        </w:sdtPr>
        <w:sdtEndPr/>
        <w:sdtContent>
          <w:r w:rsidR="00746F2A" w:rsidRPr="004631BE">
            <w:fldChar w:fldCharType="begin"/>
          </w:r>
          <w:r w:rsidR="00746F2A" w:rsidRPr="004631BE">
            <w:instrText xml:space="preserve"> CITATION GD013 \l 2057 </w:instrText>
          </w:r>
          <w:r w:rsidR="00746F2A" w:rsidRPr="004631BE">
            <w:fldChar w:fldCharType="separate"/>
          </w:r>
          <w:r w:rsidR="006D1F91" w:rsidRPr="006D1F91">
            <w:t>[29]</w:t>
          </w:r>
          <w:r w:rsidR="00746F2A" w:rsidRPr="004631BE">
            <w:fldChar w:fldCharType="end"/>
          </w:r>
        </w:sdtContent>
      </w:sdt>
      <w:r w:rsidRPr="004631BE">
        <w:t xml:space="preserve">. </w:t>
      </w:r>
    </w:p>
    <w:p w14:paraId="3EBB5EF5" w14:textId="44AE1C41" w:rsidR="00363AEF" w:rsidRPr="004631BE" w:rsidRDefault="00363AEF" w:rsidP="007C112D">
      <w:pPr>
        <w:pStyle w:val="NumList1"/>
      </w:pPr>
      <w:r w:rsidRPr="004631BE">
        <w:lastRenderedPageBreak/>
        <w:t xml:space="preserve">Normally the </w:t>
      </w:r>
      <w:r w:rsidRPr="004631BE">
        <w:rPr>
          <w:b/>
          <w:bCs/>
        </w:rPr>
        <w:t>lead investigator</w:t>
      </w:r>
      <w:r w:rsidRPr="004631BE">
        <w:t xml:space="preserve"> will complete the ONR combined Investigation and Prosecution Report</w:t>
      </w:r>
      <w:r w:rsidR="00746F2A" w:rsidRPr="004631BE">
        <w:t xml:space="preserve"> </w:t>
      </w:r>
      <w:sdt>
        <w:sdtPr>
          <w:id w:val="-695549272"/>
          <w:citation/>
        </w:sdtPr>
        <w:sdtEndPr/>
        <w:sdtContent>
          <w:r w:rsidR="00A13DF7" w:rsidRPr="004631BE">
            <w:fldChar w:fldCharType="begin"/>
          </w:r>
          <w:r w:rsidR="00A13DF7" w:rsidRPr="004631BE">
            <w:instrText xml:space="preserve"> CITATION InvRep \l 2057 </w:instrText>
          </w:r>
          <w:r w:rsidR="00A13DF7" w:rsidRPr="004631BE">
            <w:fldChar w:fldCharType="separate"/>
          </w:r>
          <w:r w:rsidR="006D1F91" w:rsidRPr="006D1F91">
            <w:t>[19]</w:t>
          </w:r>
          <w:r w:rsidR="00A13DF7" w:rsidRPr="004631BE">
            <w:fldChar w:fldCharType="end"/>
          </w:r>
        </w:sdtContent>
      </w:sdt>
      <w:r w:rsidRPr="004631BE">
        <w:t xml:space="preserve"> as the investigation progresses</w:t>
      </w:r>
      <w:r w:rsidR="00ED2DE3" w:rsidRPr="004631BE">
        <w:t xml:space="preserve">. </w:t>
      </w:r>
      <w:r w:rsidRPr="004631BE">
        <w:t xml:space="preserve">If it becomes apparent early on that the investigation should not be continued i.e. that there are grounds for early termination of the investigation, the combined Investigation and Prosecution Report may not be completed </w:t>
      </w:r>
      <w:r w:rsidR="00A32729">
        <w:t>(refer to</w:t>
      </w:r>
      <w:r w:rsidRPr="004631BE">
        <w:t xml:space="preserve"> the explanatory cover sheet in </w:t>
      </w:r>
      <w:sdt>
        <w:sdtPr>
          <w:id w:val="2029522031"/>
          <w:citation/>
        </w:sdtPr>
        <w:sdtEndPr/>
        <w:sdtContent>
          <w:r w:rsidR="00FD0AA9" w:rsidRPr="004631BE">
            <w:fldChar w:fldCharType="begin"/>
          </w:r>
          <w:r w:rsidR="00FD0AA9" w:rsidRPr="004631BE">
            <w:instrText xml:space="preserve"> CITATION InvRep \l 2057 </w:instrText>
          </w:r>
          <w:r w:rsidR="00FD0AA9" w:rsidRPr="004631BE">
            <w:fldChar w:fldCharType="separate"/>
          </w:r>
          <w:r w:rsidR="006D1F91" w:rsidRPr="006D1F91">
            <w:t>[19]</w:t>
          </w:r>
          <w:r w:rsidR="00FD0AA9" w:rsidRPr="004631BE">
            <w:fldChar w:fldCharType="end"/>
          </w:r>
        </w:sdtContent>
      </w:sdt>
      <w:r w:rsidR="00884BC2" w:rsidRPr="004631BE">
        <w:t xml:space="preserve"> and para</w:t>
      </w:r>
      <w:r w:rsidR="00FD0AA9" w:rsidRPr="004631BE">
        <w:t xml:space="preserve"> </w:t>
      </w:r>
      <w:r w:rsidR="00884BC2" w:rsidRPr="004631BE">
        <w:fldChar w:fldCharType="begin"/>
      </w:r>
      <w:r w:rsidR="00884BC2" w:rsidRPr="004631BE">
        <w:instrText xml:space="preserve"> REF _Ref161060056 \r \h </w:instrText>
      </w:r>
      <w:r w:rsidR="004631BE" w:rsidRPr="004631BE">
        <w:instrText xml:space="preserve"> \* MERGEFORMAT </w:instrText>
      </w:r>
      <w:r w:rsidR="00884BC2" w:rsidRPr="004631BE">
        <w:fldChar w:fldCharType="separate"/>
      </w:r>
      <w:r w:rsidR="00F1284D">
        <w:rPr>
          <w:cs/>
        </w:rPr>
        <w:t>‎</w:t>
      </w:r>
      <w:r w:rsidR="00F1284D">
        <w:t>77</w:t>
      </w:r>
      <w:r w:rsidR="00884BC2" w:rsidRPr="004631BE">
        <w:fldChar w:fldCharType="end"/>
      </w:r>
      <w:r w:rsidR="00884BC2" w:rsidRPr="004631BE">
        <w:t xml:space="preserve"> </w:t>
      </w:r>
      <w:r w:rsidRPr="004631BE">
        <w:t xml:space="preserve">below). </w:t>
      </w:r>
    </w:p>
    <w:p w14:paraId="3536B126" w14:textId="1D305F9B" w:rsidR="00363AEF" w:rsidRPr="004631BE" w:rsidRDefault="00363AEF" w:rsidP="007C112D">
      <w:pPr>
        <w:pStyle w:val="NumList1"/>
      </w:pPr>
      <w:bookmarkStart w:id="22" w:name="_Ref161062562"/>
      <w:r w:rsidRPr="004631BE">
        <w:t xml:space="preserve">In this case, the </w:t>
      </w:r>
      <w:r w:rsidRPr="004631BE">
        <w:rPr>
          <w:b/>
          <w:bCs/>
        </w:rPr>
        <w:t>decision maker</w:t>
      </w:r>
      <w:r w:rsidRPr="004631BE">
        <w:t xml:space="preserve"> must record the rationale for this decision of early termination in part C of the IDR, following discussion with the </w:t>
      </w:r>
      <w:r w:rsidRPr="004631BE">
        <w:rPr>
          <w:b/>
          <w:bCs/>
        </w:rPr>
        <w:t>lead investigator</w:t>
      </w:r>
      <w:r w:rsidRPr="004631BE">
        <w:t xml:space="preserve">, other </w:t>
      </w:r>
      <w:r w:rsidRPr="004631BE">
        <w:rPr>
          <w:b/>
          <w:bCs/>
        </w:rPr>
        <w:t>investigators</w:t>
      </w:r>
      <w:r w:rsidRPr="004631BE">
        <w:t>, divisional director and other relevant parties (e.g. Professional Lead(s)).</w:t>
      </w:r>
      <w:bookmarkEnd w:id="22"/>
    </w:p>
    <w:p w14:paraId="0E36D7F9" w14:textId="368EFEEE" w:rsidR="00363AEF" w:rsidRPr="004631BE" w:rsidRDefault="00363AEF" w:rsidP="007C112D">
      <w:pPr>
        <w:pStyle w:val="NumList1"/>
      </w:pPr>
      <w:bookmarkStart w:id="23" w:name="_Ref161060633"/>
      <w:r w:rsidRPr="004631BE">
        <w:t xml:space="preserve">If there is a difference of regulatory opinion in relation to the decision for early termination of the investigation then this should be addressed through ONR’s resolving differences of regulatory opinion process </w:t>
      </w:r>
      <w:sdt>
        <w:sdtPr>
          <w:id w:val="-1060547558"/>
          <w:citation/>
        </w:sdtPr>
        <w:sdtEndPr/>
        <w:sdtContent>
          <w:r w:rsidR="00884BC2" w:rsidRPr="004631BE">
            <w:fldChar w:fldCharType="begin"/>
          </w:r>
          <w:r w:rsidR="00884BC2" w:rsidRPr="004631BE">
            <w:instrText xml:space="preserve"> CITATION Diff \l 2057 </w:instrText>
          </w:r>
          <w:r w:rsidR="00884BC2" w:rsidRPr="004631BE">
            <w:fldChar w:fldCharType="separate"/>
          </w:r>
          <w:r w:rsidR="006D1F91" w:rsidRPr="006D1F91">
            <w:t>[11]</w:t>
          </w:r>
          <w:r w:rsidR="00884BC2" w:rsidRPr="004631BE">
            <w:fldChar w:fldCharType="end"/>
          </w:r>
        </w:sdtContent>
      </w:sdt>
      <w:r w:rsidRPr="004631BE">
        <w:t xml:space="preserve"> specifically dealing with differences in regulatory opinion on enforcement action. Where the decision has been challenged, the decision should not be enacted until the difference of opinion process is completed.</w:t>
      </w:r>
      <w:bookmarkEnd w:id="23"/>
    </w:p>
    <w:p w14:paraId="690824C6" w14:textId="5091A906" w:rsidR="00363AEF" w:rsidRPr="004631BE" w:rsidRDefault="00363AEF" w:rsidP="007C112D">
      <w:pPr>
        <w:pStyle w:val="NumList1"/>
      </w:pPr>
      <w:r w:rsidRPr="004631BE">
        <w:t xml:space="preserve">When conducting the investigation, the </w:t>
      </w:r>
      <w:r w:rsidRPr="004631BE">
        <w:rPr>
          <w:b/>
          <w:bCs/>
        </w:rPr>
        <w:t>investigator(s)</w:t>
      </w:r>
      <w:r w:rsidRPr="004631BE">
        <w:t xml:space="preserve"> should be mindful of other relevant ONR guidance on investigation and consult with IMG as appropriate. </w:t>
      </w:r>
    </w:p>
    <w:p w14:paraId="7877BE68" w14:textId="77777777" w:rsidR="00363AEF" w:rsidRPr="004631BE" w:rsidRDefault="00363AEF" w:rsidP="007C112D">
      <w:pPr>
        <w:pStyle w:val="Heading4"/>
      </w:pPr>
      <w:r w:rsidRPr="004631BE">
        <w:t>Interviewing of Suspects</w:t>
      </w:r>
    </w:p>
    <w:p w14:paraId="24D08D00" w14:textId="7F77AFD8" w:rsidR="00363AEF" w:rsidRPr="004631BE" w:rsidRDefault="00363AEF" w:rsidP="007C112D">
      <w:pPr>
        <w:pStyle w:val="NumList1"/>
      </w:pPr>
      <w:bookmarkStart w:id="24" w:name="_Ref161062480"/>
      <w:r w:rsidRPr="004631BE">
        <w:t xml:space="preserve">The interviewing of suspects differs considerably from the questioning of witnesses. The interviewing of suspects should only be conducted by ONR personnel (select members of the ICT) who are suitably experienced and have received formal training in the legal requirements for interviewing suspects. Consequently, where a </w:t>
      </w:r>
      <w:r w:rsidRPr="004631BE">
        <w:rPr>
          <w:b/>
          <w:bCs/>
        </w:rPr>
        <w:t>lead investigator</w:t>
      </w:r>
      <w:r w:rsidRPr="004631BE">
        <w:t xml:space="preserve"> identifies the requirement for a suspect to be interviewed, they </w:t>
      </w:r>
      <w:r w:rsidRPr="004631BE">
        <w:rPr>
          <w:b/>
          <w:bCs/>
        </w:rPr>
        <w:t>must</w:t>
      </w:r>
      <w:r w:rsidRPr="004631BE">
        <w:t xml:space="preserve"> request support from the IMG</w:t>
      </w:r>
      <w:r w:rsidR="00ED2DE3" w:rsidRPr="004631BE">
        <w:t>.</w:t>
      </w:r>
      <w:r w:rsidR="007000C8" w:rsidRPr="004631BE">
        <w:t xml:space="preserve"> Note</w:t>
      </w:r>
      <w:r w:rsidR="00ED2DE3" w:rsidRPr="004631BE">
        <w:t xml:space="preserve"> </w:t>
      </w:r>
      <w:sdt>
        <w:sdtPr>
          <w:id w:val="653179822"/>
          <w:citation/>
        </w:sdtPr>
        <w:sdtEndPr/>
        <w:sdtContent>
          <w:r w:rsidR="007000C8" w:rsidRPr="004631BE">
            <w:fldChar w:fldCharType="begin"/>
          </w:r>
          <w:r w:rsidR="007000C8" w:rsidRPr="004631BE">
            <w:instrText xml:space="preserve"> CITATION GD008 \l 2057 </w:instrText>
          </w:r>
          <w:r w:rsidR="007000C8" w:rsidRPr="004631BE">
            <w:fldChar w:fldCharType="separate"/>
          </w:r>
          <w:r w:rsidR="006D1F91" w:rsidRPr="006D1F91">
            <w:t>[30]</w:t>
          </w:r>
          <w:r w:rsidR="007000C8" w:rsidRPr="004631BE">
            <w:fldChar w:fldCharType="end"/>
          </w:r>
        </w:sdtContent>
      </w:sdt>
      <w:r w:rsidR="007000C8" w:rsidRPr="004631BE">
        <w:t xml:space="preserve"> </w:t>
      </w:r>
      <w:r w:rsidR="00696101" w:rsidRPr="004631BE">
        <w:t xml:space="preserve">previously </w:t>
      </w:r>
      <w:r w:rsidRPr="004631BE">
        <w:t>provide</w:t>
      </w:r>
      <w:r w:rsidR="007000C8" w:rsidRPr="004631BE">
        <w:t>d</w:t>
      </w:r>
      <w:r w:rsidRPr="004631BE">
        <w:t xml:space="preserve"> guidance in this area but </w:t>
      </w:r>
      <w:r w:rsidR="00696101" w:rsidRPr="004631BE">
        <w:t xml:space="preserve">has </w:t>
      </w:r>
      <w:r w:rsidR="007000C8" w:rsidRPr="004631BE">
        <w:t>been withdrawn</w:t>
      </w:r>
      <w:r w:rsidRPr="004631BE">
        <w:t>.</w:t>
      </w:r>
      <w:bookmarkEnd w:id="24"/>
    </w:p>
    <w:p w14:paraId="6FBDFE28" w14:textId="77777777" w:rsidR="00363AEF" w:rsidRPr="004631BE" w:rsidRDefault="00363AEF" w:rsidP="007C112D">
      <w:pPr>
        <w:pStyle w:val="Heading3"/>
      </w:pPr>
      <w:r w:rsidRPr="004631BE">
        <w:t>Step 4.5 Regular Review</w:t>
      </w:r>
    </w:p>
    <w:p w14:paraId="66CC3778" w14:textId="5F98E87C" w:rsidR="00363AEF" w:rsidRPr="004631BE" w:rsidRDefault="00363AEF" w:rsidP="007C112D">
      <w:pPr>
        <w:pStyle w:val="NumList1"/>
      </w:pPr>
      <w:r w:rsidRPr="004631BE">
        <w:t xml:space="preserve">Throughout the investigation, the </w:t>
      </w:r>
      <w:r w:rsidRPr="004631BE">
        <w:rPr>
          <w:b/>
          <w:bCs/>
        </w:rPr>
        <w:t>lead investigator</w:t>
      </w:r>
      <w:r w:rsidRPr="004631BE">
        <w:t xml:space="preserve"> should routinely review:</w:t>
      </w:r>
    </w:p>
    <w:p w14:paraId="4378E902" w14:textId="081BB637" w:rsidR="00363AEF" w:rsidRPr="004631BE" w:rsidRDefault="00363AEF" w:rsidP="007C112D">
      <w:pPr>
        <w:pStyle w:val="Bulletlist1"/>
      </w:pPr>
      <w:r w:rsidRPr="004631BE">
        <w:t>The objectives for the investigation and revise and/or establish new objectives as necessary.</w:t>
      </w:r>
    </w:p>
    <w:p w14:paraId="108FD995" w14:textId="2A2A154D" w:rsidR="00363AEF" w:rsidRPr="004631BE" w:rsidRDefault="00363AEF" w:rsidP="007C112D">
      <w:pPr>
        <w:pStyle w:val="Bulletlist1"/>
      </w:pPr>
      <w:r w:rsidRPr="004631BE">
        <w:t>Whether all reasonable lines of inquiry are being followed and identify any additional or expired ones.</w:t>
      </w:r>
    </w:p>
    <w:p w14:paraId="799AD329" w14:textId="2B800317" w:rsidR="00363AEF" w:rsidRPr="004631BE" w:rsidRDefault="00363AEF" w:rsidP="007C112D">
      <w:pPr>
        <w:pStyle w:val="Bulletlist1"/>
      </w:pPr>
      <w:r w:rsidRPr="004631BE">
        <w:t xml:space="preserve">Whether any analytical investigation methods that are being or have been used </w:t>
      </w:r>
      <w:r w:rsidRPr="00EF4836">
        <w:t>remain</w:t>
      </w:r>
      <w:r w:rsidRPr="004631BE">
        <w:t xml:space="preserve"> appropriate and sufficient.</w:t>
      </w:r>
    </w:p>
    <w:p w14:paraId="43A3C847" w14:textId="69035435" w:rsidR="00363AEF" w:rsidRPr="004631BE" w:rsidRDefault="00363AEF" w:rsidP="007C112D">
      <w:pPr>
        <w:pStyle w:val="Bulletlist1"/>
      </w:pPr>
      <w:r w:rsidRPr="004631BE">
        <w:t>The Key Decision Log.</w:t>
      </w:r>
    </w:p>
    <w:p w14:paraId="7D471359" w14:textId="11F99A04" w:rsidR="00363AEF" w:rsidRPr="004631BE" w:rsidRDefault="00363AEF" w:rsidP="007C112D">
      <w:pPr>
        <w:pStyle w:val="NumList1"/>
      </w:pPr>
      <w:bookmarkStart w:id="25" w:name="_Ref161060056"/>
      <w:r w:rsidRPr="004631BE">
        <w:lastRenderedPageBreak/>
        <w:t xml:space="preserve">The </w:t>
      </w:r>
      <w:r w:rsidRPr="00833B21">
        <w:t>status</w:t>
      </w:r>
      <w:r w:rsidRPr="004631BE">
        <w:t xml:space="preserve"> of the investigation should also be reviewed at intervals of no greater than </w:t>
      </w:r>
      <w:r w:rsidRPr="004631BE">
        <w:rPr>
          <w:b/>
          <w:bCs/>
        </w:rPr>
        <w:t>one month</w:t>
      </w:r>
      <w:r w:rsidRPr="004631BE">
        <w:t xml:space="preserve"> by the </w:t>
      </w:r>
      <w:r w:rsidRPr="004631BE">
        <w:rPr>
          <w:b/>
          <w:bCs/>
        </w:rPr>
        <w:t>lead investigator</w:t>
      </w:r>
      <w:r w:rsidRPr="004631BE">
        <w:t xml:space="preserve"> and </w:t>
      </w:r>
      <w:r w:rsidRPr="004631BE">
        <w:rPr>
          <w:b/>
          <w:bCs/>
        </w:rPr>
        <w:t>decision maker</w:t>
      </w:r>
      <w:r w:rsidR="00ED2DE3" w:rsidRPr="004631BE">
        <w:t xml:space="preserve">. </w:t>
      </w:r>
      <w:r w:rsidRPr="004631BE">
        <w:t xml:space="preserve">This review should consider whether any additional resource is necessary and if the timescales continue to be appropriate or require adjustment. At any stage during the investigation, the </w:t>
      </w:r>
      <w:r w:rsidRPr="004631BE">
        <w:rPr>
          <w:b/>
          <w:bCs/>
        </w:rPr>
        <w:t>lead investigator</w:t>
      </w:r>
      <w:r w:rsidRPr="004631BE">
        <w:t xml:space="preserve"> or </w:t>
      </w:r>
      <w:r w:rsidRPr="004631BE">
        <w:rPr>
          <w:b/>
          <w:bCs/>
        </w:rPr>
        <w:t>decision maker</w:t>
      </w:r>
      <w:r w:rsidRPr="004631BE">
        <w:t xml:space="preserve"> may request the I</w:t>
      </w:r>
      <w:r w:rsidR="003A734A">
        <w:t>M</w:t>
      </w:r>
      <w:r w:rsidRPr="004631BE">
        <w:t xml:space="preserve">G to appoint an experienced investigator to conduct a critical friend review of the investigation, as described in </w:t>
      </w:r>
      <w:r w:rsidR="00BF3D6C" w:rsidRPr="004631BE">
        <w:t xml:space="preserve">para </w:t>
      </w:r>
      <w:r w:rsidR="002D49B5" w:rsidRPr="004631BE">
        <w:fldChar w:fldCharType="begin"/>
      </w:r>
      <w:r w:rsidR="002D49B5" w:rsidRPr="004631BE">
        <w:instrText xml:space="preserve"> REF _Ref161062910 \r \h </w:instrText>
      </w:r>
      <w:r w:rsidR="004631BE" w:rsidRPr="004631BE">
        <w:instrText xml:space="preserve"> \* MERGEFORMAT </w:instrText>
      </w:r>
      <w:r w:rsidR="002D49B5" w:rsidRPr="004631BE">
        <w:fldChar w:fldCharType="separate"/>
      </w:r>
      <w:r w:rsidR="00F1284D">
        <w:rPr>
          <w:cs/>
        </w:rPr>
        <w:t>‎</w:t>
      </w:r>
      <w:r w:rsidR="00F1284D">
        <w:t>19</w:t>
      </w:r>
      <w:r w:rsidR="002D49B5" w:rsidRPr="004631BE">
        <w:fldChar w:fldCharType="end"/>
      </w:r>
      <w:r w:rsidRPr="004631BE">
        <w:t xml:space="preserve">. In certain circumstances, there may be grounds for early termination of the investigation before its objectives are met. Equally, the </w:t>
      </w:r>
      <w:r w:rsidRPr="004631BE">
        <w:rPr>
          <w:b/>
          <w:bCs/>
        </w:rPr>
        <w:t>decision maker</w:t>
      </w:r>
      <w:r w:rsidRPr="004631BE">
        <w:t xml:space="preserve"> may decide on early termination of the investigation</w:t>
      </w:r>
      <w:r w:rsidR="00ED2DE3" w:rsidRPr="004631BE">
        <w:t xml:space="preserve">. </w:t>
      </w:r>
      <w:r w:rsidRPr="004631BE">
        <w:t>Reasons for early termination of an investigation might include:</w:t>
      </w:r>
      <w:bookmarkEnd w:id="25"/>
    </w:p>
    <w:p w14:paraId="2ABE2915" w14:textId="1F049F00" w:rsidR="00363AEF" w:rsidRPr="004631BE" w:rsidRDefault="00363AEF" w:rsidP="007C112D">
      <w:pPr>
        <w:pStyle w:val="Bulletlist1"/>
      </w:pPr>
      <w:r w:rsidRPr="004631BE">
        <w:t>Information comes to light that the matter under investigation is not within ONR's field of enforcement responsibility.</w:t>
      </w:r>
    </w:p>
    <w:p w14:paraId="5C3AC5E5" w14:textId="0F549307" w:rsidR="00363AEF" w:rsidRPr="004631BE" w:rsidRDefault="00363AEF" w:rsidP="007C112D">
      <w:pPr>
        <w:pStyle w:val="Bulletlist1"/>
      </w:pPr>
      <w:r w:rsidRPr="004631BE">
        <w:t>It becomes apparent that the matter under investigation does in fact not meet the selection criteria and/or the possible breaches of legislation are unlikely to meet the policy in the ONR EPS or EMM.</w:t>
      </w:r>
    </w:p>
    <w:p w14:paraId="55C6D608" w14:textId="3A9926B8" w:rsidR="00363AEF" w:rsidRPr="004631BE" w:rsidRDefault="00363AEF" w:rsidP="007C112D">
      <w:pPr>
        <w:pStyle w:val="Bulletlist1"/>
      </w:pPr>
      <w:r w:rsidRPr="004631BE">
        <w:t>The investigation is impractical e.g. where key witnesses or other evidence is unavailable.</w:t>
      </w:r>
    </w:p>
    <w:p w14:paraId="480DC3B4" w14:textId="206F3D02" w:rsidR="00363AEF" w:rsidRPr="004631BE" w:rsidRDefault="00363AEF" w:rsidP="007C112D">
      <w:pPr>
        <w:pStyle w:val="Bulletlist1"/>
      </w:pPr>
      <w:r w:rsidRPr="004631BE">
        <w:t xml:space="preserve">The length of time elapsed since the incident would limit the realistic prospect of conviction. </w:t>
      </w:r>
    </w:p>
    <w:p w14:paraId="53199F37" w14:textId="6684393C" w:rsidR="00363AEF" w:rsidRPr="004631BE" w:rsidRDefault="00363AEF" w:rsidP="007C112D">
      <w:pPr>
        <w:pStyle w:val="Bulletlist1"/>
      </w:pPr>
      <w:r w:rsidRPr="004631BE">
        <w:t>Excessively disproportionate effort would be required to achieve the established objectives or resource priorities have changed.</w:t>
      </w:r>
    </w:p>
    <w:p w14:paraId="18FDDE1E" w14:textId="5D826870" w:rsidR="00363AEF" w:rsidRPr="004631BE" w:rsidRDefault="00363AEF" w:rsidP="007C112D">
      <w:pPr>
        <w:pStyle w:val="NumList1"/>
      </w:pPr>
      <w:r w:rsidRPr="004631BE">
        <w:t xml:space="preserve">If a decision is made for early termination of the investigation, then the guidance in para </w:t>
      </w:r>
      <w:r w:rsidR="00ED0809" w:rsidRPr="004631BE">
        <w:fldChar w:fldCharType="begin"/>
      </w:r>
      <w:r w:rsidR="00ED0809" w:rsidRPr="004631BE">
        <w:instrText xml:space="preserve"> REF _Ref161062562 \r \h </w:instrText>
      </w:r>
      <w:r w:rsidR="004631BE" w:rsidRPr="004631BE">
        <w:instrText xml:space="preserve"> \* MERGEFORMAT </w:instrText>
      </w:r>
      <w:r w:rsidR="00ED0809" w:rsidRPr="004631BE">
        <w:fldChar w:fldCharType="separate"/>
      </w:r>
      <w:r w:rsidR="00F1284D">
        <w:rPr>
          <w:cs/>
        </w:rPr>
        <w:t>‎</w:t>
      </w:r>
      <w:r w:rsidR="00F1284D">
        <w:t>72</w:t>
      </w:r>
      <w:r w:rsidR="00ED0809" w:rsidRPr="004631BE">
        <w:fldChar w:fldCharType="end"/>
      </w:r>
      <w:r w:rsidR="00ED0809" w:rsidRPr="004631BE">
        <w:t xml:space="preserve"> </w:t>
      </w:r>
      <w:r w:rsidRPr="004631BE">
        <w:t>should be applied</w:t>
      </w:r>
      <w:r w:rsidR="00ED2DE3" w:rsidRPr="004631BE">
        <w:t xml:space="preserve">. </w:t>
      </w:r>
      <w:r w:rsidRPr="004631BE">
        <w:t xml:space="preserve">Similarly, if there is a difference of opinion on this decision, then the guidance in para </w:t>
      </w:r>
      <w:r w:rsidR="008A7408" w:rsidRPr="004631BE">
        <w:fldChar w:fldCharType="begin"/>
      </w:r>
      <w:r w:rsidR="008A7408" w:rsidRPr="004631BE">
        <w:instrText xml:space="preserve"> REF _Ref161060633 \r \h </w:instrText>
      </w:r>
      <w:r w:rsidR="004631BE" w:rsidRPr="004631BE">
        <w:instrText xml:space="preserve"> \* MERGEFORMAT </w:instrText>
      </w:r>
      <w:r w:rsidR="008A7408" w:rsidRPr="004631BE">
        <w:fldChar w:fldCharType="separate"/>
      </w:r>
      <w:r w:rsidR="00F1284D">
        <w:rPr>
          <w:cs/>
        </w:rPr>
        <w:t>‎</w:t>
      </w:r>
      <w:r w:rsidR="00F1284D">
        <w:t>73</w:t>
      </w:r>
      <w:r w:rsidR="008A7408" w:rsidRPr="004631BE">
        <w:fldChar w:fldCharType="end"/>
      </w:r>
      <w:r w:rsidR="008A7408" w:rsidRPr="004631BE">
        <w:t xml:space="preserve"> </w:t>
      </w:r>
      <w:r w:rsidRPr="004631BE">
        <w:t>applies.</w:t>
      </w:r>
    </w:p>
    <w:p w14:paraId="5E3EF645" w14:textId="498276D8" w:rsidR="00363AEF" w:rsidRPr="004631BE" w:rsidRDefault="00363AEF" w:rsidP="007C112D">
      <w:pPr>
        <w:pStyle w:val="NumList1"/>
      </w:pPr>
      <w:r w:rsidRPr="004631BE">
        <w:t xml:space="preserve">The </w:t>
      </w:r>
      <w:r w:rsidRPr="004631BE">
        <w:rPr>
          <w:b/>
          <w:bCs/>
        </w:rPr>
        <w:t>decision maker</w:t>
      </w:r>
      <w:r w:rsidRPr="004631BE">
        <w:t xml:space="preserve"> is responsible for briefing upwards on the progress of the investigation</w:t>
      </w:r>
      <w:r w:rsidR="00ED2DE3" w:rsidRPr="004631BE">
        <w:t xml:space="preserve">. </w:t>
      </w:r>
      <w:r w:rsidRPr="004631BE">
        <w:t>This will normally be via the routine monthly update to the relevant divisional director and ESO</w:t>
      </w:r>
      <w:r w:rsidR="00ED2DE3" w:rsidRPr="004631BE">
        <w:t xml:space="preserve">. </w:t>
      </w:r>
      <w:r w:rsidRPr="004631BE">
        <w:t xml:space="preserve">The </w:t>
      </w:r>
      <w:r w:rsidRPr="004631BE">
        <w:rPr>
          <w:b/>
          <w:bCs/>
        </w:rPr>
        <w:t>decision maker</w:t>
      </w:r>
      <w:r w:rsidRPr="004631BE">
        <w:t xml:space="preserve"> should ensure that these briefings do not undermine any future prosecution decision. Any briefing records produced need to be included within the scope of potentially disclosable material </w:t>
      </w:r>
      <w:r w:rsidR="00A32729">
        <w:t>(refer to</w:t>
      </w:r>
      <w:r w:rsidRPr="004631BE">
        <w:t xml:space="preserve"> </w:t>
      </w:r>
      <w:r w:rsidR="00F33467">
        <w:fldChar w:fldCharType="begin"/>
      </w:r>
      <w:r w:rsidR="00F33467">
        <w:instrText xml:space="preserve"> REF _Ref161062659 \h </w:instrText>
      </w:r>
      <w:r w:rsidR="00F33467">
        <w:fldChar w:fldCharType="separate"/>
      </w:r>
      <w:r w:rsidR="00F1284D" w:rsidRPr="00167BDE">
        <w:t>Definitions</w:t>
      </w:r>
      <w:r w:rsidR="00F33467">
        <w:fldChar w:fldCharType="end"/>
      </w:r>
      <w:r w:rsidRPr="004631BE">
        <w:t>).</w:t>
      </w:r>
    </w:p>
    <w:p w14:paraId="307A98F2" w14:textId="77777777" w:rsidR="00363AEF" w:rsidRPr="004631BE" w:rsidRDefault="00363AEF" w:rsidP="007C112D">
      <w:pPr>
        <w:pStyle w:val="Heading3"/>
      </w:pPr>
      <w:r w:rsidRPr="004631BE">
        <w:t>Step 4.6 Enforcement Decision (Lead Investigator / Approval Officer)</w:t>
      </w:r>
    </w:p>
    <w:p w14:paraId="6A4A5A9F" w14:textId="69534A09" w:rsidR="00363AEF" w:rsidRPr="004631BE" w:rsidRDefault="00363AEF" w:rsidP="007C112D">
      <w:pPr>
        <w:pStyle w:val="NumList1"/>
      </w:pPr>
      <w:r w:rsidRPr="004631BE">
        <w:t xml:space="preserve">On completion of the investigation, the </w:t>
      </w:r>
      <w:r w:rsidRPr="004631BE">
        <w:rPr>
          <w:b/>
          <w:bCs/>
        </w:rPr>
        <w:t>lead investigator</w:t>
      </w:r>
      <w:r w:rsidRPr="004631BE">
        <w:t xml:space="preserve"> will make an enforcement recommendation to the approval officer, via the Combined Investigation and Prosecution Report</w:t>
      </w:r>
      <w:sdt>
        <w:sdtPr>
          <w:id w:val="1900712105"/>
          <w:citation/>
        </w:sdtPr>
        <w:sdtEndPr/>
        <w:sdtContent>
          <w:r w:rsidR="00696101" w:rsidRPr="004631BE">
            <w:fldChar w:fldCharType="begin"/>
          </w:r>
          <w:r w:rsidR="00696101" w:rsidRPr="004631BE">
            <w:instrText xml:space="preserve"> CITATION InvRep \l 2057 </w:instrText>
          </w:r>
          <w:r w:rsidR="00696101" w:rsidRPr="004631BE">
            <w:fldChar w:fldCharType="separate"/>
          </w:r>
          <w:r w:rsidR="006D1F91">
            <w:t xml:space="preserve"> </w:t>
          </w:r>
          <w:r w:rsidR="006D1F91" w:rsidRPr="006D1F91">
            <w:t>[19]</w:t>
          </w:r>
          <w:r w:rsidR="00696101" w:rsidRPr="004631BE">
            <w:fldChar w:fldCharType="end"/>
          </w:r>
        </w:sdtContent>
      </w:sdt>
      <w:r w:rsidR="00ED2DE3" w:rsidRPr="004631BE">
        <w:t xml:space="preserve">. </w:t>
      </w:r>
      <w:r w:rsidRPr="004631BE">
        <w:t>This should be completed as soon as is reasonably practicable.</w:t>
      </w:r>
    </w:p>
    <w:p w14:paraId="62D0DFFA" w14:textId="77777777" w:rsidR="007C112D" w:rsidRDefault="007C112D" w:rsidP="007C112D">
      <w:pPr>
        <w:pStyle w:val="NumList1"/>
        <w:sectPr w:rsidR="007C112D" w:rsidSect="009D2911">
          <w:pgSz w:w="11906" w:h="16838" w:code="9"/>
          <w:pgMar w:top="1440" w:right="1440" w:bottom="1440" w:left="1440" w:header="397" w:footer="397" w:gutter="0"/>
          <w:cols w:space="312"/>
          <w:docGrid w:linePitch="360"/>
        </w:sectPr>
      </w:pPr>
    </w:p>
    <w:p w14:paraId="41837661" w14:textId="29C4C6FD" w:rsidR="00363AEF" w:rsidRPr="004631BE" w:rsidRDefault="00363AEF" w:rsidP="007C112D">
      <w:pPr>
        <w:pStyle w:val="NumList1"/>
      </w:pPr>
      <w:r w:rsidRPr="004631BE">
        <w:lastRenderedPageBreak/>
        <w:t xml:space="preserve">Prior to submission to the </w:t>
      </w:r>
      <w:r w:rsidRPr="004631BE">
        <w:rPr>
          <w:b/>
          <w:bCs/>
        </w:rPr>
        <w:t>approval officer</w:t>
      </w:r>
      <w:r w:rsidRPr="004631BE">
        <w:t xml:space="preserve">, a request is to be submitted to the IMG to appoint an experienced investigator to conduct an independent review of the investigation report and evidence, to ensure that the Evidence Sufficiency Test (EST) has been met. If the EST is found to have been met, the report should then be submitted to the Legal Liaison Team. </w:t>
      </w:r>
    </w:p>
    <w:p w14:paraId="6B61414D" w14:textId="115D7E72" w:rsidR="00363AEF" w:rsidRPr="004631BE" w:rsidRDefault="00363AEF" w:rsidP="007C112D">
      <w:pPr>
        <w:pStyle w:val="NumList1"/>
      </w:pPr>
      <w:r w:rsidRPr="004631BE">
        <w:t xml:space="preserve">If the </w:t>
      </w:r>
      <w:r w:rsidRPr="004631BE">
        <w:rPr>
          <w:b/>
          <w:bCs/>
        </w:rPr>
        <w:t>lead investigator</w:t>
      </w:r>
      <w:r w:rsidRPr="004631BE">
        <w:t xml:space="preserve"> makes an investigation enforcement recommendation </w:t>
      </w:r>
      <w:r w:rsidRPr="004631BE">
        <w:rPr>
          <w:b/>
          <w:bCs/>
        </w:rPr>
        <w:t>to prosecute</w:t>
      </w:r>
      <w:r w:rsidRPr="004631BE">
        <w:t xml:space="preserve">, they must complete all of parts A (investigation details), B (factual report) and C (analysis of compliance) of the Combined Investigation and Prosecution Report, the appendixes of the report, and the accompanying Enforcement Decision Record (EDR) </w:t>
      </w:r>
      <w:sdt>
        <w:sdtPr>
          <w:id w:val="-202556504"/>
          <w:citation/>
        </w:sdtPr>
        <w:sdtEndPr/>
        <w:sdtContent>
          <w:r w:rsidR="00696101" w:rsidRPr="004631BE">
            <w:fldChar w:fldCharType="begin"/>
          </w:r>
          <w:r w:rsidR="00696101" w:rsidRPr="004631BE">
            <w:instrText xml:space="preserve"> CITATION EDR \l 2057 </w:instrText>
          </w:r>
          <w:r w:rsidR="00696101" w:rsidRPr="004631BE">
            <w:fldChar w:fldCharType="separate"/>
          </w:r>
          <w:r w:rsidR="006D1F91" w:rsidRPr="006D1F91">
            <w:t>[31]</w:t>
          </w:r>
          <w:r w:rsidR="00696101" w:rsidRPr="004631BE">
            <w:fldChar w:fldCharType="end"/>
          </w:r>
        </w:sdtContent>
      </w:sdt>
      <w:r w:rsidR="00ED2DE3" w:rsidRPr="004631BE">
        <w:t xml:space="preserve">. </w:t>
      </w:r>
      <w:r w:rsidRPr="004631BE">
        <w:t xml:space="preserve">Once those parts are accepted as being complete e.g. the </w:t>
      </w:r>
      <w:r w:rsidRPr="004631BE">
        <w:rPr>
          <w:b/>
          <w:bCs/>
        </w:rPr>
        <w:t>approval officer</w:t>
      </w:r>
      <w:r w:rsidRPr="004631BE">
        <w:t xml:space="preserve"> does not require further information in order to make a decision, the </w:t>
      </w:r>
      <w:r w:rsidRPr="004631BE">
        <w:rPr>
          <w:b/>
          <w:bCs/>
        </w:rPr>
        <w:t>approval officer</w:t>
      </w:r>
      <w:r w:rsidRPr="004631BE">
        <w:t xml:space="preserve"> must complete all of part D (approval officer’s consideration and decision)</w:t>
      </w:r>
      <w:r w:rsidR="00ED2DE3" w:rsidRPr="004631BE">
        <w:t xml:space="preserve">. </w:t>
      </w:r>
      <w:r w:rsidRPr="004631BE">
        <w:t xml:space="preserve">The </w:t>
      </w:r>
      <w:r w:rsidRPr="004631BE">
        <w:rPr>
          <w:b/>
          <w:bCs/>
        </w:rPr>
        <w:t>approval officer</w:t>
      </w:r>
      <w:r w:rsidRPr="004631BE">
        <w:t xml:space="preserve"> should also complete part C of the IDR by referencing the Combined Investigation and Prosecution Report.</w:t>
      </w:r>
    </w:p>
    <w:p w14:paraId="0D130D8E" w14:textId="2C9B6BD6" w:rsidR="00363AEF" w:rsidRPr="004631BE" w:rsidRDefault="00363AEF" w:rsidP="007C112D">
      <w:pPr>
        <w:pStyle w:val="NumList1"/>
      </w:pPr>
      <w:r w:rsidRPr="004631BE">
        <w:t xml:space="preserve">If the enforcement recommendation of the </w:t>
      </w:r>
      <w:r w:rsidRPr="004631BE">
        <w:rPr>
          <w:b/>
          <w:bCs/>
        </w:rPr>
        <w:t xml:space="preserve">lead investigator </w:t>
      </w:r>
      <w:r w:rsidRPr="004631BE">
        <w:t>is not to prosecute, they must complete all of parts A and B and as a minimum, C12 (application of ONR’s EPS and EMM) and C13 (recommended action) of the Investigation and Prosecution Report, together with the EDR</w:t>
      </w:r>
      <w:r w:rsidR="00ED2DE3" w:rsidRPr="004631BE">
        <w:t xml:space="preserve">. </w:t>
      </w:r>
      <w:r w:rsidRPr="004631BE">
        <w:t xml:space="preserve">The </w:t>
      </w:r>
      <w:r w:rsidRPr="004631BE">
        <w:rPr>
          <w:b/>
          <w:bCs/>
        </w:rPr>
        <w:t>approval officer</w:t>
      </w:r>
      <w:r w:rsidRPr="004631BE">
        <w:t xml:space="preserve"> must complete parts D1 (review of application of EPS and EMM to circumstances presented by investigator) and D3 (providing a decision on the final enforcement or prosecution action) as a minimum</w:t>
      </w:r>
      <w:r w:rsidR="00ED2DE3" w:rsidRPr="004631BE">
        <w:t xml:space="preserve">. </w:t>
      </w:r>
      <w:r w:rsidRPr="004631BE">
        <w:t xml:space="preserve">The </w:t>
      </w:r>
      <w:r w:rsidRPr="004631BE">
        <w:rPr>
          <w:b/>
          <w:bCs/>
        </w:rPr>
        <w:t>approval officer</w:t>
      </w:r>
      <w:r w:rsidRPr="004631BE">
        <w:t xml:space="preserve"> should also complete part C of the IDR by referencing the Investigation and Prosecution Report.</w:t>
      </w:r>
    </w:p>
    <w:p w14:paraId="2EFBA753" w14:textId="3DD28E02" w:rsidR="00363AEF" w:rsidRPr="004631BE" w:rsidRDefault="00363AEF" w:rsidP="007C112D">
      <w:pPr>
        <w:pStyle w:val="NumList1"/>
      </w:pPr>
      <w:r w:rsidRPr="004631BE">
        <w:t xml:space="preserve">The </w:t>
      </w:r>
      <w:r w:rsidRPr="004631BE">
        <w:rPr>
          <w:b/>
          <w:bCs/>
        </w:rPr>
        <w:t>approval officer</w:t>
      </w:r>
      <w:r w:rsidRPr="004631BE">
        <w:t xml:space="preserve"> will make the final investigation enforcement decision on whether a prosecution is appropriate following engagement with the </w:t>
      </w:r>
      <w:r w:rsidRPr="004631BE">
        <w:rPr>
          <w:b/>
          <w:bCs/>
        </w:rPr>
        <w:t>lead investigator</w:t>
      </w:r>
      <w:r w:rsidRPr="004631BE">
        <w:t xml:space="preserve">, the </w:t>
      </w:r>
      <w:r w:rsidRPr="004631BE">
        <w:rPr>
          <w:b/>
          <w:bCs/>
        </w:rPr>
        <w:t>divisional director</w:t>
      </w:r>
      <w:r w:rsidRPr="004631BE">
        <w:t xml:space="preserve"> other interested parties such as PLs, technical specialists and, where relevant, the </w:t>
      </w:r>
      <w:r w:rsidRPr="004631BE">
        <w:rPr>
          <w:b/>
          <w:bCs/>
        </w:rPr>
        <w:t>solicitor agent</w:t>
      </w:r>
      <w:r w:rsidRPr="004631BE">
        <w:t>, recording/referring to any advice given</w:t>
      </w:r>
      <w:r w:rsidR="00ED2DE3" w:rsidRPr="004631BE">
        <w:t xml:space="preserve">. </w:t>
      </w:r>
      <w:r w:rsidRPr="004631BE">
        <w:t xml:space="preserve">The final enforcement decision should be taken as soon as is reasonably practicable after receiving the enforcement recommendation from the </w:t>
      </w:r>
      <w:r w:rsidRPr="004631BE">
        <w:rPr>
          <w:b/>
          <w:bCs/>
        </w:rPr>
        <w:t>lead investigator</w:t>
      </w:r>
      <w:r w:rsidRPr="004631BE">
        <w:t xml:space="preserve">. </w:t>
      </w:r>
    </w:p>
    <w:p w14:paraId="074EF179" w14:textId="4D39A87E" w:rsidR="00363AEF" w:rsidRPr="004631BE" w:rsidRDefault="00363AEF" w:rsidP="007C112D">
      <w:pPr>
        <w:pStyle w:val="NumList1"/>
      </w:pPr>
      <w:r w:rsidRPr="004631BE">
        <w:t xml:space="preserve">This final investigation enforcement decision must be made in accordance with the ONR EPS, EMM and the Code for Crown Prosecutors reflecting the relevant jurisdiction </w:t>
      </w:r>
      <w:sdt>
        <w:sdtPr>
          <w:id w:val="-1974283035"/>
          <w:citation/>
        </w:sdtPr>
        <w:sdtEndPr/>
        <w:sdtContent>
          <w:r w:rsidR="00BB5BAD" w:rsidRPr="004631BE">
            <w:fldChar w:fldCharType="begin"/>
          </w:r>
          <w:r w:rsidR="00BB5BAD" w:rsidRPr="004631BE">
            <w:instrText xml:space="preserve"> CITATION The \l 2057 </w:instrText>
          </w:r>
          <w:r w:rsidR="00BB5BAD" w:rsidRPr="004631BE">
            <w:fldChar w:fldCharType="separate"/>
          </w:r>
          <w:r w:rsidR="006D1F91" w:rsidRPr="006D1F91">
            <w:t>[32]</w:t>
          </w:r>
          <w:r w:rsidR="00BB5BAD" w:rsidRPr="004631BE">
            <w:fldChar w:fldCharType="end"/>
          </w:r>
        </w:sdtContent>
      </w:sdt>
      <w:r w:rsidR="00BB5BAD" w:rsidRPr="004631BE">
        <w:t xml:space="preserve"> &amp;</w:t>
      </w:r>
      <w:sdt>
        <w:sdtPr>
          <w:id w:val="83040702"/>
          <w:citation/>
        </w:sdtPr>
        <w:sdtEndPr/>
        <w:sdtContent>
          <w:r w:rsidR="00CC2327" w:rsidRPr="004631BE">
            <w:fldChar w:fldCharType="begin"/>
          </w:r>
          <w:r w:rsidR="00CC2327" w:rsidRPr="004631BE">
            <w:instrText xml:space="preserve"> CITATION Cro \l 2057 </w:instrText>
          </w:r>
          <w:r w:rsidR="00CC2327" w:rsidRPr="004631BE">
            <w:fldChar w:fldCharType="separate"/>
          </w:r>
          <w:r w:rsidR="006D1F91">
            <w:t xml:space="preserve"> </w:t>
          </w:r>
          <w:r w:rsidR="006D1F91" w:rsidRPr="006D1F91">
            <w:t>[33]</w:t>
          </w:r>
          <w:r w:rsidR="00CC2327" w:rsidRPr="004631BE">
            <w:fldChar w:fldCharType="end"/>
          </w:r>
        </w:sdtContent>
      </w:sdt>
      <w:r w:rsidR="00ED2DE3" w:rsidRPr="004631BE">
        <w:t xml:space="preserve">. </w:t>
      </w:r>
      <w:r w:rsidRPr="004631BE">
        <w:t xml:space="preserve">ONR’s EPS sets outs when ONR will normally prosecute (or recommend prosecution in Scotland). The EPS also states other circumstances, such as public interest, where they may consider or recommend prosecution </w:t>
      </w:r>
      <w:r w:rsidR="00A32729">
        <w:t>(refer to</w:t>
      </w:r>
      <w:r w:rsidRPr="004631BE">
        <w:t xml:space="preserve"> </w:t>
      </w:r>
      <w:r w:rsidR="00CC2327" w:rsidRPr="004631BE">
        <w:t>para</w:t>
      </w:r>
      <w:r w:rsidR="00D12334" w:rsidRPr="004631BE">
        <w:t>s</w:t>
      </w:r>
      <w:r w:rsidR="00CC2327" w:rsidRPr="004631BE">
        <w:t xml:space="preserve"> </w:t>
      </w:r>
      <w:r w:rsidR="00D12334" w:rsidRPr="004631BE">
        <w:fldChar w:fldCharType="begin"/>
      </w:r>
      <w:r w:rsidR="00D12334" w:rsidRPr="004631BE">
        <w:instrText xml:space="preserve"> REF _Ref161060494 \r \h </w:instrText>
      </w:r>
      <w:r w:rsidR="004631BE" w:rsidRPr="004631BE">
        <w:instrText xml:space="preserve"> \* MERGEFORMAT </w:instrText>
      </w:r>
      <w:r w:rsidR="00D12334" w:rsidRPr="004631BE">
        <w:fldChar w:fldCharType="separate"/>
      </w:r>
      <w:r w:rsidR="00F1284D">
        <w:rPr>
          <w:cs/>
        </w:rPr>
        <w:t>‎</w:t>
      </w:r>
      <w:r w:rsidR="00F1284D">
        <w:t>91</w:t>
      </w:r>
      <w:r w:rsidR="00D12334" w:rsidRPr="004631BE">
        <w:fldChar w:fldCharType="end"/>
      </w:r>
      <w:r w:rsidR="00D12334" w:rsidRPr="004631BE">
        <w:t xml:space="preserve"> and </w:t>
      </w:r>
      <w:r w:rsidR="00D12334" w:rsidRPr="004631BE">
        <w:fldChar w:fldCharType="begin"/>
      </w:r>
      <w:r w:rsidR="00D12334" w:rsidRPr="004631BE">
        <w:instrText xml:space="preserve"> REF _Ref161060496 \r \h </w:instrText>
      </w:r>
      <w:r w:rsidR="004631BE" w:rsidRPr="004631BE">
        <w:instrText xml:space="preserve"> \* MERGEFORMAT </w:instrText>
      </w:r>
      <w:r w:rsidR="00D12334" w:rsidRPr="004631BE">
        <w:fldChar w:fldCharType="separate"/>
      </w:r>
      <w:r w:rsidR="00F1284D">
        <w:rPr>
          <w:cs/>
        </w:rPr>
        <w:t>‎</w:t>
      </w:r>
      <w:r w:rsidR="00F1284D">
        <w:t>92</w:t>
      </w:r>
      <w:r w:rsidR="00D12334" w:rsidRPr="004631BE">
        <w:fldChar w:fldCharType="end"/>
      </w:r>
      <w:r w:rsidRPr="004631BE">
        <w:t xml:space="preserve"> and below).</w:t>
      </w:r>
    </w:p>
    <w:p w14:paraId="7A926C05" w14:textId="6A2B00F5" w:rsidR="00363AEF" w:rsidRPr="004631BE" w:rsidRDefault="00363AEF" w:rsidP="007C112D">
      <w:pPr>
        <w:pStyle w:val="NumList1"/>
      </w:pPr>
      <w:r w:rsidRPr="004631BE">
        <w:t xml:space="preserve">In </w:t>
      </w:r>
      <w:r w:rsidRPr="004631BE">
        <w:rPr>
          <w:b/>
          <w:bCs/>
        </w:rPr>
        <w:t>England &amp; Wales</w:t>
      </w:r>
      <w:r w:rsidRPr="004631BE">
        <w:t xml:space="preserve"> when considering a case for prosecution, the </w:t>
      </w:r>
      <w:r w:rsidRPr="004631BE">
        <w:rPr>
          <w:b/>
          <w:bCs/>
        </w:rPr>
        <w:t>approval officer</w:t>
      </w:r>
      <w:r w:rsidRPr="004631BE">
        <w:t xml:space="preserve"> must ensure that:</w:t>
      </w:r>
    </w:p>
    <w:p w14:paraId="5E46FD71" w14:textId="70ECDCA5" w:rsidR="00363AEF" w:rsidRPr="004631BE" w:rsidRDefault="00363AEF" w:rsidP="007C112D">
      <w:pPr>
        <w:pStyle w:val="Bulletlist1"/>
      </w:pPr>
      <w:r w:rsidRPr="004631BE">
        <w:t xml:space="preserve">The legislation has been properly applied. </w:t>
      </w:r>
    </w:p>
    <w:p w14:paraId="6475BB2E" w14:textId="49D99F2D" w:rsidR="00363AEF" w:rsidRPr="004631BE" w:rsidRDefault="00363AEF" w:rsidP="007C112D">
      <w:pPr>
        <w:pStyle w:val="Bulletlist1"/>
      </w:pPr>
      <w:r w:rsidRPr="004631BE">
        <w:lastRenderedPageBreak/>
        <w:t xml:space="preserve">All relevant material and evidence are available in an admissible form. </w:t>
      </w:r>
    </w:p>
    <w:p w14:paraId="139AB977" w14:textId="3CBC574A" w:rsidR="00363AEF" w:rsidRPr="004631BE" w:rsidRDefault="00363AEF" w:rsidP="007C112D">
      <w:pPr>
        <w:pStyle w:val="Bulletlist1"/>
      </w:pPr>
      <w:r w:rsidRPr="004631BE">
        <w:t>Inspectors have identified any material that may undermine the prosecution case or assist the defence.</w:t>
      </w:r>
    </w:p>
    <w:p w14:paraId="31C9D755" w14:textId="69D18511" w:rsidR="00363AEF" w:rsidRPr="004631BE" w:rsidRDefault="00363AEF" w:rsidP="007C112D">
      <w:pPr>
        <w:pStyle w:val="Bulletlist1"/>
      </w:pPr>
      <w:r w:rsidRPr="004631BE">
        <w:t>ONR has acted in compliance with the Human Rights Act 1998</w:t>
      </w:r>
      <w:sdt>
        <w:sdtPr>
          <w:id w:val="1132981710"/>
          <w:citation/>
        </w:sdtPr>
        <w:sdtEndPr/>
        <w:sdtContent>
          <w:r w:rsidR="00D12334" w:rsidRPr="004631BE">
            <w:fldChar w:fldCharType="begin"/>
          </w:r>
          <w:r w:rsidR="00D12334" w:rsidRPr="004631BE">
            <w:instrText xml:space="preserve"> CITATION HRA \l 2057 </w:instrText>
          </w:r>
          <w:r w:rsidR="00D12334" w:rsidRPr="004631BE">
            <w:fldChar w:fldCharType="separate"/>
          </w:r>
          <w:r w:rsidR="006D1F91">
            <w:rPr>
              <w:noProof/>
            </w:rPr>
            <w:t xml:space="preserve"> </w:t>
          </w:r>
          <w:r w:rsidR="006D1F91" w:rsidRPr="006D1F91">
            <w:rPr>
              <w:noProof/>
            </w:rPr>
            <w:t>[34]</w:t>
          </w:r>
          <w:r w:rsidR="00D12334" w:rsidRPr="004631BE">
            <w:fldChar w:fldCharType="end"/>
          </w:r>
        </w:sdtContent>
      </w:sdt>
      <w:r w:rsidRPr="004631BE">
        <w:t>.</w:t>
      </w:r>
    </w:p>
    <w:p w14:paraId="2756AE33" w14:textId="3D2083E1" w:rsidR="00363AEF" w:rsidRPr="004631BE" w:rsidRDefault="00363AEF" w:rsidP="007C112D">
      <w:pPr>
        <w:pStyle w:val="Bulletlist1"/>
      </w:pPr>
      <w:r w:rsidRPr="004631BE">
        <w:t xml:space="preserve">The general principles within section 2 of the CPS Code for Crown Prosecutors </w:t>
      </w:r>
      <w:sdt>
        <w:sdtPr>
          <w:id w:val="-1392651760"/>
          <w:citation/>
        </w:sdtPr>
        <w:sdtEndPr/>
        <w:sdtContent>
          <w:r w:rsidR="0027734C" w:rsidRPr="004631BE">
            <w:fldChar w:fldCharType="begin"/>
          </w:r>
          <w:r w:rsidR="0027734C" w:rsidRPr="004631BE">
            <w:instrText xml:space="preserve"> CITATION The \l 2057 </w:instrText>
          </w:r>
          <w:r w:rsidR="0027734C" w:rsidRPr="004631BE">
            <w:fldChar w:fldCharType="separate"/>
          </w:r>
          <w:r w:rsidR="006D1F91" w:rsidRPr="006D1F91">
            <w:rPr>
              <w:noProof/>
            </w:rPr>
            <w:t>[32]</w:t>
          </w:r>
          <w:r w:rsidR="0027734C" w:rsidRPr="004631BE">
            <w:fldChar w:fldCharType="end"/>
          </w:r>
        </w:sdtContent>
      </w:sdt>
      <w:r w:rsidRPr="004631BE">
        <w:t xml:space="preserve"> are met.</w:t>
      </w:r>
    </w:p>
    <w:p w14:paraId="43659798" w14:textId="3EC39366" w:rsidR="00363AEF" w:rsidRPr="004631BE" w:rsidRDefault="00363AEF" w:rsidP="007C112D">
      <w:pPr>
        <w:pStyle w:val="NumList1"/>
      </w:pPr>
      <w:r w:rsidRPr="004631BE">
        <w:t xml:space="preserve">The </w:t>
      </w:r>
      <w:r w:rsidRPr="004631BE">
        <w:rPr>
          <w:b/>
          <w:bCs/>
        </w:rPr>
        <w:t>approval officer</w:t>
      </w:r>
      <w:r w:rsidRPr="004631BE">
        <w:t>, before they can make a final decision to proceed to a prosecution, must apply the CPS Code for Crown Prosecutors Full Code Test, which consists of two stages below</w:t>
      </w:r>
      <w:r w:rsidR="00ED2DE3" w:rsidRPr="004631BE">
        <w:t xml:space="preserve">. </w:t>
      </w:r>
      <w:r w:rsidRPr="004631BE">
        <w:t xml:space="preserve">Further guidance is provided in Reference </w:t>
      </w:r>
      <w:sdt>
        <w:sdtPr>
          <w:id w:val="-604344042"/>
          <w:citation/>
        </w:sdtPr>
        <w:sdtEndPr/>
        <w:sdtContent>
          <w:r w:rsidR="00081648" w:rsidRPr="004631BE">
            <w:fldChar w:fldCharType="begin"/>
          </w:r>
          <w:r w:rsidR="00081648" w:rsidRPr="004631BE">
            <w:instrText xml:space="preserve"> CITATION GD020 \l 2057 </w:instrText>
          </w:r>
          <w:r w:rsidR="00081648" w:rsidRPr="004631BE">
            <w:fldChar w:fldCharType="separate"/>
          </w:r>
          <w:r w:rsidR="006D1F91" w:rsidRPr="006D1F91">
            <w:t>[35]</w:t>
          </w:r>
          <w:r w:rsidR="00081648" w:rsidRPr="004631BE">
            <w:fldChar w:fldCharType="end"/>
          </w:r>
        </w:sdtContent>
      </w:sdt>
      <w:r w:rsidRPr="004631BE">
        <w:t>.</w:t>
      </w:r>
    </w:p>
    <w:p w14:paraId="2B757D7C" w14:textId="241F51B3" w:rsidR="00363AEF" w:rsidRPr="004631BE" w:rsidRDefault="00363AEF" w:rsidP="007C112D">
      <w:pPr>
        <w:pStyle w:val="Bulletlist1"/>
      </w:pPr>
      <w:r w:rsidRPr="004631BE">
        <w:t>The Evidential stage</w:t>
      </w:r>
    </w:p>
    <w:p w14:paraId="555BBAAA" w14:textId="608E094E" w:rsidR="00363AEF" w:rsidRPr="004631BE" w:rsidRDefault="00363AEF" w:rsidP="007C112D">
      <w:pPr>
        <w:pStyle w:val="Bulletlist1"/>
      </w:pPr>
      <w:r w:rsidRPr="004631BE">
        <w:t>The Public Interest stage</w:t>
      </w:r>
    </w:p>
    <w:p w14:paraId="3B14E393" w14:textId="68E87152" w:rsidR="00363AEF" w:rsidRPr="004631BE" w:rsidRDefault="00363AEF" w:rsidP="007C112D">
      <w:pPr>
        <w:pStyle w:val="NumList1"/>
      </w:pPr>
      <w:r w:rsidRPr="004631BE">
        <w:t>The CPS Code also includes the Threshold Test, which does not apply to ONR and need not be considered</w:t>
      </w:r>
      <w:r w:rsidR="00ED2DE3" w:rsidRPr="004631BE">
        <w:t xml:space="preserve">. </w:t>
      </w:r>
    </w:p>
    <w:p w14:paraId="2B6B53BF" w14:textId="4D98D6E5" w:rsidR="00363AEF" w:rsidRPr="004631BE" w:rsidRDefault="00363AEF" w:rsidP="007C112D">
      <w:pPr>
        <w:pStyle w:val="NumList1"/>
      </w:pPr>
      <w:r w:rsidRPr="004631BE">
        <w:t xml:space="preserve">In </w:t>
      </w:r>
      <w:r w:rsidRPr="004631BE">
        <w:rPr>
          <w:b/>
          <w:bCs/>
        </w:rPr>
        <w:t>Scotland</w:t>
      </w:r>
      <w:r w:rsidRPr="004631BE">
        <w:t xml:space="preserve">, recommendations to prosecute are made to a Procurator Fiscal. In such cases, the Crown Office and Procurator Fiscal Service (COPFS) Prosecution Code </w:t>
      </w:r>
      <w:sdt>
        <w:sdtPr>
          <w:id w:val="-598102334"/>
          <w:citation/>
        </w:sdtPr>
        <w:sdtEndPr/>
        <w:sdtContent>
          <w:r w:rsidR="0027734C" w:rsidRPr="004631BE">
            <w:fldChar w:fldCharType="begin"/>
          </w:r>
          <w:r w:rsidR="0027734C" w:rsidRPr="004631BE">
            <w:instrText xml:space="preserve"> CITATION Cro \l 2057 </w:instrText>
          </w:r>
          <w:r w:rsidR="0027734C" w:rsidRPr="004631BE">
            <w:fldChar w:fldCharType="separate"/>
          </w:r>
          <w:r w:rsidR="006D1F91" w:rsidRPr="006D1F91">
            <w:t>[33]</w:t>
          </w:r>
          <w:r w:rsidR="0027734C" w:rsidRPr="004631BE">
            <w:fldChar w:fldCharType="end"/>
          </w:r>
        </w:sdtContent>
      </w:sdt>
      <w:r w:rsidRPr="004631BE">
        <w:t xml:space="preserve"> should be referred to and applied to the ONR decision making process.</w:t>
      </w:r>
    </w:p>
    <w:p w14:paraId="4F789BF4" w14:textId="3E4D3D35" w:rsidR="00363AEF" w:rsidRPr="004631BE" w:rsidRDefault="00363AEF" w:rsidP="007C112D">
      <w:pPr>
        <w:pStyle w:val="NumList1"/>
      </w:pPr>
      <w:r w:rsidRPr="004631BE">
        <w:t xml:space="preserve">If there is an internal challenge to the final investigation enforcement decision then the guidance in para </w:t>
      </w:r>
      <w:r w:rsidR="0096220A" w:rsidRPr="004631BE">
        <w:fldChar w:fldCharType="begin"/>
      </w:r>
      <w:r w:rsidR="0096220A" w:rsidRPr="004631BE">
        <w:instrText xml:space="preserve"> REF _Ref161060633 \r \h </w:instrText>
      </w:r>
      <w:r w:rsidR="004631BE" w:rsidRPr="004631BE">
        <w:instrText xml:space="preserve"> \* MERGEFORMAT </w:instrText>
      </w:r>
      <w:r w:rsidR="0096220A" w:rsidRPr="004631BE">
        <w:fldChar w:fldCharType="separate"/>
      </w:r>
      <w:r w:rsidR="00F1284D">
        <w:rPr>
          <w:cs/>
        </w:rPr>
        <w:t>‎</w:t>
      </w:r>
      <w:r w:rsidR="00F1284D">
        <w:t>73</w:t>
      </w:r>
      <w:r w:rsidR="0096220A" w:rsidRPr="004631BE">
        <w:fldChar w:fldCharType="end"/>
      </w:r>
      <w:r w:rsidRPr="004631BE">
        <w:t>, relating to difference of regulatory opinion, should be applied.</w:t>
      </w:r>
    </w:p>
    <w:p w14:paraId="6103CA1D" w14:textId="7C5FF3DC" w:rsidR="00363AEF" w:rsidRPr="004631BE" w:rsidRDefault="00363AEF" w:rsidP="007C112D">
      <w:pPr>
        <w:pStyle w:val="NumList1"/>
      </w:pPr>
      <w:bookmarkStart w:id="26" w:name="_Ref161060494"/>
      <w:r w:rsidRPr="004631BE">
        <w:t xml:space="preserve">ONR’s EPS </w:t>
      </w:r>
      <w:sdt>
        <w:sdtPr>
          <w:id w:val="1558353521"/>
          <w:citation/>
        </w:sdtPr>
        <w:sdtEndPr/>
        <w:sdtContent>
          <w:r w:rsidR="0096220A" w:rsidRPr="004631BE">
            <w:fldChar w:fldCharType="begin"/>
          </w:r>
          <w:r w:rsidR="0096220A" w:rsidRPr="004631BE">
            <w:instrText xml:space="preserve"> CITATION EPS \l 2057 </w:instrText>
          </w:r>
          <w:r w:rsidR="0096220A" w:rsidRPr="004631BE">
            <w:fldChar w:fldCharType="separate"/>
          </w:r>
          <w:r w:rsidR="006D1F91" w:rsidRPr="006D1F91">
            <w:t>[1]</w:t>
          </w:r>
          <w:r w:rsidR="0096220A" w:rsidRPr="004631BE">
            <w:fldChar w:fldCharType="end"/>
          </w:r>
        </w:sdtContent>
      </w:sdt>
      <w:r w:rsidRPr="004631BE">
        <w:t xml:space="preserve"> states that ONR will normally prosecute (or recommend prosecution in Scotland), where, following an investigation or other regulatory contact, one or more of the following circumstances apply:</w:t>
      </w:r>
      <w:bookmarkEnd w:id="26"/>
      <w:r w:rsidRPr="004631BE">
        <w:t xml:space="preserve"> </w:t>
      </w:r>
    </w:p>
    <w:p w14:paraId="696D98A5" w14:textId="0E880D14" w:rsidR="00363AEF" w:rsidRPr="004631BE" w:rsidRDefault="00363AEF" w:rsidP="007C112D">
      <w:pPr>
        <w:pStyle w:val="Bulletlist1"/>
      </w:pPr>
      <w:r w:rsidRPr="004631BE">
        <w:t xml:space="preserve">Death was a result of a breach of the legislation. </w:t>
      </w:r>
    </w:p>
    <w:p w14:paraId="2C85D12D" w14:textId="146A76AF" w:rsidR="00363AEF" w:rsidRPr="004631BE" w:rsidRDefault="00363AEF" w:rsidP="007C112D">
      <w:pPr>
        <w:pStyle w:val="Bulletlist1"/>
      </w:pPr>
      <w:r w:rsidRPr="004631BE">
        <w:t xml:space="preserve">The gravity of an alleged offence, taken together with the seriousness of any actual or potential harm, or the general record and approach of the offender warrants it. </w:t>
      </w:r>
    </w:p>
    <w:p w14:paraId="24B68005" w14:textId="5357D6D0" w:rsidR="00363AEF" w:rsidRPr="004631BE" w:rsidRDefault="00363AEF" w:rsidP="007C112D">
      <w:pPr>
        <w:pStyle w:val="Bulletlist1"/>
      </w:pPr>
      <w:r w:rsidRPr="004631BE">
        <w:t xml:space="preserve">There has been reckless disregard of health and safety, security, transport or safeguards requirements. </w:t>
      </w:r>
    </w:p>
    <w:p w14:paraId="0859FD09" w14:textId="6BD8CF17" w:rsidR="00363AEF" w:rsidRPr="004631BE" w:rsidRDefault="00363AEF" w:rsidP="007C112D">
      <w:pPr>
        <w:pStyle w:val="Bulletlist1"/>
      </w:pPr>
      <w:r w:rsidRPr="004631BE">
        <w:t xml:space="preserve">There have been repeated breaches which give rise to significant risk, or persistent and significant poor compliance. </w:t>
      </w:r>
    </w:p>
    <w:p w14:paraId="7F4D051A" w14:textId="778D83E9" w:rsidR="00363AEF" w:rsidRPr="004631BE" w:rsidRDefault="00363AEF" w:rsidP="007C112D">
      <w:pPr>
        <w:pStyle w:val="Bulletlist1"/>
      </w:pPr>
      <w:r w:rsidRPr="004631BE">
        <w:t xml:space="preserve">A dutyholder’s standard of managing its legal responsibilities is found to be far below what is required by the legislation and to be giving rise to significant risk. </w:t>
      </w:r>
    </w:p>
    <w:p w14:paraId="48C9B78C" w14:textId="0B0A8AD7" w:rsidR="00363AEF" w:rsidRPr="004631BE" w:rsidRDefault="00363AEF" w:rsidP="007C112D">
      <w:pPr>
        <w:pStyle w:val="Bulletlist1"/>
      </w:pPr>
      <w:r w:rsidRPr="004631BE">
        <w:lastRenderedPageBreak/>
        <w:t xml:space="preserve">There has been a failure to comply with a notice or direction. </w:t>
      </w:r>
    </w:p>
    <w:p w14:paraId="7D934E7F" w14:textId="2E7D2410" w:rsidR="00363AEF" w:rsidRPr="004631BE" w:rsidRDefault="00363AEF" w:rsidP="007C112D">
      <w:pPr>
        <w:pStyle w:val="Bulletlist1"/>
      </w:pPr>
      <w:r w:rsidRPr="004631BE">
        <w:t>False information has been supplied wilfully, or there has been an intent to deceive, in relation to a matter which gives rise to significant risk.</w:t>
      </w:r>
    </w:p>
    <w:p w14:paraId="173759C5" w14:textId="11DD3802" w:rsidR="00363AEF" w:rsidRPr="004631BE" w:rsidRDefault="00363AEF" w:rsidP="007C112D">
      <w:pPr>
        <w:pStyle w:val="Bulletlist1"/>
      </w:pPr>
      <w:r w:rsidRPr="004631BE">
        <w:t>Inspectors have been intentionally obstructed in the lawful course of their duties.</w:t>
      </w:r>
    </w:p>
    <w:p w14:paraId="401B5E98" w14:textId="1E7FBB0B" w:rsidR="00363AEF" w:rsidRPr="004631BE" w:rsidRDefault="00363AEF" w:rsidP="007C112D">
      <w:pPr>
        <w:pStyle w:val="NumList1"/>
      </w:pPr>
      <w:bookmarkStart w:id="27" w:name="_Ref161060496"/>
      <w:r w:rsidRPr="004631BE">
        <w:t>ONR’s EPS also states that ONR will, in the public interest, consider prosecution or recommend prosecution, where following an investigation or other regulatory contact, one or more of the following circumstances apply:</w:t>
      </w:r>
      <w:bookmarkEnd w:id="27"/>
    </w:p>
    <w:p w14:paraId="7508C2B6" w14:textId="25375BF5" w:rsidR="00363AEF" w:rsidRPr="004631BE" w:rsidRDefault="00363AEF" w:rsidP="007C112D">
      <w:pPr>
        <w:pStyle w:val="Bulletlist1"/>
      </w:pPr>
      <w:r w:rsidRPr="004631BE">
        <w:t>It is appropriate in the circumstances to draw general attention to the need for compliance with the law and the maintenance of standards required by law, and conviction may deter others from similar failures to comply with the law.</w:t>
      </w:r>
    </w:p>
    <w:p w14:paraId="6C22A39F" w14:textId="57CF7A01" w:rsidR="00363AEF" w:rsidRPr="004631BE" w:rsidRDefault="00363AEF" w:rsidP="007C112D">
      <w:pPr>
        <w:pStyle w:val="Bulletlist1"/>
      </w:pPr>
      <w:r w:rsidRPr="004631BE">
        <w:t>A breach which gives rise to significant risk has continued despite relevant warnings from employees, or their representatives, or from others affected by a work activity.</w:t>
      </w:r>
    </w:p>
    <w:p w14:paraId="07EBECFF" w14:textId="77777777" w:rsidR="00363AEF" w:rsidRPr="004631BE" w:rsidRDefault="00363AEF" w:rsidP="007C112D">
      <w:pPr>
        <w:pStyle w:val="Heading3"/>
      </w:pPr>
      <w:r w:rsidRPr="004631BE">
        <w:t>Step 4.7 Communicate Outcome (Lead Investigator)</w:t>
      </w:r>
    </w:p>
    <w:p w14:paraId="00EFAB36" w14:textId="44737B89" w:rsidR="00363AEF" w:rsidRPr="004631BE" w:rsidRDefault="00363AEF" w:rsidP="007C112D">
      <w:pPr>
        <w:pStyle w:val="NumList1"/>
      </w:pPr>
      <w:r w:rsidRPr="004631BE">
        <w:t>The ESO should be notified of the investigation decision. Interested parties should be identified by the lead investigator, and, as appropriate, are to be advised of the outcome of the investigation, any actions required, and by whom</w:t>
      </w:r>
      <w:r w:rsidR="00ED2DE3" w:rsidRPr="004631BE">
        <w:t xml:space="preserve">. </w:t>
      </w:r>
      <w:r w:rsidRPr="004631BE">
        <w:t>These include:</w:t>
      </w:r>
    </w:p>
    <w:p w14:paraId="0587EF6B" w14:textId="021CA2B0" w:rsidR="00363AEF" w:rsidRPr="004631BE" w:rsidRDefault="00363AEF" w:rsidP="007C112D">
      <w:pPr>
        <w:pStyle w:val="Bulletlist1"/>
      </w:pPr>
      <w:r w:rsidRPr="004631BE">
        <w:t xml:space="preserve">Any </w:t>
      </w:r>
      <w:r w:rsidRPr="006D7FB4">
        <w:t>bereaved</w:t>
      </w:r>
      <w:r w:rsidRPr="004631BE">
        <w:t xml:space="preserve"> family.</w:t>
      </w:r>
    </w:p>
    <w:p w14:paraId="4AF88336" w14:textId="1F99E46D" w:rsidR="00363AEF" w:rsidRPr="004631BE" w:rsidRDefault="00363AEF" w:rsidP="007C112D">
      <w:pPr>
        <w:pStyle w:val="Bulletlist1"/>
      </w:pPr>
      <w:r w:rsidRPr="004631BE">
        <w:t>Any injured person.</w:t>
      </w:r>
    </w:p>
    <w:p w14:paraId="3ACE7B74" w14:textId="6DDCDCB3" w:rsidR="00363AEF" w:rsidRPr="004631BE" w:rsidRDefault="00363AEF" w:rsidP="007C112D">
      <w:pPr>
        <w:pStyle w:val="Bulletlist1"/>
      </w:pPr>
      <w:r w:rsidRPr="004631BE">
        <w:t>Any complainant.</w:t>
      </w:r>
    </w:p>
    <w:p w14:paraId="1E62DAA6" w14:textId="4D0BAB39" w:rsidR="00363AEF" w:rsidRPr="004631BE" w:rsidRDefault="00363AEF" w:rsidP="007C112D">
      <w:pPr>
        <w:pStyle w:val="Bulletlist1"/>
      </w:pPr>
      <w:r w:rsidRPr="004631BE">
        <w:t>The duty holder(s).</w:t>
      </w:r>
    </w:p>
    <w:p w14:paraId="516ACD0C" w14:textId="53B48EA2" w:rsidR="00363AEF" w:rsidRPr="004631BE" w:rsidRDefault="00363AEF" w:rsidP="007C112D">
      <w:pPr>
        <w:pStyle w:val="Bulletlist1"/>
      </w:pPr>
      <w:r w:rsidRPr="004631BE">
        <w:t>Any employee/safety representatives.</w:t>
      </w:r>
    </w:p>
    <w:p w14:paraId="09492ECA" w14:textId="50D0D064" w:rsidR="00363AEF" w:rsidRPr="004631BE" w:rsidRDefault="00363AEF" w:rsidP="007C112D">
      <w:pPr>
        <w:pStyle w:val="Bulletlist1"/>
      </w:pPr>
      <w:r w:rsidRPr="004631BE">
        <w:t>Other parts of ONR.</w:t>
      </w:r>
    </w:p>
    <w:p w14:paraId="57949E4C" w14:textId="75D7699C" w:rsidR="00363AEF" w:rsidRPr="004631BE" w:rsidRDefault="00363AEF" w:rsidP="007C112D">
      <w:pPr>
        <w:pStyle w:val="Bulletlist1"/>
      </w:pPr>
      <w:r w:rsidRPr="004631BE">
        <w:t>Other agencies.</w:t>
      </w:r>
    </w:p>
    <w:p w14:paraId="7B89BC2C" w14:textId="63FB8B58" w:rsidR="00363AEF" w:rsidRPr="004631BE" w:rsidRDefault="00363AEF" w:rsidP="007C112D">
      <w:pPr>
        <w:pStyle w:val="Bulletlist1"/>
      </w:pPr>
      <w:r w:rsidRPr="004631BE">
        <w:t>Other stakeholders e.g. trade associations.</w:t>
      </w:r>
    </w:p>
    <w:p w14:paraId="6E04D9C5" w14:textId="713C97E4" w:rsidR="00363AEF" w:rsidRPr="004631BE" w:rsidRDefault="00363AEF" w:rsidP="007C112D">
      <w:pPr>
        <w:pStyle w:val="NumList1"/>
      </w:pPr>
      <w:r w:rsidRPr="004631BE">
        <w:t xml:space="preserve">If the decision is </w:t>
      </w:r>
      <w:r w:rsidRPr="004631BE">
        <w:rPr>
          <w:b/>
          <w:bCs/>
        </w:rPr>
        <w:t>not to proceed with a prosecution</w:t>
      </w:r>
      <w:r w:rsidRPr="004631BE">
        <w:t xml:space="preserve"> then the victims right to review (VRR) guidance should be followed </w:t>
      </w:r>
      <w:sdt>
        <w:sdtPr>
          <w:id w:val="1239281735"/>
          <w:citation/>
        </w:sdtPr>
        <w:sdtEndPr/>
        <w:sdtContent>
          <w:r w:rsidR="007A5076" w:rsidRPr="004631BE">
            <w:fldChar w:fldCharType="begin"/>
          </w:r>
          <w:r w:rsidR="007A5076" w:rsidRPr="004631BE">
            <w:instrText xml:space="preserve"> CITATION ENF31 \l 2057 </w:instrText>
          </w:r>
          <w:r w:rsidR="007A5076" w:rsidRPr="004631BE">
            <w:fldChar w:fldCharType="separate"/>
          </w:r>
          <w:r w:rsidR="006D1F91" w:rsidRPr="006D1F91">
            <w:t>[36]</w:t>
          </w:r>
          <w:r w:rsidR="007A5076" w:rsidRPr="004631BE">
            <w:fldChar w:fldCharType="end"/>
          </w:r>
        </w:sdtContent>
      </w:sdt>
      <w:r w:rsidRPr="004631BE">
        <w:t>.</w:t>
      </w:r>
    </w:p>
    <w:p w14:paraId="2AABF944" w14:textId="77777777" w:rsidR="007C112D" w:rsidRDefault="007C112D" w:rsidP="007C112D">
      <w:pPr>
        <w:pStyle w:val="NumList1"/>
        <w:sectPr w:rsidR="007C112D" w:rsidSect="009D2911">
          <w:pgSz w:w="11906" w:h="16838" w:code="9"/>
          <w:pgMar w:top="1440" w:right="1440" w:bottom="1440" w:left="1440" w:header="397" w:footer="397" w:gutter="0"/>
          <w:cols w:space="312"/>
          <w:docGrid w:linePitch="360"/>
        </w:sectPr>
      </w:pPr>
    </w:p>
    <w:p w14:paraId="4B234916" w14:textId="3C5B3BC5" w:rsidR="00363AEF" w:rsidRPr="004631BE" w:rsidRDefault="00363AEF" w:rsidP="007C112D">
      <w:pPr>
        <w:pStyle w:val="NumList1"/>
      </w:pPr>
      <w:r w:rsidRPr="004631BE">
        <w:lastRenderedPageBreak/>
        <w:t>If the matter under investigation was a Work-Related Death, the Coroner (or in Scotland, the Procurator Fiscal) must be informed that the investigation has concluded and to agree disclosure of information for the purposes of the inquest.</w:t>
      </w:r>
    </w:p>
    <w:p w14:paraId="23B7A7D6" w14:textId="4D1F543A" w:rsidR="00363AEF" w:rsidRPr="004631BE" w:rsidRDefault="00363AEF" w:rsidP="007C112D">
      <w:pPr>
        <w:pStyle w:val="NumList1"/>
      </w:pPr>
      <w:r w:rsidRPr="004631BE">
        <w:t xml:space="preserve">Where appropriate, a communication plan will need to be developed with the ONR Communications Team </w:t>
      </w:r>
      <w:r w:rsidR="00A32729">
        <w:t>(refer to</w:t>
      </w:r>
      <w:r w:rsidRPr="004631BE">
        <w:t xml:space="preserve"> </w:t>
      </w:r>
      <w:r w:rsidR="00E26BAA" w:rsidRPr="004631BE">
        <w:t xml:space="preserve">para </w:t>
      </w:r>
      <w:r w:rsidR="00E26BAA" w:rsidRPr="004631BE">
        <w:fldChar w:fldCharType="begin"/>
      </w:r>
      <w:r w:rsidR="00E26BAA" w:rsidRPr="004631BE">
        <w:instrText xml:space="preserve"> REF _Ref161060707 \r \h </w:instrText>
      </w:r>
      <w:r w:rsidR="004631BE">
        <w:instrText xml:space="preserve"> \* MERGEFORMAT </w:instrText>
      </w:r>
      <w:r w:rsidR="00E26BAA" w:rsidRPr="004631BE">
        <w:fldChar w:fldCharType="separate"/>
      </w:r>
      <w:r w:rsidR="00F1284D">
        <w:rPr>
          <w:cs/>
        </w:rPr>
        <w:t>‎</w:t>
      </w:r>
      <w:r w:rsidR="00F1284D">
        <w:t>66</w:t>
      </w:r>
      <w:r w:rsidR="00E26BAA" w:rsidRPr="004631BE">
        <w:fldChar w:fldCharType="end"/>
      </w:r>
      <w:r w:rsidRPr="004631BE">
        <w:t>).</w:t>
      </w:r>
    </w:p>
    <w:p w14:paraId="57AE8439" w14:textId="77777777" w:rsidR="00363AEF" w:rsidRPr="004631BE" w:rsidRDefault="00363AEF" w:rsidP="007C112D">
      <w:pPr>
        <w:pStyle w:val="Heading3"/>
      </w:pPr>
      <w:r w:rsidRPr="004631BE">
        <w:t xml:space="preserve">Step 4.8 Follow-Up Action </w:t>
      </w:r>
    </w:p>
    <w:p w14:paraId="5D13637C" w14:textId="26E708D8" w:rsidR="00363AEF" w:rsidRPr="004631BE" w:rsidRDefault="00363AEF" w:rsidP="007C112D">
      <w:pPr>
        <w:pStyle w:val="NumList1"/>
      </w:pPr>
      <w:r w:rsidRPr="004631BE">
        <w:t xml:space="preserve">ONR inspectors should undertake any follow-up actions required. With regard to duty holders, this should be in-line with the ONR Inspection Guide </w:t>
      </w:r>
      <w:sdt>
        <w:sdtPr>
          <w:id w:val="-1236010738"/>
          <w:citation/>
        </w:sdtPr>
        <w:sdtEndPr/>
        <w:sdtContent>
          <w:r w:rsidR="00E26BAA" w:rsidRPr="004631BE">
            <w:fldChar w:fldCharType="begin"/>
          </w:r>
          <w:r w:rsidR="00E26BAA" w:rsidRPr="004631BE">
            <w:instrText xml:space="preserve"> CITATION GIG \l 2057 </w:instrText>
          </w:r>
          <w:r w:rsidR="00E26BAA" w:rsidRPr="004631BE">
            <w:fldChar w:fldCharType="separate"/>
          </w:r>
          <w:r w:rsidR="006D1F91" w:rsidRPr="006D1F91">
            <w:t>[14]</w:t>
          </w:r>
          <w:r w:rsidR="00E26BAA" w:rsidRPr="004631BE">
            <w:fldChar w:fldCharType="end"/>
          </w:r>
        </w:sdtContent>
      </w:sdt>
      <w:r w:rsidR="004663DC" w:rsidRPr="004631BE">
        <w:t xml:space="preserve"> </w:t>
      </w:r>
      <w:r w:rsidRPr="004631BE">
        <w:t xml:space="preserve">and the need for any Regulatory Issues </w:t>
      </w:r>
      <w:sdt>
        <w:sdtPr>
          <w:id w:val="574177819"/>
          <w:citation/>
        </w:sdtPr>
        <w:sdtEndPr/>
        <w:sdtContent>
          <w:r w:rsidR="00982B80" w:rsidRPr="004631BE">
            <w:fldChar w:fldCharType="begin"/>
          </w:r>
          <w:r w:rsidR="00982B80" w:rsidRPr="004631BE">
            <w:instrText xml:space="preserve"> CITATION RegIss \l 2057 </w:instrText>
          </w:r>
          <w:r w:rsidR="00982B80" w:rsidRPr="004631BE">
            <w:fldChar w:fldCharType="separate"/>
          </w:r>
          <w:r w:rsidR="006D1F91" w:rsidRPr="006D1F91">
            <w:t>[37]</w:t>
          </w:r>
          <w:r w:rsidR="00982B80" w:rsidRPr="004631BE">
            <w:fldChar w:fldCharType="end"/>
          </w:r>
        </w:sdtContent>
      </w:sdt>
      <w:r w:rsidRPr="004631BE">
        <w:t xml:space="preserve"> should be considered.</w:t>
      </w:r>
    </w:p>
    <w:p w14:paraId="4BDC71A6" w14:textId="77777777" w:rsidR="00363AEF" w:rsidRPr="004631BE" w:rsidRDefault="00363AEF" w:rsidP="007C112D">
      <w:pPr>
        <w:pStyle w:val="Heading3"/>
      </w:pPr>
      <w:r w:rsidRPr="004631BE">
        <w:t xml:space="preserve">Step 4.9 Proceed to Prosecution </w:t>
      </w:r>
    </w:p>
    <w:p w14:paraId="6300D2D5" w14:textId="2F2AED99" w:rsidR="00363AEF" w:rsidRPr="004631BE" w:rsidRDefault="00363AEF" w:rsidP="007C112D">
      <w:pPr>
        <w:pStyle w:val="NumList1"/>
      </w:pPr>
      <w:r w:rsidRPr="004631BE">
        <w:t xml:space="preserve">If the </w:t>
      </w:r>
      <w:r w:rsidRPr="004631BE">
        <w:rPr>
          <w:b/>
          <w:bCs/>
        </w:rPr>
        <w:t>approval officer</w:t>
      </w:r>
      <w:r w:rsidRPr="004631BE">
        <w:t xml:space="preserve"> makes the decision to proceed to or recommend a prosecution, the proceedings through to court will be led by ONR’s solicitor agent supported as necessary by ONR inspectors and DDS staff, or in Scotland by COPFS</w:t>
      </w:r>
      <w:r w:rsidR="00ED2DE3" w:rsidRPr="004631BE">
        <w:t xml:space="preserve">. </w:t>
      </w:r>
      <w:r w:rsidRPr="004631BE">
        <w:t xml:space="preserve">ONR’s involvement is likely to be in the following areas: technical support from the </w:t>
      </w:r>
      <w:r w:rsidRPr="004631BE">
        <w:rPr>
          <w:b/>
          <w:bCs/>
        </w:rPr>
        <w:t>lead investigator, approval officer</w:t>
      </w:r>
      <w:r w:rsidRPr="004631BE">
        <w:t xml:space="preserve">, specialist inspectors and expert witnesses; administrative support for evidence management and disclosure; communications team support to assist with media handling. </w:t>
      </w:r>
    </w:p>
    <w:p w14:paraId="31A513F1" w14:textId="5736C229" w:rsidR="00363AEF" w:rsidRPr="004631BE" w:rsidRDefault="00363AEF" w:rsidP="007C112D">
      <w:pPr>
        <w:pStyle w:val="NumList1"/>
      </w:pPr>
      <w:r w:rsidRPr="004631BE">
        <w:t>Once information has been laid, ONR’s subsequent costs are not recoverable from duty holders as stipulated in the Health and Safety and Nuclear (Fees) Regulations 2016</w:t>
      </w:r>
      <w:r w:rsidR="00387807" w:rsidRPr="004631BE">
        <w:t xml:space="preserve"> </w:t>
      </w:r>
      <w:sdt>
        <w:sdtPr>
          <w:id w:val="97147208"/>
          <w:citation/>
        </w:sdtPr>
        <w:sdtEndPr/>
        <w:sdtContent>
          <w:r w:rsidR="00387807" w:rsidRPr="004631BE">
            <w:fldChar w:fldCharType="begin"/>
          </w:r>
          <w:r w:rsidR="00387807" w:rsidRPr="004631BE">
            <w:instrText xml:space="preserve"> CITATION Fees \l 2057 </w:instrText>
          </w:r>
          <w:r w:rsidR="00387807" w:rsidRPr="004631BE">
            <w:fldChar w:fldCharType="separate"/>
          </w:r>
          <w:r w:rsidR="006D1F91" w:rsidRPr="006D1F91">
            <w:t>[38]</w:t>
          </w:r>
          <w:r w:rsidR="00387807" w:rsidRPr="004631BE">
            <w:fldChar w:fldCharType="end"/>
          </w:r>
        </w:sdtContent>
      </w:sdt>
      <w:r w:rsidR="00ED2DE3" w:rsidRPr="004631BE">
        <w:t xml:space="preserve">. </w:t>
      </w:r>
      <w:r w:rsidRPr="004631BE">
        <w:t>Therefore, the necessary funding must be drawn down in the form of a grant from the Department for Work and Pensions (DWP) such that ONR does not unduly penalise other duty holders and ONR’s overall cash flow is protected</w:t>
      </w:r>
      <w:r w:rsidR="00ED2DE3" w:rsidRPr="004631BE">
        <w:t xml:space="preserve">. </w:t>
      </w:r>
    </w:p>
    <w:p w14:paraId="24FAC0DF" w14:textId="635A982A" w:rsidR="00363AEF" w:rsidRPr="004631BE" w:rsidRDefault="00363AEF" w:rsidP="007C112D">
      <w:pPr>
        <w:pStyle w:val="NumList1"/>
      </w:pPr>
      <w:r w:rsidRPr="004631BE">
        <w:t xml:space="preserve">The </w:t>
      </w:r>
      <w:r w:rsidRPr="004631BE">
        <w:rPr>
          <w:b/>
          <w:bCs/>
        </w:rPr>
        <w:t>lead investigator</w:t>
      </w:r>
      <w:r w:rsidRPr="004631BE">
        <w:t xml:space="preserve"> must ensure that:</w:t>
      </w:r>
    </w:p>
    <w:p w14:paraId="42C5E6F4" w14:textId="71888E10" w:rsidR="00363AEF" w:rsidRPr="004631BE" w:rsidRDefault="00363AEF" w:rsidP="007C112D">
      <w:pPr>
        <w:pStyle w:val="Bulletlist1"/>
      </w:pPr>
      <w:r w:rsidRPr="004631BE">
        <w:t>ONR Finance are promptly informed of the decision to proceed to or recommend a prosecution</w:t>
      </w:r>
      <w:r w:rsidR="00ED2DE3" w:rsidRPr="004631BE">
        <w:t xml:space="preserve">. </w:t>
      </w:r>
      <w:r w:rsidRPr="004631BE">
        <w:t>A unique cost-centre relating to the prosecution will be created and relayed to the</w:t>
      </w:r>
      <w:r w:rsidR="00830A66">
        <w:t xml:space="preserve"> </w:t>
      </w:r>
      <w:r w:rsidR="00830A66">
        <w:rPr>
          <w:b/>
          <w:bCs/>
        </w:rPr>
        <w:t>l</w:t>
      </w:r>
      <w:r w:rsidR="00830A66" w:rsidRPr="00830A66">
        <w:rPr>
          <w:b/>
          <w:bCs/>
        </w:rPr>
        <w:t xml:space="preserve">ead </w:t>
      </w:r>
      <w:r w:rsidR="00830A66">
        <w:rPr>
          <w:b/>
          <w:bCs/>
        </w:rPr>
        <w:t>i</w:t>
      </w:r>
      <w:r w:rsidR="00830A66" w:rsidRPr="00830A66">
        <w:rPr>
          <w:b/>
          <w:bCs/>
        </w:rPr>
        <w:t>nvestigator</w:t>
      </w:r>
      <w:r w:rsidR="00830A66">
        <w:rPr>
          <w:b/>
          <w:bCs/>
        </w:rPr>
        <w:t xml:space="preserve"> </w:t>
      </w:r>
      <w:r w:rsidRPr="004631BE">
        <w:t>for assigning any associated costs to e.g. legal, hotel, travel and subsistence etc.</w:t>
      </w:r>
    </w:p>
    <w:p w14:paraId="3D3A0478" w14:textId="6B7F937C" w:rsidR="00363AEF" w:rsidRPr="004631BE" w:rsidRDefault="00363AEF" w:rsidP="007C112D">
      <w:pPr>
        <w:pStyle w:val="Bulletlist1"/>
      </w:pPr>
      <w:r w:rsidRPr="004631BE">
        <w:t>The OTiS Team are informed of the decision. This allows OTiS Team to provide ONR Finance with the effort related to prosecution and Finance to calculate a cost</w:t>
      </w:r>
      <w:r w:rsidR="00ED2DE3" w:rsidRPr="004631BE">
        <w:t xml:space="preserve">. </w:t>
      </w:r>
      <w:r w:rsidRPr="004631BE">
        <w:t>(this can be covered in one email, with the bullet above and sent to both Finance and OTiS).</w:t>
      </w:r>
    </w:p>
    <w:p w14:paraId="75CA43A9" w14:textId="379FD5CB" w:rsidR="00363AEF" w:rsidRPr="004631BE" w:rsidRDefault="00363AEF" w:rsidP="007C112D">
      <w:pPr>
        <w:pStyle w:val="Bulletlist1"/>
      </w:pPr>
      <w:r w:rsidRPr="004631BE">
        <w:t xml:space="preserve">An update is made to the previously completed finance form (Appendix 1 to ONR-FIN-GD-008 </w:t>
      </w:r>
      <w:sdt>
        <w:sdtPr>
          <w:id w:val="-150526096"/>
          <w:citation/>
        </w:sdtPr>
        <w:sdtEndPr/>
        <w:sdtContent>
          <w:r w:rsidR="00387807" w:rsidRPr="004631BE">
            <w:fldChar w:fldCharType="begin"/>
          </w:r>
          <w:r w:rsidR="00387807" w:rsidRPr="004631BE">
            <w:instrText xml:space="preserve"> CITATION FIN008 \l 2057 </w:instrText>
          </w:r>
          <w:r w:rsidR="00387807" w:rsidRPr="004631BE">
            <w:fldChar w:fldCharType="separate"/>
          </w:r>
          <w:r w:rsidR="006D1F91" w:rsidRPr="006D1F91">
            <w:rPr>
              <w:noProof/>
            </w:rPr>
            <w:t>[22]</w:t>
          </w:r>
          <w:r w:rsidR="00387807" w:rsidRPr="004631BE">
            <w:fldChar w:fldCharType="end"/>
          </w:r>
        </w:sdtContent>
      </w:sdt>
      <w:r w:rsidRPr="004631BE">
        <w:t xml:space="preserve"> and the DWP Statement of Requirements form (Appendix 2 to ONR-FIN-GD-008) is drafted</w:t>
      </w:r>
      <w:r w:rsidR="00ED2DE3" w:rsidRPr="004631BE">
        <w:t xml:space="preserve">. </w:t>
      </w:r>
      <w:r w:rsidRPr="004631BE">
        <w:t>This should be done in conjunction with ONR Finance.</w:t>
      </w:r>
    </w:p>
    <w:p w14:paraId="6B92A2F4" w14:textId="2A5C2934" w:rsidR="00363AEF" w:rsidRPr="004631BE" w:rsidRDefault="00363AEF" w:rsidP="007C112D">
      <w:pPr>
        <w:pStyle w:val="NumList1"/>
      </w:pPr>
      <w:r w:rsidRPr="004631BE">
        <w:lastRenderedPageBreak/>
        <w:t xml:space="preserve">The ESO will liaise with ONR Finance and ONR Procurement to facilitate the draw-down of a grant to fund the prosecution. ONR-FIN-GD-008 </w:t>
      </w:r>
      <w:sdt>
        <w:sdtPr>
          <w:id w:val="-1402438827"/>
          <w:citation/>
        </w:sdtPr>
        <w:sdtEndPr/>
        <w:sdtContent>
          <w:r w:rsidR="00387807" w:rsidRPr="004631BE">
            <w:fldChar w:fldCharType="begin"/>
          </w:r>
          <w:r w:rsidR="00387807" w:rsidRPr="004631BE">
            <w:instrText xml:space="preserve"> CITATION FIN008 \l 2057 </w:instrText>
          </w:r>
          <w:r w:rsidR="00387807" w:rsidRPr="004631BE">
            <w:fldChar w:fldCharType="separate"/>
          </w:r>
          <w:r w:rsidR="006D1F91" w:rsidRPr="006D1F91">
            <w:t>[22]</w:t>
          </w:r>
          <w:r w:rsidR="00387807" w:rsidRPr="004631BE">
            <w:fldChar w:fldCharType="end"/>
          </w:r>
        </w:sdtContent>
      </w:sdt>
      <w:r w:rsidR="00387807" w:rsidRPr="004631BE">
        <w:t xml:space="preserve"> </w:t>
      </w:r>
      <w:r w:rsidRPr="004631BE">
        <w:t>explains the process above and contains both the finance form and statement of requirements templates for completion.</w:t>
      </w:r>
    </w:p>
    <w:p w14:paraId="73824E84" w14:textId="77777777" w:rsidR="00363AEF" w:rsidRPr="004631BE" w:rsidRDefault="00363AEF" w:rsidP="007C112D">
      <w:pPr>
        <w:pStyle w:val="Heading4"/>
      </w:pPr>
      <w:r w:rsidRPr="004631BE">
        <w:t>Review Learn Improve</w:t>
      </w:r>
    </w:p>
    <w:p w14:paraId="690B2319" w14:textId="6EA3902C" w:rsidR="00363AEF" w:rsidRPr="004631BE" w:rsidRDefault="00363AEF" w:rsidP="007C112D">
      <w:pPr>
        <w:pStyle w:val="NumList1"/>
      </w:pPr>
      <w:bookmarkStart w:id="28" w:name="_Ref161058873"/>
      <w:r w:rsidRPr="004631BE">
        <w:t xml:space="preserve">Staff involved in the investigation process and undertaking enforcement activities (i.e. Lead Investigators, Professional Leads, Decision Makers, Approval Officers, IMG, and DDS) should consider whether any learning should be promulgated across ONR through the Review-Learn-Improve (RLI) process </w:t>
      </w:r>
      <w:sdt>
        <w:sdtPr>
          <w:id w:val="298201246"/>
          <w:citation/>
        </w:sdtPr>
        <w:sdtEndPr/>
        <w:sdtContent>
          <w:r w:rsidR="00387807" w:rsidRPr="004631BE">
            <w:fldChar w:fldCharType="begin"/>
          </w:r>
          <w:r w:rsidR="00387807" w:rsidRPr="004631BE">
            <w:instrText xml:space="preserve"> CITATION RLI \l 2057 </w:instrText>
          </w:r>
          <w:r w:rsidR="00387807" w:rsidRPr="004631BE">
            <w:fldChar w:fldCharType="separate"/>
          </w:r>
          <w:r w:rsidR="006D1F91" w:rsidRPr="006D1F91">
            <w:t>[39]</w:t>
          </w:r>
          <w:r w:rsidR="00387807" w:rsidRPr="004631BE">
            <w:fldChar w:fldCharType="end"/>
          </w:r>
        </w:sdtContent>
      </w:sdt>
      <w:r w:rsidRPr="004631BE">
        <w:t>.</w:t>
      </w:r>
      <w:bookmarkEnd w:id="28"/>
    </w:p>
    <w:p w14:paraId="6B4E6DBD" w14:textId="276BC98E" w:rsidR="00363AEF" w:rsidRPr="004631BE" w:rsidRDefault="00363AEF" w:rsidP="007C112D">
      <w:pPr>
        <w:pStyle w:val="NumList1"/>
      </w:pPr>
      <w:bookmarkStart w:id="29" w:name="_Ref161061621"/>
      <w:r w:rsidRPr="004631BE">
        <w:t>A RLI exercise is an opportunity to undertake a retrospective analysis of an activity, identifying relevant learning (including examples of good practice) and identifying suitable means for those examples to be taken forward in a way that supports continuous improvement of our processes</w:t>
      </w:r>
      <w:r w:rsidR="00ED2DE3" w:rsidRPr="004631BE">
        <w:t xml:space="preserve">. </w:t>
      </w:r>
      <w:r w:rsidRPr="004631BE">
        <w:t>On completion of an investigation where the investigation/ prosecution report is completed, the lead investigator should complete an RLI exercise and share relevant learning with the ICT and other relevant staff.</w:t>
      </w:r>
      <w:bookmarkEnd w:id="29"/>
      <w:r w:rsidRPr="004631BE">
        <w:t xml:space="preserve"> </w:t>
      </w:r>
    </w:p>
    <w:p w14:paraId="43F09434" w14:textId="293EDCA7" w:rsidR="00CF3C76" w:rsidRPr="004631BE" w:rsidRDefault="00363AEF" w:rsidP="007C112D">
      <w:pPr>
        <w:pStyle w:val="NumList1"/>
        <w:sectPr w:rsidR="00CF3C76" w:rsidRPr="004631BE" w:rsidSect="009D2911">
          <w:pgSz w:w="11906" w:h="16838" w:code="9"/>
          <w:pgMar w:top="1440" w:right="1440" w:bottom="1440" w:left="1440" w:header="397" w:footer="397" w:gutter="0"/>
          <w:cols w:space="312"/>
          <w:docGrid w:linePitch="360"/>
        </w:sectPr>
      </w:pPr>
      <w:r w:rsidRPr="004631BE">
        <w:t xml:space="preserve">Learning from investigations is captured on the ONR investigation intranet page </w:t>
      </w:r>
      <w:sdt>
        <w:sdtPr>
          <w:id w:val="317161677"/>
          <w:citation/>
        </w:sdtPr>
        <w:sdtEndPr/>
        <w:sdtContent>
          <w:r w:rsidR="0064729C" w:rsidRPr="004631BE">
            <w:fldChar w:fldCharType="begin"/>
          </w:r>
          <w:r w:rsidR="0064729C" w:rsidRPr="004631BE">
            <w:instrText xml:space="preserve"> CITATION Intra \l 2057 </w:instrText>
          </w:r>
          <w:r w:rsidR="0064729C" w:rsidRPr="004631BE">
            <w:fldChar w:fldCharType="separate"/>
          </w:r>
          <w:r w:rsidR="006D1F91" w:rsidRPr="006D1F91">
            <w:t>[3]</w:t>
          </w:r>
          <w:r w:rsidR="0064729C" w:rsidRPr="004631BE">
            <w:fldChar w:fldCharType="end"/>
          </w:r>
        </w:sdtContent>
      </w:sdt>
      <w:r w:rsidRPr="004631BE">
        <w:t>, which also includes information relevant to the investigation sub-specialism and related work.</w:t>
      </w:r>
    </w:p>
    <w:bookmarkStart w:id="30" w:name="_Toc165362942" w:displacedByCustomXml="next"/>
    <w:sdt>
      <w:sdtPr>
        <w:rPr>
          <w:color w:val="auto"/>
          <w:sz w:val="24"/>
          <w:szCs w:val="24"/>
        </w:rPr>
        <w:id w:val="-652758001"/>
        <w:docPartObj>
          <w:docPartGallery w:val="Bibliographies"/>
          <w:docPartUnique/>
        </w:docPartObj>
      </w:sdtPr>
      <w:sdtEndPr/>
      <w:sdtContent>
        <w:p w14:paraId="3E9B09C0" w14:textId="77777777" w:rsidR="003704A5" w:rsidRPr="004631BE" w:rsidRDefault="003704A5" w:rsidP="003704A5">
          <w:pPr>
            <w:pStyle w:val="Heading1"/>
          </w:pPr>
          <w:r w:rsidRPr="004631BE">
            <w:t>References</w:t>
          </w:r>
          <w:bookmarkEnd w:id="30"/>
        </w:p>
        <w:sdt>
          <w:sdtPr>
            <w:id w:val="-573587230"/>
            <w:bibliography/>
          </w:sdtPr>
          <w:sdtEndPr/>
          <w:sdtContent>
            <w:p w14:paraId="5CD1E929" w14:textId="77777777" w:rsidR="003704A5" w:rsidRDefault="003704A5" w:rsidP="003704A5">
              <w:pPr>
                <w:rPr>
                  <w:rFonts w:ascii="Calibri" w:hAnsi="Calibri"/>
                  <w:noProof/>
                  <w:sz w:val="20"/>
                  <w:szCs w:val="20"/>
                  <w:lang w:eastAsia="en-GB" w:bidi="ar-SA"/>
                </w:rPr>
              </w:pPr>
              <w:r w:rsidRPr="004631BE">
                <w:fldChar w:fldCharType="begin"/>
              </w:r>
              <w:r w:rsidRPr="004631BE">
                <w:instrText xml:space="preserve"> BIBLIOGRAPHY </w:instrText>
              </w:r>
              <w:r w:rsidRPr="004631BE">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3704A5" w14:paraId="6680C711" w14:textId="77777777" w:rsidTr="00DE0E50">
                <w:trPr>
                  <w:tblCellSpacing w:w="15" w:type="dxa"/>
                </w:trPr>
                <w:tc>
                  <w:tcPr>
                    <w:tcW w:w="50" w:type="pct"/>
                    <w:hideMark/>
                  </w:tcPr>
                  <w:p w14:paraId="7BEA9EA3" w14:textId="77777777" w:rsidR="003704A5" w:rsidRDefault="003704A5" w:rsidP="00DE0E50">
                    <w:pPr>
                      <w:pStyle w:val="Bibliography"/>
                      <w:rPr>
                        <w:noProof/>
                        <w:szCs w:val="24"/>
                      </w:rPr>
                    </w:pPr>
                    <w:r>
                      <w:rPr>
                        <w:noProof/>
                      </w:rPr>
                      <w:t xml:space="preserve">[1] </w:t>
                    </w:r>
                  </w:p>
                </w:tc>
                <w:tc>
                  <w:tcPr>
                    <w:tcW w:w="0" w:type="auto"/>
                    <w:hideMark/>
                  </w:tcPr>
                  <w:p w14:paraId="72D4BDC3" w14:textId="77777777" w:rsidR="003704A5" w:rsidRDefault="003704A5" w:rsidP="00DE0E50">
                    <w:pPr>
                      <w:pStyle w:val="Bibliography"/>
                      <w:rPr>
                        <w:noProof/>
                      </w:rPr>
                    </w:pPr>
                    <w:r>
                      <w:rPr>
                        <w:i/>
                        <w:iCs/>
                        <w:noProof/>
                      </w:rPr>
                      <w:t>ONR Enforcement Policy Statement.</w:t>
                    </w:r>
                    <w:r>
                      <w:rPr>
                        <w:noProof/>
                      </w:rPr>
                      <w:t xml:space="preserve"> </w:t>
                    </w:r>
                  </w:p>
                </w:tc>
              </w:tr>
              <w:tr w:rsidR="003704A5" w14:paraId="2550DEDD" w14:textId="77777777" w:rsidTr="00DE0E50">
                <w:trPr>
                  <w:tblCellSpacing w:w="15" w:type="dxa"/>
                </w:trPr>
                <w:tc>
                  <w:tcPr>
                    <w:tcW w:w="50" w:type="pct"/>
                    <w:hideMark/>
                  </w:tcPr>
                  <w:p w14:paraId="7561C04C" w14:textId="77777777" w:rsidR="003704A5" w:rsidRDefault="003704A5" w:rsidP="00DE0E50">
                    <w:pPr>
                      <w:pStyle w:val="Bibliography"/>
                      <w:rPr>
                        <w:noProof/>
                      </w:rPr>
                    </w:pPr>
                    <w:r>
                      <w:rPr>
                        <w:noProof/>
                      </w:rPr>
                      <w:t xml:space="preserve">[2] </w:t>
                    </w:r>
                  </w:p>
                </w:tc>
                <w:tc>
                  <w:tcPr>
                    <w:tcW w:w="0" w:type="auto"/>
                    <w:hideMark/>
                  </w:tcPr>
                  <w:p w14:paraId="421B1DBE" w14:textId="77777777" w:rsidR="003704A5" w:rsidRDefault="003704A5" w:rsidP="00DE0E50">
                    <w:pPr>
                      <w:pStyle w:val="Bibliography"/>
                      <w:rPr>
                        <w:noProof/>
                      </w:rPr>
                    </w:pPr>
                    <w:r>
                      <w:rPr>
                        <w:i/>
                        <w:iCs/>
                        <w:noProof/>
                      </w:rPr>
                      <w:t>ONR Strategy 2020-2025.</w:t>
                    </w:r>
                    <w:r>
                      <w:rPr>
                        <w:noProof/>
                      </w:rPr>
                      <w:t xml:space="preserve"> </w:t>
                    </w:r>
                  </w:p>
                </w:tc>
              </w:tr>
              <w:tr w:rsidR="003704A5" w14:paraId="5399B707" w14:textId="77777777" w:rsidTr="00DE0E50">
                <w:trPr>
                  <w:tblCellSpacing w:w="15" w:type="dxa"/>
                </w:trPr>
                <w:tc>
                  <w:tcPr>
                    <w:tcW w:w="50" w:type="pct"/>
                    <w:hideMark/>
                  </w:tcPr>
                  <w:p w14:paraId="2A8279C9" w14:textId="77777777" w:rsidR="003704A5" w:rsidRDefault="003704A5" w:rsidP="00DE0E50">
                    <w:pPr>
                      <w:pStyle w:val="Bibliography"/>
                      <w:rPr>
                        <w:noProof/>
                      </w:rPr>
                    </w:pPr>
                    <w:r>
                      <w:rPr>
                        <w:noProof/>
                      </w:rPr>
                      <w:t xml:space="preserve">[3] </w:t>
                    </w:r>
                  </w:p>
                </w:tc>
                <w:tc>
                  <w:tcPr>
                    <w:tcW w:w="0" w:type="auto"/>
                    <w:hideMark/>
                  </w:tcPr>
                  <w:p w14:paraId="6A86E205" w14:textId="77777777" w:rsidR="003704A5" w:rsidRDefault="003704A5" w:rsidP="00DE0E50">
                    <w:pPr>
                      <w:pStyle w:val="Bibliography"/>
                      <w:rPr>
                        <w:noProof/>
                      </w:rPr>
                    </w:pPr>
                    <w:r>
                      <w:rPr>
                        <w:i/>
                        <w:iCs/>
                        <w:noProof/>
                      </w:rPr>
                      <w:t>ONR Investigation Intranet Page.</w:t>
                    </w:r>
                    <w:r>
                      <w:rPr>
                        <w:noProof/>
                      </w:rPr>
                      <w:t xml:space="preserve"> </w:t>
                    </w:r>
                  </w:p>
                </w:tc>
              </w:tr>
              <w:tr w:rsidR="003704A5" w14:paraId="146B1702" w14:textId="77777777" w:rsidTr="00DE0E50">
                <w:trPr>
                  <w:tblCellSpacing w:w="15" w:type="dxa"/>
                </w:trPr>
                <w:tc>
                  <w:tcPr>
                    <w:tcW w:w="50" w:type="pct"/>
                    <w:hideMark/>
                  </w:tcPr>
                  <w:p w14:paraId="4B0F5FE2" w14:textId="77777777" w:rsidR="003704A5" w:rsidRDefault="003704A5" w:rsidP="00DE0E50">
                    <w:pPr>
                      <w:pStyle w:val="Bibliography"/>
                      <w:rPr>
                        <w:noProof/>
                      </w:rPr>
                    </w:pPr>
                    <w:r>
                      <w:rPr>
                        <w:noProof/>
                      </w:rPr>
                      <w:t xml:space="preserve">[4] </w:t>
                    </w:r>
                  </w:p>
                </w:tc>
                <w:tc>
                  <w:tcPr>
                    <w:tcW w:w="0" w:type="auto"/>
                    <w:hideMark/>
                  </w:tcPr>
                  <w:p w14:paraId="27DE40DD" w14:textId="77777777" w:rsidR="003704A5" w:rsidRDefault="003704A5" w:rsidP="00DE0E50">
                    <w:pPr>
                      <w:pStyle w:val="Bibliography"/>
                      <w:rPr>
                        <w:noProof/>
                      </w:rPr>
                    </w:pPr>
                    <w:r>
                      <w:rPr>
                        <w:i/>
                        <w:iCs/>
                        <w:noProof/>
                      </w:rPr>
                      <w:t>Criminal Procedure and Investigations Act 1996 (CPIA) and associated code of practice.</w:t>
                    </w:r>
                    <w:r>
                      <w:rPr>
                        <w:noProof/>
                      </w:rPr>
                      <w:t xml:space="preserve"> </w:t>
                    </w:r>
                  </w:p>
                </w:tc>
              </w:tr>
              <w:tr w:rsidR="003704A5" w14:paraId="10BBDAAE" w14:textId="77777777" w:rsidTr="00DE0E50">
                <w:trPr>
                  <w:tblCellSpacing w:w="15" w:type="dxa"/>
                </w:trPr>
                <w:tc>
                  <w:tcPr>
                    <w:tcW w:w="50" w:type="pct"/>
                    <w:hideMark/>
                  </w:tcPr>
                  <w:p w14:paraId="6B5E6E75" w14:textId="77777777" w:rsidR="003704A5" w:rsidRDefault="003704A5" w:rsidP="00DE0E50">
                    <w:pPr>
                      <w:pStyle w:val="Bibliography"/>
                      <w:rPr>
                        <w:noProof/>
                      </w:rPr>
                    </w:pPr>
                    <w:r>
                      <w:rPr>
                        <w:noProof/>
                      </w:rPr>
                      <w:t xml:space="preserve">[5] </w:t>
                    </w:r>
                  </w:p>
                </w:tc>
                <w:tc>
                  <w:tcPr>
                    <w:tcW w:w="0" w:type="auto"/>
                    <w:hideMark/>
                  </w:tcPr>
                  <w:p w14:paraId="20C06A54" w14:textId="77777777" w:rsidR="003704A5" w:rsidRDefault="003704A5" w:rsidP="00DE0E50">
                    <w:pPr>
                      <w:pStyle w:val="Bibliography"/>
                      <w:rPr>
                        <w:noProof/>
                      </w:rPr>
                    </w:pPr>
                    <w:r>
                      <w:rPr>
                        <w:i/>
                        <w:iCs/>
                        <w:noProof/>
                      </w:rPr>
                      <w:t>Criminal Justice and Licensing (Scotland) Act 2010 and associated code of practice.</w:t>
                    </w:r>
                    <w:r>
                      <w:rPr>
                        <w:noProof/>
                      </w:rPr>
                      <w:t xml:space="preserve"> </w:t>
                    </w:r>
                  </w:p>
                </w:tc>
              </w:tr>
              <w:tr w:rsidR="003704A5" w14:paraId="71FE0F4D" w14:textId="77777777" w:rsidTr="00DE0E50">
                <w:trPr>
                  <w:tblCellSpacing w:w="15" w:type="dxa"/>
                </w:trPr>
                <w:tc>
                  <w:tcPr>
                    <w:tcW w:w="50" w:type="pct"/>
                    <w:hideMark/>
                  </w:tcPr>
                  <w:p w14:paraId="11C1079A" w14:textId="77777777" w:rsidR="003704A5" w:rsidRDefault="003704A5" w:rsidP="00DE0E50">
                    <w:pPr>
                      <w:pStyle w:val="Bibliography"/>
                      <w:rPr>
                        <w:noProof/>
                      </w:rPr>
                    </w:pPr>
                    <w:r>
                      <w:rPr>
                        <w:noProof/>
                      </w:rPr>
                      <w:t xml:space="preserve">[6] </w:t>
                    </w:r>
                  </w:p>
                </w:tc>
                <w:tc>
                  <w:tcPr>
                    <w:tcW w:w="0" w:type="auto"/>
                    <w:hideMark/>
                  </w:tcPr>
                  <w:p w14:paraId="354D4FE0" w14:textId="77777777" w:rsidR="003704A5" w:rsidRDefault="003704A5" w:rsidP="00DE0E50">
                    <w:pPr>
                      <w:pStyle w:val="Bibliography"/>
                      <w:rPr>
                        <w:noProof/>
                      </w:rPr>
                    </w:pPr>
                    <w:r>
                      <w:rPr>
                        <w:i/>
                        <w:iCs/>
                        <w:noProof/>
                      </w:rPr>
                      <w:t>ONR-ENF-GD-026 Conducting Investigations Disclosure Guidance.</w:t>
                    </w:r>
                    <w:r>
                      <w:rPr>
                        <w:noProof/>
                      </w:rPr>
                      <w:t xml:space="preserve"> </w:t>
                    </w:r>
                  </w:p>
                </w:tc>
              </w:tr>
              <w:tr w:rsidR="003704A5" w14:paraId="02C45233" w14:textId="77777777" w:rsidTr="00DE0E50">
                <w:trPr>
                  <w:tblCellSpacing w:w="15" w:type="dxa"/>
                </w:trPr>
                <w:tc>
                  <w:tcPr>
                    <w:tcW w:w="50" w:type="pct"/>
                    <w:hideMark/>
                  </w:tcPr>
                  <w:p w14:paraId="3A9DEF64" w14:textId="77777777" w:rsidR="003704A5" w:rsidRDefault="003704A5" w:rsidP="00DE0E50">
                    <w:pPr>
                      <w:pStyle w:val="Bibliography"/>
                      <w:rPr>
                        <w:noProof/>
                      </w:rPr>
                    </w:pPr>
                    <w:r>
                      <w:rPr>
                        <w:noProof/>
                      </w:rPr>
                      <w:t xml:space="preserve">[7] </w:t>
                    </w:r>
                  </w:p>
                </w:tc>
                <w:tc>
                  <w:tcPr>
                    <w:tcW w:w="0" w:type="auto"/>
                    <w:hideMark/>
                  </w:tcPr>
                  <w:p w14:paraId="57F590E4" w14:textId="77777777" w:rsidR="003704A5" w:rsidRDefault="003704A5" w:rsidP="00DE0E50">
                    <w:pPr>
                      <w:pStyle w:val="Bibliography"/>
                      <w:rPr>
                        <w:noProof/>
                      </w:rPr>
                    </w:pPr>
                    <w:r>
                      <w:rPr>
                        <w:i/>
                        <w:iCs/>
                        <w:noProof/>
                      </w:rPr>
                      <w:t>ONR-ENF-GD-027 The role and responsibilities of an Investigation Core Team Member.</w:t>
                    </w:r>
                    <w:r>
                      <w:rPr>
                        <w:noProof/>
                      </w:rPr>
                      <w:t xml:space="preserve"> </w:t>
                    </w:r>
                  </w:p>
                </w:tc>
              </w:tr>
              <w:tr w:rsidR="003704A5" w14:paraId="26433B41" w14:textId="77777777" w:rsidTr="00DE0E50">
                <w:trPr>
                  <w:tblCellSpacing w:w="15" w:type="dxa"/>
                </w:trPr>
                <w:tc>
                  <w:tcPr>
                    <w:tcW w:w="50" w:type="pct"/>
                    <w:hideMark/>
                  </w:tcPr>
                  <w:p w14:paraId="40921A10" w14:textId="77777777" w:rsidR="003704A5" w:rsidRDefault="003704A5" w:rsidP="00DE0E50">
                    <w:pPr>
                      <w:pStyle w:val="Bibliography"/>
                      <w:rPr>
                        <w:noProof/>
                      </w:rPr>
                    </w:pPr>
                    <w:r>
                      <w:rPr>
                        <w:noProof/>
                      </w:rPr>
                      <w:t xml:space="preserve">[8] </w:t>
                    </w:r>
                  </w:p>
                </w:tc>
                <w:tc>
                  <w:tcPr>
                    <w:tcW w:w="0" w:type="auto"/>
                    <w:hideMark/>
                  </w:tcPr>
                  <w:p w14:paraId="3FFE9FBF" w14:textId="77777777" w:rsidR="003704A5" w:rsidRDefault="003704A5" w:rsidP="00DE0E50">
                    <w:pPr>
                      <w:pStyle w:val="Bibliography"/>
                      <w:rPr>
                        <w:noProof/>
                      </w:rPr>
                    </w:pPr>
                    <w:r>
                      <w:rPr>
                        <w:i/>
                        <w:iCs/>
                        <w:noProof/>
                      </w:rPr>
                      <w:t>ONR-DOC-TEMP-098 ONR Investigation Decision Record (IDR) Form.</w:t>
                    </w:r>
                    <w:r>
                      <w:rPr>
                        <w:noProof/>
                      </w:rPr>
                      <w:t xml:space="preserve"> </w:t>
                    </w:r>
                  </w:p>
                </w:tc>
              </w:tr>
              <w:tr w:rsidR="003704A5" w14:paraId="4D78A619" w14:textId="77777777" w:rsidTr="00DE0E50">
                <w:trPr>
                  <w:tblCellSpacing w:w="15" w:type="dxa"/>
                </w:trPr>
                <w:tc>
                  <w:tcPr>
                    <w:tcW w:w="50" w:type="pct"/>
                    <w:hideMark/>
                  </w:tcPr>
                  <w:p w14:paraId="7C44F06C" w14:textId="77777777" w:rsidR="003704A5" w:rsidRDefault="003704A5" w:rsidP="00DE0E50">
                    <w:pPr>
                      <w:pStyle w:val="Bibliography"/>
                      <w:rPr>
                        <w:noProof/>
                      </w:rPr>
                    </w:pPr>
                    <w:r>
                      <w:rPr>
                        <w:noProof/>
                      </w:rPr>
                      <w:t xml:space="preserve">[9] </w:t>
                    </w:r>
                  </w:p>
                </w:tc>
                <w:tc>
                  <w:tcPr>
                    <w:tcW w:w="0" w:type="auto"/>
                    <w:hideMark/>
                  </w:tcPr>
                  <w:p w14:paraId="7BC847D5" w14:textId="77777777" w:rsidR="003704A5" w:rsidRDefault="003704A5" w:rsidP="00DE0E50">
                    <w:pPr>
                      <w:pStyle w:val="Bibliography"/>
                      <w:rPr>
                        <w:noProof/>
                      </w:rPr>
                    </w:pPr>
                    <w:r>
                      <w:rPr>
                        <w:i/>
                        <w:iCs/>
                        <w:noProof/>
                      </w:rPr>
                      <w:t>ONR-ENF-GD-006 - Enforcement.</w:t>
                    </w:r>
                    <w:r>
                      <w:rPr>
                        <w:noProof/>
                      </w:rPr>
                      <w:t xml:space="preserve"> </w:t>
                    </w:r>
                  </w:p>
                </w:tc>
              </w:tr>
              <w:tr w:rsidR="003704A5" w14:paraId="39ADB1CB" w14:textId="77777777" w:rsidTr="00DE0E50">
                <w:trPr>
                  <w:tblCellSpacing w:w="15" w:type="dxa"/>
                </w:trPr>
                <w:tc>
                  <w:tcPr>
                    <w:tcW w:w="50" w:type="pct"/>
                    <w:hideMark/>
                  </w:tcPr>
                  <w:p w14:paraId="2888E054" w14:textId="77777777" w:rsidR="003704A5" w:rsidRDefault="003704A5" w:rsidP="00DE0E50">
                    <w:pPr>
                      <w:pStyle w:val="Bibliography"/>
                      <w:rPr>
                        <w:noProof/>
                      </w:rPr>
                    </w:pPr>
                    <w:r>
                      <w:rPr>
                        <w:noProof/>
                      </w:rPr>
                      <w:t xml:space="preserve">[10] </w:t>
                    </w:r>
                  </w:p>
                </w:tc>
                <w:tc>
                  <w:tcPr>
                    <w:tcW w:w="0" w:type="auto"/>
                    <w:hideMark/>
                  </w:tcPr>
                  <w:p w14:paraId="2612C8CA" w14:textId="77777777" w:rsidR="003704A5" w:rsidRDefault="003704A5" w:rsidP="00DE0E50">
                    <w:pPr>
                      <w:pStyle w:val="Bibliography"/>
                      <w:rPr>
                        <w:noProof/>
                      </w:rPr>
                    </w:pPr>
                    <w:r>
                      <w:rPr>
                        <w:i/>
                        <w:iCs/>
                        <w:noProof/>
                      </w:rPr>
                      <w:t>NS-INSP-GD-051 Dealing with matters of evident concern or potential major concern.</w:t>
                    </w:r>
                    <w:r>
                      <w:rPr>
                        <w:noProof/>
                      </w:rPr>
                      <w:t xml:space="preserve"> </w:t>
                    </w:r>
                  </w:p>
                </w:tc>
              </w:tr>
              <w:tr w:rsidR="003704A5" w14:paraId="6AF00DB8" w14:textId="77777777" w:rsidTr="00DE0E50">
                <w:trPr>
                  <w:tblCellSpacing w:w="15" w:type="dxa"/>
                </w:trPr>
                <w:tc>
                  <w:tcPr>
                    <w:tcW w:w="50" w:type="pct"/>
                    <w:hideMark/>
                  </w:tcPr>
                  <w:p w14:paraId="578A8C5D" w14:textId="77777777" w:rsidR="003704A5" w:rsidRDefault="003704A5" w:rsidP="00DE0E50">
                    <w:pPr>
                      <w:pStyle w:val="Bibliography"/>
                      <w:rPr>
                        <w:noProof/>
                      </w:rPr>
                    </w:pPr>
                    <w:r>
                      <w:rPr>
                        <w:noProof/>
                      </w:rPr>
                      <w:t xml:space="preserve">[11] </w:t>
                    </w:r>
                  </w:p>
                </w:tc>
                <w:tc>
                  <w:tcPr>
                    <w:tcW w:w="0" w:type="auto"/>
                    <w:hideMark/>
                  </w:tcPr>
                  <w:p w14:paraId="7937C0E5" w14:textId="77777777" w:rsidR="003704A5" w:rsidRDefault="003704A5" w:rsidP="00DE0E50">
                    <w:pPr>
                      <w:pStyle w:val="Bibliography"/>
                      <w:rPr>
                        <w:noProof/>
                      </w:rPr>
                    </w:pPr>
                    <w:r>
                      <w:rPr>
                        <w:i/>
                        <w:iCs/>
                        <w:noProof/>
                      </w:rPr>
                      <w:t>NS-INSP-PROC-001 Resolving Differences of Regulatory Opinion.</w:t>
                    </w:r>
                    <w:r>
                      <w:rPr>
                        <w:noProof/>
                      </w:rPr>
                      <w:t xml:space="preserve"> </w:t>
                    </w:r>
                  </w:p>
                </w:tc>
              </w:tr>
              <w:tr w:rsidR="003704A5" w14:paraId="47A7D44A" w14:textId="77777777" w:rsidTr="00DE0E50">
                <w:trPr>
                  <w:tblCellSpacing w:w="15" w:type="dxa"/>
                </w:trPr>
                <w:tc>
                  <w:tcPr>
                    <w:tcW w:w="50" w:type="pct"/>
                    <w:hideMark/>
                  </w:tcPr>
                  <w:p w14:paraId="164B47DA" w14:textId="77777777" w:rsidR="003704A5" w:rsidRDefault="003704A5" w:rsidP="00DE0E50">
                    <w:pPr>
                      <w:pStyle w:val="Bibliography"/>
                      <w:rPr>
                        <w:noProof/>
                      </w:rPr>
                    </w:pPr>
                    <w:r>
                      <w:rPr>
                        <w:noProof/>
                      </w:rPr>
                      <w:t xml:space="preserve">[12] </w:t>
                    </w:r>
                  </w:p>
                </w:tc>
                <w:tc>
                  <w:tcPr>
                    <w:tcW w:w="0" w:type="auto"/>
                    <w:hideMark/>
                  </w:tcPr>
                  <w:p w14:paraId="61104159" w14:textId="77777777" w:rsidR="003704A5" w:rsidRDefault="003704A5" w:rsidP="00DE0E50">
                    <w:pPr>
                      <w:pStyle w:val="Bibliography"/>
                      <w:rPr>
                        <w:noProof/>
                      </w:rPr>
                    </w:pPr>
                    <w:r>
                      <w:rPr>
                        <w:i/>
                        <w:iCs/>
                        <w:noProof/>
                      </w:rPr>
                      <w:t>ONR-RIO-PROC-004 Governance and Oversight of Incidents.</w:t>
                    </w:r>
                    <w:r>
                      <w:rPr>
                        <w:noProof/>
                      </w:rPr>
                      <w:t xml:space="preserve"> </w:t>
                    </w:r>
                  </w:p>
                </w:tc>
              </w:tr>
              <w:tr w:rsidR="003704A5" w14:paraId="395460B9" w14:textId="77777777" w:rsidTr="00DE0E50">
                <w:trPr>
                  <w:tblCellSpacing w:w="15" w:type="dxa"/>
                </w:trPr>
                <w:tc>
                  <w:tcPr>
                    <w:tcW w:w="50" w:type="pct"/>
                    <w:hideMark/>
                  </w:tcPr>
                  <w:p w14:paraId="0C87F660" w14:textId="77777777" w:rsidR="003704A5" w:rsidRDefault="003704A5" w:rsidP="00DE0E50">
                    <w:pPr>
                      <w:pStyle w:val="Bibliography"/>
                      <w:rPr>
                        <w:noProof/>
                      </w:rPr>
                    </w:pPr>
                    <w:r>
                      <w:rPr>
                        <w:noProof/>
                      </w:rPr>
                      <w:t xml:space="preserve">[13] </w:t>
                    </w:r>
                  </w:p>
                </w:tc>
                <w:tc>
                  <w:tcPr>
                    <w:tcW w:w="0" w:type="auto"/>
                    <w:hideMark/>
                  </w:tcPr>
                  <w:p w14:paraId="57036C08" w14:textId="77777777" w:rsidR="003704A5" w:rsidRDefault="003704A5" w:rsidP="00DE0E50">
                    <w:pPr>
                      <w:pStyle w:val="Bibliography"/>
                      <w:rPr>
                        <w:noProof/>
                      </w:rPr>
                    </w:pPr>
                    <w:r>
                      <w:rPr>
                        <w:noProof/>
                      </w:rPr>
                      <w:t>“ONR Concerns, whistleblowing and complaints,” [Online]. Available: https://www.onr.org.uk/complaints-concerns-whistleblowing.htm.</w:t>
                    </w:r>
                  </w:p>
                </w:tc>
              </w:tr>
              <w:tr w:rsidR="003704A5" w14:paraId="5679204A" w14:textId="77777777" w:rsidTr="00DE0E50">
                <w:trPr>
                  <w:tblCellSpacing w:w="15" w:type="dxa"/>
                </w:trPr>
                <w:tc>
                  <w:tcPr>
                    <w:tcW w:w="50" w:type="pct"/>
                    <w:hideMark/>
                  </w:tcPr>
                  <w:p w14:paraId="750F6FAC" w14:textId="77777777" w:rsidR="003704A5" w:rsidRDefault="003704A5" w:rsidP="00DE0E50">
                    <w:pPr>
                      <w:pStyle w:val="Bibliography"/>
                      <w:rPr>
                        <w:noProof/>
                      </w:rPr>
                    </w:pPr>
                    <w:r>
                      <w:rPr>
                        <w:noProof/>
                      </w:rPr>
                      <w:t xml:space="preserve">[14] </w:t>
                    </w:r>
                  </w:p>
                </w:tc>
                <w:tc>
                  <w:tcPr>
                    <w:tcW w:w="0" w:type="auto"/>
                    <w:hideMark/>
                  </w:tcPr>
                  <w:p w14:paraId="6C3C0AD9" w14:textId="77777777" w:rsidR="003704A5" w:rsidRDefault="003704A5" w:rsidP="00DE0E50">
                    <w:pPr>
                      <w:pStyle w:val="Bibliography"/>
                      <w:rPr>
                        <w:noProof/>
                      </w:rPr>
                    </w:pPr>
                    <w:r>
                      <w:rPr>
                        <w:i/>
                        <w:iCs/>
                        <w:noProof/>
                      </w:rPr>
                      <w:t>ONR-INSP-GD-064 General Inspection Guide.</w:t>
                    </w:r>
                    <w:r>
                      <w:rPr>
                        <w:noProof/>
                      </w:rPr>
                      <w:t xml:space="preserve"> </w:t>
                    </w:r>
                  </w:p>
                </w:tc>
              </w:tr>
              <w:tr w:rsidR="003704A5" w14:paraId="0AE73E6C" w14:textId="77777777" w:rsidTr="00DE0E50">
                <w:trPr>
                  <w:tblCellSpacing w:w="15" w:type="dxa"/>
                </w:trPr>
                <w:tc>
                  <w:tcPr>
                    <w:tcW w:w="50" w:type="pct"/>
                    <w:hideMark/>
                  </w:tcPr>
                  <w:p w14:paraId="7FD8A1A7" w14:textId="77777777" w:rsidR="003704A5" w:rsidRDefault="003704A5" w:rsidP="00DE0E50">
                    <w:pPr>
                      <w:pStyle w:val="Bibliography"/>
                      <w:rPr>
                        <w:noProof/>
                      </w:rPr>
                    </w:pPr>
                    <w:r>
                      <w:rPr>
                        <w:noProof/>
                      </w:rPr>
                      <w:t xml:space="preserve">[15] </w:t>
                    </w:r>
                  </w:p>
                </w:tc>
                <w:tc>
                  <w:tcPr>
                    <w:tcW w:w="0" w:type="auto"/>
                    <w:hideMark/>
                  </w:tcPr>
                  <w:p w14:paraId="34BE7DA7" w14:textId="77777777" w:rsidR="003704A5" w:rsidRDefault="003704A5" w:rsidP="00DE0E50">
                    <w:pPr>
                      <w:pStyle w:val="Bibliography"/>
                      <w:rPr>
                        <w:noProof/>
                      </w:rPr>
                    </w:pPr>
                    <w:r>
                      <w:rPr>
                        <w:i/>
                        <w:iCs/>
                        <w:noProof/>
                      </w:rPr>
                      <w:t>ONR-WB-PROC-001 Whistleblowing.</w:t>
                    </w:r>
                    <w:r>
                      <w:rPr>
                        <w:noProof/>
                      </w:rPr>
                      <w:t xml:space="preserve"> </w:t>
                    </w:r>
                  </w:p>
                </w:tc>
              </w:tr>
              <w:tr w:rsidR="003704A5" w14:paraId="0426DD22" w14:textId="77777777" w:rsidTr="00DE0E50">
                <w:trPr>
                  <w:tblCellSpacing w:w="15" w:type="dxa"/>
                </w:trPr>
                <w:tc>
                  <w:tcPr>
                    <w:tcW w:w="50" w:type="pct"/>
                    <w:hideMark/>
                  </w:tcPr>
                  <w:p w14:paraId="64526509" w14:textId="77777777" w:rsidR="003704A5" w:rsidRDefault="003704A5" w:rsidP="00DE0E50">
                    <w:pPr>
                      <w:pStyle w:val="Bibliography"/>
                      <w:rPr>
                        <w:noProof/>
                      </w:rPr>
                    </w:pPr>
                    <w:r>
                      <w:rPr>
                        <w:noProof/>
                      </w:rPr>
                      <w:t xml:space="preserve">[16] </w:t>
                    </w:r>
                  </w:p>
                </w:tc>
                <w:tc>
                  <w:tcPr>
                    <w:tcW w:w="0" w:type="auto"/>
                    <w:hideMark/>
                  </w:tcPr>
                  <w:p w14:paraId="47FB0620" w14:textId="77777777" w:rsidR="003704A5" w:rsidRDefault="003704A5" w:rsidP="00DE0E50">
                    <w:pPr>
                      <w:pStyle w:val="Bibliography"/>
                      <w:rPr>
                        <w:noProof/>
                      </w:rPr>
                    </w:pPr>
                    <w:r>
                      <w:rPr>
                        <w:i/>
                        <w:iCs/>
                        <w:noProof/>
                      </w:rPr>
                      <w:t>Work Related Deaths: A protocol for liaison (England and Wales).</w:t>
                    </w:r>
                    <w:r>
                      <w:rPr>
                        <w:noProof/>
                      </w:rPr>
                      <w:t xml:space="preserve"> </w:t>
                    </w:r>
                  </w:p>
                </w:tc>
              </w:tr>
              <w:tr w:rsidR="003704A5" w14:paraId="48ADBF15" w14:textId="77777777" w:rsidTr="00DE0E50">
                <w:trPr>
                  <w:tblCellSpacing w:w="15" w:type="dxa"/>
                </w:trPr>
                <w:tc>
                  <w:tcPr>
                    <w:tcW w:w="50" w:type="pct"/>
                    <w:hideMark/>
                  </w:tcPr>
                  <w:p w14:paraId="61FE1D38" w14:textId="77777777" w:rsidR="003704A5" w:rsidRDefault="003704A5" w:rsidP="00DE0E50">
                    <w:pPr>
                      <w:pStyle w:val="Bibliography"/>
                      <w:rPr>
                        <w:noProof/>
                      </w:rPr>
                    </w:pPr>
                    <w:r>
                      <w:rPr>
                        <w:noProof/>
                      </w:rPr>
                      <w:t xml:space="preserve">[17] </w:t>
                    </w:r>
                  </w:p>
                </w:tc>
                <w:tc>
                  <w:tcPr>
                    <w:tcW w:w="0" w:type="auto"/>
                    <w:hideMark/>
                  </w:tcPr>
                  <w:p w14:paraId="6CB3CC33" w14:textId="77777777" w:rsidR="003704A5" w:rsidRDefault="003704A5" w:rsidP="00DE0E50">
                    <w:pPr>
                      <w:pStyle w:val="Bibliography"/>
                      <w:rPr>
                        <w:noProof/>
                      </w:rPr>
                    </w:pPr>
                    <w:r>
                      <w:rPr>
                        <w:i/>
                        <w:iCs/>
                        <w:noProof/>
                      </w:rPr>
                      <w:t>Work related Deaths Protocol: Practical guide (England &amp; Wales).</w:t>
                    </w:r>
                    <w:r>
                      <w:rPr>
                        <w:noProof/>
                      </w:rPr>
                      <w:t xml:space="preserve"> </w:t>
                    </w:r>
                  </w:p>
                </w:tc>
              </w:tr>
              <w:tr w:rsidR="003704A5" w14:paraId="43FC9CAF" w14:textId="77777777" w:rsidTr="00DE0E50">
                <w:trPr>
                  <w:tblCellSpacing w:w="15" w:type="dxa"/>
                </w:trPr>
                <w:tc>
                  <w:tcPr>
                    <w:tcW w:w="50" w:type="pct"/>
                    <w:hideMark/>
                  </w:tcPr>
                  <w:p w14:paraId="4C885A86" w14:textId="77777777" w:rsidR="003704A5" w:rsidRDefault="003704A5" w:rsidP="00DE0E50">
                    <w:pPr>
                      <w:pStyle w:val="Bibliography"/>
                      <w:rPr>
                        <w:noProof/>
                      </w:rPr>
                    </w:pPr>
                    <w:r>
                      <w:rPr>
                        <w:noProof/>
                      </w:rPr>
                      <w:t xml:space="preserve">[18] </w:t>
                    </w:r>
                  </w:p>
                </w:tc>
                <w:tc>
                  <w:tcPr>
                    <w:tcW w:w="0" w:type="auto"/>
                    <w:hideMark/>
                  </w:tcPr>
                  <w:p w14:paraId="2605B4FA" w14:textId="77777777" w:rsidR="003704A5" w:rsidRDefault="003704A5" w:rsidP="00DE0E50">
                    <w:pPr>
                      <w:pStyle w:val="Bibliography"/>
                      <w:rPr>
                        <w:noProof/>
                      </w:rPr>
                    </w:pPr>
                    <w:r>
                      <w:rPr>
                        <w:i/>
                        <w:iCs/>
                        <w:noProof/>
                      </w:rPr>
                      <w:t>Work related Deaths: A protocol for liaison (Scotland).</w:t>
                    </w:r>
                    <w:r>
                      <w:rPr>
                        <w:noProof/>
                      </w:rPr>
                      <w:t xml:space="preserve"> </w:t>
                    </w:r>
                  </w:p>
                </w:tc>
              </w:tr>
              <w:tr w:rsidR="003704A5" w14:paraId="4B278A04" w14:textId="77777777" w:rsidTr="00DE0E50">
                <w:trPr>
                  <w:tblCellSpacing w:w="15" w:type="dxa"/>
                </w:trPr>
                <w:tc>
                  <w:tcPr>
                    <w:tcW w:w="50" w:type="pct"/>
                    <w:hideMark/>
                  </w:tcPr>
                  <w:p w14:paraId="4D13B273" w14:textId="77777777" w:rsidR="003704A5" w:rsidRDefault="003704A5" w:rsidP="00DE0E50">
                    <w:pPr>
                      <w:pStyle w:val="Bibliography"/>
                      <w:rPr>
                        <w:noProof/>
                      </w:rPr>
                    </w:pPr>
                    <w:r>
                      <w:rPr>
                        <w:noProof/>
                      </w:rPr>
                      <w:t xml:space="preserve">[19] </w:t>
                    </w:r>
                  </w:p>
                </w:tc>
                <w:tc>
                  <w:tcPr>
                    <w:tcW w:w="0" w:type="auto"/>
                    <w:hideMark/>
                  </w:tcPr>
                  <w:p w14:paraId="07B1CD8F" w14:textId="77777777" w:rsidR="003704A5" w:rsidRDefault="003704A5" w:rsidP="00DE0E50">
                    <w:pPr>
                      <w:pStyle w:val="Bibliography"/>
                      <w:rPr>
                        <w:noProof/>
                      </w:rPr>
                    </w:pPr>
                    <w:r>
                      <w:rPr>
                        <w:i/>
                        <w:iCs/>
                        <w:noProof/>
                      </w:rPr>
                      <w:t>ONR-DOC-TEMP-171 ONR Combined Investigation and Prosecution Report.</w:t>
                    </w:r>
                    <w:r>
                      <w:rPr>
                        <w:noProof/>
                      </w:rPr>
                      <w:t xml:space="preserve"> </w:t>
                    </w:r>
                  </w:p>
                </w:tc>
              </w:tr>
              <w:tr w:rsidR="003704A5" w14:paraId="5026CB53" w14:textId="77777777" w:rsidTr="00DE0E50">
                <w:trPr>
                  <w:tblCellSpacing w:w="15" w:type="dxa"/>
                </w:trPr>
                <w:tc>
                  <w:tcPr>
                    <w:tcW w:w="50" w:type="pct"/>
                    <w:hideMark/>
                  </w:tcPr>
                  <w:p w14:paraId="46E69597" w14:textId="77777777" w:rsidR="003704A5" w:rsidRDefault="003704A5" w:rsidP="00DE0E50">
                    <w:pPr>
                      <w:pStyle w:val="Bibliography"/>
                      <w:rPr>
                        <w:noProof/>
                      </w:rPr>
                    </w:pPr>
                    <w:r>
                      <w:rPr>
                        <w:noProof/>
                      </w:rPr>
                      <w:t xml:space="preserve">[20] </w:t>
                    </w:r>
                  </w:p>
                </w:tc>
                <w:tc>
                  <w:tcPr>
                    <w:tcW w:w="0" w:type="auto"/>
                    <w:hideMark/>
                  </w:tcPr>
                  <w:p w14:paraId="1705AF67" w14:textId="77777777" w:rsidR="003704A5" w:rsidRDefault="003704A5" w:rsidP="00DE0E50">
                    <w:pPr>
                      <w:pStyle w:val="Bibliography"/>
                      <w:rPr>
                        <w:noProof/>
                      </w:rPr>
                    </w:pPr>
                    <w:r>
                      <w:rPr>
                        <w:i/>
                        <w:iCs/>
                        <w:noProof/>
                      </w:rPr>
                      <w:t>ONR-DOC-TEMP-099 ONR Key Decision Log.</w:t>
                    </w:r>
                    <w:r>
                      <w:rPr>
                        <w:noProof/>
                      </w:rPr>
                      <w:t xml:space="preserve"> </w:t>
                    </w:r>
                  </w:p>
                </w:tc>
              </w:tr>
              <w:tr w:rsidR="003704A5" w14:paraId="7C0A4B23" w14:textId="77777777" w:rsidTr="00DE0E50">
                <w:trPr>
                  <w:tblCellSpacing w:w="15" w:type="dxa"/>
                </w:trPr>
                <w:tc>
                  <w:tcPr>
                    <w:tcW w:w="50" w:type="pct"/>
                    <w:hideMark/>
                  </w:tcPr>
                  <w:p w14:paraId="7B52FEDF" w14:textId="77777777" w:rsidR="003704A5" w:rsidRDefault="003704A5" w:rsidP="00DE0E50">
                    <w:pPr>
                      <w:pStyle w:val="Bibliography"/>
                      <w:rPr>
                        <w:noProof/>
                      </w:rPr>
                    </w:pPr>
                    <w:r>
                      <w:rPr>
                        <w:noProof/>
                      </w:rPr>
                      <w:t xml:space="preserve">[21] </w:t>
                    </w:r>
                  </w:p>
                </w:tc>
                <w:tc>
                  <w:tcPr>
                    <w:tcW w:w="0" w:type="auto"/>
                    <w:hideMark/>
                  </w:tcPr>
                  <w:p w14:paraId="3A08BB68" w14:textId="77777777" w:rsidR="003704A5" w:rsidRDefault="003704A5" w:rsidP="00DE0E50">
                    <w:pPr>
                      <w:pStyle w:val="Bibliography"/>
                      <w:rPr>
                        <w:noProof/>
                      </w:rPr>
                    </w:pPr>
                    <w:r>
                      <w:rPr>
                        <w:i/>
                        <w:iCs/>
                        <w:noProof/>
                      </w:rPr>
                      <w:t>ONR-DDS-IN-003 Investigation Management Group Divisional Delivery Support in an ONR Investigation.</w:t>
                    </w:r>
                    <w:r>
                      <w:rPr>
                        <w:noProof/>
                      </w:rPr>
                      <w:t xml:space="preserve"> </w:t>
                    </w:r>
                  </w:p>
                </w:tc>
              </w:tr>
              <w:tr w:rsidR="003704A5" w14:paraId="73DE97BA" w14:textId="77777777" w:rsidTr="00DE0E50">
                <w:trPr>
                  <w:tblCellSpacing w:w="15" w:type="dxa"/>
                </w:trPr>
                <w:tc>
                  <w:tcPr>
                    <w:tcW w:w="50" w:type="pct"/>
                    <w:hideMark/>
                  </w:tcPr>
                  <w:p w14:paraId="31F16D0F" w14:textId="77777777" w:rsidR="003704A5" w:rsidRDefault="003704A5" w:rsidP="00DE0E50">
                    <w:pPr>
                      <w:pStyle w:val="Bibliography"/>
                      <w:rPr>
                        <w:noProof/>
                      </w:rPr>
                    </w:pPr>
                    <w:r>
                      <w:rPr>
                        <w:noProof/>
                      </w:rPr>
                      <w:t xml:space="preserve">[22] </w:t>
                    </w:r>
                  </w:p>
                </w:tc>
                <w:tc>
                  <w:tcPr>
                    <w:tcW w:w="0" w:type="auto"/>
                    <w:hideMark/>
                  </w:tcPr>
                  <w:p w14:paraId="15F1AF4B" w14:textId="77777777" w:rsidR="003704A5" w:rsidRDefault="003704A5" w:rsidP="00DE0E50">
                    <w:pPr>
                      <w:pStyle w:val="Bibliography"/>
                      <w:rPr>
                        <w:noProof/>
                      </w:rPr>
                    </w:pPr>
                    <w:r>
                      <w:rPr>
                        <w:i/>
                        <w:iCs/>
                        <w:noProof/>
                      </w:rPr>
                      <w:t>ONR-FIN-GD-008 ONR Investigation, Prosecution and Judicial Review Process - Finance Arrangements.</w:t>
                    </w:r>
                    <w:r>
                      <w:rPr>
                        <w:noProof/>
                      </w:rPr>
                      <w:t xml:space="preserve"> </w:t>
                    </w:r>
                  </w:p>
                </w:tc>
              </w:tr>
              <w:tr w:rsidR="003704A5" w14:paraId="1E83DC3A" w14:textId="77777777" w:rsidTr="00DE0E50">
                <w:trPr>
                  <w:tblCellSpacing w:w="15" w:type="dxa"/>
                </w:trPr>
                <w:tc>
                  <w:tcPr>
                    <w:tcW w:w="50" w:type="pct"/>
                    <w:hideMark/>
                  </w:tcPr>
                  <w:p w14:paraId="3D6F9F59" w14:textId="77777777" w:rsidR="003704A5" w:rsidRDefault="003704A5" w:rsidP="00DE0E50">
                    <w:pPr>
                      <w:pStyle w:val="Bibliography"/>
                      <w:rPr>
                        <w:noProof/>
                      </w:rPr>
                    </w:pPr>
                    <w:r>
                      <w:rPr>
                        <w:noProof/>
                      </w:rPr>
                      <w:t xml:space="preserve">[23] </w:t>
                    </w:r>
                  </w:p>
                </w:tc>
                <w:tc>
                  <w:tcPr>
                    <w:tcW w:w="0" w:type="auto"/>
                    <w:hideMark/>
                  </w:tcPr>
                  <w:p w14:paraId="7E40FF02" w14:textId="77777777" w:rsidR="003704A5" w:rsidRDefault="003704A5" w:rsidP="00DE0E50">
                    <w:pPr>
                      <w:pStyle w:val="Bibliography"/>
                      <w:rPr>
                        <w:noProof/>
                      </w:rPr>
                    </w:pPr>
                    <w:r>
                      <w:rPr>
                        <w:i/>
                        <w:iCs/>
                        <w:noProof/>
                      </w:rPr>
                      <w:t>ONR-DOC-TEMP-101 ONR Schedule of Material.</w:t>
                    </w:r>
                    <w:r>
                      <w:rPr>
                        <w:noProof/>
                      </w:rPr>
                      <w:t xml:space="preserve"> </w:t>
                    </w:r>
                  </w:p>
                </w:tc>
              </w:tr>
              <w:tr w:rsidR="003704A5" w14:paraId="07F675ED" w14:textId="77777777" w:rsidTr="00DE0E50">
                <w:trPr>
                  <w:tblCellSpacing w:w="15" w:type="dxa"/>
                </w:trPr>
                <w:tc>
                  <w:tcPr>
                    <w:tcW w:w="50" w:type="pct"/>
                    <w:hideMark/>
                  </w:tcPr>
                  <w:p w14:paraId="43A45125" w14:textId="77777777" w:rsidR="003704A5" w:rsidRDefault="003704A5" w:rsidP="00DE0E50">
                    <w:pPr>
                      <w:pStyle w:val="Bibliography"/>
                      <w:rPr>
                        <w:noProof/>
                      </w:rPr>
                    </w:pPr>
                    <w:r>
                      <w:rPr>
                        <w:noProof/>
                      </w:rPr>
                      <w:lastRenderedPageBreak/>
                      <w:t xml:space="preserve">[24] </w:t>
                    </w:r>
                  </w:p>
                </w:tc>
                <w:tc>
                  <w:tcPr>
                    <w:tcW w:w="0" w:type="auto"/>
                    <w:hideMark/>
                  </w:tcPr>
                  <w:p w14:paraId="11C9DB80" w14:textId="77777777" w:rsidR="003704A5" w:rsidRDefault="003704A5" w:rsidP="00DE0E50">
                    <w:pPr>
                      <w:pStyle w:val="Bibliography"/>
                      <w:rPr>
                        <w:noProof/>
                      </w:rPr>
                    </w:pPr>
                    <w:r>
                      <w:rPr>
                        <w:i/>
                        <w:iCs/>
                        <w:noProof/>
                      </w:rPr>
                      <w:t>ONR-ENF-GD-019 Working with the Health and Safety Laboratory.</w:t>
                    </w:r>
                    <w:r>
                      <w:rPr>
                        <w:noProof/>
                      </w:rPr>
                      <w:t xml:space="preserve"> </w:t>
                    </w:r>
                  </w:p>
                </w:tc>
              </w:tr>
              <w:tr w:rsidR="003704A5" w14:paraId="35FB6DDE" w14:textId="77777777" w:rsidTr="00DE0E50">
                <w:trPr>
                  <w:tblCellSpacing w:w="15" w:type="dxa"/>
                </w:trPr>
                <w:tc>
                  <w:tcPr>
                    <w:tcW w:w="50" w:type="pct"/>
                    <w:hideMark/>
                  </w:tcPr>
                  <w:p w14:paraId="1516AFF6" w14:textId="77777777" w:rsidR="003704A5" w:rsidRDefault="003704A5" w:rsidP="00DE0E50">
                    <w:pPr>
                      <w:pStyle w:val="Bibliography"/>
                      <w:rPr>
                        <w:noProof/>
                      </w:rPr>
                    </w:pPr>
                    <w:r>
                      <w:rPr>
                        <w:noProof/>
                      </w:rPr>
                      <w:t xml:space="preserve">[25] </w:t>
                    </w:r>
                  </w:p>
                </w:tc>
                <w:tc>
                  <w:tcPr>
                    <w:tcW w:w="0" w:type="auto"/>
                    <w:hideMark/>
                  </w:tcPr>
                  <w:p w14:paraId="22691FF3" w14:textId="77777777" w:rsidR="003704A5" w:rsidRDefault="003704A5" w:rsidP="00DE0E50">
                    <w:pPr>
                      <w:pStyle w:val="Bibliography"/>
                      <w:rPr>
                        <w:noProof/>
                      </w:rPr>
                    </w:pPr>
                    <w:r>
                      <w:rPr>
                        <w:i/>
                        <w:iCs/>
                        <w:noProof/>
                      </w:rPr>
                      <w:t>ONR-GEN-GD-004 Accessing Legal Advice.</w:t>
                    </w:r>
                    <w:r>
                      <w:rPr>
                        <w:noProof/>
                      </w:rPr>
                      <w:t xml:space="preserve"> </w:t>
                    </w:r>
                  </w:p>
                </w:tc>
              </w:tr>
              <w:tr w:rsidR="003704A5" w14:paraId="53EABADA" w14:textId="77777777" w:rsidTr="00DE0E50">
                <w:trPr>
                  <w:tblCellSpacing w:w="15" w:type="dxa"/>
                </w:trPr>
                <w:tc>
                  <w:tcPr>
                    <w:tcW w:w="50" w:type="pct"/>
                    <w:hideMark/>
                  </w:tcPr>
                  <w:p w14:paraId="09B2A728" w14:textId="77777777" w:rsidR="003704A5" w:rsidRDefault="003704A5" w:rsidP="00DE0E50">
                    <w:pPr>
                      <w:pStyle w:val="Bibliography"/>
                      <w:rPr>
                        <w:noProof/>
                      </w:rPr>
                    </w:pPr>
                    <w:r>
                      <w:rPr>
                        <w:noProof/>
                      </w:rPr>
                      <w:t xml:space="preserve">[26] </w:t>
                    </w:r>
                  </w:p>
                </w:tc>
                <w:tc>
                  <w:tcPr>
                    <w:tcW w:w="0" w:type="auto"/>
                    <w:hideMark/>
                  </w:tcPr>
                  <w:p w14:paraId="25C36447" w14:textId="77777777" w:rsidR="003704A5" w:rsidRDefault="003704A5" w:rsidP="00DE0E50">
                    <w:pPr>
                      <w:pStyle w:val="Bibliography"/>
                      <w:rPr>
                        <w:noProof/>
                      </w:rPr>
                    </w:pPr>
                    <w:r>
                      <w:rPr>
                        <w:i/>
                        <w:iCs/>
                        <w:noProof/>
                      </w:rPr>
                      <w:t>Code of Practice for Victims of Crime in England and Wales November 2020.</w:t>
                    </w:r>
                    <w:r>
                      <w:rPr>
                        <w:noProof/>
                      </w:rPr>
                      <w:t xml:space="preserve"> </w:t>
                    </w:r>
                  </w:p>
                </w:tc>
              </w:tr>
              <w:tr w:rsidR="003704A5" w14:paraId="6370A632" w14:textId="77777777" w:rsidTr="00DE0E50">
                <w:trPr>
                  <w:tblCellSpacing w:w="15" w:type="dxa"/>
                </w:trPr>
                <w:tc>
                  <w:tcPr>
                    <w:tcW w:w="50" w:type="pct"/>
                    <w:hideMark/>
                  </w:tcPr>
                  <w:p w14:paraId="6F0F2CD6" w14:textId="77777777" w:rsidR="003704A5" w:rsidRDefault="003704A5" w:rsidP="00DE0E50">
                    <w:pPr>
                      <w:pStyle w:val="Bibliography"/>
                      <w:rPr>
                        <w:noProof/>
                      </w:rPr>
                    </w:pPr>
                    <w:r>
                      <w:rPr>
                        <w:noProof/>
                      </w:rPr>
                      <w:t xml:space="preserve">[27] </w:t>
                    </w:r>
                  </w:p>
                </w:tc>
                <w:tc>
                  <w:tcPr>
                    <w:tcW w:w="0" w:type="auto"/>
                    <w:hideMark/>
                  </w:tcPr>
                  <w:p w14:paraId="3438004F" w14:textId="77777777" w:rsidR="003704A5" w:rsidRDefault="003704A5" w:rsidP="00DE0E50">
                    <w:pPr>
                      <w:pStyle w:val="Bibliography"/>
                      <w:rPr>
                        <w:noProof/>
                      </w:rPr>
                    </w:pPr>
                    <w:r>
                      <w:rPr>
                        <w:i/>
                        <w:iCs/>
                        <w:noProof/>
                      </w:rPr>
                      <w:t>Victims' Code for Scotland.</w:t>
                    </w:r>
                    <w:r>
                      <w:rPr>
                        <w:noProof/>
                      </w:rPr>
                      <w:t xml:space="preserve"> </w:t>
                    </w:r>
                  </w:p>
                </w:tc>
              </w:tr>
              <w:tr w:rsidR="003704A5" w14:paraId="03E74265" w14:textId="77777777" w:rsidTr="00DE0E50">
                <w:trPr>
                  <w:tblCellSpacing w:w="15" w:type="dxa"/>
                </w:trPr>
                <w:tc>
                  <w:tcPr>
                    <w:tcW w:w="50" w:type="pct"/>
                    <w:hideMark/>
                  </w:tcPr>
                  <w:p w14:paraId="73A4C1A6" w14:textId="77777777" w:rsidR="003704A5" w:rsidRDefault="003704A5" w:rsidP="00DE0E50">
                    <w:pPr>
                      <w:pStyle w:val="Bibliography"/>
                      <w:rPr>
                        <w:noProof/>
                      </w:rPr>
                    </w:pPr>
                    <w:r>
                      <w:rPr>
                        <w:noProof/>
                      </w:rPr>
                      <w:t xml:space="preserve">[28] </w:t>
                    </w:r>
                  </w:p>
                </w:tc>
                <w:tc>
                  <w:tcPr>
                    <w:tcW w:w="0" w:type="auto"/>
                    <w:hideMark/>
                  </w:tcPr>
                  <w:p w14:paraId="12A5F651" w14:textId="77777777" w:rsidR="003704A5" w:rsidRDefault="003704A5" w:rsidP="00DE0E50">
                    <w:pPr>
                      <w:pStyle w:val="Bibliography"/>
                      <w:rPr>
                        <w:noProof/>
                      </w:rPr>
                    </w:pPr>
                    <w:r>
                      <w:rPr>
                        <w:i/>
                        <w:iCs/>
                        <w:noProof/>
                      </w:rPr>
                      <w:t>ONR-ENF-GD-023 Victims Personal satements in England and Wales.</w:t>
                    </w:r>
                    <w:r>
                      <w:rPr>
                        <w:noProof/>
                      </w:rPr>
                      <w:t xml:space="preserve"> </w:t>
                    </w:r>
                  </w:p>
                </w:tc>
              </w:tr>
              <w:tr w:rsidR="003704A5" w14:paraId="4B13209C" w14:textId="77777777" w:rsidTr="00DE0E50">
                <w:trPr>
                  <w:tblCellSpacing w:w="15" w:type="dxa"/>
                </w:trPr>
                <w:tc>
                  <w:tcPr>
                    <w:tcW w:w="50" w:type="pct"/>
                    <w:hideMark/>
                  </w:tcPr>
                  <w:p w14:paraId="59EABC4F" w14:textId="77777777" w:rsidR="003704A5" w:rsidRDefault="003704A5" w:rsidP="00DE0E50">
                    <w:pPr>
                      <w:pStyle w:val="Bibliography"/>
                      <w:rPr>
                        <w:noProof/>
                      </w:rPr>
                    </w:pPr>
                    <w:r>
                      <w:rPr>
                        <w:noProof/>
                      </w:rPr>
                      <w:t xml:space="preserve">[29] </w:t>
                    </w:r>
                  </w:p>
                </w:tc>
                <w:tc>
                  <w:tcPr>
                    <w:tcW w:w="0" w:type="auto"/>
                    <w:hideMark/>
                  </w:tcPr>
                  <w:p w14:paraId="1D471591" w14:textId="77777777" w:rsidR="003704A5" w:rsidRDefault="003704A5" w:rsidP="00DE0E50">
                    <w:pPr>
                      <w:pStyle w:val="Bibliography"/>
                      <w:rPr>
                        <w:noProof/>
                      </w:rPr>
                    </w:pPr>
                    <w:r>
                      <w:rPr>
                        <w:i/>
                        <w:iCs/>
                        <w:noProof/>
                      </w:rPr>
                      <w:t>ONR-ENF-GD-013 Witness Statement Taking.</w:t>
                    </w:r>
                    <w:r>
                      <w:rPr>
                        <w:noProof/>
                      </w:rPr>
                      <w:t xml:space="preserve"> </w:t>
                    </w:r>
                  </w:p>
                </w:tc>
              </w:tr>
              <w:tr w:rsidR="003704A5" w14:paraId="02FCFE9C" w14:textId="77777777" w:rsidTr="00DE0E50">
                <w:trPr>
                  <w:tblCellSpacing w:w="15" w:type="dxa"/>
                </w:trPr>
                <w:tc>
                  <w:tcPr>
                    <w:tcW w:w="50" w:type="pct"/>
                    <w:hideMark/>
                  </w:tcPr>
                  <w:p w14:paraId="37D6DEB5" w14:textId="77777777" w:rsidR="003704A5" w:rsidRDefault="003704A5" w:rsidP="00DE0E50">
                    <w:pPr>
                      <w:pStyle w:val="Bibliography"/>
                      <w:rPr>
                        <w:noProof/>
                      </w:rPr>
                    </w:pPr>
                    <w:r>
                      <w:rPr>
                        <w:noProof/>
                      </w:rPr>
                      <w:t xml:space="preserve">[30] </w:t>
                    </w:r>
                  </w:p>
                </w:tc>
                <w:tc>
                  <w:tcPr>
                    <w:tcW w:w="0" w:type="auto"/>
                    <w:hideMark/>
                  </w:tcPr>
                  <w:p w14:paraId="492A9E05" w14:textId="77777777" w:rsidR="003704A5" w:rsidRDefault="003704A5" w:rsidP="00DE0E50">
                    <w:pPr>
                      <w:pStyle w:val="Bibliography"/>
                      <w:rPr>
                        <w:noProof/>
                      </w:rPr>
                    </w:pPr>
                    <w:r>
                      <w:rPr>
                        <w:i/>
                        <w:iCs/>
                        <w:noProof/>
                      </w:rPr>
                      <w:t>ONR-ENF-GD-008 Interviewing Suspects - Withdrawn, seek IMG advice.</w:t>
                    </w:r>
                    <w:r>
                      <w:rPr>
                        <w:noProof/>
                      </w:rPr>
                      <w:t xml:space="preserve"> </w:t>
                    </w:r>
                  </w:p>
                </w:tc>
              </w:tr>
              <w:tr w:rsidR="003704A5" w14:paraId="76252E0B" w14:textId="77777777" w:rsidTr="00DE0E50">
                <w:trPr>
                  <w:tblCellSpacing w:w="15" w:type="dxa"/>
                </w:trPr>
                <w:tc>
                  <w:tcPr>
                    <w:tcW w:w="50" w:type="pct"/>
                    <w:hideMark/>
                  </w:tcPr>
                  <w:p w14:paraId="3EC06384" w14:textId="77777777" w:rsidR="003704A5" w:rsidRDefault="003704A5" w:rsidP="00DE0E50">
                    <w:pPr>
                      <w:pStyle w:val="Bibliography"/>
                      <w:rPr>
                        <w:noProof/>
                      </w:rPr>
                    </w:pPr>
                    <w:r>
                      <w:rPr>
                        <w:noProof/>
                      </w:rPr>
                      <w:t xml:space="preserve">[31] </w:t>
                    </w:r>
                  </w:p>
                </w:tc>
                <w:tc>
                  <w:tcPr>
                    <w:tcW w:w="0" w:type="auto"/>
                    <w:hideMark/>
                  </w:tcPr>
                  <w:p w14:paraId="75B6854F" w14:textId="77777777" w:rsidR="003704A5" w:rsidRDefault="003704A5" w:rsidP="00DE0E50">
                    <w:pPr>
                      <w:pStyle w:val="Bibliography"/>
                      <w:rPr>
                        <w:noProof/>
                      </w:rPr>
                    </w:pPr>
                    <w:r>
                      <w:rPr>
                        <w:i/>
                        <w:iCs/>
                        <w:noProof/>
                      </w:rPr>
                      <w:t>ONR-DOC-TEMP-128 ONR Enforcement Management Model (EMM) Enforcement Decision Record (EDR).</w:t>
                    </w:r>
                    <w:r>
                      <w:rPr>
                        <w:noProof/>
                      </w:rPr>
                      <w:t xml:space="preserve"> </w:t>
                    </w:r>
                  </w:p>
                </w:tc>
              </w:tr>
              <w:tr w:rsidR="003704A5" w14:paraId="60337580" w14:textId="77777777" w:rsidTr="00DE0E50">
                <w:trPr>
                  <w:tblCellSpacing w:w="15" w:type="dxa"/>
                </w:trPr>
                <w:tc>
                  <w:tcPr>
                    <w:tcW w:w="50" w:type="pct"/>
                    <w:hideMark/>
                  </w:tcPr>
                  <w:p w14:paraId="0B645010" w14:textId="77777777" w:rsidR="003704A5" w:rsidRDefault="003704A5" w:rsidP="00DE0E50">
                    <w:pPr>
                      <w:pStyle w:val="Bibliography"/>
                      <w:rPr>
                        <w:noProof/>
                      </w:rPr>
                    </w:pPr>
                    <w:r>
                      <w:rPr>
                        <w:noProof/>
                      </w:rPr>
                      <w:t xml:space="preserve">[32] </w:t>
                    </w:r>
                  </w:p>
                </w:tc>
                <w:tc>
                  <w:tcPr>
                    <w:tcW w:w="0" w:type="auto"/>
                    <w:hideMark/>
                  </w:tcPr>
                  <w:p w14:paraId="2260373A" w14:textId="77777777" w:rsidR="003704A5" w:rsidRDefault="003704A5" w:rsidP="00DE0E50">
                    <w:pPr>
                      <w:pStyle w:val="Bibliography"/>
                      <w:rPr>
                        <w:noProof/>
                      </w:rPr>
                    </w:pPr>
                    <w:r>
                      <w:rPr>
                        <w:i/>
                        <w:iCs/>
                        <w:noProof/>
                      </w:rPr>
                      <w:t>The CPS Code for Crown Prosecutors.</w:t>
                    </w:r>
                    <w:r>
                      <w:rPr>
                        <w:noProof/>
                      </w:rPr>
                      <w:t xml:space="preserve"> </w:t>
                    </w:r>
                  </w:p>
                </w:tc>
              </w:tr>
              <w:tr w:rsidR="003704A5" w14:paraId="708F44BE" w14:textId="77777777" w:rsidTr="00DE0E50">
                <w:trPr>
                  <w:tblCellSpacing w:w="15" w:type="dxa"/>
                </w:trPr>
                <w:tc>
                  <w:tcPr>
                    <w:tcW w:w="50" w:type="pct"/>
                    <w:hideMark/>
                  </w:tcPr>
                  <w:p w14:paraId="312F89A4" w14:textId="77777777" w:rsidR="003704A5" w:rsidRDefault="003704A5" w:rsidP="00DE0E50">
                    <w:pPr>
                      <w:pStyle w:val="Bibliography"/>
                      <w:rPr>
                        <w:noProof/>
                      </w:rPr>
                    </w:pPr>
                    <w:r>
                      <w:rPr>
                        <w:noProof/>
                      </w:rPr>
                      <w:t xml:space="preserve">[33] </w:t>
                    </w:r>
                  </w:p>
                </w:tc>
                <w:tc>
                  <w:tcPr>
                    <w:tcW w:w="0" w:type="auto"/>
                    <w:hideMark/>
                  </w:tcPr>
                  <w:p w14:paraId="07C01FC4" w14:textId="77777777" w:rsidR="003704A5" w:rsidRDefault="003704A5" w:rsidP="00DE0E50">
                    <w:pPr>
                      <w:pStyle w:val="Bibliography"/>
                      <w:rPr>
                        <w:noProof/>
                      </w:rPr>
                    </w:pPr>
                    <w:r>
                      <w:rPr>
                        <w:i/>
                        <w:iCs/>
                        <w:noProof/>
                      </w:rPr>
                      <w:t>Crown Office and Procurator Fiscal Service Prosecution Code.</w:t>
                    </w:r>
                    <w:r>
                      <w:rPr>
                        <w:noProof/>
                      </w:rPr>
                      <w:t xml:space="preserve"> </w:t>
                    </w:r>
                  </w:p>
                </w:tc>
              </w:tr>
              <w:tr w:rsidR="003704A5" w14:paraId="60F50A2C" w14:textId="77777777" w:rsidTr="00DE0E50">
                <w:trPr>
                  <w:tblCellSpacing w:w="15" w:type="dxa"/>
                </w:trPr>
                <w:tc>
                  <w:tcPr>
                    <w:tcW w:w="50" w:type="pct"/>
                    <w:hideMark/>
                  </w:tcPr>
                  <w:p w14:paraId="434D231C" w14:textId="77777777" w:rsidR="003704A5" w:rsidRDefault="003704A5" w:rsidP="00DE0E50">
                    <w:pPr>
                      <w:pStyle w:val="Bibliography"/>
                      <w:rPr>
                        <w:noProof/>
                      </w:rPr>
                    </w:pPr>
                    <w:r>
                      <w:rPr>
                        <w:noProof/>
                      </w:rPr>
                      <w:t xml:space="preserve">[34] </w:t>
                    </w:r>
                  </w:p>
                </w:tc>
                <w:tc>
                  <w:tcPr>
                    <w:tcW w:w="0" w:type="auto"/>
                    <w:hideMark/>
                  </w:tcPr>
                  <w:p w14:paraId="0148CD35" w14:textId="77777777" w:rsidR="003704A5" w:rsidRDefault="003704A5" w:rsidP="00DE0E50">
                    <w:pPr>
                      <w:pStyle w:val="Bibliography"/>
                      <w:rPr>
                        <w:noProof/>
                      </w:rPr>
                    </w:pPr>
                    <w:r>
                      <w:rPr>
                        <w:i/>
                        <w:iCs/>
                        <w:noProof/>
                      </w:rPr>
                      <w:t>The Human Rights Act 1988.</w:t>
                    </w:r>
                    <w:r>
                      <w:rPr>
                        <w:noProof/>
                      </w:rPr>
                      <w:t xml:space="preserve"> </w:t>
                    </w:r>
                  </w:p>
                </w:tc>
              </w:tr>
              <w:tr w:rsidR="003704A5" w14:paraId="243BEF8C" w14:textId="77777777" w:rsidTr="00DE0E50">
                <w:trPr>
                  <w:tblCellSpacing w:w="15" w:type="dxa"/>
                </w:trPr>
                <w:tc>
                  <w:tcPr>
                    <w:tcW w:w="50" w:type="pct"/>
                    <w:hideMark/>
                  </w:tcPr>
                  <w:p w14:paraId="3394225D" w14:textId="77777777" w:rsidR="003704A5" w:rsidRDefault="003704A5" w:rsidP="00DE0E50">
                    <w:pPr>
                      <w:pStyle w:val="Bibliography"/>
                      <w:rPr>
                        <w:noProof/>
                      </w:rPr>
                    </w:pPr>
                    <w:r>
                      <w:rPr>
                        <w:noProof/>
                      </w:rPr>
                      <w:t xml:space="preserve">[35] </w:t>
                    </w:r>
                  </w:p>
                </w:tc>
                <w:tc>
                  <w:tcPr>
                    <w:tcW w:w="0" w:type="auto"/>
                    <w:hideMark/>
                  </w:tcPr>
                  <w:p w14:paraId="54F709B3" w14:textId="77777777" w:rsidR="003704A5" w:rsidRDefault="003704A5" w:rsidP="00DE0E50">
                    <w:pPr>
                      <w:pStyle w:val="Bibliography"/>
                      <w:rPr>
                        <w:noProof/>
                      </w:rPr>
                    </w:pPr>
                    <w:r>
                      <w:rPr>
                        <w:i/>
                        <w:iCs/>
                        <w:noProof/>
                      </w:rPr>
                      <w:t>ONR-ENF-GD-020 The roles of the Approval Officer in enforcement decisions.</w:t>
                    </w:r>
                    <w:r>
                      <w:rPr>
                        <w:noProof/>
                      </w:rPr>
                      <w:t xml:space="preserve"> </w:t>
                    </w:r>
                  </w:p>
                </w:tc>
              </w:tr>
              <w:tr w:rsidR="003704A5" w14:paraId="3C0AAEA7" w14:textId="77777777" w:rsidTr="00DE0E50">
                <w:trPr>
                  <w:tblCellSpacing w:w="15" w:type="dxa"/>
                </w:trPr>
                <w:tc>
                  <w:tcPr>
                    <w:tcW w:w="50" w:type="pct"/>
                    <w:hideMark/>
                  </w:tcPr>
                  <w:p w14:paraId="2A618755" w14:textId="77777777" w:rsidR="003704A5" w:rsidRDefault="003704A5" w:rsidP="00DE0E50">
                    <w:pPr>
                      <w:pStyle w:val="Bibliography"/>
                      <w:rPr>
                        <w:noProof/>
                      </w:rPr>
                    </w:pPr>
                    <w:r>
                      <w:rPr>
                        <w:noProof/>
                      </w:rPr>
                      <w:t xml:space="preserve">[36] </w:t>
                    </w:r>
                  </w:p>
                </w:tc>
                <w:tc>
                  <w:tcPr>
                    <w:tcW w:w="0" w:type="auto"/>
                    <w:hideMark/>
                  </w:tcPr>
                  <w:p w14:paraId="7A918791" w14:textId="77777777" w:rsidR="003704A5" w:rsidRDefault="003704A5" w:rsidP="00DE0E50">
                    <w:pPr>
                      <w:pStyle w:val="Bibliography"/>
                      <w:rPr>
                        <w:noProof/>
                      </w:rPr>
                    </w:pPr>
                    <w:r>
                      <w:rPr>
                        <w:i/>
                        <w:iCs/>
                        <w:noProof/>
                      </w:rPr>
                      <w:t>ONR-ENF-IN-031 Victims Right to Review.</w:t>
                    </w:r>
                    <w:r>
                      <w:rPr>
                        <w:noProof/>
                      </w:rPr>
                      <w:t xml:space="preserve"> </w:t>
                    </w:r>
                  </w:p>
                </w:tc>
              </w:tr>
              <w:tr w:rsidR="003704A5" w14:paraId="014B2C08" w14:textId="77777777" w:rsidTr="00DE0E50">
                <w:trPr>
                  <w:tblCellSpacing w:w="15" w:type="dxa"/>
                </w:trPr>
                <w:tc>
                  <w:tcPr>
                    <w:tcW w:w="50" w:type="pct"/>
                    <w:hideMark/>
                  </w:tcPr>
                  <w:p w14:paraId="00DB0295" w14:textId="77777777" w:rsidR="003704A5" w:rsidRDefault="003704A5" w:rsidP="00DE0E50">
                    <w:pPr>
                      <w:pStyle w:val="Bibliography"/>
                      <w:rPr>
                        <w:noProof/>
                      </w:rPr>
                    </w:pPr>
                    <w:r>
                      <w:rPr>
                        <w:noProof/>
                      </w:rPr>
                      <w:t xml:space="preserve">[37] </w:t>
                    </w:r>
                  </w:p>
                </w:tc>
                <w:tc>
                  <w:tcPr>
                    <w:tcW w:w="0" w:type="auto"/>
                    <w:hideMark/>
                  </w:tcPr>
                  <w:p w14:paraId="6CFEAD4C" w14:textId="77777777" w:rsidR="003704A5" w:rsidRDefault="003704A5" w:rsidP="00DE0E50">
                    <w:pPr>
                      <w:pStyle w:val="Bibliography"/>
                      <w:rPr>
                        <w:noProof/>
                      </w:rPr>
                    </w:pPr>
                    <w:r>
                      <w:rPr>
                        <w:i/>
                        <w:iCs/>
                        <w:noProof/>
                      </w:rPr>
                      <w:t>ONR-RIO-PROC-001 Management of Regulatory Issues.</w:t>
                    </w:r>
                    <w:r>
                      <w:rPr>
                        <w:noProof/>
                      </w:rPr>
                      <w:t xml:space="preserve"> </w:t>
                    </w:r>
                  </w:p>
                </w:tc>
              </w:tr>
              <w:tr w:rsidR="003704A5" w14:paraId="6573E6C2" w14:textId="77777777" w:rsidTr="00DE0E50">
                <w:trPr>
                  <w:tblCellSpacing w:w="15" w:type="dxa"/>
                </w:trPr>
                <w:tc>
                  <w:tcPr>
                    <w:tcW w:w="50" w:type="pct"/>
                    <w:hideMark/>
                  </w:tcPr>
                  <w:p w14:paraId="3BE4F1D1" w14:textId="77777777" w:rsidR="003704A5" w:rsidRDefault="003704A5" w:rsidP="00DE0E50">
                    <w:pPr>
                      <w:pStyle w:val="Bibliography"/>
                      <w:rPr>
                        <w:noProof/>
                      </w:rPr>
                    </w:pPr>
                    <w:r>
                      <w:rPr>
                        <w:noProof/>
                      </w:rPr>
                      <w:t xml:space="preserve">[38] </w:t>
                    </w:r>
                  </w:p>
                </w:tc>
                <w:tc>
                  <w:tcPr>
                    <w:tcW w:w="0" w:type="auto"/>
                    <w:hideMark/>
                  </w:tcPr>
                  <w:p w14:paraId="591DC0A2" w14:textId="77777777" w:rsidR="003704A5" w:rsidRDefault="003704A5" w:rsidP="00DE0E50">
                    <w:pPr>
                      <w:pStyle w:val="Bibliography"/>
                      <w:rPr>
                        <w:noProof/>
                      </w:rPr>
                    </w:pPr>
                    <w:r>
                      <w:rPr>
                        <w:i/>
                        <w:iCs/>
                        <w:noProof/>
                      </w:rPr>
                      <w:t>Health and Safety and Nuclear (Fees) Regulations 2016.</w:t>
                    </w:r>
                    <w:r>
                      <w:rPr>
                        <w:noProof/>
                      </w:rPr>
                      <w:t xml:space="preserve"> </w:t>
                    </w:r>
                  </w:p>
                </w:tc>
              </w:tr>
              <w:tr w:rsidR="003704A5" w14:paraId="6203477B" w14:textId="77777777" w:rsidTr="00DE0E50">
                <w:trPr>
                  <w:tblCellSpacing w:w="15" w:type="dxa"/>
                </w:trPr>
                <w:tc>
                  <w:tcPr>
                    <w:tcW w:w="50" w:type="pct"/>
                    <w:hideMark/>
                  </w:tcPr>
                  <w:p w14:paraId="2A688D80" w14:textId="77777777" w:rsidR="003704A5" w:rsidRDefault="003704A5" w:rsidP="00DE0E50">
                    <w:pPr>
                      <w:pStyle w:val="Bibliography"/>
                      <w:rPr>
                        <w:noProof/>
                      </w:rPr>
                    </w:pPr>
                    <w:r>
                      <w:rPr>
                        <w:noProof/>
                      </w:rPr>
                      <w:t xml:space="preserve">[39] </w:t>
                    </w:r>
                  </w:p>
                </w:tc>
                <w:tc>
                  <w:tcPr>
                    <w:tcW w:w="0" w:type="auto"/>
                    <w:hideMark/>
                  </w:tcPr>
                  <w:p w14:paraId="080925FE" w14:textId="77777777" w:rsidR="003704A5" w:rsidRDefault="003704A5" w:rsidP="00DE0E50">
                    <w:pPr>
                      <w:pStyle w:val="Bibliography"/>
                      <w:rPr>
                        <w:noProof/>
                      </w:rPr>
                    </w:pPr>
                    <w:r>
                      <w:rPr>
                        <w:i/>
                        <w:iCs/>
                        <w:noProof/>
                      </w:rPr>
                      <w:t>ONR-RLI-GD-001 Review Learn Improve Process (RLI).</w:t>
                    </w:r>
                    <w:r>
                      <w:rPr>
                        <w:noProof/>
                      </w:rPr>
                      <w:t xml:space="preserve"> </w:t>
                    </w:r>
                  </w:p>
                </w:tc>
              </w:tr>
              <w:tr w:rsidR="003704A5" w14:paraId="7439960A" w14:textId="77777777" w:rsidTr="00DE0E50">
                <w:trPr>
                  <w:tblCellSpacing w:w="15" w:type="dxa"/>
                </w:trPr>
                <w:tc>
                  <w:tcPr>
                    <w:tcW w:w="50" w:type="pct"/>
                    <w:hideMark/>
                  </w:tcPr>
                  <w:p w14:paraId="32DA1B17" w14:textId="77777777" w:rsidR="003704A5" w:rsidRDefault="003704A5" w:rsidP="00DE0E50">
                    <w:pPr>
                      <w:pStyle w:val="Bibliography"/>
                      <w:rPr>
                        <w:noProof/>
                      </w:rPr>
                    </w:pPr>
                    <w:r>
                      <w:rPr>
                        <w:noProof/>
                      </w:rPr>
                      <w:t xml:space="preserve">[40] </w:t>
                    </w:r>
                  </w:p>
                </w:tc>
                <w:tc>
                  <w:tcPr>
                    <w:tcW w:w="0" w:type="auto"/>
                    <w:hideMark/>
                  </w:tcPr>
                  <w:p w14:paraId="744E2049" w14:textId="77777777" w:rsidR="003704A5" w:rsidRDefault="003704A5" w:rsidP="00DE0E50">
                    <w:pPr>
                      <w:pStyle w:val="Bibliography"/>
                      <w:rPr>
                        <w:noProof/>
                      </w:rPr>
                    </w:pPr>
                    <w:r>
                      <w:rPr>
                        <w:i/>
                        <w:iCs/>
                        <w:noProof/>
                      </w:rPr>
                      <w:t>ONR-ENF-GD-022 Investigation powers provided to inspectors by the Health and Safety at Work etc. Act 1974, and the Energy Act 2013.</w:t>
                    </w:r>
                    <w:r>
                      <w:rPr>
                        <w:noProof/>
                      </w:rPr>
                      <w:t xml:space="preserve"> </w:t>
                    </w:r>
                  </w:p>
                </w:tc>
              </w:tr>
              <w:tr w:rsidR="003704A5" w14:paraId="4F928943" w14:textId="77777777" w:rsidTr="00DE0E50">
                <w:trPr>
                  <w:tblCellSpacing w:w="15" w:type="dxa"/>
                </w:trPr>
                <w:tc>
                  <w:tcPr>
                    <w:tcW w:w="50" w:type="pct"/>
                    <w:hideMark/>
                  </w:tcPr>
                  <w:p w14:paraId="603DF1D8" w14:textId="77777777" w:rsidR="003704A5" w:rsidRDefault="003704A5" w:rsidP="00DE0E50">
                    <w:pPr>
                      <w:pStyle w:val="Bibliography"/>
                      <w:rPr>
                        <w:noProof/>
                      </w:rPr>
                    </w:pPr>
                    <w:r>
                      <w:rPr>
                        <w:noProof/>
                      </w:rPr>
                      <w:t xml:space="preserve">[41] </w:t>
                    </w:r>
                  </w:p>
                </w:tc>
                <w:tc>
                  <w:tcPr>
                    <w:tcW w:w="0" w:type="auto"/>
                    <w:hideMark/>
                  </w:tcPr>
                  <w:p w14:paraId="4373E12E" w14:textId="77777777" w:rsidR="003704A5" w:rsidRDefault="003704A5" w:rsidP="00DE0E50">
                    <w:pPr>
                      <w:pStyle w:val="Bibliography"/>
                      <w:rPr>
                        <w:noProof/>
                      </w:rPr>
                    </w:pPr>
                    <w:r>
                      <w:rPr>
                        <w:i/>
                        <w:iCs/>
                        <w:noProof/>
                      </w:rPr>
                      <w:t>Police and Criminal Evidence Act 1984 (PACE) and associated codes of practice (codes C, D, E, &amp; F).</w:t>
                    </w:r>
                    <w:r>
                      <w:rPr>
                        <w:noProof/>
                      </w:rPr>
                      <w:t xml:space="preserve"> </w:t>
                    </w:r>
                  </w:p>
                </w:tc>
              </w:tr>
              <w:tr w:rsidR="003704A5" w14:paraId="21542276" w14:textId="77777777" w:rsidTr="00DE0E50">
                <w:trPr>
                  <w:tblCellSpacing w:w="15" w:type="dxa"/>
                </w:trPr>
                <w:tc>
                  <w:tcPr>
                    <w:tcW w:w="50" w:type="pct"/>
                    <w:hideMark/>
                  </w:tcPr>
                  <w:p w14:paraId="43A8AA3A" w14:textId="77777777" w:rsidR="003704A5" w:rsidRDefault="003704A5" w:rsidP="00DE0E50">
                    <w:pPr>
                      <w:pStyle w:val="Bibliography"/>
                      <w:rPr>
                        <w:noProof/>
                      </w:rPr>
                    </w:pPr>
                    <w:r>
                      <w:rPr>
                        <w:noProof/>
                      </w:rPr>
                      <w:t xml:space="preserve">[42] </w:t>
                    </w:r>
                  </w:p>
                </w:tc>
                <w:tc>
                  <w:tcPr>
                    <w:tcW w:w="0" w:type="auto"/>
                    <w:hideMark/>
                  </w:tcPr>
                  <w:p w14:paraId="38975993" w14:textId="77777777" w:rsidR="003704A5" w:rsidRDefault="003704A5" w:rsidP="00DE0E50">
                    <w:pPr>
                      <w:pStyle w:val="Bibliography"/>
                      <w:rPr>
                        <w:noProof/>
                      </w:rPr>
                    </w:pPr>
                    <w:r>
                      <w:rPr>
                        <w:i/>
                        <w:iCs/>
                        <w:noProof/>
                      </w:rPr>
                      <w:t>Criminal Procedure (Scotland) Act 1995.</w:t>
                    </w:r>
                    <w:r>
                      <w:rPr>
                        <w:noProof/>
                      </w:rPr>
                      <w:t xml:space="preserve"> </w:t>
                    </w:r>
                  </w:p>
                </w:tc>
              </w:tr>
              <w:tr w:rsidR="003704A5" w14:paraId="7D9A0547" w14:textId="77777777" w:rsidTr="00DE0E50">
                <w:trPr>
                  <w:tblCellSpacing w:w="15" w:type="dxa"/>
                </w:trPr>
                <w:tc>
                  <w:tcPr>
                    <w:tcW w:w="50" w:type="pct"/>
                    <w:hideMark/>
                  </w:tcPr>
                  <w:p w14:paraId="33BADC57" w14:textId="77777777" w:rsidR="003704A5" w:rsidRDefault="003704A5" w:rsidP="00DE0E50">
                    <w:pPr>
                      <w:pStyle w:val="Bibliography"/>
                      <w:rPr>
                        <w:noProof/>
                      </w:rPr>
                    </w:pPr>
                    <w:r>
                      <w:rPr>
                        <w:noProof/>
                      </w:rPr>
                      <w:t xml:space="preserve">[43] </w:t>
                    </w:r>
                  </w:p>
                </w:tc>
                <w:tc>
                  <w:tcPr>
                    <w:tcW w:w="0" w:type="auto"/>
                    <w:hideMark/>
                  </w:tcPr>
                  <w:p w14:paraId="22A3B66C" w14:textId="77777777" w:rsidR="003704A5" w:rsidRDefault="003704A5" w:rsidP="00DE0E50">
                    <w:pPr>
                      <w:pStyle w:val="Bibliography"/>
                      <w:rPr>
                        <w:noProof/>
                      </w:rPr>
                    </w:pPr>
                    <w:r>
                      <w:rPr>
                        <w:i/>
                        <w:iCs/>
                        <w:noProof/>
                      </w:rPr>
                      <w:t>Criminal Justice (Scotland) Act 2016.</w:t>
                    </w:r>
                    <w:r>
                      <w:rPr>
                        <w:noProof/>
                      </w:rPr>
                      <w:t xml:space="preserve"> </w:t>
                    </w:r>
                  </w:p>
                </w:tc>
              </w:tr>
            </w:tbl>
            <w:p w14:paraId="18C96FE7" w14:textId="77777777" w:rsidR="003704A5" w:rsidRDefault="003704A5" w:rsidP="003704A5">
              <w:pPr>
                <w:rPr>
                  <w:rFonts w:eastAsia="Times New Roman"/>
                  <w:noProof/>
                </w:rPr>
              </w:pPr>
            </w:p>
            <w:p w14:paraId="02D6B52F" w14:textId="77777777" w:rsidR="003704A5" w:rsidRPr="004631BE" w:rsidRDefault="003704A5" w:rsidP="003704A5">
              <w:r w:rsidRPr="004631BE">
                <w:rPr>
                  <w:b/>
                  <w:bCs/>
                  <w:noProof/>
                </w:rPr>
                <w:fldChar w:fldCharType="end"/>
              </w:r>
            </w:p>
          </w:sdtContent>
        </w:sdt>
      </w:sdtContent>
    </w:sdt>
    <w:p w14:paraId="01F16B66" w14:textId="77777777" w:rsidR="003704A5" w:rsidRPr="004631BE" w:rsidRDefault="003704A5" w:rsidP="003704A5">
      <w:pPr>
        <w:rPr>
          <w:b/>
          <w:bCs/>
        </w:rPr>
      </w:pPr>
      <w:r w:rsidRPr="004631BE">
        <w:rPr>
          <w:b/>
          <w:bCs/>
        </w:rPr>
        <w:t>IMPORTANT NOTE:</w:t>
      </w:r>
    </w:p>
    <w:p w14:paraId="25B1D8B0" w14:textId="77777777" w:rsidR="003704A5" w:rsidRPr="004631BE" w:rsidRDefault="003704A5" w:rsidP="003704A5">
      <w:r w:rsidRPr="004631BE">
        <w:t>Inspectors are advised to always seek the latest legal publications from Westlaw or Redgrave’s Online or by liaison with the IMG, the links in this document are correct at publication but should be regarded as for information only -</w:t>
      </w:r>
      <w:r>
        <w:t xml:space="preserve"> </w:t>
      </w:r>
      <w:r w:rsidRPr="004631BE">
        <w:t xml:space="preserve">please refer to </w:t>
      </w:r>
      <w:hyperlink r:id="rId26" w:history="1">
        <w:r w:rsidRPr="004631BE">
          <w:rPr>
            <w:rStyle w:val="Hyperlink"/>
            <w:u w:val="none"/>
          </w:rPr>
          <w:t>HOW2</w:t>
        </w:r>
      </w:hyperlink>
      <w:r w:rsidRPr="004631BE">
        <w:t xml:space="preserve"> or the </w:t>
      </w:r>
      <w:hyperlink r:id="rId27" w:history="1">
        <w:r w:rsidRPr="004631BE">
          <w:rPr>
            <w:rStyle w:val="Hyperlink"/>
            <w:u w:val="none"/>
          </w:rPr>
          <w:t>ONR Management System – Document Review Status Dashboard</w:t>
        </w:r>
      </w:hyperlink>
      <w:r w:rsidRPr="004631BE">
        <w:t xml:space="preserve"> for the latest versions.</w:t>
      </w:r>
    </w:p>
    <w:p w14:paraId="32D29DFE" w14:textId="77777777" w:rsidR="003704A5" w:rsidRPr="004631BE" w:rsidRDefault="003704A5" w:rsidP="003704A5">
      <w:r w:rsidRPr="004631BE">
        <w:lastRenderedPageBreak/>
        <w:t>The key documents and references relevant to each step of the investigation process are listed below.</w:t>
      </w:r>
    </w:p>
    <w:tbl>
      <w:tblPr>
        <w:tblStyle w:val="TableGrid1"/>
        <w:tblW w:w="5000" w:type="pct"/>
        <w:tblLook w:val="04A0" w:firstRow="1" w:lastRow="0" w:firstColumn="1" w:lastColumn="0" w:noHBand="0" w:noVBand="1"/>
      </w:tblPr>
      <w:tblGrid>
        <w:gridCol w:w="4066"/>
        <w:gridCol w:w="4950"/>
      </w:tblGrid>
      <w:tr w:rsidR="003704A5" w:rsidRPr="007C112D" w14:paraId="669E7E16" w14:textId="77777777" w:rsidTr="00DE0E50">
        <w:tc>
          <w:tcPr>
            <w:tcW w:w="2255" w:type="pct"/>
            <w:shd w:val="clear" w:color="auto" w:fill="D4EFE5"/>
          </w:tcPr>
          <w:p w14:paraId="5503E51A" w14:textId="77777777" w:rsidR="003704A5" w:rsidRPr="007C112D" w:rsidRDefault="003704A5" w:rsidP="00DE0E50">
            <w:pPr>
              <w:spacing w:before="60" w:after="60" w:line="259" w:lineRule="auto"/>
              <w:rPr>
                <w:rFonts w:asciiTheme="minorHAnsi" w:hAnsiTheme="minorHAnsi" w:cstheme="minorHAnsi"/>
                <w:b/>
                <w:bCs/>
                <w:sz w:val="22"/>
              </w:rPr>
            </w:pPr>
            <w:r w:rsidRPr="007C112D">
              <w:rPr>
                <w:rFonts w:asciiTheme="minorHAnsi" w:hAnsiTheme="minorHAnsi" w:cstheme="minorHAnsi"/>
                <w:b/>
                <w:bCs/>
                <w:sz w:val="22"/>
              </w:rPr>
              <w:t>STEP 1</w:t>
            </w:r>
          </w:p>
        </w:tc>
        <w:tc>
          <w:tcPr>
            <w:tcW w:w="2745" w:type="pct"/>
            <w:shd w:val="clear" w:color="auto" w:fill="D4EFE5"/>
          </w:tcPr>
          <w:p w14:paraId="1178E965" w14:textId="77777777" w:rsidR="003704A5" w:rsidRPr="007C112D" w:rsidRDefault="003704A5" w:rsidP="00DE0E50">
            <w:pPr>
              <w:spacing w:before="60" w:after="60" w:line="259" w:lineRule="auto"/>
              <w:rPr>
                <w:rFonts w:asciiTheme="minorHAnsi" w:hAnsiTheme="minorHAnsi" w:cstheme="minorHAnsi"/>
                <w:b/>
                <w:bCs/>
                <w:sz w:val="22"/>
              </w:rPr>
            </w:pPr>
            <w:r w:rsidRPr="007C112D">
              <w:rPr>
                <w:rFonts w:asciiTheme="minorHAnsi" w:hAnsiTheme="minorHAnsi" w:cstheme="minorHAnsi"/>
                <w:b/>
                <w:bCs/>
                <w:sz w:val="22"/>
              </w:rPr>
              <w:t>STEP 4</w:t>
            </w:r>
          </w:p>
        </w:tc>
      </w:tr>
      <w:tr w:rsidR="003704A5" w:rsidRPr="007C112D" w14:paraId="768217A6" w14:textId="77777777" w:rsidTr="00DE0E50">
        <w:tc>
          <w:tcPr>
            <w:tcW w:w="2255" w:type="pct"/>
          </w:tcPr>
          <w:p w14:paraId="69580D3F"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Investigation Decision Record</w:t>
            </w:r>
          </w:p>
          <w:p w14:paraId="7201225E"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28" w:anchor=":~:text=ONR%2DDOC%2DTEMP%2D098%20%2D%20ONR%20Investigation%20Decision%20Record%20(IDR)" w:history="1">
              <w:r w:rsidR="003704A5" w:rsidRPr="007C112D">
                <w:rPr>
                  <w:rStyle w:val="Hyperlink"/>
                  <w:rFonts w:asciiTheme="minorHAnsi" w:hAnsiTheme="minorHAnsi" w:cstheme="minorHAnsi"/>
                  <w:sz w:val="22"/>
                  <w:u w:val="none"/>
                </w:rPr>
                <w:t>ONR-DOC-TEMP-098</w:t>
              </w:r>
            </w:hyperlink>
          </w:p>
          <w:p w14:paraId="30907359"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Dealing with matters of Evident Concern</w:t>
            </w:r>
          </w:p>
          <w:p w14:paraId="30A5F945"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29" w:anchor=":~:text=NS%2DINSP%2DGD%2D051%20%2D%20Dealing%20with%20Matters%20of%20Evident%20Concern%20and%20Potential%20Major%20Concern" w:history="1">
              <w:r w:rsidR="003704A5" w:rsidRPr="007C112D">
                <w:rPr>
                  <w:rStyle w:val="Hyperlink"/>
                  <w:rFonts w:asciiTheme="minorHAnsi" w:hAnsiTheme="minorHAnsi" w:cstheme="minorHAnsi"/>
                  <w:sz w:val="22"/>
                  <w:u w:val="none"/>
                </w:rPr>
                <w:t>NS-INSP-GD-051</w:t>
              </w:r>
            </w:hyperlink>
          </w:p>
          <w:p w14:paraId="6A58A108" w14:textId="77777777" w:rsidR="003704A5" w:rsidRPr="007C112D" w:rsidRDefault="00C703BC" w:rsidP="00DE0E50">
            <w:pPr>
              <w:spacing w:before="60" w:after="60" w:line="259" w:lineRule="auto"/>
              <w:rPr>
                <w:rFonts w:asciiTheme="minorHAnsi" w:hAnsiTheme="minorHAnsi" w:cstheme="minorHAnsi"/>
                <w:sz w:val="22"/>
              </w:rPr>
            </w:pPr>
            <w:hyperlink r:id="rId30" w:anchor=":~:text=ONR%2DENF%2DPOL%2D001%20%2D%20ONR%20Enforcement%20Policy%20Statement" w:history="1">
              <w:r w:rsidR="003704A5" w:rsidRPr="007C112D">
                <w:rPr>
                  <w:rStyle w:val="Hyperlink"/>
                  <w:rFonts w:asciiTheme="minorHAnsi" w:hAnsiTheme="minorHAnsi" w:cstheme="minorHAnsi"/>
                  <w:sz w:val="22"/>
                  <w:u w:val="none"/>
                </w:rPr>
                <w:t>ONR Enforcement Policy Statement</w:t>
              </w:r>
              <w:r w:rsidR="003704A5">
                <w:rPr>
                  <w:rStyle w:val="Hyperlink"/>
                  <w:rFonts w:asciiTheme="minorHAnsi" w:hAnsiTheme="minorHAnsi" w:cstheme="minorHAnsi"/>
                  <w:sz w:val="22"/>
                  <w:u w:val="none"/>
                </w:rPr>
                <w:t xml:space="preserve"> </w:t>
              </w:r>
              <w:r w:rsidR="003704A5" w:rsidRPr="007C112D">
                <w:rPr>
                  <w:rStyle w:val="Hyperlink"/>
                  <w:rFonts w:asciiTheme="minorHAnsi" w:hAnsiTheme="minorHAnsi" w:cstheme="minorHAnsi"/>
                  <w:sz w:val="22"/>
                  <w:u w:val="none"/>
                </w:rPr>
                <w:t xml:space="preserve"> </w:t>
              </w:r>
            </w:hyperlink>
            <w:r w:rsidR="003704A5" w:rsidRPr="007C112D">
              <w:rPr>
                <w:rFonts w:asciiTheme="minorHAnsi" w:hAnsiTheme="minorHAnsi" w:cstheme="minorHAnsi"/>
                <w:sz w:val="22"/>
              </w:rPr>
              <w:t xml:space="preserve"> </w:t>
            </w:r>
          </w:p>
          <w:p w14:paraId="6526AF5B"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 xml:space="preserve">Enforcement </w:t>
            </w:r>
          </w:p>
          <w:p w14:paraId="18223524" w14:textId="77777777" w:rsidR="003704A5" w:rsidRPr="007C112D" w:rsidRDefault="00C703BC" w:rsidP="00DE0E50">
            <w:pPr>
              <w:spacing w:before="60" w:after="60" w:line="259" w:lineRule="auto"/>
              <w:rPr>
                <w:rFonts w:asciiTheme="minorHAnsi" w:hAnsiTheme="minorHAnsi" w:cstheme="minorHAnsi"/>
                <w:sz w:val="22"/>
              </w:rPr>
            </w:pPr>
            <w:hyperlink r:id="rId31" w:anchor=":~:text=ONR%2DENF%2DGD%2D006%20%2D%20Enforcement" w:history="1">
              <w:r w:rsidR="003704A5" w:rsidRPr="007C112D">
                <w:rPr>
                  <w:rStyle w:val="Hyperlink"/>
                  <w:rFonts w:asciiTheme="minorHAnsi" w:hAnsiTheme="minorHAnsi" w:cstheme="minorHAnsi"/>
                  <w:sz w:val="22"/>
                  <w:u w:val="none"/>
                </w:rPr>
                <w:t>ONR-ENF-GD-006</w:t>
              </w:r>
              <w:r w:rsidR="003704A5">
                <w:rPr>
                  <w:rStyle w:val="Hyperlink"/>
                  <w:rFonts w:asciiTheme="minorHAnsi" w:hAnsiTheme="minorHAnsi" w:cstheme="minorHAnsi"/>
                  <w:sz w:val="22"/>
                  <w:u w:val="none"/>
                </w:rPr>
                <w:t xml:space="preserve"> </w:t>
              </w:r>
            </w:hyperlink>
            <w:r w:rsidR="003704A5" w:rsidRPr="007C112D">
              <w:rPr>
                <w:rFonts w:asciiTheme="minorHAnsi" w:hAnsiTheme="minorHAnsi" w:cstheme="minorHAnsi"/>
                <w:sz w:val="22"/>
              </w:rPr>
              <w:t xml:space="preserve"> </w:t>
            </w:r>
          </w:p>
          <w:p w14:paraId="735D5BF3"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Work Related Death Protocol</w:t>
            </w:r>
          </w:p>
          <w:p w14:paraId="5F9D6A1E" w14:textId="77777777" w:rsidR="003704A5" w:rsidRPr="007C112D" w:rsidRDefault="00C703BC" w:rsidP="00DE0E50">
            <w:pPr>
              <w:spacing w:before="60" w:after="60" w:line="259" w:lineRule="auto"/>
              <w:rPr>
                <w:rFonts w:asciiTheme="minorHAnsi" w:hAnsiTheme="minorHAnsi" w:cstheme="minorHAnsi"/>
                <w:sz w:val="22"/>
              </w:rPr>
            </w:pPr>
            <w:hyperlink r:id="rId32" w:history="1">
              <w:r w:rsidR="003704A5" w:rsidRPr="007C112D">
                <w:rPr>
                  <w:rStyle w:val="Hyperlink"/>
                  <w:rFonts w:asciiTheme="minorHAnsi" w:hAnsiTheme="minorHAnsi" w:cstheme="minorHAnsi"/>
                  <w:sz w:val="22"/>
                  <w:u w:val="none"/>
                </w:rPr>
                <w:t>HSE pages</w:t>
              </w:r>
            </w:hyperlink>
          </w:p>
          <w:p w14:paraId="34FCF005"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Contact Record</w:t>
            </w:r>
          </w:p>
          <w:p w14:paraId="6690B19A" w14:textId="77777777" w:rsidR="003704A5" w:rsidRPr="007C112D" w:rsidRDefault="00C703BC" w:rsidP="00DE0E50">
            <w:pPr>
              <w:spacing w:before="60" w:after="60" w:line="259" w:lineRule="auto"/>
              <w:rPr>
                <w:rFonts w:asciiTheme="minorHAnsi" w:hAnsiTheme="minorHAnsi" w:cstheme="minorHAnsi"/>
                <w:sz w:val="22"/>
              </w:rPr>
            </w:pPr>
            <w:hyperlink r:id="rId33" w:history="1">
              <w:r w:rsidR="003704A5" w:rsidRPr="007C112D">
                <w:rPr>
                  <w:rStyle w:val="Hyperlink"/>
                  <w:rFonts w:asciiTheme="minorHAnsi" w:hAnsiTheme="minorHAnsi" w:cstheme="minorHAnsi"/>
                  <w:sz w:val="22"/>
                  <w:u w:val="none"/>
                </w:rPr>
                <w:t>ONR-DOC-TEMP-007</w:t>
              </w:r>
            </w:hyperlink>
          </w:p>
        </w:tc>
        <w:tc>
          <w:tcPr>
            <w:tcW w:w="2745" w:type="pct"/>
            <w:vMerge w:val="restart"/>
          </w:tcPr>
          <w:p w14:paraId="57FA4D37"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Key Decision Log (Hardcopy)</w:t>
            </w:r>
          </w:p>
          <w:p w14:paraId="387122E1"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34" w:history="1">
              <w:r w:rsidR="003704A5" w:rsidRPr="007C112D">
                <w:rPr>
                  <w:rStyle w:val="Hyperlink"/>
                  <w:rFonts w:asciiTheme="minorHAnsi" w:hAnsiTheme="minorHAnsi" w:cstheme="minorHAnsi"/>
                  <w:sz w:val="22"/>
                  <w:u w:val="none"/>
                </w:rPr>
                <w:t>ONR-DOC-TEMP-099</w:t>
              </w:r>
            </w:hyperlink>
          </w:p>
          <w:p w14:paraId="6753DACB"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Key Decision Log (Electronic)</w:t>
            </w:r>
          </w:p>
          <w:p w14:paraId="16FD7B69"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35" w:history="1">
              <w:r w:rsidR="003704A5" w:rsidRPr="007C112D">
                <w:rPr>
                  <w:rStyle w:val="Hyperlink"/>
                  <w:rFonts w:asciiTheme="minorHAnsi" w:hAnsiTheme="minorHAnsi" w:cstheme="minorHAnsi"/>
                  <w:sz w:val="22"/>
                  <w:u w:val="none"/>
                </w:rPr>
                <w:t>ONR-DOC-TEMP-310</w:t>
              </w:r>
            </w:hyperlink>
          </w:p>
          <w:p w14:paraId="15742092"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Investigation Report</w:t>
            </w:r>
          </w:p>
          <w:p w14:paraId="23124813"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36" w:history="1">
              <w:r w:rsidR="003704A5" w:rsidRPr="007C112D">
                <w:rPr>
                  <w:rStyle w:val="Hyperlink"/>
                  <w:rFonts w:asciiTheme="minorHAnsi" w:hAnsiTheme="minorHAnsi" w:cstheme="minorHAnsi"/>
                  <w:sz w:val="22"/>
                  <w:u w:val="none"/>
                </w:rPr>
                <w:t>ONR-DOC-Temp-171</w:t>
              </w:r>
            </w:hyperlink>
          </w:p>
          <w:p w14:paraId="0F63BBE0" w14:textId="77777777" w:rsidR="003704A5" w:rsidRPr="007C112D" w:rsidRDefault="003704A5" w:rsidP="00DE0E50">
            <w:pPr>
              <w:spacing w:before="60" w:after="60" w:line="259" w:lineRule="auto"/>
              <w:rPr>
                <w:rFonts w:asciiTheme="minorHAnsi" w:hAnsiTheme="minorHAnsi" w:cstheme="minorHAnsi"/>
                <w:color w:val="FF0000"/>
                <w:sz w:val="22"/>
              </w:rPr>
            </w:pPr>
            <w:r w:rsidRPr="007C112D">
              <w:rPr>
                <w:rFonts w:asciiTheme="minorHAnsi" w:hAnsiTheme="minorHAnsi" w:cstheme="minorHAnsi"/>
                <w:sz w:val="22"/>
              </w:rPr>
              <w:t xml:space="preserve">PACE Interviews - </w:t>
            </w:r>
            <w:r w:rsidRPr="007C112D">
              <w:rPr>
                <w:rFonts w:asciiTheme="minorHAnsi" w:hAnsiTheme="minorHAnsi" w:cstheme="minorHAnsi"/>
                <w:color w:val="FF0000"/>
                <w:sz w:val="22"/>
              </w:rPr>
              <w:t>REFER TO IMG</w:t>
            </w:r>
          </w:p>
          <w:p w14:paraId="002B31FB"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 xml:space="preserve">Guidance and Oversight of Incidents </w:t>
            </w:r>
          </w:p>
          <w:p w14:paraId="1429271A"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37" w:anchor=":~:text=ONR%2DRIO%2DPROC%2D004%20%2D%20Governance%20and%20Oversight%20of%20Incidents" w:history="1">
              <w:r w:rsidR="003704A5" w:rsidRPr="007C112D">
                <w:rPr>
                  <w:rStyle w:val="Hyperlink"/>
                  <w:rFonts w:asciiTheme="minorHAnsi" w:hAnsiTheme="minorHAnsi" w:cstheme="minorHAnsi"/>
                  <w:sz w:val="22"/>
                  <w:u w:val="none"/>
                </w:rPr>
                <w:t>ONR-RIO-Proc-004</w:t>
              </w:r>
            </w:hyperlink>
          </w:p>
          <w:p w14:paraId="09CDDDC7"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 xml:space="preserve">Schedule of Material </w:t>
            </w:r>
          </w:p>
          <w:p w14:paraId="39C1C828"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38" w:anchor=":~:text=ONR%2DDOC%2DTEMP%2D101%20%2D%20ONR%20schedule%20of%20material" w:history="1">
              <w:r w:rsidR="003704A5" w:rsidRPr="007C112D">
                <w:rPr>
                  <w:rStyle w:val="Hyperlink"/>
                  <w:rFonts w:asciiTheme="minorHAnsi" w:hAnsiTheme="minorHAnsi" w:cstheme="minorHAnsi"/>
                  <w:sz w:val="22"/>
                  <w:u w:val="none"/>
                </w:rPr>
                <w:t>ONR-DOC-Temp-101</w:t>
              </w:r>
            </w:hyperlink>
          </w:p>
          <w:p w14:paraId="5A2880A6" w14:textId="77777777" w:rsidR="003704A5" w:rsidRPr="007C112D" w:rsidRDefault="003704A5" w:rsidP="00DE0E50">
            <w:pPr>
              <w:spacing w:before="60" w:after="60" w:line="259" w:lineRule="auto"/>
              <w:rPr>
                <w:rStyle w:val="Hyperlink"/>
                <w:rFonts w:asciiTheme="minorHAnsi" w:hAnsiTheme="minorHAnsi" w:cstheme="minorHAnsi"/>
                <w:sz w:val="22"/>
                <w:u w:val="none"/>
              </w:rPr>
            </w:pPr>
            <w:r w:rsidRPr="007C112D">
              <w:rPr>
                <w:rFonts w:asciiTheme="minorHAnsi" w:hAnsiTheme="minorHAnsi" w:cstheme="minorHAnsi"/>
                <w:sz w:val="22"/>
              </w:rPr>
              <w:t xml:space="preserve">Interviewing Suspects </w:t>
            </w:r>
            <w:hyperlink r:id="rId39" w:history="1">
              <w:r w:rsidRPr="007C112D">
                <w:rPr>
                  <w:rStyle w:val="Hyperlink"/>
                  <w:rFonts w:asciiTheme="minorHAnsi" w:hAnsiTheme="minorHAnsi" w:cstheme="minorHAnsi"/>
                  <w:sz w:val="22"/>
                  <w:u w:val="none"/>
                </w:rPr>
                <w:t>ONR-ENF-GD-008</w:t>
              </w:r>
            </w:hyperlink>
          </w:p>
          <w:p w14:paraId="5EDC55B7"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The Expert Witness in Criminal Proceedings in England &amp; Wales</w:t>
            </w:r>
          </w:p>
          <w:p w14:paraId="45D13F85"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0" w:anchor=":~:text=ONR%2DENF%2DGD%2D010%20%2D%20The%20expert%20witness%20in%20criminal%20proceedings%20in%20England%20and%20Wales" w:history="1">
              <w:r w:rsidR="003704A5" w:rsidRPr="007C112D">
                <w:rPr>
                  <w:rStyle w:val="Hyperlink"/>
                  <w:rFonts w:asciiTheme="minorHAnsi" w:hAnsiTheme="minorHAnsi" w:cstheme="minorHAnsi"/>
                  <w:sz w:val="22"/>
                  <w:u w:val="none"/>
                </w:rPr>
                <w:t>ONR-ENF-GD-010</w:t>
              </w:r>
            </w:hyperlink>
          </w:p>
          <w:p w14:paraId="077EBCB1"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The Expert Witness in Criminal Proceedings in Scotland</w:t>
            </w:r>
          </w:p>
          <w:p w14:paraId="241990F1"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1" w:anchor=":~:text=ONR%2DENF%2DGD%2D011%20%2D%20The%20expert%20witness%20in%20criminal%20proceedings%20in%20Scotland" w:history="1">
              <w:r w:rsidR="003704A5" w:rsidRPr="007C112D">
                <w:rPr>
                  <w:rStyle w:val="Hyperlink"/>
                  <w:rFonts w:asciiTheme="minorHAnsi" w:hAnsiTheme="minorHAnsi" w:cstheme="minorHAnsi"/>
                  <w:sz w:val="22"/>
                  <w:u w:val="none"/>
                </w:rPr>
                <w:t>ONR-ENF-GD-011</w:t>
              </w:r>
            </w:hyperlink>
          </w:p>
          <w:p w14:paraId="03DA41B3"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Guide to Collecting and Exhibiting Material as Evidence</w:t>
            </w:r>
          </w:p>
          <w:p w14:paraId="671722D4"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2" w:anchor=":~:text=ONR%2DENF%2DGD%2D012%20%2D%20Guide%20to%20Collecting%20Managing%2C%20and%20Exhibiting%20Material%20as%20Evidence" w:history="1">
              <w:r w:rsidR="003704A5" w:rsidRPr="007C112D">
                <w:rPr>
                  <w:rStyle w:val="Hyperlink"/>
                  <w:rFonts w:asciiTheme="minorHAnsi" w:hAnsiTheme="minorHAnsi" w:cstheme="minorHAnsi"/>
                  <w:sz w:val="22"/>
                  <w:u w:val="none"/>
                </w:rPr>
                <w:t>ONR-ENF-GD-012</w:t>
              </w:r>
            </w:hyperlink>
          </w:p>
          <w:p w14:paraId="7D9FFEB2"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Witness Statement Taking</w:t>
            </w:r>
          </w:p>
          <w:p w14:paraId="7DFAF124"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3" w:anchor=":~:text=ONR%2DENF%2DGD%2D013%20%2D%20Witness%20Statement%20Taking" w:history="1">
              <w:r w:rsidR="003704A5" w:rsidRPr="007C112D">
                <w:rPr>
                  <w:rStyle w:val="Hyperlink"/>
                  <w:rFonts w:asciiTheme="minorHAnsi" w:hAnsiTheme="minorHAnsi" w:cstheme="minorHAnsi"/>
                  <w:sz w:val="22"/>
                  <w:u w:val="none"/>
                </w:rPr>
                <w:t>ONR-ENF-GD-013</w:t>
              </w:r>
            </w:hyperlink>
          </w:p>
          <w:p w14:paraId="1F01E34C"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Managing ONR Investigation Material</w:t>
            </w:r>
          </w:p>
          <w:p w14:paraId="26799FC5"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4" w:anchor=":~:text=ONR%2DENF%2DGD%2D016%20%2D%20Managing%20ONR%20Investigation%20Material" w:history="1">
              <w:r w:rsidR="003704A5" w:rsidRPr="007C112D">
                <w:rPr>
                  <w:rStyle w:val="Hyperlink"/>
                  <w:rFonts w:asciiTheme="minorHAnsi" w:hAnsiTheme="minorHAnsi" w:cstheme="minorHAnsi"/>
                  <w:sz w:val="22"/>
                  <w:u w:val="none"/>
                </w:rPr>
                <w:t>ONR-ENF-GD-016</w:t>
              </w:r>
            </w:hyperlink>
          </w:p>
          <w:p w14:paraId="22F31525"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The Role of the ONR Material Management Officer</w:t>
            </w:r>
          </w:p>
          <w:p w14:paraId="627EF858"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5" w:anchor=":~:text=ONR%2DENF%2DGD%2D017%20%2D%20The%20Role%20of%20the%20ONR%20Material%20Officer" w:history="1">
              <w:r w:rsidR="003704A5" w:rsidRPr="007C112D">
                <w:rPr>
                  <w:rStyle w:val="Hyperlink"/>
                  <w:rFonts w:asciiTheme="minorHAnsi" w:hAnsiTheme="minorHAnsi" w:cstheme="minorHAnsi"/>
                  <w:sz w:val="22"/>
                  <w:u w:val="none"/>
                </w:rPr>
                <w:t>ONR-ENF-GD-017</w:t>
              </w:r>
            </w:hyperlink>
          </w:p>
          <w:p w14:paraId="3C0A21E2"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 xml:space="preserve">Working with HSL </w:t>
            </w:r>
          </w:p>
          <w:p w14:paraId="6BC2B3BD"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6" w:anchor=":~:text=ONR%2DENF%2DGD%2D019%20%2D%20Accessing%20Health%20and%20Safety%20Laboratory%20services%20for%20investigation%20purpos" w:history="1">
              <w:r w:rsidR="003704A5" w:rsidRPr="007C112D">
                <w:rPr>
                  <w:rStyle w:val="Hyperlink"/>
                  <w:rFonts w:asciiTheme="minorHAnsi" w:hAnsiTheme="minorHAnsi" w:cstheme="minorHAnsi"/>
                  <w:sz w:val="22"/>
                  <w:u w:val="none"/>
                </w:rPr>
                <w:t>ONR-ENF-GD-019</w:t>
              </w:r>
            </w:hyperlink>
          </w:p>
          <w:p w14:paraId="2776554B"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Use of Criminal Law Call off Contracts</w:t>
            </w:r>
          </w:p>
          <w:p w14:paraId="01B2ED00"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7" w:anchor=":~:text=ONR%2DENF%2DIN%2D001%20%2D%20Use%20of%20Criminal%20Law%20Call%20Off%20Contracts" w:history="1">
              <w:r w:rsidR="003704A5" w:rsidRPr="007C112D">
                <w:rPr>
                  <w:rStyle w:val="Hyperlink"/>
                  <w:rFonts w:asciiTheme="minorHAnsi" w:hAnsiTheme="minorHAnsi" w:cstheme="minorHAnsi"/>
                  <w:sz w:val="22"/>
                  <w:u w:val="none"/>
                </w:rPr>
                <w:t>ONR-ENF-IN-001</w:t>
              </w:r>
            </w:hyperlink>
          </w:p>
          <w:p w14:paraId="483AC8CE"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Disclosure Schedule Forms</w:t>
            </w:r>
            <w:r>
              <w:rPr>
                <w:rFonts w:asciiTheme="minorHAnsi" w:hAnsiTheme="minorHAnsi" w:cstheme="minorHAnsi"/>
                <w:sz w:val="22"/>
              </w:rPr>
              <w:t xml:space="preserve"> </w:t>
            </w:r>
            <w:r w:rsidRPr="007C112D">
              <w:rPr>
                <w:rFonts w:asciiTheme="minorHAnsi" w:hAnsiTheme="minorHAnsi" w:cstheme="minorHAnsi"/>
                <w:sz w:val="22"/>
              </w:rPr>
              <w:t>CPIA 1996 (England &amp; Wales)</w:t>
            </w:r>
          </w:p>
          <w:p w14:paraId="12365C56"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8" w:anchor=":~:text=ONR%2DENF%2DIN%2D033%20%2D%20Disclosure%20Schedule%20forms%20%E2%80%93%20CPIA%201996%20(England%20and%20Wales)" w:history="1">
              <w:r w:rsidR="003704A5" w:rsidRPr="007C112D">
                <w:rPr>
                  <w:rStyle w:val="Hyperlink"/>
                  <w:rFonts w:asciiTheme="minorHAnsi" w:hAnsiTheme="minorHAnsi" w:cstheme="minorHAnsi"/>
                  <w:sz w:val="22"/>
                  <w:u w:val="none"/>
                </w:rPr>
                <w:t>ONR-ENF-IN-033</w:t>
              </w:r>
            </w:hyperlink>
          </w:p>
          <w:p w14:paraId="4A80FD06"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49" w:history="1">
              <w:r w:rsidR="003704A5" w:rsidRPr="007C112D">
                <w:rPr>
                  <w:rStyle w:val="Hyperlink"/>
                  <w:rFonts w:asciiTheme="minorHAnsi" w:hAnsiTheme="minorHAnsi" w:cstheme="minorHAnsi"/>
                  <w:sz w:val="22"/>
                  <w:u w:val="none"/>
                </w:rPr>
                <w:t>The Code of Practice for Victims in England &amp; Wales</w:t>
              </w:r>
            </w:hyperlink>
          </w:p>
          <w:p w14:paraId="5177A858" w14:textId="77777777" w:rsidR="003704A5" w:rsidRPr="007C112D" w:rsidRDefault="003704A5" w:rsidP="00DE0E50">
            <w:pPr>
              <w:spacing w:before="60" w:after="60" w:line="259" w:lineRule="auto"/>
              <w:rPr>
                <w:rFonts w:asciiTheme="minorHAnsi" w:hAnsiTheme="minorHAnsi" w:cstheme="minorHAnsi"/>
                <w:sz w:val="22"/>
              </w:rPr>
            </w:pPr>
            <w:r w:rsidRPr="007C112D">
              <w:rPr>
                <w:rStyle w:val="Hyperlink"/>
                <w:rFonts w:asciiTheme="minorHAnsi" w:hAnsiTheme="minorHAnsi" w:cstheme="minorHAnsi"/>
                <w:sz w:val="22"/>
                <w:u w:val="none"/>
              </w:rPr>
              <w:t>The Victims’ Code for Scotland</w:t>
            </w:r>
          </w:p>
        </w:tc>
      </w:tr>
      <w:tr w:rsidR="003704A5" w:rsidRPr="007C112D" w14:paraId="277EBC89" w14:textId="77777777" w:rsidTr="00DE0E50">
        <w:tc>
          <w:tcPr>
            <w:tcW w:w="2255" w:type="pct"/>
            <w:shd w:val="clear" w:color="auto" w:fill="D4EFE5"/>
          </w:tcPr>
          <w:p w14:paraId="77D239C8" w14:textId="77777777" w:rsidR="003704A5" w:rsidRPr="007C112D" w:rsidRDefault="003704A5" w:rsidP="00DE0E50">
            <w:pPr>
              <w:spacing w:before="60" w:after="60" w:line="259" w:lineRule="auto"/>
              <w:rPr>
                <w:rFonts w:asciiTheme="minorHAnsi" w:hAnsiTheme="minorHAnsi" w:cstheme="minorHAnsi"/>
                <w:b/>
                <w:bCs/>
                <w:sz w:val="22"/>
              </w:rPr>
            </w:pPr>
            <w:r w:rsidRPr="007C112D">
              <w:rPr>
                <w:rFonts w:asciiTheme="minorHAnsi" w:hAnsiTheme="minorHAnsi" w:cstheme="minorHAnsi"/>
                <w:b/>
                <w:bCs/>
                <w:sz w:val="22"/>
              </w:rPr>
              <w:t>STEP 2</w:t>
            </w:r>
          </w:p>
        </w:tc>
        <w:tc>
          <w:tcPr>
            <w:tcW w:w="2745" w:type="pct"/>
            <w:vMerge/>
          </w:tcPr>
          <w:p w14:paraId="56FF9EDF" w14:textId="77777777" w:rsidR="003704A5" w:rsidRPr="007C112D" w:rsidRDefault="003704A5" w:rsidP="00DE0E50">
            <w:pPr>
              <w:spacing w:before="60" w:after="60" w:line="259" w:lineRule="auto"/>
              <w:rPr>
                <w:rFonts w:asciiTheme="minorHAnsi" w:hAnsiTheme="minorHAnsi" w:cstheme="minorHAnsi"/>
                <w:sz w:val="22"/>
              </w:rPr>
            </w:pPr>
          </w:p>
        </w:tc>
      </w:tr>
      <w:tr w:rsidR="003704A5" w:rsidRPr="007C112D" w14:paraId="6649FFD0" w14:textId="77777777" w:rsidTr="00DE0E50">
        <w:tc>
          <w:tcPr>
            <w:tcW w:w="2255" w:type="pct"/>
          </w:tcPr>
          <w:p w14:paraId="4413A059"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Resolving Differences of Regulatory Opinion</w:t>
            </w:r>
          </w:p>
          <w:p w14:paraId="3FFB423C"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50" w:anchor=":~:text=NS%2DINSP%2DPROC%2D001%20%2D%20Resolving%20Differences%20of%20Regulatory%20Opinion" w:history="1">
              <w:r w:rsidR="003704A5" w:rsidRPr="007C112D">
                <w:rPr>
                  <w:rStyle w:val="Hyperlink"/>
                  <w:rFonts w:asciiTheme="minorHAnsi" w:hAnsiTheme="minorHAnsi" w:cstheme="minorHAnsi"/>
                  <w:sz w:val="22"/>
                  <w:u w:val="none"/>
                </w:rPr>
                <w:t>NS-INSP-Proc-001</w:t>
              </w:r>
            </w:hyperlink>
          </w:p>
          <w:p w14:paraId="2528D1B6"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 xml:space="preserve">ONR Inspection Guide </w:t>
            </w:r>
          </w:p>
          <w:p w14:paraId="2A020BC2"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51" w:anchor=":~:text=ONR%2DINSP%2DGD%2D064%20%2D%20General%20Inspection%20Guide" w:history="1">
              <w:r w:rsidR="003704A5" w:rsidRPr="007C112D">
                <w:rPr>
                  <w:rStyle w:val="Hyperlink"/>
                  <w:rFonts w:asciiTheme="minorHAnsi" w:hAnsiTheme="minorHAnsi" w:cstheme="minorHAnsi"/>
                  <w:sz w:val="22"/>
                  <w:u w:val="none"/>
                </w:rPr>
                <w:t xml:space="preserve">ONR-INSP-GD-064 </w:t>
              </w:r>
            </w:hyperlink>
          </w:p>
          <w:p w14:paraId="2B89E6BF" w14:textId="77777777" w:rsidR="003704A5" w:rsidRPr="007C112D" w:rsidRDefault="003704A5" w:rsidP="00DE0E50">
            <w:pPr>
              <w:pStyle w:val="Smallgap"/>
              <w:spacing w:before="60" w:after="60" w:line="259" w:lineRule="auto"/>
              <w:rPr>
                <w:rFonts w:asciiTheme="minorHAnsi" w:hAnsiTheme="minorHAnsi" w:cstheme="minorHAnsi"/>
                <w:sz w:val="22"/>
                <w:szCs w:val="22"/>
              </w:rPr>
            </w:pPr>
            <w:r w:rsidRPr="007C112D">
              <w:rPr>
                <w:rFonts w:asciiTheme="minorHAnsi" w:hAnsiTheme="minorHAnsi" w:cstheme="minorHAnsi"/>
                <w:sz w:val="22"/>
                <w:szCs w:val="22"/>
              </w:rPr>
              <w:t xml:space="preserve"> Guide for Managing Grab Bags</w:t>
            </w:r>
          </w:p>
          <w:p w14:paraId="6465FBFC" w14:textId="77777777" w:rsidR="003704A5" w:rsidRPr="007C112D" w:rsidRDefault="00C703BC" w:rsidP="00DE0E50">
            <w:pPr>
              <w:spacing w:before="60" w:after="60" w:line="259" w:lineRule="auto"/>
              <w:rPr>
                <w:rFonts w:asciiTheme="minorHAnsi" w:hAnsiTheme="minorHAnsi" w:cstheme="minorHAnsi"/>
                <w:sz w:val="22"/>
              </w:rPr>
            </w:pPr>
            <w:hyperlink r:id="rId52" w:anchor=":~:text=ONR%2DENF%2DGD%2D015%20%2D%20Guide%20for%20Managing%20Investigation%20Grab%20Bags" w:history="1">
              <w:r w:rsidR="003704A5" w:rsidRPr="007C112D">
                <w:rPr>
                  <w:rStyle w:val="Hyperlink"/>
                  <w:rFonts w:asciiTheme="minorHAnsi" w:hAnsiTheme="minorHAnsi" w:cstheme="minorHAnsi"/>
                  <w:sz w:val="22"/>
                  <w:u w:val="none"/>
                </w:rPr>
                <w:t>ONR-ENF-GD-015</w:t>
              </w:r>
            </w:hyperlink>
          </w:p>
        </w:tc>
        <w:tc>
          <w:tcPr>
            <w:tcW w:w="2745" w:type="pct"/>
            <w:vMerge/>
          </w:tcPr>
          <w:p w14:paraId="3780E124" w14:textId="77777777" w:rsidR="003704A5" w:rsidRPr="007C112D" w:rsidRDefault="003704A5" w:rsidP="00DE0E50">
            <w:pPr>
              <w:spacing w:before="60" w:after="60" w:line="259" w:lineRule="auto"/>
              <w:rPr>
                <w:rFonts w:asciiTheme="minorHAnsi" w:hAnsiTheme="minorHAnsi" w:cstheme="minorHAnsi"/>
                <w:sz w:val="22"/>
              </w:rPr>
            </w:pPr>
          </w:p>
        </w:tc>
      </w:tr>
      <w:tr w:rsidR="003704A5" w:rsidRPr="007C112D" w14:paraId="74A009BB" w14:textId="77777777" w:rsidTr="00DE0E50">
        <w:tc>
          <w:tcPr>
            <w:tcW w:w="2255" w:type="pct"/>
            <w:shd w:val="clear" w:color="auto" w:fill="D4EFE5"/>
          </w:tcPr>
          <w:p w14:paraId="3FE7B151" w14:textId="77777777" w:rsidR="003704A5" w:rsidRPr="007C112D" w:rsidRDefault="003704A5" w:rsidP="00DE0E50">
            <w:pPr>
              <w:spacing w:before="60" w:after="60" w:line="259" w:lineRule="auto"/>
              <w:rPr>
                <w:rFonts w:asciiTheme="minorHAnsi" w:hAnsiTheme="minorHAnsi" w:cstheme="minorHAnsi"/>
                <w:b/>
                <w:bCs/>
                <w:sz w:val="22"/>
              </w:rPr>
            </w:pPr>
            <w:r w:rsidRPr="007C112D">
              <w:rPr>
                <w:rFonts w:asciiTheme="minorHAnsi" w:hAnsiTheme="minorHAnsi" w:cstheme="minorHAnsi"/>
                <w:b/>
                <w:bCs/>
                <w:sz w:val="22"/>
              </w:rPr>
              <w:t>STEP 3</w:t>
            </w:r>
          </w:p>
        </w:tc>
        <w:tc>
          <w:tcPr>
            <w:tcW w:w="2745" w:type="pct"/>
            <w:vMerge/>
          </w:tcPr>
          <w:p w14:paraId="368A59B3" w14:textId="77777777" w:rsidR="003704A5" w:rsidRPr="007C112D" w:rsidRDefault="003704A5" w:rsidP="00DE0E50">
            <w:pPr>
              <w:spacing w:before="60" w:after="60" w:line="259" w:lineRule="auto"/>
              <w:rPr>
                <w:rFonts w:asciiTheme="minorHAnsi" w:hAnsiTheme="minorHAnsi" w:cstheme="minorHAnsi"/>
                <w:sz w:val="22"/>
              </w:rPr>
            </w:pPr>
          </w:p>
        </w:tc>
      </w:tr>
      <w:tr w:rsidR="003704A5" w:rsidRPr="007C112D" w14:paraId="58B4E6B9" w14:textId="77777777" w:rsidTr="00DE0E50">
        <w:tc>
          <w:tcPr>
            <w:tcW w:w="2255" w:type="pct"/>
          </w:tcPr>
          <w:p w14:paraId="3AA245BE" w14:textId="77777777" w:rsidR="003704A5" w:rsidRPr="007C112D" w:rsidRDefault="003704A5" w:rsidP="00DE0E50">
            <w:pPr>
              <w:spacing w:before="60" w:after="60" w:line="259" w:lineRule="auto"/>
              <w:rPr>
                <w:rFonts w:asciiTheme="minorHAnsi" w:hAnsiTheme="minorHAnsi" w:cstheme="minorHAnsi"/>
                <w:sz w:val="22"/>
              </w:rPr>
            </w:pPr>
            <w:r w:rsidRPr="007C112D">
              <w:rPr>
                <w:rFonts w:asciiTheme="minorHAnsi" w:hAnsiTheme="minorHAnsi" w:cstheme="minorHAnsi"/>
                <w:sz w:val="22"/>
              </w:rPr>
              <w:t>Investigation Management Group Divisional Delivery Support in an ONR Investigation</w:t>
            </w:r>
          </w:p>
          <w:p w14:paraId="7E5A58C5" w14:textId="77777777" w:rsidR="003704A5" w:rsidRPr="007C112D" w:rsidRDefault="00C703BC" w:rsidP="00DE0E50">
            <w:pPr>
              <w:spacing w:before="60" w:after="60" w:line="259" w:lineRule="auto"/>
              <w:rPr>
                <w:rFonts w:asciiTheme="minorHAnsi" w:hAnsiTheme="minorHAnsi" w:cstheme="minorHAnsi"/>
                <w:sz w:val="22"/>
              </w:rPr>
            </w:pPr>
            <w:hyperlink r:id="rId53" w:anchor=":~:text=ONR%2DDDS%2DIN%2D003%20%2D%20Investigation%20Management%20Group%20Divisional%20Delivery%20Support%20Role%20in%20an%20ONR%20Investiga" w:history="1">
              <w:r w:rsidR="003704A5" w:rsidRPr="007C112D">
                <w:rPr>
                  <w:rStyle w:val="Hyperlink"/>
                  <w:rFonts w:asciiTheme="minorHAnsi" w:hAnsiTheme="minorHAnsi" w:cstheme="minorHAnsi"/>
                  <w:sz w:val="22"/>
                  <w:u w:val="none"/>
                </w:rPr>
                <w:t>ONR-DDS-IN-003</w:t>
              </w:r>
            </w:hyperlink>
            <w:r w:rsidR="003704A5">
              <w:rPr>
                <w:rFonts w:asciiTheme="minorHAnsi" w:hAnsiTheme="minorHAnsi" w:cstheme="minorHAnsi"/>
                <w:sz w:val="22"/>
              </w:rPr>
              <w:t xml:space="preserve">   </w:t>
            </w:r>
            <w:r w:rsidR="003704A5" w:rsidRPr="007C112D">
              <w:rPr>
                <w:rFonts w:asciiTheme="minorHAnsi" w:hAnsiTheme="minorHAnsi" w:cstheme="minorHAnsi"/>
                <w:sz w:val="22"/>
              </w:rPr>
              <w:t xml:space="preserve"> </w:t>
            </w:r>
          </w:p>
        </w:tc>
        <w:tc>
          <w:tcPr>
            <w:tcW w:w="2745" w:type="pct"/>
            <w:vMerge/>
          </w:tcPr>
          <w:p w14:paraId="6B0C7A18" w14:textId="77777777" w:rsidR="003704A5" w:rsidRPr="007C112D" w:rsidRDefault="003704A5" w:rsidP="00DE0E50">
            <w:pPr>
              <w:spacing w:before="60" w:after="60" w:line="259" w:lineRule="auto"/>
              <w:rPr>
                <w:rFonts w:asciiTheme="minorHAnsi" w:hAnsiTheme="minorHAnsi" w:cstheme="minorHAnsi"/>
                <w:sz w:val="22"/>
              </w:rPr>
            </w:pPr>
          </w:p>
        </w:tc>
      </w:tr>
      <w:tr w:rsidR="003704A5" w:rsidRPr="007C112D" w14:paraId="4F5710BF" w14:textId="77777777" w:rsidTr="00DE0E50">
        <w:tc>
          <w:tcPr>
            <w:tcW w:w="2255" w:type="pct"/>
            <w:shd w:val="clear" w:color="auto" w:fill="D4EFE5"/>
          </w:tcPr>
          <w:p w14:paraId="2F0438BA" w14:textId="77777777" w:rsidR="003704A5" w:rsidRPr="007C112D" w:rsidRDefault="003704A5" w:rsidP="00DE0E50">
            <w:pPr>
              <w:spacing w:before="60" w:after="60" w:line="259" w:lineRule="auto"/>
              <w:rPr>
                <w:rFonts w:asciiTheme="minorHAnsi" w:hAnsiTheme="minorHAnsi" w:cstheme="minorHAnsi"/>
                <w:b/>
                <w:bCs/>
                <w:sz w:val="22"/>
              </w:rPr>
            </w:pPr>
            <w:r w:rsidRPr="007C112D">
              <w:rPr>
                <w:rFonts w:asciiTheme="minorHAnsi" w:hAnsiTheme="minorHAnsi" w:cstheme="minorHAnsi"/>
                <w:b/>
                <w:bCs/>
                <w:sz w:val="22"/>
              </w:rPr>
              <w:t>STEP 5</w:t>
            </w:r>
          </w:p>
        </w:tc>
        <w:tc>
          <w:tcPr>
            <w:tcW w:w="2745" w:type="pct"/>
            <w:vMerge/>
          </w:tcPr>
          <w:p w14:paraId="5000F22A" w14:textId="77777777" w:rsidR="003704A5" w:rsidRPr="007C112D" w:rsidRDefault="003704A5" w:rsidP="00DE0E50">
            <w:pPr>
              <w:spacing w:before="60" w:after="60" w:line="259" w:lineRule="auto"/>
              <w:rPr>
                <w:rFonts w:asciiTheme="minorHAnsi" w:hAnsiTheme="minorHAnsi" w:cstheme="minorHAnsi"/>
                <w:sz w:val="22"/>
              </w:rPr>
            </w:pPr>
          </w:p>
        </w:tc>
      </w:tr>
      <w:tr w:rsidR="003704A5" w:rsidRPr="007C112D" w14:paraId="7F5D5515" w14:textId="77777777" w:rsidTr="00DE0E50">
        <w:tc>
          <w:tcPr>
            <w:tcW w:w="2255" w:type="pct"/>
          </w:tcPr>
          <w:p w14:paraId="5A2A40E8" w14:textId="77777777" w:rsidR="003704A5" w:rsidRPr="007C112D" w:rsidRDefault="003704A5" w:rsidP="00DE0E50">
            <w:pPr>
              <w:spacing w:before="60" w:after="60" w:line="259" w:lineRule="auto"/>
              <w:rPr>
                <w:rStyle w:val="Hyperlink"/>
                <w:rFonts w:asciiTheme="minorHAnsi" w:hAnsiTheme="minorHAnsi" w:cstheme="minorHAnsi"/>
                <w:sz w:val="22"/>
                <w:u w:val="none"/>
              </w:rPr>
            </w:pPr>
            <w:r w:rsidRPr="007C112D">
              <w:rPr>
                <w:rFonts w:asciiTheme="minorHAnsi" w:hAnsiTheme="minorHAnsi" w:cstheme="minorHAnsi"/>
                <w:sz w:val="22"/>
              </w:rPr>
              <w:t>Victims Right to Review Scheme</w:t>
            </w:r>
            <w:r>
              <w:rPr>
                <w:rFonts w:asciiTheme="minorHAnsi" w:hAnsiTheme="minorHAnsi" w:cstheme="minorHAnsi"/>
                <w:sz w:val="22"/>
              </w:rPr>
              <w:t xml:space="preserve">              </w:t>
            </w:r>
            <w:hyperlink r:id="rId54" w:anchor=":~:text=ONR%2DENF%2DIN%2D031%20%2D%20Victims%20Right%20to%20Review%20Scheme" w:history="1">
              <w:r w:rsidRPr="007C112D">
                <w:rPr>
                  <w:rStyle w:val="Hyperlink"/>
                  <w:rFonts w:asciiTheme="minorHAnsi" w:hAnsiTheme="minorHAnsi" w:cstheme="minorHAnsi"/>
                  <w:sz w:val="22"/>
                  <w:u w:val="none"/>
                </w:rPr>
                <w:t>ONR-ENF-IN-031</w:t>
              </w:r>
            </w:hyperlink>
          </w:p>
          <w:p w14:paraId="2208F619"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55" w:history="1">
              <w:r w:rsidR="003704A5" w:rsidRPr="007C112D">
                <w:rPr>
                  <w:rStyle w:val="Hyperlink"/>
                  <w:rFonts w:asciiTheme="minorHAnsi" w:hAnsiTheme="minorHAnsi" w:cstheme="minorHAnsi"/>
                  <w:sz w:val="22"/>
                  <w:u w:val="none"/>
                </w:rPr>
                <w:t>The Code for Crown Prosecutors</w:t>
              </w:r>
            </w:hyperlink>
          </w:p>
          <w:p w14:paraId="4CD5F38C" w14:textId="77777777" w:rsidR="003704A5" w:rsidRPr="007C112D" w:rsidRDefault="00C703BC" w:rsidP="00DE0E50">
            <w:pPr>
              <w:spacing w:before="60" w:after="60" w:line="259" w:lineRule="auto"/>
              <w:rPr>
                <w:rStyle w:val="Hyperlink"/>
                <w:rFonts w:asciiTheme="minorHAnsi" w:hAnsiTheme="minorHAnsi" w:cstheme="minorHAnsi"/>
                <w:sz w:val="22"/>
                <w:u w:val="none"/>
              </w:rPr>
            </w:pPr>
            <w:hyperlink r:id="rId56" w:history="1">
              <w:r w:rsidR="003704A5" w:rsidRPr="007C112D">
                <w:rPr>
                  <w:rStyle w:val="Hyperlink"/>
                  <w:rFonts w:asciiTheme="minorHAnsi" w:hAnsiTheme="minorHAnsi" w:cstheme="minorHAnsi"/>
                  <w:sz w:val="22"/>
                  <w:u w:val="none"/>
                </w:rPr>
                <w:t>The Crown Office and Procurator Fiscal service</w:t>
              </w:r>
            </w:hyperlink>
          </w:p>
          <w:p w14:paraId="46ED333A" w14:textId="77777777" w:rsidR="003704A5" w:rsidRPr="007C112D" w:rsidRDefault="00C703BC" w:rsidP="00DE0E50">
            <w:pPr>
              <w:spacing w:before="60" w:after="60" w:line="259" w:lineRule="auto"/>
              <w:rPr>
                <w:rFonts w:asciiTheme="minorHAnsi" w:hAnsiTheme="minorHAnsi" w:cstheme="minorHAnsi"/>
                <w:color w:val="0563C1"/>
                <w:sz w:val="22"/>
              </w:rPr>
            </w:pPr>
            <w:hyperlink r:id="rId57" w:history="1">
              <w:r w:rsidR="003704A5" w:rsidRPr="007C112D">
                <w:rPr>
                  <w:rStyle w:val="Hyperlink"/>
                  <w:rFonts w:asciiTheme="minorHAnsi" w:hAnsiTheme="minorHAnsi" w:cstheme="minorHAnsi"/>
                  <w:sz w:val="22"/>
                  <w:u w:val="none"/>
                </w:rPr>
                <w:t xml:space="preserve">Attorney General Guidelines on Disclosure </w:t>
              </w:r>
            </w:hyperlink>
          </w:p>
        </w:tc>
        <w:tc>
          <w:tcPr>
            <w:tcW w:w="2745" w:type="pct"/>
            <w:vMerge/>
          </w:tcPr>
          <w:p w14:paraId="14D30B18" w14:textId="77777777" w:rsidR="003704A5" w:rsidRPr="007C112D" w:rsidRDefault="003704A5" w:rsidP="00DE0E50">
            <w:pPr>
              <w:spacing w:before="60" w:after="60" w:line="259" w:lineRule="auto"/>
              <w:rPr>
                <w:rFonts w:asciiTheme="minorHAnsi" w:hAnsiTheme="minorHAnsi" w:cstheme="minorHAnsi"/>
                <w:sz w:val="22"/>
              </w:rPr>
            </w:pPr>
          </w:p>
        </w:tc>
      </w:tr>
    </w:tbl>
    <w:p w14:paraId="3A95FDC4" w14:textId="77777777" w:rsidR="003704A5" w:rsidRDefault="003704A5" w:rsidP="003704A5">
      <w:pPr>
        <w:spacing w:before="0" w:after="0" w:line="240" w:lineRule="auto"/>
        <w:rPr>
          <w:rFonts w:ascii="Calibri" w:hAnsi="Calibri"/>
          <w:sz w:val="20"/>
          <w:szCs w:val="20"/>
          <w:lang w:eastAsia="en-GB" w:bidi="ar-SA"/>
        </w:rPr>
      </w:pPr>
    </w:p>
    <w:p w14:paraId="18269CF6" w14:textId="46721DAC" w:rsidR="00A32729" w:rsidRDefault="00A32729" w:rsidP="00A32729">
      <w:pPr>
        <w:pStyle w:val="Heading1"/>
      </w:pPr>
      <w:bookmarkStart w:id="31" w:name="_Toc165362943"/>
      <w:r>
        <w:lastRenderedPageBreak/>
        <w:t>Related Guidance &amp; Associated Forms</w:t>
      </w:r>
      <w:bookmarkEnd w:id="31"/>
    </w:p>
    <w:p w14:paraId="22F4380B" w14:textId="242518CB" w:rsidR="00511977" w:rsidRDefault="00511977" w:rsidP="00511977">
      <w:r w:rsidRPr="004631BE">
        <w:t xml:space="preserve">Additional guidance </w:t>
      </w:r>
      <w:r w:rsidR="00A32729">
        <w:t>and forms/</w:t>
      </w:r>
      <w:r w:rsidRPr="004631BE">
        <w:t xml:space="preserve">templates related to </w:t>
      </w:r>
      <w:r w:rsidR="00A32729">
        <w:t>the conduct of i</w:t>
      </w:r>
      <w:r w:rsidRPr="004631BE">
        <w:t>nvestigation</w:t>
      </w:r>
      <w:r w:rsidR="00A32729">
        <w:t>s</w:t>
      </w:r>
      <w:r w:rsidRPr="004631BE">
        <w:t xml:space="preserve"> include: </w:t>
      </w:r>
    </w:p>
    <w:p w14:paraId="3EF2CA99" w14:textId="3AF1B3B8" w:rsidR="007C112D" w:rsidRPr="007C112D" w:rsidRDefault="00A32729" w:rsidP="00511977">
      <w:pPr>
        <w:rPr>
          <w:b/>
          <w:bCs/>
          <w:i/>
          <w:iCs/>
        </w:rPr>
      </w:pPr>
      <w:r>
        <w:rPr>
          <w:b/>
          <w:bCs/>
          <w:i/>
          <w:iCs/>
        </w:rPr>
        <w:t>Related g</w:t>
      </w:r>
      <w:r w:rsidR="007C112D" w:rsidRPr="007C112D">
        <w:rPr>
          <w:b/>
          <w:bCs/>
          <w:i/>
          <w:iCs/>
        </w:rPr>
        <w:t>uidance</w:t>
      </w:r>
      <w:r>
        <w:rPr>
          <w:b/>
          <w:bCs/>
          <w:i/>
          <w:iCs/>
        </w:rPr>
        <w:t xml:space="preserve"> documents</w:t>
      </w:r>
      <w:r w:rsidR="007C112D" w:rsidRPr="007C112D">
        <w:rPr>
          <w:b/>
          <w:bCs/>
          <w:i/>
          <w:iCs/>
        </w:rPr>
        <w:t>:</w:t>
      </w:r>
    </w:p>
    <w:p w14:paraId="15EF9E83" w14:textId="49C6903A" w:rsidR="007C112D" w:rsidRPr="007C112D" w:rsidRDefault="007C112D" w:rsidP="00A32729">
      <w:pPr>
        <w:pStyle w:val="Bulletlist1"/>
        <w:ind w:left="426"/>
        <w:rPr>
          <w:rStyle w:val="Hyperlink"/>
          <w:sz w:val="22"/>
          <w:u w:val="none"/>
        </w:rPr>
      </w:pPr>
      <w:r w:rsidRPr="007C112D">
        <w:t>Use of Criminal Call off Contracts</w:t>
      </w:r>
      <w:r>
        <w:t xml:space="preserve"> - </w:t>
      </w:r>
      <w:hyperlink r:id="rId58" w:history="1">
        <w:r w:rsidRPr="007C112D">
          <w:rPr>
            <w:rStyle w:val="Hyperlink"/>
            <w:sz w:val="22"/>
            <w:u w:val="none"/>
          </w:rPr>
          <w:t>ONR-GEN-GD-033</w:t>
        </w:r>
      </w:hyperlink>
    </w:p>
    <w:p w14:paraId="48BEC41C" w14:textId="357FDB22" w:rsidR="007C112D" w:rsidRPr="007C112D" w:rsidRDefault="007C112D" w:rsidP="00A32729">
      <w:pPr>
        <w:pStyle w:val="Bulletlist1"/>
        <w:ind w:left="426"/>
        <w:rPr>
          <w:rStyle w:val="Hyperlink"/>
          <w:color w:val="000000" w:themeColor="text1"/>
          <w:sz w:val="22"/>
          <w:u w:val="none"/>
        </w:rPr>
      </w:pPr>
      <w:r w:rsidRPr="007C112D">
        <w:rPr>
          <w:rStyle w:val="Hyperlink"/>
          <w:color w:val="000000" w:themeColor="text1"/>
          <w:sz w:val="22"/>
          <w:u w:val="none"/>
        </w:rPr>
        <w:t xml:space="preserve">Collecting productions for use in criminal proceedings in Scotland - </w:t>
      </w:r>
      <w:r w:rsidR="00A32729">
        <w:rPr>
          <w:rStyle w:val="Hyperlink"/>
          <w:color w:val="000000" w:themeColor="text1"/>
          <w:sz w:val="22"/>
          <w:u w:val="none"/>
        </w:rPr>
        <w:br/>
      </w:r>
      <w:hyperlink r:id="rId59" w:history="1">
        <w:r w:rsidRPr="007C112D">
          <w:rPr>
            <w:rStyle w:val="Hyperlink"/>
            <w:sz w:val="22"/>
            <w:u w:val="none"/>
          </w:rPr>
          <w:t>ONR-ENF-GD-014</w:t>
        </w:r>
      </w:hyperlink>
    </w:p>
    <w:p w14:paraId="295FDACE" w14:textId="3793A078" w:rsidR="007C112D" w:rsidRPr="007C112D" w:rsidRDefault="007C112D" w:rsidP="00A32729">
      <w:pPr>
        <w:pStyle w:val="Bulletlist1"/>
        <w:ind w:left="426"/>
        <w:rPr>
          <w:rStyle w:val="Hyperlink"/>
          <w:color w:val="000000" w:themeColor="text1"/>
          <w:sz w:val="22"/>
          <w:u w:val="none"/>
        </w:rPr>
      </w:pPr>
      <w:r w:rsidRPr="007C112D">
        <w:rPr>
          <w:rStyle w:val="Hyperlink"/>
          <w:color w:val="000000" w:themeColor="text1"/>
          <w:sz w:val="22"/>
          <w:u w:val="none"/>
        </w:rPr>
        <w:t xml:space="preserve">Guidance for establishing / implementing Investigation arrangements - </w:t>
      </w:r>
      <w:r w:rsidR="00A32729">
        <w:rPr>
          <w:rStyle w:val="Hyperlink"/>
          <w:color w:val="000000" w:themeColor="text1"/>
          <w:sz w:val="22"/>
          <w:u w:val="none"/>
        </w:rPr>
        <w:br/>
      </w:r>
      <w:hyperlink r:id="rId60" w:history="1">
        <w:r w:rsidRPr="007C112D">
          <w:rPr>
            <w:rStyle w:val="Hyperlink"/>
            <w:sz w:val="22"/>
            <w:u w:val="none"/>
          </w:rPr>
          <w:t>ONR-ENF-GD-018</w:t>
        </w:r>
      </w:hyperlink>
    </w:p>
    <w:p w14:paraId="5BEBF345" w14:textId="27CF1BBF" w:rsidR="007C112D" w:rsidRPr="007C112D" w:rsidRDefault="007C112D" w:rsidP="00A32729">
      <w:pPr>
        <w:pStyle w:val="Bulletlist1"/>
        <w:ind w:left="426"/>
        <w:rPr>
          <w:rStyle w:val="Hyperlink"/>
          <w:color w:val="000000" w:themeColor="text1"/>
          <w:sz w:val="22"/>
          <w:u w:val="none"/>
        </w:rPr>
      </w:pPr>
      <w:r w:rsidRPr="007C112D">
        <w:rPr>
          <w:rStyle w:val="Hyperlink"/>
          <w:color w:val="000000" w:themeColor="text1"/>
          <w:sz w:val="22"/>
          <w:u w:val="none"/>
        </w:rPr>
        <w:t xml:space="preserve">The Role of the Approval Officer in Enforcement Decisions - </w:t>
      </w:r>
      <w:hyperlink r:id="rId61" w:history="1">
        <w:r w:rsidRPr="007C112D">
          <w:rPr>
            <w:rStyle w:val="Hyperlink"/>
            <w:sz w:val="22"/>
            <w:u w:val="none"/>
          </w:rPr>
          <w:t>ONR-ENF-GD-20</w:t>
        </w:r>
      </w:hyperlink>
    </w:p>
    <w:p w14:paraId="12A38B95" w14:textId="76061F6E" w:rsidR="007C112D" w:rsidRPr="007C112D" w:rsidRDefault="007C112D" w:rsidP="00A32729">
      <w:pPr>
        <w:pStyle w:val="Bulletlist1"/>
        <w:ind w:left="426"/>
        <w:rPr>
          <w:rStyle w:val="Hyperlink"/>
          <w:color w:val="000000" w:themeColor="text1"/>
          <w:sz w:val="22"/>
          <w:u w:val="none"/>
        </w:rPr>
      </w:pPr>
      <w:r w:rsidRPr="007C112D">
        <w:rPr>
          <w:rStyle w:val="Hyperlink"/>
          <w:color w:val="000000" w:themeColor="text1"/>
          <w:sz w:val="22"/>
          <w:u w:val="none"/>
        </w:rPr>
        <w:t xml:space="preserve">Victim Personal Statement in England &amp; Wales - </w:t>
      </w:r>
      <w:hyperlink r:id="rId62" w:history="1">
        <w:r w:rsidRPr="007C112D">
          <w:rPr>
            <w:rStyle w:val="Hyperlink"/>
            <w:sz w:val="22"/>
            <w:u w:val="none"/>
          </w:rPr>
          <w:t>ONR-ENF-GD-23</w:t>
        </w:r>
      </w:hyperlink>
    </w:p>
    <w:p w14:paraId="3E9B5DBB" w14:textId="58780F4D" w:rsidR="007C112D" w:rsidRPr="007C112D" w:rsidRDefault="007C112D" w:rsidP="00A32729">
      <w:pPr>
        <w:pStyle w:val="Bulletlist1"/>
        <w:ind w:left="426"/>
        <w:rPr>
          <w:rStyle w:val="Hyperlink"/>
          <w:color w:val="000000" w:themeColor="text1"/>
          <w:sz w:val="22"/>
          <w:u w:val="none"/>
        </w:rPr>
      </w:pPr>
      <w:r w:rsidRPr="007C112D">
        <w:rPr>
          <w:rStyle w:val="Hyperlink"/>
          <w:color w:val="000000" w:themeColor="text1"/>
          <w:sz w:val="22"/>
          <w:u w:val="none"/>
        </w:rPr>
        <w:t xml:space="preserve">Investigative Interviewing - </w:t>
      </w:r>
      <w:hyperlink r:id="rId63" w:history="1">
        <w:r w:rsidRPr="007C112D">
          <w:rPr>
            <w:rStyle w:val="Hyperlink"/>
            <w:sz w:val="22"/>
            <w:u w:val="none"/>
          </w:rPr>
          <w:t>ONR-ENF-GD-24</w:t>
        </w:r>
      </w:hyperlink>
    </w:p>
    <w:p w14:paraId="495ADEBF" w14:textId="31C84D77" w:rsidR="007C112D" w:rsidRPr="007C112D" w:rsidRDefault="007C112D" w:rsidP="00A32729">
      <w:pPr>
        <w:pStyle w:val="Bulletlist1"/>
        <w:ind w:left="426"/>
        <w:rPr>
          <w:rStyle w:val="Hyperlink"/>
          <w:color w:val="000000" w:themeColor="text1"/>
          <w:sz w:val="22"/>
          <w:u w:val="none"/>
        </w:rPr>
      </w:pPr>
      <w:r w:rsidRPr="007C112D">
        <w:rPr>
          <w:rStyle w:val="Hyperlink"/>
          <w:color w:val="000000" w:themeColor="text1"/>
          <w:sz w:val="22"/>
          <w:u w:val="none"/>
        </w:rPr>
        <w:t xml:space="preserve">Communicating Culturally during investigations - </w:t>
      </w:r>
      <w:hyperlink r:id="rId64" w:history="1">
        <w:r w:rsidRPr="007C112D">
          <w:rPr>
            <w:rStyle w:val="Hyperlink"/>
            <w:sz w:val="22"/>
            <w:u w:val="none"/>
          </w:rPr>
          <w:t>ONR-ENF-GD-25</w:t>
        </w:r>
      </w:hyperlink>
    </w:p>
    <w:p w14:paraId="730CD236" w14:textId="6A1CAA5A" w:rsidR="007C112D" w:rsidRPr="007C112D" w:rsidRDefault="007C112D" w:rsidP="00A32729">
      <w:pPr>
        <w:pStyle w:val="Bulletlist1"/>
        <w:ind w:left="426"/>
        <w:rPr>
          <w:rStyle w:val="Hyperlink"/>
          <w:color w:val="000000" w:themeColor="text1"/>
          <w:sz w:val="22"/>
          <w:u w:val="none"/>
        </w:rPr>
      </w:pPr>
      <w:r w:rsidRPr="007C112D">
        <w:rPr>
          <w:rStyle w:val="Hyperlink"/>
          <w:color w:val="000000" w:themeColor="text1"/>
          <w:sz w:val="22"/>
          <w:u w:val="none"/>
        </w:rPr>
        <w:t xml:space="preserve">Conducting Investigations – Disclosure - </w:t>
      </w:r>
      <w:hyperlink r:id="rId65" w:history="1">
        <w:r w:rsidRPr="007C112D">
          <w:rPr>
            <w:rStyle w:val="Hyperlink"/>
            <w:sz w:val="22"/>
            <w:u w:val="none"/>
          </w:rPr>
          <w:t>ONR-ENF-GD-26</w:t>
        </w:r>
      </w:hyperlink>
    </w:p>
    <w:p w14:paraId="0C04765B" w14:textId="0050B719" w:rsidR="007C112D" w:rsidRPr="007C112D" w:rsidRDefault="007C112D" w:rsidP="00A32729">
      <w:pPr>
        <w:pStyle w:val="Bulletlist1"/>
        <w:ind w:left="426"/>
      </w:pPr>
      <w:r w:rsidRPr="007C112D">
        <w:t>The roles &amp; responsibilities of an ICT member</w:t>
      </w:r>
      <w:r>
        <w:t xml:space="preserve"> - </w:t>
      </w:r>
      <w:hyperlink r:id="rId66" w:history="1">
        <w:r w:rsidRPr="007C112D">
          <w:rPr>
            <w:rStyle w:val="Hyperlink"/>
            <w:sz w:val="22"/>
            <w:u w:val="none"/>
          </w:rPr>
          <w:t>ONR-ENF-GD-27</w:t>
        </w:r>
      </w:hyperlink>
    </w:p>
    <w:p w14:paraId="79F282C6" w14:textId="69FB9FC8" w:rsidR="007C112D" w:rsidRPr="007C112D" w:rsidRDefault="007C112D" w:rsidP="00A32729">
      <w:pPr>
        <w:pStyle w:val="Bulletlist1"/>
        <w:ind w:left="426"/>
        <w:rPr>
          <w:rStyle w:val="Hyperlink"/>
          <w:color w:val="auto"/>
          <w:u w:val="none"/>
        </w:rPr>
      </w:pPr>
      <w:r w:rsidRPr="007C112D">
        <w:t>Investigation, Prosecution and Judicial Review Process – Financial Arrangements</w:t>
      </w:r>
      <w:r>
        <w:t xml:space="preserve"> - </w:t>
      </w:r>
      <w:hyperlink r:id="rId67" w:history="1">
        <w:r w:rsidRPr="007C112D">
          <w:rPr>
            <w:rStyle w:val="Hyperlink"/>
            <w:sz w:val="22"/>
            <w:u w:val="none"/>
          </w:rPr>
          <w:t>ONR-FIN-GD-008</w:t>
        </w:r>
      </w:hyperlink>
    </w:p>
    <w:p w14:paraId="4A3414D8" w14:textId="52D036D9" w:rsidR="007C112D" w:rsidRPr="00A32729" w:rsidRDefault="00A32729" w:rsidP="00A32729">
      <w:pPr>
        <w:rPr>
          <w:b/>
          <w:bCs/>
          <w:i/>
          <w:iCs/>
        </w:rPr>
      </w:pPr>
      <w:r>
        <w:rPr>
          <w:b/>
          <w:bCs/>
          <w:i/>
          <w:iCs/>
        </w:rPr>
        <w:t>Associated l</w:t>
      </w:r>
      <w:r w:rsidRPr="00A32729">
        <w:rPr>
          <w:b/>
          <w:bCs/>
          <w:i/>
          <w:iCs/>
        </w:rPr>
        <w:t>egal forms:</w:t>
      </w:r>
    </w:p>
    <w:p w14:paraId="3A73DE36" w14:textId="0C0E6671" w:rsidR="00A32729" w:rsidRPr="007C112D" w:rsidRDefault="00A32729" w:rsidP="001F1D94">
      <w:pPr>
        <w:pStyle w:val="Bulletlist1"/>
        <w:ind w:left="426"/>
      </w:pPr>
      <w:r w:rsidRPr="007C112D">
        <w:t>LP Material Form 1</w:t>
      </w:r>
      <w:r>
        <w:t xml:space="preserve"> - </w:t>
      </w:r>
      <w:hyperlink r:id="rId68" w:history="1">
        <w:r w:rsidRPr="00A32729">
          <w:rPr>
            <w:rStyle w:val="Hyperlink"/>
            <w:sz w:val="22"/>
            <w:u w:val="none"/>
          </w:rPr>
          <w:t>ONR-DOC-TEMP-062</w:t>
        </w:r>
      </w:hyperlink>
    </w:p>
    <w:p w14:paraId="1F0EB8CD" w14:textId="1D4F81A7" w:rsidR="00A32729" w:rsidRPr="007C112D" w:rsidRDefault="00A32729" w:rsidP="00C77B41">
      <w:pPr>
        <w:pStyle w:val="Bulletlist1"/>
        <w:ind w:left="426"/>
      </w:pPr>
      <w:r w:rsidRPr="007C112D">
        <w:t>Improvement Notice – LP1</w:t>
      </w:r>
      <w:r>
        <w:t xml:space="preserve"> - </w:t>
      </w:r>
      <w:hyperlink r:id="rId69" w:history="1">
        <w:r w:rsidRPr="00A32729">
          <w:rPr>
            <w:rStyle w:val="Hyperlink"/>
            <w:sz w:val="22"/>
            <w:u w:val="none"/>
          </w:rPr>
          <w:t>ONR-DOC-TEMP-068</w:t>
        </w:r>
      </w:hyperlink>
    </w:p>
    <w:p w14:paraId="7439D334" w14:textId="0E2DA9E1" w:rsidR="00A32729" w:rsidRPr="007C112D" w:rsidRDefault="00A32729" w:rsidP="00FB49CA">
      <w:pPr>
        <w:pStyle w:val="Bulletlist1"/>
        <w:ind w:left="426"/>
      </w:pPr>
      <w:r w:rsidRPr="007C112D">
        <w:t>Prohibition Notice – LP2</w:t>
      </w:r>
      <w:r>
        <w:t xml:space="preserve"> - </w:t>
      </w:r>
      <w:hyperlink r:id="rId70" w:history="1">
        <w:r w:rsidRPr="00A32729">
          <w:rPr>
            <w:rStyle w:val="Hyperlink"/>
            <w:sz w:val="22"/>
            <w:u w:val="none"/>
          </w:rPr>
          <w:t>ONR-DOC-TEMP-069</w:t>
        </w:r>
      </w:hyperlink>
    </w:p>
    <w:p w14:paraId="6818C703" w14:textId="08DAD7C9" w:rsidR="00A32729" w:rsidRPr="007C112D" w:rsidRDefault="00A32729" w:rsidP="00320D92">
      <w:pPr>
        <w:pStyle w:val="Bulletlist1"/>
        <w:ind w:left="426"/>
      </w:pPr>
      <w:r w:rsidRPr="007C112D">
        <w:t>Notice of Extension – Energy Act</w:t>
      </w:r>
      <w:r>
        <w:t xml:space="preserve"> - </w:t>
      </w:r>
      <w:hyperlink r:id="rId71" w:history="1">
        <w:r w:rsidRPr="00A32729">
          <w:rPr>
            <w:rStyle w:val="Hyperlink"/>
            <w:sz w:val="22"/>
            <w:u w:val="none"/>
          </w:rPr>
          <w:t>ONR-DOC-TEMP-072</w:t>
        </w:r>
      </w:hyperlink>
    </w:p>
    <w:p w14:paraId="6D69350B" w14:textId="4E94F297" w:rsidR="00A32729" w:rsidRPr="007C112D" w:rsidRDefault="00A32729" w:rsidP="00A507E5">
      <w:pPr>
        <w:pStyle w:val="Bulletlist1"/>
        <w:ind w:left="426"/>
      </w:pPr>
      <w:r w:rsidRPr="007C112D">
        <w:t>LP3 – Schedule</w:t>
      </w:r>
      <w:r>
        <w:t xml:space="preserve"> - </w:t>
      </w:r>
      <w:hyperlink r:id="rId72" w:history="1">
        <w:r w:rsidRPr="00A32729">
          <w:rPr>
            <w:rStyle w:val="Hyperlink"/>
            <w:sz w:val="22"/>
            <w:u w:val="none"/>
          </w:rPr>
          <w:t>ONR-DOC-TEMP-105</w:t>
        </w:r>
      </w:hyperlink>
    </w:p>
    <w:p w14:paraId="3B533ADD" w14:textId="7853715A" w:rsidR="00A32729" w:rsidRPr="007C112D" w:rsidRDefault="00A32729" w:rsidP="006C3A16">
      <w:pPr>
        <w:pStyle w:val="Bulletlist1"/>
        <w:ind w:left="426"/>
      </w:pPr>
      <w:r w:rsidRPr="007C112D">
        <w:t>LP6 – Notice to identify articles and substances taken into possession</w:t>
      </w:r>
      <w:r>
        <w:t xml:space="preserve"> - </w:t>
      </w:r>
      <w:r>
        <w:br/>
      </w:r>
      <w:hyperlink r:id="rId73" w:history="1">
        <w:r w:rsidRPr="00A32729">
          <w:rPr>
            <w:rStyle w:val="Hyperlink"/>
            <w:sz w:val="22"/>
            <w:u w:val="none"/>
          </w:rPr>
          <w:t>ONR-DOC-TEMP-202</w:t>
        </w:r>
      </w:hyperlink>
    </w:p>
    <w:p w14:paraId="182CD168" w14:textId="738EE927" w:rsidR="00A32729" w:rsidRPr="007C112D" w:rsidRDefault="00A32729" w:rsidP="0058731C">
      <w:pPr>
        <w:pStyle w:val="Bulletlist1"/>
        <w:ind w:left="426"/>
      </w:pPr>
      <w:r w:rsidRPr="007C112D">
        <w:t>LP6 EA – Notice of taking into possession and retaining</w:t>
      </w:r>
      <w:r>
        <w:t xml:space="preserve"> - </w:t>
      </w:r>
      <w:r>
        <w:br/>
      </w:r>
      <w:hyperlink r:id="rId74" w:history="1">
        <w:r w:rsidRPr="00A32729">
          <w:rPr>
            <w:rStyle w:val="Hyperlink"/>
            <w:sz w:val="22"/>
            <w:u w:val="none"/>
          </w:rPr>
          <w:t>ONR-DOC-TEMP-359</w:t>
        </w:r>
      </w:hyperlink>
    </w:p>
    <w:p w14:paraId="27D8A8D8" w14:textId="6220DD37" w:rsidR="00A32729" w:rsidRPr="007C112D" w:rsidRDefault="00A32729" w:rsidP="00650AE5">
      <w:pPr>
        <w:pStyle w:val="Bulletlist1"/>
        <w:ind w:left="426"/>
      </w:pPr>
      <w:r w:rsidRPr="007C112D">
        <w:t>LP7 HSW – Statement of Person Required to give Information</w:t>
      </w:r>
      <w:r>
        <w:t xml:space="preserve"> - </w:t>
      </w:r>
      <w:r>
        <w:br/>
      </w:r>
      <w:hyperlink r:id="rId75" w:history="1">
        <w:r w:rsidRPr="00A32729">
          <w:rPr>
            <w:rStyle w:val="Hyperlink"/>
            <w:sz w:val="22"/>
            <w:u w:val="none"/>
          </w:rPr>
          <w:t>ONR-DOC-TEMP-108</w:t>
        </w:r>
      </w:hyperlink>
    </w:p>
    <w:p w14:paraId="41A73A29" w14:textId="105A6EA5" w:rsidR="00A32729" w:rsidRPr="007C112D" w:rsidRDefault="00A32729" w:rsidP="00F744B2">
      <w:pPr>
        <w:pStyle w:val="Bulletlist1"/>
        <w:ind w:left="426"/>
      </w:pPr>
      <w:r w:rsidRPr="007C112D">
        <w:lastRenderedPageBreak/>
        <w:t>LP7 EA – Statement of Person Required to give Information</w:t>
      </w:r>
      <w:r>
        <w:t xml:space="preserve"> - </w:t>
      </w:r>
      <w:r>
        <w:br/>
      </w:r>
      <w:hyperlink r:id="rId76" w:history="1">
        <w:r w:rsidRPr="00A32729">
          <w:rPr>
            <w:rStyle w:val="Hyperlink"/>
            <w:sz w:val="22"/>
            <w:u w:val="none"/>
          </w:rPr>
          <w:t>ONR-DOC-TEMP-109</w:t>
        </w:r>
      </w:hyperlink>
    </w:p>
    <w:p w14:paraId="0CDE9715" w14:textId="0474AF72" w:rsidR="00A32729" w:rsidRPr="007C112D" w:rsidRDefault="00A32729" w:rsidP="007C2E80">
      <w:pPr>
        <w:pStyle w:val="Bulletlist1"/>
        <w:ind w:left="426"/>
      </w:pPr>
      <w:r w:rsidRPr="007C112D">
        <w:t>LP12 – Direction to Leave Undisturbed</w:t>
      </w:r>
      <w:r>
        <w:t xml:space="preserve"> - </w:t>
      </w:r>
      <w:hyperlink r:id="rId77" w:history="1">
        <w:r w:rsidRPr="00A32729">
          <w:rPr>
            <w:rStyle w:val="Hyperlink"/>
            <w:sz w:val="22"/>
            <w:u w:val="none"/>
          </w:rPr>
          <w:t>ONR-DOC-TEMP-122</w:t>
        </w:r>
      </w:hyperlink>
    </w:p>
    <w:p w14:paraId="6322E329" w14:textId="44654788" w:rsidR="00A32729" w:rsidRPr="007C112D" w:rsidRDefault="00A32729" w:rsidP="00135E10">
      <w:pPr>
        <w:pStyle w:val="Bulletlist1"/>
        <w:ind w:left="426"/>
      </w:pPr>
      <w:r w:rsidRPr="007C112D">
        <w:t>ONR EA LP12 – Direction to Leave Undisturbed</w:t>
      </w:r>
      <w:r>
        <w:t xml:space="preserve"> - </w:t>
      </w:r>
      <w:hyperlink r:id="rId78" w:history="1">
        <w:r w:rsidRPr="00A32729">
          <w:rPr>
            <w:rStyle w:val="Hyperlink"/>
            <w:sz w:val="22"/>
            <w:u w:val="none"/>
          </w:rPr>
          <w:t>ONR-DOC-TEMP-123</w:t>
        </w:r>
      </w:hyperlink>
    </w:p>
    <w:p w14:paraId="39F4C57E" w14:textId="2BA79778" w:rsidR="00A32729" w:rsidRPr="007C112D" w:rsidRDefault="00A32729" w:rsidP="00525A13">
      <w:pPr>
        <w:pStyle w:val="Bulletlist1"/>
        <w:ind w:left="426"/>
      </w:pPr>
      <w:r w:rsidRPr="007C112D">
        <w:t>LP21 EA – Authorisation to enter premises with inspector</w:t>
      </w:r>
      <w:r>
        <w:t xml:space="preserve"> - </w:t>
      </w:r>
      <w:hyperlink r:id="rId79" w:history="1">
        <w:r w:rsidRPr="00A32729">
          <w:rPr>
            <w:rStyle w:val="Hyperlink"/>
            <w:sz w:val="22"/>
            <w:u w:val="none"/>
          </w:rPr>
          <w:t>ONR-DOC-TEMP-110</w:t>
        </w:r>
      </w:hyperlink>
    </w:p>
    <w:p w14:paraId="5C0D2037" w14:textId="78E1CBF1" w:rsidR="00A32729" w:rsidRPr="007C112D" w:rsidRDefault="00A32729" w:rsidP="0014151F">
      <w:pPr>
        <w:pStyle w:val="Bulletlist1"/>
        <w:ind w:left="426"/>
      </w:pPr>
      <w:r w:rsidRPr="007C112D">
        <w:t>LP21 HSW – Authorisation to enter premises with inspector</w:t>
      </w:r>
      <w:r>
        <w:t xml:space="preserve"> - </w:t>
      </w:r>
      <w:r>
        <w:br/>
      </w:r>
      <w:hyperlink r:id="rId80" w:history="1">
        <w:r w:rsidRPr="00A32729">
          <w:rPr>
            <w:rStyle w:val="Hyperlink"/>
            <w:sz w:val="22"/>
            <w:u w:val="none"/>
          </w:rPr>
          <w:t>ONR-DOC-TEMP-111</w:t>
        </w:r>
      </w:hyperlink>
    </w:p>
    <w:p w14:paraId="6D58607D" w14:textId="32E34C2B" w:rsidR="00A32729" w:rsidRPr="007C112D" w:rsidRDefault="00A32729" w:rsidP="007E35AF">
      <w:pPr>
        <w:pStyle w:val="Bulletlist1"/>
        <w:ind w:left="426"/>
      </w:pPr>
      <w:r w:rsidRPr="007C112D">
        <w:t>LP23 EA – Notice to identify original document(s) taken into possession</w:t>
      </w:r>
      <w:r>
        <w:t xml:space="preserve"> - </w:t>
      </w:r>
      <w:r>
        <w:br/>
      </w:r>
      <w:hyperlink r:id="rId81" w:history="1">
        <w:r w:rsidRPr="00A32729">
          <w:rPr>
            <w:rStyle w:val="Hyperlink"/>
            <w:sz w:val="22"/>
            <w:u w:val="none"/>
          </w:rPr>
          <w:t>ONR-DOC-TEMP-112</w:t>
        </w:r>
      </w:hyperlink>
    </w:p>
    <w:p w14:paraId="62F03BF4" w14:textId="6C744741" w:rsidR="00A32729" w:rsidRPr="007C112D" w:rsidRDefault="00A32729" w:rsidP="0012770A">
      <w:pPr>
        <w:pStyle w:val="Bulletlist1"/>
        <w:ind w:left="426"/>
      </w:pPr>
      <w:r w:rsidRPr="007C112D">
        <w:t>LP23 HSW – Notice to identify original document(s) taken into possession</w:t>
      </w:r>
      <w:r>
        <w:t xml:space="preserve"> - </w:t>
      </w:r>
      <w:hyperlink r:id="rId82" w:history="1">
        <w:r w:rsidRPr="00A32729">
          <w:rPr>
            <w:rStyle w:val="Hyperlink"/>
            <w:sz w:val="22"/>
            <w:u w:val="none"/>
          </w:rPr>
          <w:t>ONR-DOC-TEMP-113</w:t>
        </w:r>
      </w:hyperlink>
    </w:p>
    <w:p w14:paraId="665457CB" w14:textId="7778D48C" w:rsidR="00A32729" w:rsidRPr="007C112D" w:rsidRDefault="00A32729" w:rsidP="008F3A6B">
      <w:pPr>
        <w:pStyle w:val="Bulletlist1"/>
        <w:ind w:left="426"/>
      </w:pPr>
      <w:r w:rsidRPr="007C112D">
        <w:t>LP70 Statement of Witness</w:t>
      </w:r>
      <w:r>
        <w:t xml:space="preserve"> - </w:t>
      </w:r>
      <w:hyperlink r:id="rId83" w:history="1">
        <w:r w:rsidRPr="00A32729">
          <w:rPr>
            <w:rStyle w:val="Hyperlink"/>
            <w:sz w:val="22"/>
          </w:rPr>
          <w:t>ONR-DOC-TEMP-057</w:t>
        </w:r>
      </w:hyperlink>
    </w:p>
    <w:p w14:paraId="7077B384" w14:textId="6A3CB18B" w:rsidR="00A32729" w:rsidRPr="007C112D" w:rsidRDefault="00A32729" w:rsidP="00D747F9">
      <w:pPr>
        <w:pStyle w:val="Bulletlist1"/>
        <w:ind w:left="426"/>
      </w:pPr>
      <w:r w:rsidRPr="007C112D">
        <w:t>LP70 Statement of Witness continuation sheet</w:t>
      </w:r>
      <w:r>
        <w:t xml:space="preserve"> - </w:t>
      </w:r>
      <w:hyperlink r:id="rId84" w:history="1">
        <w:r w:rsidRPr="00A32729">
          <w:rPr>
            <w:rStyle w:val="Hyperlink"/>
            <w:sz w:val="22"/>
          </w:rPr>
          <w:t>ONR-DOC-TEMP-058</w:t>
        </w:r>
      </w:hyperlink>
    </w:p>
    <w:p w14:paraId="0D72076B" w14:textId="50EC8D9B" w:rsidR="00A32729" w:rsidRPr="007C112D" w:rsidRDefault="00A32729" w:rsidP="00C54986">
      <w:pPr>
        <w:pStyle w:val="Bulletlist1"/>
        <w:ind w:left="426"/>
      </w:pPr>
      <w:r w:rsidRPr="007C112D">
        <w:t>Revised ONR Covid-19 statement form –</w:t>
      </w:r>
      <w:r>
        <w:t xml:space="preserve"> </w:t>
      </w:r>
      <w:r w:rsidRPr="007C112D">
        <w:t>LP70 – Statement of Witness</w:t>
      </w:r>
      <w:r>
        <w:t xml:space="preserve"> - </w:t>
      </w:r>
      <w:r>
        <w:br/>
      </w:r>
      <w:hyperlink r:id="rId85" w:history="1">
        <w:r w:rsidRPr="00A32729">
          <w:rPr>
            <w:rStyle w:val="Hyperlink"/>
            <w:sz w:val="22"/>
            <w:u w:val="none"/>
          </w:rPr>
          <w:t>ONR-DOC-TEMP-291</w:t>
        </w:r>
      </w:hyperlink>
    </w:p>
    <w:p w14:paraId="32A2EAC9" w14:textId="25044DC6" w:rsidR="00A32729" w:rsidRPr="007C112D" w:rsidRDefault="00A32729" w:rsidP="00FE0BE0">
      <w:pPr>
        <w:pStyle w:val="Bulletlist1"/>
        <w:ind w:left="426"/>
      </w:pPr>
      <w:r w:rsidRPr="007C112D">
        <w:t>LPS70 – Statement of Witness Scotland (10.19</w:t>
      </w:r>
      <w:r>
        <w:t xml:space="preserve">) - </w:t>
      </w:r>
      <w:hyperlink r:id="rId86" w:history="1">
        <w:r w:rsidRPr="00A32729">
          <w:rPr>
            <w:rStyle w:val="Hyperlink"/>
            <w:sz w:val="22"/>
          </w:rPr>
          <w:t>ONR-DOC-TEMP-163</w:t>
        </w:r>
      </w:hyperlink>
    </w:p>
    <w:p w14:paraId="76DB9765" w14:textId="0581C4CF" w:rsidR="00A32729" w:rsidRPr="007C112D" w:rsidRDefault="00A32729" w:rsidP="00225C66">
      <w:pPr>
        <w:pStyle w:val="Bulletlist1"/>
        <w:ind w:left="426"/>
      </w:pPr>
      <w:r w:rsidRPr="007C112D">
        <w:t>LPS 70 Scotland con</w:t>
      </w:r>
      <w:r>
        <w:t>t</w:t>
      </w:r>
      <w:r w:rsidRPr="007C112D">
        <w:t>’d (10.19)</w:t>
      </w:r>
      <w:r>
        <w:t xml:space="preserve"> - </w:t>
      </w:r>
      <w:hyperlink r:id="rId87" w:history="1">
        <w:r w:rsidRPr="00A32729">
          <w:rPr>
            <w:rStyle w:val="Hyperlink"/>
            <w:sz w:val="22"/>
          </w:rPr>
          <w:t>ONR-DOC-TEMP-162</w:t>
        </w:r>
      </w:hyperlink>
    </w:p>
    <w:p w14:paraId="3BD3A674" w14:textId="2EDE21D6" w:rsidR="00A32729" w:rsidRPr="007C112D" w:rsidRDefault="00A32729" w:rsidP="008B6A23">
      <w:pPr>
        <w:pStyle w:val="Bulletlist1"/>
        <w:ind w:left="426"/>
      </w:pPr>
      <w:r w:rsidRPr="007C112D">
        <w:t>LP75 – Record of audio recorded interview</w:t>
      </w:r>
      <w:r>
        <w:t xml:space="preserve"> - </w:t>
      </w:r>
      <w:hyperlink r:id="rId88" w:history="1">
        <w:r w:rsidRPr="00A32729">
          <w:rPr>
            <w:rStyle w:val="Hyperlink"/>
            <w:sz w:val="22"/>
            <w:u w:val="none"/>
          </w:rPr>
          <w:t>ONR-DOC-TEMP-114</w:t>
        </w:r>
      </w:hyperlink>
    </w:p>
    <w:p w14:paraId="7C41993A" w14:textId="1374A6F1" w:rsidR="00A32729" w:rsidRDefault="00A32729" w:rsidP="004D7770">
      <w:pPr>
        <w:pStyle w:val="Bulletlist1"/>
        <w:ind w:left="426"/>
      </w:pPr>
      <w:r w:rsidRPr="007C112D">
        <w:t>LP76 – Continuation of audio recorded interview</w:t>
      </w:r>
      <w:r>
        <w:t xml:space="preserve"> - </w:t>
      </w:r>
      <w:hyperlink r:id="rId89" w:history="1">
        <w:r w:rsidRPr="00A32729">
          <w:rPr>
            <w:rStyle w:val="Hyperlink"/>
            <w:sz w:val="22"/>
            <w:u w:val="none"/>
          </w:rPr>
          <w:t>ONR-DOC-TEMP-115</w:t>
        </w:r>
      </w:hyperlink>
    </w:p>
    <w:p w14:paraId="10A3C42B" w14:textId="21786BD9" w:rsidR="00A32729" w:rsidRDefault="00A32729" w:rsidP="007C112D">
      <w:pPr>
        <w:rPr>
          <w:b/>
          <w:bCs/>
          <w:i/>
          <w:iCs/>
        </w:rPr>
      </w:pPr>
      <w:r>
        <w:rPr>
          <w:b/>
          <w:bCs/>
          <w:i/>
          <w:iCs/>
        </w:rPr>
        <w:t>Other forms/templates:</w:t>
      </w:r>
    </w:p>
    <w:p w14:paraId="5B670694" w14:textId="061A2F76" w:rsidR="00A32729" w:rsidRPr="007C112D" w:rsidRDefault="00A32729" w:rsidP="00A34CAE">
      <w:pPr>
        <w:pStyle w:val="Bulletlist1"/>
        <w:ind w:left="426"/>
      </w:pPr>
      <w:r w:rsidRPr="007C112D">
        <w:t>Work Related Deaths Handover Document Templates (England &amp; Wales)</w:t>
      </w:r>
      <w:r>
        <w:t xml:space="preserve"> - </w:t>
      </w:r>
      <w:r>
        <w:br/>
      </w:r>
      <w:hyperlink r:id="rId90" w:history="1">
        <w:r w:rsidRPr="00A32729">
          <w:rPr>
            <w:rStyle w:val="Hyperlink"/>
            <w:sz w:val="22"/>
            <w:u w:val="none"/>
          </w:rPr>
          <w:t>ONR-DOC-TEMP-224</w:t>
        </w:r>
      </w:hyperlink>
    </w:p>
    <w:p w14:paraId="77F9E450" w14:textId="2A106809" w:rsidR="00A32729" w:rsidRPr="007C112D" w:rsidRDefault="00A32729" w:rsidP="00463074">
      <w:pPr>
        <w:pStyle w:val="Bulletlist1"/>
        <w:ind w:left="426"/>
      </w:pPr>
      <w:r w:rsidRPr="007C112D">
        <w:t>Initial Letter to investigation material owner for returning material to them</w:t>
      </w:r>
      <w:r>
        <w:t xml:space="preserve"> - </w:t>
      </w:r>
      <w:r>
        <w:br/>
      </w:r>
      <w:hyperlink r:id="rId91" w:history="1">
        <w:r w:rsidRPr="00A32729">
          <w:rPr>
            <w:rStyle w:val="Hyperlink"/>
            <w:sz w:val="22"/>
            <w:u w:val="none"/>
          </w:rPr>
          <w:t>ONR-DOC-TEMP-126</w:t>
        </w:r>
      </w:hyperlink>
    </w:p>
    <w:p w14:paraId="740D5D36" w14:textId="150B2E55" w:rsidR="00A32729" w:rsidRPr="007C112D" w:rsidRDefault="00A32729" w:rsidP="00B4038A">
      <w:pPr>
        <w:pStyle w:val="Bulletlist1"/>
        <w:ind w:left="426"/>
      </w:pPr>
      <w:r w:rsidRPr="007C112D">
        <w:t>Follow up letter to investigation material owner returning material to them</w:t>
      </w:r>
      <w:r>
        <w:t xml:space="preserve"> - </w:t>
      </w:r>
      <w:r>
        <w:br/>
      </w:r>
      <w:hyperlink r:id="rId92" w:history="1">
        <w:r w:rsidRPr="00A32729">
          <w:rPr>
            <w:rStyle w:val="Hyperlink"/>
            <w:sz w:val="22"/>
            <w:u w:val="none"/>
          </w:rPr>
          <w:t>ONR-DOC-TEMP-127</w:t>
        </w:r>
      </w:hyperlink>
    </w:p>
    <w:p w14:paraId="6F6CEC61" w14:textId="1BD50EFE" w:rsidR="00A32729" w:rsidRPr="00A32729" w:rsidRDefault="00A32729" w:rsidP="00240E7D">
      <w:pPr>
        <w:pStyle w:val="Bulletlist1"/>
        <w:ind w:left="426"/>
        <w:rPr>
          <w:rStyle w:val="Hyperlink"/>
          <w:sz w:val="22"/>
          <w:u w:val="none"/>
        </w:rPr>
      </w:pPr>
      <w:r w:rsidRPr="007C112D">
        <w:t>MG6C – Schedule of unused non-material</w:t>
      </w:r>
      <w:r>
        <w:t xml:space="preserve"> - </w:t>
      </w:r>
      <w:r w:rsidRPr="007C112D">
        <w:fldChar w:fldCharType="begin"/>
      </w:r>
      <w:r w:rsidRPr="007C112D">
        <w:instrText xml:space="preserve"> HYPERLINK "https://how2.prod.onr.gov.uk/CtrlWebIsapi.dll/ECD4304A298E42FC913826A4E8553E89.cwl?__id=webFile.save&amp;doc=F1DD72B541334EFDB71E570792DB542E&amp;dpt=1&amp;save=1" </w:instrText>
      </w:r>
      <w:r w:rsidRPr="007C112D">
        <w:fldChar w:fldCharType="separate"/>
      </w:r>
      <w:r w:rsidRPr="00A32729">
        <w:rPr>
          <w:rStyle w:val="Hyperlink"/>
          <w:sz w:val="22"/>
          <w:u w:val="none"/>
        </w:rPr>
        <w:t>ONR-DOC-TEMP-323</w:t>
      </w:r>
    </w:p>
    <w:p w14:paraId="042A7DE7" w14:textId="09CF95AA" w:rsidR="00A32729" w:rsidRPr="007C112D" w:rsidRDefault="00A32729" w:rsidP="00BD318B">
      <w:pPr>
        <w:pStyle w:val="Bulletlist1"/>
        <w:ind w:left="426"/>
      </w:pPr>
      <w:r w:rsidRPr="007C112D">
        <w:fldChar w:fldCharType="end"/>
      </w:r>
      <w:r w:rsidRPr="007C112D">
        <w:t>MG6D – Schedule of unused sensitive material</w:t>
      </w:r>
      <w:r>
        <w:t xml:space="preserve"> - </w:t>
      </w:r>
      <w:hyperlink r:id="rId93" w:history="1">
        <w:r w:rsidRPr="00A32729">
          <w:rPr>
            <w:rStyle w:val="Hyperlink"/>
            <w:sz w:val="22"/>
            <w:u w:val="none"/>
          </w:rPr>
          <w:t>ONR-DOC-TEMP-324</w:t>
        </w:r>
      </w:hyperlink>
    </w:p>
    <w:p w14:paraId="69EE8FBB" w14:textId="1CEBCEDD" w:rsidR="00A32729" w:rsidRPr="007C112D" w:rsidRDefault="00A32729" w:rsidP="001446B9">
      <w:pPr>
        <w:pStyle w:val="Bulletlist1"/>
        <w:ind w:left="426"/>
      </w:pPr>
      <w:r w:rsidRPr="007C112D">
        <w:t>MG6E– Report by Disclosure Officer to Prosecutor</w:t>
      </w:r>
      <w:r>
        <w:t xml:space="preserve"> - </w:t>
      </w:r>
      <w:hyperlink r:id="rId94" w:history="1">
        <w:r w:rsidRPr="00A32729">
          <w:rPr>
            <w:rStyle w:val="Hyperlink"/>
            <w:sz w:val="22"/>
            <w:u w:val="none"/>
          </w:rPr>
          <w:t>ONR-DOC-TEMP-325</w:t>
        </w:r>
      </w:hyperlink>
    </w:p>
    <w:p w14:paraId="37FBB9DC" w14:textId="486565D8" w:rsidR="00A32729" w:rsidRPr="00A32729" w:rsidRDefault="00A32729" w:rsidP="0088102A">
      <w:pPr>
        <w:pStyle w:val="Bulletlist1"/>
        <w:ind w:left="426"/>
        <w:rPr>
          <w:b/>
          <w:bCs/>
          <w:i/>
          <w:iCs/>
        </w:rPr>
      </w:pPr>
      <w:r w:rsidRPr="007C112D">
        <w:t>Revised ONR Schedule of material collected template May 2020</w:t>
      </w:r>
      <w:r>
        <w:t xml:space="preserve"> - </w:t>
      </w:r>
      <w:hyperlink r:id="rId95" w:history="1">
        <w:r w:rsidRPr="00A32729">
          <w:rPr>
            <w:rStyle w:val="Hyperlink"/>
            <w:sz w:val="22"/>
            <w:u w:val="none"/>
          </w:rPr>
          <w:t>2020/130602</w:t>
        </w:r>
      </w:hyperlink>
    </w:p>
    <w:p w14:paraId="5235D79A" w14:textId="3E34F4E5" w:rsidR="007C112D" w:rsidRPr="007C112D" w:rsidRDefault="007C112D" w:rsidP="007C112D">
      <w:pPr>
        <w:rPr>
          <w:b/>
          <w:bCs/>
          <w:i/>
          <w:iCs/>
        </w:rPr>
      </w:pPr>
      <w:r w:rsidRPr="007C112D">
        <w:rPr>
          <w:b/>
          <w:bCs/>
          <w:i/>
          <w:iCs/>
        </w:rPr>
        <w:lastRenderedPageBreak/>
        <w:t>Related process(es) and instructions:</w:t>
      </w:r>
    </w:p>
    <w:p w14:paraId="3D370006" w14:textId="77777777" w:rsidR="007C112D" w:rsidRPr="007C112D" w:rsidRDefault="007C112D" w:rsidP="00A32729">
      <w:pPr>
        <w:pStyle w:val="Bulletlist1"/>
        <w:ind w:left="567"/>
        <w:rPr>
          <w:rStyle w:val="Hyperlink"/>
          <w:color w:val="auto"/>
          <w:u w:val="none"/>
        </w:rPr>
      </w:pPr>
      <w:r w:rsidRPr="007C112D">
        <w:t xml:space="preserve">Whistleblowing </w:t>
      </w:r>
      <w:r>
        <w:t xml:space="preserve">- </w:t>
      </w:r>
      <w:hyperlink r:id="rId96" w:history="1">
        <w:r w:rsidRPr="007C112D">
          <w:rPr>
            <w:rStyle w:val="Hyperlink"/>
            <w:sz w:val="22"/>
            <w:u w:val="none"/>
          </w:rPr>
          <w:t>ONR-WB-PROC-001</w:t>
        </w:r>
      </w:hyperlink>
    </w:p>
    <w:p w14:paraId="0ABEF348" w14:textId="7D352FCF" w:rsidR="007C112D" w:rsidRPr="007C112D" w:rsidRDefault="007C112D" w:rsidP="00A32729">
      <w:pPr>
        <w:pStyle w:val="Bulletlist1"/>
        <w:ind w:left="567"/>
      </w:pPr>
      <w:r w:rsidRPr="007C112D">
        <w:t>Whistleblowing: How to Make a Disclosure to ONR (Internal)</w:t>
      </w:r>
      <w:r>
        <w:t xml:space="preserve"> - </w:t>
      </w:r>
      <w:r w:rsidR="00A32729">
        <w:br/>
      </w:r>
      <w:hyperlink r:id="rId97" w:history="1">
        <w:r w:rsidRPr="007C112D">
          <w:rPr>
            <w:rStyle w:val="Hyperlink"/>
            <w:sz w:val="22"/>
            <w:u w:val="none"/>
          </w:rPr>
          <w:t>ONR-WB-IN-001.01</w:t>
        </w:r>
      </w:hyperlink>
    </w:p>
    <w:p w14:paraId="24F133A3" w14:textId="7C78043E" w:rsidR="007C112D" w:rsidRPr="007C112D" w:rsidRDefault="007C112D" w:rsidP="00A32729">
      <w:pPr>
        <w:pStyle w:val="Bulletlist1"/>
        <w:ind w:left="567"/>
      </w:pPr>
      <w:r w:rsidRPr="007C112D">
        <w:t>Whistleblowing: How to Make a Disclosure to ONR (External)</w:t>
      </w:r>
      <w:r>
        <w:t xml:space="preserve"> - </w:t>
      </w:r>
      <w:r w:rsidR="00A32729">
        <w:br/>
      </w:r>
      <w:hyperlink r:id="rId98" w:history="1">
        <w:r w:rsidRPr="007C112D">
          <w:rPr>
            <w:rStyle w:val="Hyperlink"/>
            <w:sz w:val="22"/>
            <w:u w:val="none"/>
          </w:rPr>
          <w:t>ONR -WB-IN-001.02</w:t>
        </w:r>
      </w:hyperlink>
    </w:p>
    <w:p w14:paraId="2093679D" w14:textId="0381B926" w:rsidR="007C112D" w:rsidRPr="007C112D" w:rsidRDefault="007C112D" w:rsidP="00A32729">
      <w:pPr>
        <w:pStyle w:val="Bulletlist1"/>
        <w:ind w:left="567"/>
      </w:pPr>
      <w:r w:rsidRPr="007C112D">
        <w:t>Whistleblowing: Handling protected disclosures</w:t>
      </w:r>
      <w:r>
        <w:t xml:space="preserve"> - </w:t>
      </w:r>
      <w:hyperlink r:id="rId99" w:history="1">
        <w:r w:rsidRPr="007C112D">
          <w:rPr>
            <w:rStyle w:val="Hyperlink"/>
            <w:sz w:val="22"/>
            <w:u w:val="none"/>
          </w:rPr>
          <w:t>ONR -WB-IN-001.03</w:t>
        </w:r>
      </w:hyperlink>
    </w:p>
    <w:p w14:paraId="1B979721" w14:textId="7E65A5AA" w:rsidR="007C112D" w:rsidRPr="007C112D" w:rsidRDefault="007C112D" w:rsidP="00A32729">
      <w:pPr>
        <w:pStyle w:val="Bulletlist1"/>
        <w:ind w:left="567"/>
      </w:pPr>
      <w:r w:rsidRPr="007C112D">
        <w:t>Whistleblowing: Appeals process</w:t>
      </w:r>
      <w:r>
        <w:t xml:space="preserve"> - </w:t>
      </w:r>
      <w:hyperlink r:id="rId100" w:history="1">
        <w:r w:rsidRPr="007C112D">
          <w:rPr>
            <w:rStyle w:val="Hyperlink"/>
            <w:sz w:val="22"/>
            <w:u w:val="none"/>
          </w:rPr>
          <w:t>ONR -WB-IN-001.04</w:t>
        </w:r>
      </w:hyperlink>
    </w:p>
    <w:p w14:paraId="70B029D8" w14:textId="3B1C6FB7" w:rsidR="007C112D" w:rsidRDefault="007C112D" w:rsidP="00A32729">
      <w:pPr>
        <w:pStyle w:val="Bulletlist1"/>
        <w:ind w:left="567"/>
      </w:pPr>
      <w:r w:rsidRPr="007C112D">
        <w:t>Covert Human Intelligence Sources</w:t>
      </w:r>
      <w:r>
        <w:t xml:space="preserve"> - </w:t>
      </w:r>
      <w:hyperlink r:id="rId101" w:history="1">
        <w:r w:rsidRPr="007C112D">
          <w:rPr>
            <w:rStyle w:val="Hyperlink"/>
            <w:sz w:val="22"/>
            <w:u w:val="none"/>
          </w:rPr>
          <w:t>2021/47740</w:t>
        </w:r>
      </w:hyperlink>
    </w:p>
    <w:p w14:paraId="355E685C" w14:textId="77777777" w:rsidR="007C112D" w:rsidRPr="004631BE" w:rsidRDefault="007C112D" w:rsidP="007C112D">
      <w:pPr>
        <w:pStyle w:val="Bulletlist1"/>
        <w:numPr>
          <w:ilvl w:val="0"/>
          <w:numId w:val="0"/>
        </w:numPr>
      </w:pPr>
    </w:p>
    <w:p w14:paraId="7D3986C5" w14:textId="77777777" w:rsidR="00511977" w:rsidRPr="004631BE" w:rsidRDefault="00511977" w:rsidP="002864CA">
      <w:pPr>
        <w:spacing w:before="0" w:after="0" w:line="240" w:lineRule="auto"/>
        <w:rPr>
          <w:szCs w:val="24"/>
        </w:rPr>
      </w:pPr>
    </w:p>
    <w:p w14:paraId="6E229E75" w14:textId="77777777" w:rsidR="00511977" w:rsidRPr="004631BE" w:rsidRDefault="00511977" w:rsidP="002864CA">
      <w:pPr>
        <w:spacing w:before="0" w:after="0" w:line="240" w:lineRule="auto"/>
        <w:rPr>
          <w:szCs w:val="24"/>
        </w:rPr>
      </w:pPr>
    </w:p>
    <w:p w14:paraId="7D646D0E" w14:textId="77777777" w:rsidR="0091759C" w:rsidRPr="004631BE" w:rsidRDefault="0091759C">
      <w:pPr>
        <w:spacing w:before="0" w:after="0" w:line="240" w:lineRule="auto"/>
        <w:rPr>
          <w:color w:val="22413A"/>
          <w:sz w:val="48"/>
        </w:rPr>
      </w:pPr>
      <w:r w:rsidRPr="004631BE">
        <w:br w:type="page"/>
      </w:r>
    </w:p>
    <w:p w14:paraId="009134E2" w14:textId="77777777" w:rsidR="00FE7E0A" w:rsidRPr="004631BE" w:rsidRDefault="0091759C" w:rsidP="007C112D">
      <w:pPr>
        <w:pStyle w:val="Heading1"/>
      </w:pPr>
      <w:bookmarkStart w:id="32" w:name="_Toc165362944"/>
      <w:r w:rsidRPr="004631BE">
        <w:lastRenderedPageBreak/>
        <w:t>Tables</w:t>
      </w:r>
      <w:bookmarkEnd w:id="32"/>
    </w:p>
    <w:p w14:paraId="64C9FDF7" w14:textId="3A9A6916" w:rsidR="00D56603" w:rsidRPr="004631BE" w:rsidRDefault="00D56603" w:rsidP="00D56603">
      <w:pPr>
        <w:pStyle w:val="Caption"/>
        <w:keepNext/>
      </w:pPr>
      <w:bookmarkStart w:id="33" w:name="_Ref161058673"/>
      <w:r w:rsidRPr="004631BE">
        <w:t xml:space="preserve">Table </w:t>
      </w:r>
      <w:r>
        <w:fldChar w:fldCharType="begin"/>
      </w:r>
      <w:r>
        <w:instrText>SEQ Table \* ARABIC</w:instrText>
      </w:r>
      <w:r>
        <w:fldChar w:fldCharType="separate"/>
      </w:r>
      <w:r w:rsidR="00967A04">
        <w:rPr>
          <w:noProof/>
        </w:rPr>
        <w:t>1</w:t>
      </w:r>
      <w:r>
        <w:fldChar w:fldCharType="end"/>
      </w:r>
      <w:bookmarkEnd w:id="33"/>
      <w:r w:rsidRPr="004631BE">
        <w:t xml:space="preserve"> - Step 1 "Receive notification and act upon"</w:t>
      </w:r>
    </w:p>
    <w:tbl>
      <w:tblPr>
        <w:tblStyle w:val="TableGrid"/>
        <w:tblW w:w="5000" w:type="pct"/>
        <w:tblLook w:val="04A0" w:firstRow="1" w:lastRow="0" w:firstColumn="1" w:lastColumn="0" w:noHBand="0" w:noVBand="1"/>
      </w:tblPr>
      <w:tblGrid>
        <w:gridCol w:w="2730"/>
        <w:gridCol w:w="6286"/>
      </w:tblGrid>
      <w:tr w:rsidR="00913299" w:rsidRPr="003704A5" w14:paraId="1504A5CA" w14:textId="77777777" w:rsidTr="00913299">
        <w:trPr>
          <w:tblHeader/>
        </w:trPr>
        <w:tc>
          <w:tcPr>
            <w:tcW w:w="5000" w:type="pct"/>
            <w:gridSpan w:val="2"/>
            <w:shd w:val="clear" w:color="auto" w:fill="D4EFE5"/>
          </w:tcPr>
          <w:p w14:paraId="55360903" w14:textId="025E8BE0" w:rsidR="00913299" w:rsidRPr="003704A5" w:rsidRDefault="00913299" w:rsidP="003704A5">
            <w:pPr>
              <w:spacing w:before="60" w:after="60" w:line="259" w:lineRule="auto"/>
              <w:jc w:val="center"/>
              <w:rPr>
                <w:sz w:val="22"/>
              </w:rPr>
            </w:pPr>
            <w:r w:rsidRPr="003704A5">
              <w:rPr>
                <w:rFonts w:ascii="Arial Bold" w:hAnsi="Arial Bold"/>
                <w:b/>
                <w:caps/>
                <w:sz w:val="22"/>
              </w:rPr>
              <w:t>Table 1:</w:t>
            </w:r>
            <w:r w:rsidR="00A32729" w:rsidRPr="003704A5">
              <w:rPr>
                <w:rFonts w:ascii="Arial Bold" w:hAnsi="Arial Bold"/>
                <w:b/>
                <w:caps/>
                <w:sz w:val="22"/>
              </w:rPr>
              <w:t xml:space="preserve"> </w:t>
            </w:r>
            <w:r w:rsidRPr="003704A5">
              <w:rPr>
                <w:rFonts w:ascii="Arial Bold" w:hAnsi="Arial Bold"/>
                <w:b/>
                <w:caps/>
                <w:sz w:val="22"/>
              </w:rPr>
              <w:t xml:space="preserve">Step 1 </w:t>
            </w:r>
            <w:r w:rsidRPr="003704A5">
              <w:rPr>
                <w:rFonts w:ascii="Arial Bold" w:hAnsi="Arial Bold" w:hint="eastAsia"/>
                <w:b/>
                <w:caps/>
                <w:sz w:val="22"/>
              </w:rPr>
              <w:t>“</w:t>
            </w:r>
            <w:r w:rsidRPr="003704A5">
              <w:rPr>
                <w:rFonts w:ascii="Arial Bold" w:hAnsi="Arial Bold"/>
                <w:b/>
                <w:caps/>
                <w:sz w:val="22"/>
              </w:rPr>
              <w:t>Receive Notification and Act Upon</w:t>
            </w:r>
            <w:r w:rsidRPr="003704A5">
              <w:rPr>
                <w:rFonts w:ascii="Arial Bold" w:hAnsi="Arial Bold" w:hint="eastAsia"/>
                <w:b/>
                <w:caps/>
                <w:sz w:val="22"/>
              </w:rPr>
              <w:t>”</w:t>
            </w:r>
            <w:r w:rsidRPr="003704A5">
              <w:rPr>
                <w:rFonts w:ascii="Arial Bold" w:hAnsi="Arial Bold"/>
                <w:b/>
                <w:caps/>
                <w:sz w:val="22"/>
              </w:rPr>
              <w:t xml:space="preserve"> </w:t>
            </w:r>
          </w:p>
        </w:tc>
      </w:tr>
      <w:tr w:rsidR="00913299" w:rsidRPr="003704A5" w14:paraId="579031D3" w14:textId="77777777" w:rsidTr="004800AE">
        <w:tc>
          <w:tcPr>
            <w:tcW w:w="5000" w:type="pct"/>
            <w:gridSpan w:val="2"/>
            <w:shd w:val="clear" w:color="auto" w:fill="auto"/>
          </w:tcPr>
          <w:p w14:paraId="639D73C4" w14:textId="400A22CC" w:rsidR="00913299" w:rsidRPr="003704A5" w:rsidRDefault="00913299" w:rsidP="003704A5">
            <w:pPr>
              <w:spacing w:before="60" w:after="60" w:line="259" w:lineRule="auto"/>
              <w:rPr>
                <w:sz w:val="22"/>
              </w:rPr>
            </w:pPr>
            <w:r w:rsidRPr="003704A5">
              <w:rPr>
                <w:b/>
                <w:sz w:val="22"/>
              </w:rPr>
              <w:t>For All notifications</w:t>
            </w:r>
            <w:r w:rsidR="003704A5">
              <w:rPr>
                <w:b/>
                <w:sz w:val="22"/>
              </w:rPr>
              <w:t xml:space="preserve"> - </w:t>
            </w:r>
            <w:r w:rsidRPr="003704A5">
              <w:rPr>
                <w:sz w:val="22"/>
              </w:rPr>
              <w:t>A warranted inspector must decide whether sufficient information is available to determine if the relevant ONR investigation criteria detailed in tables 2 to 4 have the potential to be met.</w:t>
            </w:r>
            <w:r w:rsidR="00A32729" w:rsidRPr="003704A5">
              <w:rPr>
                <w:sz w:val="22"/>
              </w:rPr>
              <w:t xml:space="preserve"> </w:t>
            </w:r>
            <w:r w:rsidRPr="003704A5">
              <w:rPr>
                <w:sz w:val="22"/>
              </w:rPr>
              <w:t>If it is clear that the investigation criteria are NOT met, then this decision must be recorded by the inspector.</w:t>
            </w:r>
          </w:p>
          <w:p w14:paraId="010AE488" w14:textId="0B4F9F51" w:rsidR="00913299" w:rsidRPr="003704A5" w:rsidRDefault="00913299" w:rsidP="003704A5">
            <w:pPr>
              <w:spacing w:before="60" w:after="60" w:line="259" w:lineRule="auto"/>
              <w:rPr>
                <w:sz w:val="22"/>
              </w:rPr>
            </w:pPr>
            <w:r w:rsidRPr="003704A5">
              <w:rPr>
                <w:sz w:val="22"/>
              </w:rPr>
              <w:t>All decisions must be appropriately recorded.</w:t>
            </w:r>
            <w:r w:rsidR="003704A5">
              <w:rPr>
                <w:sz w:val="22"/>
              </w:rPr>
              <w:t xml:space="preserve"> </w:t>
            </w:r>
            <w:r w:rsidRPr="003704A5">
              <w:rPr>
                <w:sz w:val="22"/>
              </w:rPr>
              <w:t>If there is insufficient information to make an informed decision, then preliminary inquiry should be undertaken to allow this.</w:t>
            </w:r>
          </w:p>
          <w:p w14:paraId="19EDEC55" w14:textId="77777777" w:rsidR="00913299" w:rsidRPr="003704A5" w:rsidRDefault="00913299" w:rsidP="003704A5">
            <w:pPr>
              <w:spacing w:before="60" w:after="60" w:line="259" w:lineRule="auto"/>
              <w:rPr>
                <w:sz w:val="22"/>
              </w:rPr>
            </w:pPr>
            <w:r w:rsidRPr="003704A5">
              <w:rPr>
                <w:sz w:val="22"/>
              </w:rPr>
              <w:t>If it is clear that the investigation criteria are met then preliminary inquiry may not be required and the inspector can progress straight to completion of part A of the IDR, having informed the relevant delivery lead in advance.</w:t>
            </w:r>
          </w:p>
        </w:tc>
      </w:tr>
      <w:tr w:rsidR="00913299" w:rsidRPr="003704A5" w14:paraId="11A2FE56" w14:textId="77777777" w:rsidTr="00913299">
        <w:tc>
          <w:tcPr>
            <w:tcW w:w="1514" w:type="pct"/>
            <w:shd w:val="clear" w:color="auto" w:fill="D4EFE5"/>
          </w:tcPr>
          <w:p w14:paraId="51D452CA" w14:textId="77777777" w:rsidR="00913299" w:rsidRPr="003704A5" w:rsidRDefault="00913299" w:rsidP="003704A5">
            <w:pPr>
              <w:spacing w:before="60" w:after="60" w:line="259" w:lineRule="auto"/>
              <w:jc w:val="center"/>
              <w:rPr>
                <w:b/>
                <w:sz w:val="22"/>
              </w:rPr>
            </w:pPr>
            <w:r w:rsidRPr="003704A5">
              <w:rPr>
                <w:b/>
                <w:sz w:val="22"/>
              </w:rPr>
              <w:t>Input (Means of Notification)</w:t>
            </w:r>
          </w:p>
        </w:tc>
        <w:tc>
          <w:tcPr>
            <w:tcW w:w="3486" w:type="pct"/>
            <w:shd w:val="clear" w:color="auto" w:fill="D4EFE5"/>
          </w:tcPr>
          <w:p w14:paraId="5978FD87" w14:textId="77777777" w:rsidR="00913299" w:rsidRPr="003704A5" w:rsidRDefault="00913299" w:rsidP="003704A5">
            <w:pPr>
              <w:spacing w:before="60" w:after="60" w:line="259" w:lineRule="auto"/>
              <w:jc w:val="center"/>
              <w:rPr>
                <w:b/>
                <w:sz w:val="22"/>
              </w:rPr>
            </w:pPr>
            <w:r w:rsidRPr="003704A5">
              <w:rPr>
                <w:b/>
                <w:sz w:val="22"/>
              </w:rPr>
              <w:t>Output</w:t>
            </w:r>
          </w:p>
        </w:tc>
      </w:tr>
      <w:tr w:rsidR="00913299" w:rsidRPr="003704A5" w14:paraId="71C4A23A" w14:textId="77777777" w:rsidTr="004800AE">
        <w:trPr>
          <w:trHeight w:val="231"/>
        </w:trPr>
        <w:tc>
          <w:tcPr>
            <w:tcW w:w="1514" w:type="pct"/>
          </w:tcPr>
          <w:p w14:paraId="3503D800" w14:textId="77777777" w:rsidR="00913299" w:rsidRPr="003704A5" w:rsidRDefault="00913299" w:rsidP="003704A5">
            <w:pPr>
              <w:spacing w:before="60" w:after="60" w:line="259" w:lineRule="auto"/>
              <w:rPr>
                <w:sz w:val="22"/>
              </w:rPr>
            </w:pPr>
            <w:r w:rsidRPr="003704A5">
              <w:rPr>
                <w:sz w:val="22"/>
              </w:rPr>
              <w:t>INF1 or telephone notification of incident or event</w:t>
            </w:r>
          </w:p>
        </w:tc>
        <w:tc>
          <w:tcPr>
            <w:tcW w:w="3486" w:type="pct"/>
          </w:tcPr>
          <w:p w14:paraId="6F8238A9" w14:textId="4039FE8B" w:rsidR="00913299" w:rsidRPr="003704A5" w:rsidRDefault="00913299" w:rsidP="003704A5">
            <w:pPr>
              <w:spacing w:before="60" w:after="60" w:line="259" w:lineRule="auto"/>
              <w:rPr>
                <w:sz w:val="22"/>
              </w:rPr>
            </w:pPr>
            <w:r w:rsidRPr="003704A5">
              <w:rPr>
                <w:sz w:val="22"/>
              </w:rPr>
              <w:t>Decision whether to undertake preliminary enquiry recorded within an INF1 part B. For telephone notifications decision may alternatively be recorded within a pre-notification, contact or intervention record.</w:t>
            </w:r>
            <w:r w:rsidR="00A32729" w:rsidRPr="003704A5">
              <w:rPr>
                <w:sz w:val="22"/>
              </w:rPr>
              <w:t xml:space="preserve"> </w:t>
            </w:r>
          </w:p>
        </w:tc>
      </w:tr>
      <w:tr w:rsidR="00913299" w:rsidRPr="003704A5" w14:paraId="107BA7E6" w14:textId="77777777" w:rsidTr="004800AE">
        <w:tc>
          <w:tcPr>
            <w:tcW w:w="1514" w:type="pct"/>
          </w:tcPr>
          <w:p w14:paraId="1F908E92" w14:textId="77777777" w:rsidR="00913299" w:rsidRPr="003704A5" w:rsidRDefault="00913299" w:rsidP="003704A5">
            <w:pPr>
              <w:spacing w:before="60" w:after="60" w:line="259" w:lineRule="auto"/>
              <w:rPr>
                <w:sz w:val="22"/>
              </w:rPr>
            </w:pPr>
            <w:r w:rsidRPr="003704A5">
              <w:rPr>
                <w:sz w:val="22"/>
              </w:rPr>
              <w:t>Event Report Under</w:t>
            </w:r>
            <w:r w:rsidRPr="003704A5">
              <w:rPr>
                <w:sz w:val="22"/>
              </w:rPr>
              <w:br/>
              <w:t>RIDDOR</w:t>
            </w:r>
          </w:p>
        </w:tc>
        <w:tc>
          <w:tcPr>
            <w:tcW w:w="3486" w:type="pct"/>
          </w:tcPr>
          <w:p w14:paraId="07BA487D" w14:textId="3438AFEF" w:rsidR="00913299" w:rsidRPr="003704A5" w:rsidRDefault="00913299" w:rsidP="003704A5">
            <w:pPr>
              <w:spacing w:before="60" w:after="60" w:line="259" w:lineRule="auto"/>
              <w:rPr>
                <w:sz w:val="22"/>
              </w:rPr>
            </w:pPr>
            <w:r w:rsidRPr="003704A5">
              <w:rPr>
                <w:sz w:val="22"/>
              </w:rPr>
              <w:t>As described for INF1 or telephone notification with the exception that, if it is clear that the investigation criteria are NOT met, the decision may be recorded by an inspector in an email.</w:t>
            </w:r>
            <w:r w:rsidR="00A32729" w:rsidRPr="003704A5">
              <w:rPr>
                <w:sz w:val="22"/>
              </w:rPr>
              <w:t xml:space="preserve"> </w:t>
            </w:r>
          </w:p>
        </w:tc>
      </w:tr>
      <w:tr w:rsidR="00913299" w:rsidRPr="003704A5" w14:paraId="243CA410" w14:textId="77777777" w:rsidTr="004800AE">
        <w:tc>
          <w:tcPr>
            <w:tcW w:w="1514" w:type="pct"/>
          </w:tcPr>
          <w:p w14:paraId="72E4D6C7" w14:textId="38032E2E" w:rsidR="00913299" w:rsidRPr="003704A5" w:rsidRDefault="00913299" w:rsidP="003704A5">
            <w:pPr>
              <w:spacing w:before="60" w:after="60" w:line="259" w:lineRule="auto"/>
              <w:rPr>
                <w:sz w:val="22"/>
              </w:rPr>
            </w:pPr>
            <w:r w:rsidRPr="003704A5">
              <w:rPr>
                <w:sz w:val="22"/>
              </w:rPr>
              <w:t xml:space="preserve">Duty Holder has a </w:t>
            </w:r>
            <w:r w:rsidRPr="003704A5">
              <w:rPr>
                <w:sz w:val="22"/>
              </w:rPr>
              <w:br/>
              <w:t>significant event resulting in RCIS set-up</w:t>
            </w:r>
          </w:p>
        </w:tc>
        <w:tc>
          <w:tcPr>
            <w:tcW w:w="3486" w:type="pct"/>
          </w:tcPr>
          <w:p w14:paraId="50108149" w14:textId="77777777" w:rsidR="00913299" w:rsidRPr="003704A5" w:rsidRDefault="00913299" w:rsidP="003704A5">
            <w:pPr>
              <w:spacing w:before="60" w:after="60" w:line="259" w:lineRule="auto"/>
              <w:rPr>
                <w:sz w:val="22"/>
              </w:rPr>
            </w:pPr>
            <w:r w:rsidRPr="003704A5">
              <w:rPr>
                <w:sz w:val="22"/>
              </w:rPr>
              <w:t>As described for INF1 or telephone notification with the inspector being identified by the relevant Delivery Lead in consultation with the RCIS Director.</w:t>
            </w:r>
          </w:p>
        </w:tc>
      </w:tr>
      <w:tr w:rsidR="00913299" w:rsidRPr="003704A5" w14:paraId="3309F093" w14:textId="77777777" w:rsidTr="004800AE">
        <w:trPr>
          <w:cantSplit/>
        </w:trPr>
        <w:tc>
          <w:tcPr>
            <w:tcW w:w="1514" w:type="pct"/>
          </w:tcPr>
          <w:p w14:paraId="456ECBC9" w14:textId="77777777" w:rsidR="00913299" w:rsidRPr="003704A5" w:rsidRDefault="00913299" w:rsidP="003704A5">
            <w:pPr>
              <w:spacing w:before="60" w:after="60" w:line="259" w:lineRule="auto"/>
              <w:rPr>
                <w:sz w:val="22"/>
              </w:rPr>
            </w:pPr>
            <w:r w:rsidRPr="003704A5">
              <w:rPr>
                <w:sz w:val="22"/>
              </w:rPr>
              <w:t>Concern/Whistle Blowing received regarding a duty holder</w:t>
            </w:r>
          </w:p>
        </w:tc>
        <w:tc>
          <w:tcPr>
            <w:tcW w:w="3486" w:type="pct"/>
          </w:tcPr>
          <w:p w14:paraId="468CACEB" w14:textId="77777777" w:rsidR="00913299" w:rsidRPr="003704A5" w:rsidRDefault="00913299" w:rsidP="003704A5">
            <w:pPr>
              <w:spacing w:before="60" w:after="60" w:line="259" w:lineRule="auto"/>
              <w:rPr>
                <w:sz w:val="22"/>
              </w:rPr>
            </w:pPr>
            <w:r w:rsidRPr="003704A5">
              <w:rPr>
                <w:sz w:val="22"/>
              </w:rPr>
              <w:t xml:space="preserve">As described for INF1 or telephone notification with the inspector being appointed by the relevant Delivery Lead in consultation with the Executive Support Office (ESO) or General Enquiries Team on Concerns. </w:t>
            </w:r>
          </w:p>
          <w:p w14:paraId="1DD2977A" w14:textId="77777777" w:rsidR="00913299" w:rsidRPr="003704A5" w:rsidRDefault="00913299" w:rsidP="003704A5">
            <w:pPr>
              <w:spacing w:before="60" w:after="60" w:line="259" w:lineRule="auto"/>
              <w:rPr>
                <w:sz w:val="22"/>
              </w:rPr>
            </w:pPr>
            <w:r w:rsidRPr="003704A5">
              <w:rPr>
                <w:sz w:val="22"/>
              </w:rPr>
              <w:t>If the concern/whistle blowing notification has not come via the ONR Enquiries email route, the ESO (for Whistleblowing) or ONR Policy (for Concerns) must be informed of the notification and kept appraised of subsequent progress and developments.</w:t>
            </w:r>
          </w:p>
        </w:tc>
      </w:tr>
      <w:tr w:rsidR="00913299" w:rsidRPr="003704A5" w14:paraId="0DDD9357" w14:textId="77777777" w:rsidTr="004800AE">
        <w:trPr>
          <w:cantSplit/>
        </w:trPr>
        <w:tc>
          <w:tcPr>
            <w:tcW w:w="1514" w:type="pct"/>
          </w:tcPr>
          <w:p w14:paraId="1F5EF54C" w14:textId="77777777" w:rsidR="00913299" w:rsidRPr="003704A5" w:rsidRDefault="00913299" w:rsidP="003704A5">
            <w:pPr>
              <w:spacing w:before="60" w:after="60" w:line="259" w:lineRule="auto"/>
              <w:rPr>
                <w:sz w:val="22"/>
              </w:rPr>
            </w:pPr>
            <w:r w:rsidRPr="003704A5">
              <w:rPr>
                <w:sz w:val="22"/>
              </w:rPr>
              <w:t>Matter identified during inspection and/ or assessment activities</w:t>
            </w:r>
          </w:p>
        </w:tc>
        <w:tc>
          <w:tcPr>
            <w:tcW w:w="3486" w:type="pct"/>
          </w:tcPr>
          <w:p w14:paraId="18F51970" w14:textId="77777777" w:rsidR="00913299" w:rsidRPr="003704A5" w:rsidRDefault="00913299" w:rsidP="003704A5">
            <w:pPr>
              <w:spacing w:before="60" w:after="60" w:line="259" w:lineRule="auto"/>
              <w:rPr>
                <w:sz w:val="22"/>
              </w:rPr>
            </w:pPr>
            <w:r w:rsidRPr="003704A5">
              <w:rPr>
                <w:sz w:val="22"/>
              </w:rPr>
              <w:t>Decision not to undertake preliminary enquiry recorded within contact or intervention record.</w:t>
            </w:r>
          </w:p>
        </w:tc>
      </w:tr>
      <w:tr w:rsidR="00913299" w:rsidRPr="003704A5" w14:paraId="322CF74D" w14:textId="77777777" w:rsidTr="004800AE">
        <w:trPr>
          <w:cantSplit/>
        </w:trPr>
        <w:tc>
          <w:tcPr>
            <w:tcW w:w="1514" w:type="pct"/>
          </w:tcPr>
          <w:p w14:paraId="086A262F" w14:textId="77777777" w:rsidR="00913299" w:rsidRPr="003704A5" w:rsidRDefault="00913299" w:rsidP="003704A5">
            <w:pPr>
              <w:spacing w:before="60" w:after="60" w:line="259" w:lineRule="auto"/>
              <w:rPr>
                <w:sz w:val="22"/>
              </w:rPr>
            </w:pPr>
            <w:r w:rsidRPr="003704A5">
              <w:rPr>
                <w:sz w:val="22"/>
              </w:rPr>
              <w:t>Matter reported to ONR by another regulator</w:t>
            </w:r>
          </w:p>
        </w:tc>
        <w:tc>
          <w:tcPr>
            <w:tcW w:w="3486" w:type="pct"/>
          </w:tcPr>
          <w:p w14:paraId="6B4787AD" w14:textId="77777777" w:rsidR="00913299" w:rsidRPr="003704A5" w:rsidRDefault="00913299" w:rsidP="003704A5">
            <w:pPr>
              <w:spacing w:before="60" w:after="60" w:line="259" w:lineRule="auto"/>
              <w:rPr>
                <w:sz w:val="22"/>
              </w:rPr>
            </w:pPr>
            <w:r w:rsidRPr="003704A5">
              <w:rPr>
                <w:sz w:val="22"/>
              </w:rPr>
              <w:t>Decision not to undertake preliminary enquiry recorded within contact or intervention record.</w:t>
            </w:r>
          </w:p>
        </w:tc>
      </w:tr>
    </w:tbl>
    <w:p w14:paraId="543634BE" w14:textId="77777777" w:rsidR="00FE7E0A" w:rsidRPr="004631BE" w:rsidRDefault="00FE7E0A" w:rsidP="00FE7E0A"/>
    <w:p w14:paraId="62AC4705" w14:textId="77777777" w:rsidR="0067262D" w:rsidRDefault="0067262D">
      <w:pPr>
        <w:spacing w:before="0" w:after="0" w:line="240" w:lineRule="auto"/>
        <w:rPr>
          <w:b/>
          <w:bCs/>
          <w:color w:val="000000" w:themeColor="text2"/>
          <w:sz w:val="22"/>
        </w:rPr>
      </w:pPr>
      <w:r>
        <w:br w:type="page"/>
      </w:r>
    </w:p>
    <w:p w14:paraId="609D539F" w14:textId="640099F7" w:rsidR="00D56603" w:rsidRPr="004631BE" w:rsidRDefault="00D56603" w:rsidP="00D56603">
      <w:pPr>
        <w:pStyle w:val="Caption"/>
        <w:keepNext/>
      </w:pPr>
      <w:r w:rsidRPr="004631BE">
        <w:lastRenderedPageBreak/>
        <w:t xml:space="preserve">Table </w:t>
      </w:r>
      <w:r>
        <w:fldChar w:fldCharType="begin"/>
      </w:r>
      <w:r>
        <w:instrText>SEQ Table \* ARABIC</w:instrText>
      </w:r>
      <w:r>
        <w:fldChar w:fldCharType="separate"/>
      </w:r>
      <w:r w:rsidR="00967A04">
        <w:rPr>
          <w:noProof/>
        </w:rPr>
        <w:t>2</w:t>
      </w:r>
      <w:r>
        <w:fldChar w:fldCharType="end"/>
      </w:r>
      <w:r w:rsidRPr="004631BE">
        <w:t xml:space="preserve"> - Nuclear Safety and Transport</w:t>
      </w:r>
    </w:p>
    <w:tbl>
      <w:tblPr>
        <w:tblStyle w:val="TableGrid"/>
        <w:tblW w:w="5000" w:type="pct"/>
        <w:tblLook w:val="04A0" w:firstRow="1" w:lastRow="0" w:firstColumn="1" w:lastColumn="0" w:noHBand="0" w:noVBand="1"/>
      </w:tblPr>
      <w:tblGrid>
        <w:gridCol w:w="9016"/>
      </w:tblGrid>
      <w:tr w:rsidR="00A93F2A" w:rsidRPr="003704A5" w14:paraId="67FB3765" w14:textId="77777777" w:rsidTr="00A93F2A">
        <w:tc>
          <w:tcPr>
            <w:tcW w:w="5000" w:type="pct"/>
            <w:shd w:val="clear" w:color="auto" w:fill="D4EFE5"/>
          </w:tcPr>
          <w:p w14:paraId="7C230EC9" w14:textId="77777777" w:rsidR="00A93F2A" w:rsidRPr="003704A5" w:rsidRDefault="00A93F2A" w:rsidP="003704A5">
            <w:pPr>
              <w:keepNext/>
              <w:overflowPunct w:val="0"/>
              <w:autoSpaceDE w:val="0"/>
              <w:autoSpaceDN w:val="0"/>
              <w:adjustRightInd w:val="0"/>
              <w:spacing w:before="60" w:after="60" w:line="259" w:lineRule="auto"/>
              <w:jc w:val="center"/>
              <w:textAlignment w:val="baseline"/>
              <w:rPr>
                <w:rFonts w:ascii="Arial Bold" w:hAnsi="Arial Bold"/>
                <w:b/>
                <w:bCs/>
                <w:caps/>
                <w:sz w:val="22"/>
              </w:rPr>
            </w:pPr>
            <w:r w:rsidRPr="003704A5">
              <w:rPr>
                <w:rFonts w:ascii="Arial Bold" w:hAnsi="Arial Bold"/>
                <w:b/>
                <w:bCs/>
                <w:caps/>
                <w:sz w:val="22"/>
              </w:rPr>
              <w:t>Table 2: NUCLEAR SAFETY and TRANSPORT CRITERIA</w:t>
            </w:r>
          </w:p>
        </w:tc>
      </w:tr>
      <w:tr w:rsidR="00A93F2A" w:rsidRPr="003704A5" w14:paraId="6A0AADA2" w14:textId="77777777" w:rsidTr="004800AE">
        <w:tc>
          <w:tcPr>
            <w:tcW w:w="5000" w:type="pct"/>
          </w:tcPr>
          <w:p w14:paraId="2B88F9A1" w14:textId="77777777" w:rsidR="00A93F2A" w:rsidRPr="003704A5" w:rsidRDefault="00A93F2A" w:rsidP="003704A5">
            <w:pPr>
              <w:tabs>
                <w:tab w:val="num" w:pos="545"/>
              </w:tabs>
              <w:spacing w:before="60" w:after="60" w:line="259" w:lineRule="auto"/>
              <w:rPr>
                <w:sz w:val="22"/>
                <w:lang w:eastAsia="en-GB"/>
              </w:rPr>
            </w:pPr>
            <w:r w:rsidRPr="003704A5">
              <w:rPr>
                <w:sz w:val="22"/>
                <w:lang w:eastAsia="en-GB"/>
              </w:rPr>
              <w:t xml:space="preserve">This table sets out the selection criteria relating to nuclear safety and transport purpose matters that should be subject to a </w:t>
            </w:r>
            <w:r w:rsidRPr="003704A5">
              <w:rPr>
                <w:sz w:val="22"/>
              </w:rPr>
              <w:t>preliminary enquiry</w:t>
            </w:r>
            <w:r w:rsidRPr="003704A5">
              <w:rPr>
                <w:sz w:val="22"/>
                <w:lang w:eastAsia="en-GB"/>
              </w:rPr>
              <w:t xml:space="preserve"> and/ or considered for potential investigation.</w:t>
            </w:r>
          </w:p>
          <w:p w14:paraId="40DD6A75" w14:textId="77777777" w:rsidR="00A93F2A" w:rsidRPr="003704A5" w:rsidRDefault="00A93F2A" w:rsidP="003704A5">
            <w:pPr>
              <w:tabs>
                <w:tab w:val="num" w:pos="545"/>
              </w:tabs>
              <w:spacing w:before="60" w:after="60" w:line="259" w:lineRule="auto"/>
              <w:rPr>
                <w:sz w:val="22"/>
                <w:lang w:eastAsia="en-GB"/>
              </w:rPr>
            </w:pPr>
            <w:r w:rsidRPr="003704A5">
              <w:rPr>
                <w:sz w:val="22"/>
                <w:lang w:eastAsia="en-GB"/>
              </w:rPr>
              <w:t xml:space="preserve">Matters that only satisfy Criterion 1 or which could potentially satisfy Criterion 2 or 3 should be subject to </w:t>
            </w:r>
            <w:r w:rsidRPr="003704A5">
              <w:rPr>
                <w:sz w:val="22"/>
              </w:rPr>
              <w:t>preliminary enquiry</w:t>
            </w:r>
            <w:r w:rsidRPr="003704A5">
              <w:rPr>
                <w:sz w:val="22"/>
                <w:lang w:eastAsia="en-GB"/>
              </w:rPr>
              <w:t xml:space="preserve"> unless it is evident from the nature of the event or /incident that an investigation is warranted without the need for preliminary enquiries.</w:t>
            </w:r>
          </w:p>
          <w:p w14:paraId="0949E399" w14:textId="77777777" w:rsidR="00A93F2A" w:rsidRPr="003704A5" w:rsidRDefault="00A93F2A" w:rsidP="003704A5">
            <w:pPr>
              <w:tabs>
                <w:tab w:val="left" w:pos="0"/>
                <w:tab w:val="num" w:pos="545"/>
              </w:tabs>
              <w:spacing w:before="60" w:after="60" w:line="259" w:lineRule="auto"/>
              <w:rPr>
                <w:sz w:val="22"/>
                <w:lang w:eastAsia="en-GB"/>
              </w:rPr>
            </w:pPr>
            <w:r w:rsidRPr="003704A5">
              <w:rPr>
                <w:sz w:val="22"/>
                <w:lang w:eastAsia="en-GB"/>
              </w:rPr>
              <w:t xml:space="preserve">The selection criteria to be used for making an </w:t>
            </w:r>
            <w:bookmarkStart w:id="34" w:name="_Hlk58932357"/>
            <w:r w:rsidRPr="003704A5">
              <w:rPr>
                <w:sz w:val="22"/>
                <w:lang w:eastAsia="en-GB"/>
              </w:rPr>
              <w:t xml:space="preserve">informed judgement as to whether an investigation is warranted </w:t>
            </w:r>
            <w:bookmarkEnd w:id="34"/>
            <w:r w:rsidRPr="003704A5">
              <w:rPr>
                <w:sz w:val="22"/>
                <w:lang w:eastAsia="en-GB"/>
              </w:rPr>
              <w:t>are Criteria 2 and 3.</w:t>
            </w:r>
          </w:p>
          <w:p w14:paraId="72AD16EE" w14:textId="77777777" w:rsidR="00A93F2A" w:rsidRPr="003704A5" w:rsidRDefault="00A93F2A" w:rsidP="003704A5">
            <w:pPr>
              <w:tabs>
                <w:tab w:val="left" w:pos="0"/>
                <w:tab w:val="num" w:pos="545"/>
              </w:tabs>
              <w:spacing w:after="60" w:line="259" w:lineRule="auto"/>
              <w:rPr>
                <w:b/>
                <w:bCs/>
                <w:sz w:val="22"/>
              </w:rPr>
            </w:pPr>
            <w:r w:rsidRPr="003704A5">
              <w:rPr>
                <w:b/>
                <w:bCs/>
                <w:sz w:val="22"/>
              </w:rPr>
              <w:t>Criterion 1: All incidents or events that:</w:t>
            </w:r>
          </w:p>
          <w:p w14:paraId="7555AB0F" w14:textId="77777777" w:rsidR="00A93F2A" w:rsidRPr="003704A5" w:rsidRDefault="00A93F2A" w:rsidP="003704A5">
            <w:pPr>
              <w:pStyle w:val="TSBullet1Square"/>
              <w:numPr>
                <w:ilvl w:val="0"/>
                <w:numId w:val="30"/>
              </w:numPr>
              <w:tabs>
                <w:tab w:val="clear" w:pos="-31407"/>
              </w:tabs>
              <w:spacing w:before="60" w:after="60" w:line="259" w:lineRule="auto"/>
              <w:ind w:left="744"/>
              <w:rPr>
                <w:szCs w:val="22"/>
              </w:rPr>
            </w:pPr>
            <w:r w:rsidRPr="003704A5">
              <w:rPr>
                <w:szCs w:val="22"/>
              </w:rPr>
              <w:t>Are rated at Level 1 or above on the INES scale, whether deemed provisional or final; or</w:t>
            </w:r>
          </w:p>
          <w:p w14:paraId="72904F5D" w14:textId="77777777" w:rsidR="00A93F2A" w:rsidRPr="003704A5" w:rsidRDefault="00A93F2A" w:rsidP="003704A5">
            <w:pPr>
              <w:pStyle w:val="TSBullet1Square"/>
              <w:numPr>
                <w:ilvl w:val="0"/>
                <w:numId w:val="30"/>
              </w:numPr>
              <w:tabs>
                <w:tab w:val="clear" w:pos="-31407"/>
              </w:tabs>
              <w:spacing w:before="60" w:after="60" w:line="259" w:lineRule="auto"/>
              <w:ind w:left="744"/>
              <w:rPr>
                <w:szCs w:val="22"/>
              </w:rPr>
            </w:pPr>
            <w:r w:rsidRPr="003704A5">
              <w:rPr>
                <w:szCs w:val="22"/>
              </w:rPr>
              <w:t>Are deemed to meet the Ministerial Reporting Criteria/ONR Publication Criteria (</w:t>
            </w:r>
            <w:hyperlink w:anchor="Ann1" w:history="1">
              <w:r w:rsidRPr="003704A5">
                <w:rPr>
                  <w:szCs w:val="22"/>
                </w:rPr>
                <w:t>Annex 1</w:t>
              </w:r>
            </w:hyperlink>
            <w:r w:rsidRPr="003704A5">
              <w:rPr>
                <w:szCs w:val="22"/>
              </w:rPr>
              <w:t xml:space="preserve"> of ONR-OPEX-IN-001 “Incident Notification and Reporting Process” refers).</w:t>
            </w:r>
          </w:p>
          <w:p w14:paraId="254198CD" w14:textId="77777777" w:rsidR="00A93F2A" w:rsidRPr="003704A5" w:rsidRDefault="00A93F2A" w:rsidP="003704A5">
            <w:pPr>
              <w:spacing w:after="60" w:line="259" w:lineRule="auto"/>
              <w:rPr>
                <w:b/>
                <w:bCs/>
                <w:sz w:val="22"/>
              </w:rPr>
            </w:pPr>
            <w:r w:rsidRPr="003704A5">
              <w:rPr>
                <w:b/>
                <w:bCs/>
                <w:sz w:val="22"/>
              </w:rPr>
              <w:t xml:space="preserve">Criterion 2: Any matter; where it is immediately evident or where </w:t>
            </w:r>
            <w:r w:rsidRPr="003704A5">
              <w:rPr>
                <w:b/>
                <w:sz w:val="22"/>
              </w:rPr>
              <w:t>preliminary enquiries</w:t>
            </w:r>
            <w:r w:rsidRPr="003704A5">
              <w:rPr>
                <w:b/>
                <w:bCs/>
                <w:sz w:val="22"/>
              </w:rPr>
              <w:t xml:space="preserve"> of the surrounding circumstances reveals that:</w:t>
            </w:r>
          </w:p>
          <w:p w14:paraId="608FA73E" w14:textId="77777777" w:rsidR="00A93F2A" w:rsidRPr="003704A5" w:rsidRDefault="00A93F2A" w:rsidP="003704A5">
            <w:pPr>
              <w:pStyle w:val="TSBullet1Square"/>
              <w:numPr>
                <w:ilvl w:val="0"/>
                <w:numId w:val="31"/>
              </w:numPr>
              <w:tabs>
                <w:tab w:val="clear" w:pos="-31407"/>
              </w:tabs>
              <w:spacing w:before="60" w:after="60" w:line="259" w:lineRule="auto"/>
              <w:ind w:left="744"/>
              <w:rPr>
                <w:szCs w:val="22"/>
              </w:rPr>
            </w:pPr>
            <w:r w:rsidRPr="003704A5">
              <w:rPr>
                <w:szCs w:val="22"/>
              </w:rPr>
              <w:t>There appears to be a significant challenge, or potentially significant challenge, to nuclear safety;</w:t>
            </w:r>
          </w:p>
          <w:p w14:paraId="020FED43" w14:textId="77777777" w:rsidR="00A93F2A" w:rsidRPr="003704A5" w:rsidRDefault="00A93F2A" w:rsidP="003704A5">
            <w:pPr>
              <w:pStyle w:val="TSBullet1Square"/>
              <w:numPr>
                <w:ilvl w:val="0"/>
                <w:numId w:val="31"/>
              </w:numPr>
              <w:spacing w:before="60" w:after="60" w:line="259" w:lineRule="auto"/>
              <w:ind w:left="744"/>
              <w:rPr>
                <w:szCs w:val="22"/>
              </w:rPr>
            </w:pPr>
            <w:r w:rsidRPr="003704A5">
              <w:rPr>
                <w:szCs w:val="22"/>
              </w:rPr>
              <w:t xml:space="preserve">It appears there was, or could have been a significant breach of nuclear site licence conditions or a relevant statutory provision; </w:t>
            </w:r>
          </w:p>
          <w:p w14:paraId="380DE0DB" w14:textId="77777777" w:rsidR="00A93F2A" w:rsidRPr="003704A5" w:rsidRDefault="00A93F2A" w:rsidP="003704A5">
            <w:pPr>
              <w:pStyle w:val="TSBullet1Square"/>
              <w:numPr>
                <w:ilvl w:val="0"/>
                <w:numId w:val="31"/>
              </w:numPr>
              <w:spacing w:before="60" w:after="60" w:line="259" w:lineRule="auto"/>
              <w:ind w:left="744"/>
              <w:rPr>
                <w:szCs w:val="22"/>
              </w:rPr>
            </w:pPr>
            <w:r w:rsidRPr="003704A5">
              <w:rPr>
                <w:szCs w:val="22"/>
              </w:rPr>
              <w:t>There was, or there was potential for, a release of radioactivity above, or that approached, the statutory reporting limits;</w:t>
            </w:r>
          </w:p>
          <w:p w14:paraId="07781046" w14:textId="77777777" w:rsidR="00A93F2A" w:rsidRPr="003704A5" w:rsidRDefault="00A93F2A" w:rsidP="003704A5">
            <w:pPr>
              <w:pStyle w:val="TSBullet1Square"/>
              <w:numPr>
                <w:ilvl w:val="0"/>
                <w:numId w:val="31"/>
              </w:numPr>
              <w:spacing w:before="60" w:after="60" w:line="259" w:lineRule="auto"/>
              <w:ind w:left="744"/>
              <w:rPr>
                <w:szCs w:val="22"/>
              </w:rPr>
            </w:pPr>
            <w:r w:rsidRPr="003704A5">
              <w:rPr>
                <w:szCs w:val="22"/>
              </w:rPr>
              <w:t>There was, or there was potential for a dose to an individual or group above, or that approached, the statutory dose limits;</w:t>
            </w:r>
          </w:p>
          <w:p w14:paraId="24150853" w14:textId="77777777" w:rsidR="00A93F2A" w:rsidRPr="003704A5" w:rsidRDefault="00A93F2A" w:rsidP="003704A5">
            <w:pPr>
              <w:pStyle w:val="TSBullet1Square"/>
              <w:numPr>
                <w:ilvl w:val="0"/>
                <w:numId w:val="31"/>
              </w:numPr>
              <w:spacing w:before="60" w:after="60" w:line="259" w:lineRule="auto"/>
              <w:ind w:left="744"/>
              <w:rPr>
                <w:szCs w:val="22"/>
              </w:rPr>
            </w:pPr>
            <w:r w:rsidRPr="003704A5">
              <w:rPr>
                <w:szCs w:val="22"/>
              </w:rPr>
              <w:t xml:space="preserve">The duty holder knowingly did not take conservative action; </w:t>
            </w:r>
          </w:p>
          <w:p w14:paraId="55ED2926" w14:textId="77777777" w:rsidR="00A93F2A" w:rsidRPr="003704A5" w:rsidRDefault="00A93F2A" w:rsidP="003704A5">
            <w:pPr>
              <w:pStyle w:val="TSBullet1Square"/>
              <w:numPr>
                <w:ilvl w:val="0"/>
                <w:numId w:val="31"/>
              </w:numPr>
              <w:spacing w:before="60" w:after="60" w:line="259" w:lineRule="auto"/>
              <w:ind w:left="744"/>
              <w:rPr>
                <w:szCs w:val="22"/>
              </w:rPr>
            </w:pPr>
            <w:r w:rsidRPr="003704A5">
              <w:rPr>
                <w:szCs w:val="22"/>
              </w:rPr>
              <w:t>There were several incidents or events with the same apparent cause;</w:t>
            </w:r>
          </w:p>
          <w:p w14:paraId="06507E36" w14:textId="77777777" w:rsidR="00A93F2A" w:rsidRPr="003704A5" w:rsidRDefault="00A93F2A" w:rsidP="003704A5">
            <w:pPr>
              <w:pStyle w:val="TSBullet1Square"/>
              <w:numPr>
                <w:ilvl w:val="0"/>
                <w:numId w:val="31"/>
              </w:numPr>
              <w:spacing w:before="60" w:after="60" w:line="259" w:lineRule="auto"/>
              <w:ind w:left="744"/>
              <w:rPr>
                <w:szCs w:val="22"/>
              </w:rPr>
            </w:pPr>
            <w:r w:rsidRPr="003704A5">
              <w:rPr>
                <w:szCs w:val="22"/>
              </w:rPr>
              <w:t>For transport related incidents or events (involving Class 7 radioactive material): a significant breach of any condition or restriction attached to any approval, derogation or other authorisation issued by the Transport Competent Authority.</w:t>
            </w:r>
          </w:p>
          <w:p w14:paraId="59068434" w14:textId="20656D31" w:rsidR="00A93F2A" w:rsidRPr="003704A5" w:rsidRDefault="00A93F2A" w:rsidP="003704A5">
            <w:pPr>
              <w:spacing w:before="60" w:after="60" w:line="259" w:lineRule="auto"/>
              <w:jc w:val="both"/>
              <w:rPr>
                <w:b/>
                <w:bCs/>
                <w:sz w:val="22"/>
              </w:rPr>
            </w:pPr>
            <w:r w:rsidRPr="003704A5">
              <w:rPr>
                <w:b/>
                <w:bCs/>
                <w:sz w:val="22"/>
              </w:rPr>
              <w:t>Criterion 3: Incidents or events that do not fall within the above criteria but could reasonably give rise to public concern.</w:t>
            </w:r>
            <w:r w:rsidR="00A32729" w:rsidRPr="003704A5">
              <w:rPr>
                <w:b/>
                <w:bCs/>
                <w:sz w:val="22"/>
              </w:rPr>
              <w:t xml:space="preserve"> </w:t>
            </w:r>
            <w:r w:rsidRPr="003704A5">
              <w:rPr>
                <w:bCs/>
                <w:sz w:val="22"/>
              </w:rPr>
              <w:t>All concerns or whistleblowing reports made by nuclear industry workers relating to matters that ONR regulates (or would have regulated prior to vesting in 2014, when part of HSE) fall under this criterion.</w:t>
            </w:r>
          </w:p>
        </w:tc>
      </w:tr>
    </w:tbl>
    <w:p w14:paraId="5D255462" w14:textId="77777777" w:rsidR="00A93F2A" w:rsidRPr="004631BE" w:rsidRDefault="00A93F2A" w:rsidP="00FE7E0A"/>
    <w:p w14:paraId="21311F27" w14:textId="77777777" w:rsidR="003704A5" w:rsidRDefault="003704A5" w:rsidP="00D56603">
      <w:pPr>
        <w:pStyle w:val="Caption"/>
        <w:keepNext/>
        <w:sectPr w:rsidR="003704A5" w:rsidSect="009D2911">
          <w:pgSz w:w="11906" w:h="16838" w:code="9"/>
          <w:pgMar w:top="1440" w:right="1440" w:bottom="1440" w:left="1440" w:header="397" w:footer="397" w:gutter="0"/>
          <w:cols w:space="312"/>
          <w:docGrid w:linePitch="360"/>
        </w:sectPr>
      </w:pPr>
    </w:p>
    <w:p w14:paraId="7AF04BC5" w14:textId="4DB7BF9B" w:rsidR="00D56603" w:rsidRPr="004631BE" w:rsidRDefault="00D56603" w:rsidP="00D56603">
      <w:pPr>
        <w:pStyle w:val="Caption"/>
        <w:keepNext/>
      </w:pPr>
      <w:r w:rsidRPr="004631BE">
        <w:lastRenderedPageBreak/>
        <w:t xml:space="preserve">Table </w:t>
      </w:r>
      <w:r>
        <w:fldChar w:fldCharType="begin"/>
      </w:r>
      <w:r>
        <w:instrText>SEQ Table \* ARABIC</w:instrText>
      </w:r>
      <w:r>
        <w:fldChar w:fldCharType="separate"/>
      </w:r>
      <w:r w:rsidR="00967A04">
        <w:rPr>
          <w:noProof/>
        </w:rPr>
        <w:t>3</w:t>
      </w:r>
      <w:r>
        <w:fldChar w:fldCharType="end"/>
      </w:r>
      <w:r w:rsidRPr="004631BE">
        <w:t xml:space="preserve"> - Nuclear Site Health and Safety Criteria</w:t>
      </w:r>
    </w:p>
    <w:tbl>
      <w:tblPr>
        <w:tblStyle w:val="TableGrid"/>
        <w:tblW w:w="5000" w:type="pct"/>
        <w:tblLook w:val="04A0" w:firstRow="1" w:lastRow="0" w:firstColumn="1" w:lastColumn="0" w:noHBand="0" w:noVBand="1"/>
      </w:tblPr>
      <w:tblGrid>
        <w:gridCol w:w="9016"/>
      </w:tblGrid>
      <w:tr w:rsidR="00F50818" w:rsidRPr="004631BE" w14:paraId="472E5AD8" w14:textId="77777777" w:rsidTr="00A32729">
        <w:trPr>
          <w:tblHeader/>
        </w:trPr>
        <w:tc>
          <w:tcPr>
            <w:tcW w:w="5000" w:type="pct"/>
            <w:shd w:val="clear" w:color="auto" w:fill="D4EFE5"/>
          </w:tcPr>
          <w:p w14:paraId="0E4D5123" w14:textId="77777777" w:rsidR="00F50818" w:rsidRPr="004631BE" w:rsidRDefault="00F50818" w:rsidP="003704A5">
            <w:pPr>
              <w:spacing w:before="60" w:after="60" w:line="259" w:lineRule="auto"/>
              <w:jc w:val="center"/>
              <w:rPr>
                <w:b/>
              </w:rPr>
            </w:pPr>
            <w:r w:rsidRPr="004631BE">
              <w:rPr>
                <w:b/>
              </w:rPr>
              <w:t>TABLE 3: NUCLEAR SITE HEALTH AND SAFETY CRITERIA</w:t>
            </w:r>
          </w:p>
        </w:tc>
      </w:tr>
      <w:tr w:rsidR="00F50818" w:rsidRPr="004631BE" w14:paraId="4CCD53AE" w14:textId="77777777" w:rsidTr="00A32729">
        <w:tc>
          <w:tcPr>
            <w:tcW w:w="5000" w:type="pct"/>
          </w:tcPr>
          <w:p w14:paraId="585FF3F9" w14:textId="77777777" w:rsidR="00F50818" w:rsidRPr="003704A5" w:rsidRDefault="00F50818" w:rsidP="003704A5">
            <w:pPr>
              <w:spacing w:before="60" w:after="60" w:line="259" w:lineRule="auto"/>
              <w:jc w:val="center"/>
              <w:rPr>
                <w:b/>
                <w:sz w:val="22"/>
              </w:rPr>
            </w:pPr>
            <w:r w:rsidRPr="003704A5">
              <w:rPr>
                <w:b/>
                <w:sz w:val="22"/>
              </w:rPr>
              <w:t>Drawn from the HSE Revised Incident Selection Criteria (2014)</w:t>
            </w:r>
          </w:p>
          <w:p w14:paraId="741F79AF" w14:textId="77777777" w:rsidR="00F50818" w:rsidRPr="003704A5" w:rsidRDefault="00F50818" w:rsidP="003704A5">
            <w:pPr>
              <w:spacing w:before="60" w:after="60" w:line="259" w:lineRule="auto"/>
              <w:jc w:val="both"/>
              <w:rPr>
                <w:b/>
                <w:sz w:val="22"/>
              </w:rPr>
            </w:pPr>
            <w:r w:rsidRPr="003704A5">
              <w:rPr>
                <w:b/>
                <w:sz w:val="22"/>
              </w:rPr>
              <w:t>Criteria for selection for investigation of notified work-related accidents, ill-health and dangerous occurrences</w:t>
            </w:r>
          </w:p>
          <w:p w14:paraId="768C33CB" w14:textId="6000E64B" w:rsidR="00F50818" w:rsidRPr="003704A5" w:rsidRDefault="00F50818" w:rsidP="003704A5">
            <w:pPr>
              <w:spacing w:before="60" w:after="60" w:line="259" w:lineRule="auto"/>
              <w:jc w:val="both"/>
              <w:rPr>
                <w:sz w:val="22"/>
              </w:rPr>
            </w:pPr>
            <w:r w:rsidRPr="003704A5">
              <w:rPr>
                <w:b/>
                <w:sz w:val="22"/>
              </w:rPr>
              <w:t>Scope:</w:t>
            </w:r>
            <w:r w:rsidR="00A32729" w:rsidRPr="003704A5">
              <w:rPr>
                <w:sz w:val="22"/>
              </w:rPr>
              <w:t xml:space="preserve"> </w:t>
            </w:r>
            <w:r w:rsidRPr="003704A5">
              <w:rPr>
                <w:sz w:val="22"/>
              </w:rPr>
              <w:t>The following criteria apply to all relevant incident or events notified to ONR and are aligned to those for other enforcing authorities.</w:t>
            </w:r>
            <w:r w:rsidR="00A32729" w:rsidRPr="003704A5">
              <w:rPr>
                <w:sz w:val="22"/>
              </w:rPr>
              <w:t xml:space="preserve"> </w:t>
            </w:r>
            <w:r w:rsidRPr="003704A5">
              <w:rPr>
                <w:sz w:val="22"/>
              </w:rPr>
              <w:t>Predominantly, notification will be via RIDDOR reports, but the criteria remain relevant for notifications received via other means (e.g. contact by emergency services, INF1, COMAH Competent Authority).</w:t>
            </w:r>
          </w:p>
          <w:p w14:paraId="7BABF172" w14:textId="2DB9AC44" w:rsidR="00F50818" w:rsidRPr="003704A5" w:rsidRDefault="00F50818" w:rsidP="003704A5">
            <w:pPr>
              <w:spacing w:after="60" w:line="259" w:lineRule="auto"/>
              <w:jc w:val="both"/>
              <w:rPr>
                <w:b/>
                <w:sz w:val="22"/>
              </w:rPr>
            </w:pPr>
            <w:r w:rsidRPr="003704A5">
              <w:rPr>
                <w:b/>
                <w:bCs/>
                <w:sz w:val="22"/>
              </w:rPr>
              <w:t>Criterion 1:</w:t>
            </w:r>
            <w:r w:rsidR="00A32729" w:rsidRPr="003704A5">
              <w:rPr>
                <w:b/>
                <w:bCs/>
                <w:sz w:val="22"/>
              </w:rPr>
              <w:t xml:space="preserve"> </w:t>
            </w:r>
            <w:r w:rsidRPr="003704A5">
              <w:rPr>
                <w:b/>
                <w:sz w:val="22"/>
              </w:rPr>
              <w:t>Fatalities (Work-related deaths):</w:t>
            </w:r>
          </w:p>
          <w:p w14:paraId="0E5AA89D" w14:textId="2961FAF8" w:rsidR="00F50818" w:rsidRPr="003704A5" w:rsidRDefault="00F50818" w:rsidP="003704A5">
            <w:pPr>
              <w:pStyle w:val="TSBullet1Square"/>
              <w:numPr>
                <w:ilvl w:val="0"/>
                <w:numId w:val="35"/>
              </w:numPr>
              <w:tabs>
                <w:tab w:val="clear" w:pos="-31407"/>
              </w:tabs>
              <w:spacing w:before="60" w:after="60" w:line="259" w:lineRule="auto"/>
              <w:ind w:left="744"/>
              <w:rPr>
                <w:szCs w:val="22"/>
              </w:rPr>
            </w:pPr>
            <w:r w:rsidRPr="003704A5">
              <w:rPr>
                <w:szCs w:val="22"/>
              </w:rPr>
              <w:t>All work-related accidents which result in the death of any person, including non-workers.</w:t>
            </w:r>
            <w:r w:rsidR="00A32729" w:rsidRPr="003704A5">
              <w:rPr>
                <w:szCs w:val="22"/>
              </w:rPr>
              <w:t xml:space="preserve"> </w:t>
            </w:r>
            <w:r w:rsidRPr="003704A5">
              <w:rPr>
                <w:szCs w:val="22"/>
              </w:rPr>
              <w:t>“Accident” specifically excludes suicides* and deaths from natural causes.</w:t>
            </w:r>
          </w:p>
          <w:p w14:paraId="47034ECD" w14:textId="77777777" w:rsidR="00F50818" w:rsidRPr="003704A5" w:rsidRDefault="00F50818" w:rsidP="003704A5">
            <w:pPr>
              <w:pStyle w:val="TSBullet1Square"/>
              <w:numPr>
                <w:ilvl w:val="0"/>
                <w:numId w:val="35"/>
              </w:numPr>
              <w:spacing w:before="60" w:after="60" w:line="259" w:lineRule="auto"/>
              <w:ind w:left="744"/>
              <w:rPr>
                <w:szCs w:val="22"/>
              </w:rPr>
            </w:pPr>
            <w:r w:rsidRPr="003704A5">
              <w:rPr>
                <w:szCs w:val="22"/>
              </w:rPr>
              <w:t>Other deaths arising from a preventable work-related cause,* where there is a likelihood of a serious breach of health and safety law, and where it is appropriate for ONR to investigate.</w:t>
            </w:r>
          </w:p>
          <w:p w14:paraId="64F2D80D" w14:textId="77777777" w:rsidR="00F50818" w:rsidRPr="003704A5" w:rsidRDefault="00F50818" w:rsidP="003704A5">
            <w:pPr>
              <w:spacing w:before="60" w:after="60" w:line="259" w:lineRule="auto"/>
              <w:jc w:val="both"/>
              <w:rPr>
                <w:sz w:val="22"/>
              </w:rPr>
            </w:pPr>
            <w:r w:rsidRPr="003704A5">
              <w:rPr>
                <w:sz w:val="22"/>
              </w:rPr>
              <w:t>*Note that in such circumstances ONR will continue to apply the HSE guidance on the application of HSWA section 3.</w:t>
            </w:r>
          </w:p>
          <w:p w14:paraId="535752CC" w14:textId="3DC9777C" w:rsidR="00F50818" w:rsidRPr="003704A5" w:rsidRDefault="00F50818" w:rsidP="003704A5">
            <w:pPr>
              <w:spacing w:after="60" w:line="259" w:lineRule="auto"/>
              <w:jc w:val="both"/>
              <w:rPr>
                <w:b/>
                <w:sz w:val="22"/>
              </w:rPr>
            </w:pPr>
            <w:r w:rsidRPr="003704A5">
              <w:rPr>
                <w:b/>
                <w:bCs/>
                <w:sz w:val="22"/>
              </w:rPr>
              <w:t>Criterion 2:</w:t>
            </w:r>
            <w:r w:rsidR="00A32729" w:rsidRPr="003704A5">
              <w:rPr>
                <w:b/>
                <w:bCs/>
                <w:sz w:val="22"/>
              </w:rPr>
              <w:t xml:space="preserve"> </w:t>
            </w:r>
            <w:r w:rsidRPr="003704A5">
              <w:rPr>
                <w:b/>
                <w:sz w:val="22"/>
              </w:rPr>
              <w:t>All work-related accidents resulting in a “Specified Injury” [RIDDOR Reg. 4(1)] to any person, including non-workers, that meet any of the following conditions:</w:t>
            </w:r>
          </w:p>
          <w:p w14:paraId="58104169" w14:textId="77777777" w:rsidR="00F50818" w:rsidRPr="003704A5" w:rsidRDefault="00F50818" w:rsidP="003704A5">
            <w:pPr>
              <w:pStyle w:val="TSBullet1Square"/>
              <w:numPr>
                <w:ilvl w:val="0"/>
                <w:numId w:val="33"/>
              </w:numPr>
              <w:tabs>
                <w:tab w:val="clear" w:pos="-31407"/>
              </w:tabs>
              <w:spacing w:before="60" w:after="60" w:line="259" w:lineRule="auto"/>
              <w:ind w:left="744"/>
              <w:rPr>
                <w:szCs w:val="22"/>
              </w:rPr>
            </w:pPr>
            <w:r w:rsidRPr="003704A5">
              <w:rPr>
                <w:szCs w:val="22"/>
              </w:rPr>
              <w:t>Serious multiple fractures (more than one bone), not including wrist or ankle);</w:t>
            </w:r>
          </w:p>
          <w:p w14:paraId="02AA492B" w14:textId="77777777" w:rsidR="00F50818" w:rsidRPr="003704A5" w:rsidRDefault="00F50818" w:rsidP="003704A5">
            <w:pPr>
              <w:pStyle w:val="TSBullet1Square"/>
              <w:numPr>
                <w:ilvl w:val="0"/>
                <w:numId w:val="33"/>
              </w:numPr>
              <w:tabs>
                <w:tab w:val="clear" w:pos="-31407"/>
              </w:tabs>
              <w:spacing w:before="60" w:after="60" w:line="259" w:lineRule="auto"/>
              <w:ind w:left="744"/>
              <w:rPr>
                <w:szCs w:val="22"/>
              </w:rPr>
            </w:pPr>
            <w:r w:rsidRPr="003704A5">
              <w:rPr>
                <w:szCs w:val="22"/>
              </w:rPr>
              <w:t>All amputations other than amputation of digit(s) above the first joint (e.g. fingertip);</w:t>
            </w:r>
          </w:p>
          <w:p w14:paraId="59C598F0" w14:textId="77777777" w:rsidR="00F50818" w:rsidRPr="003704A5" w:rsidRDefault="00F50818" w:rsidP="003704A5">
            <w:pPr>
              <w:pStyle w:val="TSBullet1Square"/>
              <w:numPr>
                <w:ilvl w:val="0"/>
                <w:numId w:val="33"/>
              </w:numPr>
              <w:tabs>
                <w:tab w:val="clear" w:pos="-31407"/>
              </w:tabs>
              <w:spacing w:before="60" w:after="60" w:line="259" w:lineRule="auto"/>
              <w:ind w:left="744"/>
              <w:rPr>
                <w:szCs w:val="22"/>
              </w:rPr>
            </w:pPr>
            <w:r w:rsidRPr="003704A5">
              <w:rPr>
                <w:szCs w:val="22"/>
              </w:rPr>
              <w:t>Permanent blinding in one or both eyes;</w:t>
            </w:r>
          </w:p>
          <w:p w14:paraId="0C891060" w14:textId="77777777" w:rsidR="00F50818" w:rsidRPr="003704A5" w:rsidRDefault="00F50818" w:rsidP="003704A5">
            <w:pPr>
              <w:pStyle w:val="TSBullet1Square"/>
              <w:numPr>
                <w:ilvl w:val="0"/>
                <w:numId w:val="33"/>
              </w:numPr>
              <w:tabs>
                <w:tab w:val="clear" w:pos="-31407"/>
              </w:tabs>
              <w:spacing w:before="60" w:after="60" w:line="259" w:lineRule="auto"/>
              <w:ind w:left="744"/>
              <w:rPr>
                <w:szCs w:val="22"/>
              </w:rPr>
            </w:pPr>
            <w:r w:rsidRPr="003704A5">
              <w:rPr>
                <w:szCs w:val="22"/>
              </w:rPr>
              <w:t>Crush injuries leading to internal organ damage, e.g. ruptured spleen;</w:t>
            </w:r>
          </w:p>
          <w:p w14:paraId="0145ED8C" w14:textId="77777777" w:rsidR="00F50818" w:rsidRPr="003704A5" w:rsidRDefault="00F50818" w:rsidP="003704A5">
            <w:pPr>
              <w:pStyle w:val="TSBullet1Square"/>
              <w:numPr>
                <w:ilvl w:val="0"/>
                <w:numId w:val="33"/>
              </w:numPr>
              <w:tabs>
                <w:tab w:val="clear" w:pos="-31407"/>
              </w:tabs>
              <w:spacing w:before="60" w:after="60" w:line="259" w:lineRule="auto"/>
              <w:ind w:left="744"/>
              <w:rPr>
                <w:szCs w:val="22"/>
              </w:rPr>
            </w:pPr>
            <w:r w:rsidRPr="003704A5">
              <w:rPr>
                <w:szCs w:val="22"/>
              </w:rPr>
              <w:t>Any burn injury (including scalding) which covers more than 10% of the surface area of the body or causes significant damage to the eyes, respiratory system or vital organs;</w:t>
            </w:r>
          </w:p>
          <w:p w14:paraId="72B6CFF3" w14:textId="77777777" w:rsidR="00F50818" w:rsidRPr="003704A5" w:rsidRDefault="00F50818" w:rsidP="003704A5">
            <w:pPr>
              <w:pStyle w:val="TSBullet1Square"/>
              <w:numPr>
                <w:ilvl w:val="0"/>
                <w:numId w:val="33"/>
              </w:numPr>
              <w:tabs>
                <w:tab w:val="clear" w:pos="-31407"/>
              </w:tabs>
              <w:spacing w:before="60" w:after="60" w:line="259" w:lineRule="auto"/>
              <w:ind w:left="744"/>
              <w:rPr>
                <w:szCs w:val="22"/>
              </w:rPr>
            </w:pPr>
            <w:r w:rsidRPr="003704A5">
              <w:rPr>
                <w:szCs w:val="22"/>
              </w:rPr>
              <w:t>Any degree of scalping requiring hospital treatment;</w:t>
            </w:r>
          </w:p>
          <w:p w14:paraId="6A54910A" w14:textId="77777777" w:rsidR="00F50818" w:rsidRPr="003704A5" w:rsidRDefault="00F50818" w:rsidP="003704A5">
            <w:pPr>
              <w:pStyle w:val="TSBullet1Square"/>
              <w:numPr>
                <w:ilvl w:val="0"/>
                <w:numId w:val="33"/>
              </w:numPr>
              <w:tabs>
                <w:tab w:val="clear" w:pos="-31407"/>
              </w:tabs>
              <w:spacing w:before="60" w:after="60" w:line="259" w:lineRule="auto"/>
              <w:ind w:left="744"/>
              <w:rPr>
                <w:szCs w:val="22"/>
              </w:rPr>
            </w:pPr>
            <w:r w:rsidRPr="003704A5">
              <w:rPr>
                <w:szCs w:val="22"/>
              </w:rPr>
              <w:t>Loss of consciousness caused by head injury or asphyxia;</w:t>
            </w:r>
          </w:p>
          <w:p w14:paraId="494D2A70" w14:textId="77777777" w:rsidR="00F50818" w:rsidRPr="003704A5" w:rsidRDefault="00F50818" w:rsidP="003704A5">
            <w:pPr>
              <w:pStyle w:val="TSBullet1Square"/>
              <w:numPr>
                <w:ilvl w:val="0"/>
                <w:numId w:val="33"/>
              </w:numPr>
              <w:tabs>
                <w:tab w:val="clear" w:pos="-31407"/>
              </w:tabs>
              <w:spacing w:before="60" w:after="60" w:line="259" w:lineRule="auto"/>
              <w:ind w:left="744"/>
              <w:rPr>
                <w:szCs w:val="22"/>
              </w:rPr>
            </w:pPr>
            <w:r w:rsidRPr="003704A5">
              <w:rPr>
                <w:szCs w:val="22"/>
              </w:rPr>
              <w:t>Any injury arising from working in an enclosed space which leads to hypothermia or heat induced illness, or requires resuscitation or hospital admittance for more than 24 hours.</w:t>
            </w:r>
          </w:p>
          <w:p w14:paraId="3061E38E" w14:textId="5071E1B6" w:rsidR="00F50818" w:rsidRPr="00A32729" w:rsidRDefault="00F50818" w:rsidP="003704A5">
            <w:pPr>
              <w:spacing w:after="60" w:line="259" w:lineRule="auto"/>
              <w:jc w:val="both"/>
              <w:rPr>
                <w:b/>
                <w:sz w:val="22"/>
                <w:szCs w:val="20"/>
              </w:rPr>
            </w:pPr>
            <w:r w:rsidRPr="00A32729">
              <w:rPr>
                <w:b/>
                <w:bCs/>
                <w:sz w:val="22"/>
                <w:szCs w:val="20"/>
              </w:rPr>
              <w:t>Criterion 3:</w:t>
            </w:r>
            <w:r w:rsidR="00A32729" w:rsidRPr="00A32729">
              <w:rPr>
                <w:b/>
                <w:bCs/>
                <w:sz w:val="22"/>
                <w:szCs w:val="20"/>
              </w:rPr>
              <w:t xml:space="preserve"> </w:t>
            </w:r>
            <w:r w:rsidRPr="00A32729">
              <w:rPr>
                <w:b/>
                <w:sz w:val="22"/>
                <w:szCs w:val="20"/>
              </w:rPr>
              <w:t>Cases of Occupational Disease:</w:t>
            </w:r>
          </w:p>
          <w:p w14:paraId="36638266" w14:textId="77777777" w:rsidR="00F50818" w:rsidRPr="00A32729" w:rsidRDefault="00F50818" w:rsidP="003704A5">
            <w:pPr>
              <w:spacing w:before="60" w:after="60" w:line="259" w:lineRule="auto"/>
              <w:rPr>
                <w:sz w:val="22"/>
                <w:szCs w:val="20"/>
              </w:rPr>
            </w:pPr>
            <w:r w:rsidRPr="00A32729">
              <w:rPr>
                <w:sz w:val="22"/>
                <w:szCs w:val="20"/>
              </w:rPr>
              <w:t>The following notifications of cases of occupational disease, other than those arising from circumstances or situations which have already been investigated:</w:t>
            </w:r>
          </w:p>
          <w:p w14:paraId="228E454B" w14:textId="77777777" w:rsidR="00F50818" w:rsidRPr="00A32729" w:rsidRDefault="00F50818" w:rsidP="003704A5">
            <w:pPr>
              <w:numPr>
                <w:ilvl w:val="0"/>
                <w:numId w:val="32"/>
              </w:numPr>
              <w:spacing w:before="60" w:after="60" w:line="259" w:lineRule="auto"/>
              <w:ind w:left="460"/>
              <w:contextualSpacing/>
              <w:rPr>
                <w:sz w:val="22"/>
                <w:szCs w:val="20"/>
              </w:rPr>
            </w:pPr>
            <w:r w:rsidRPr="00A32729">
              <w:rPr>
                <w:sz w:val="22"/>
                <w:szCs w:val="20"/>
              </w:rPr>
              <w:t>All reports of cases of occupational disease which are reportable under RIDDOR 2013 Regulations 8 &amp; 9, specifically:</w:t>
            </w:r>
          </w:p>
          <w:p w14:paraId="4705179A" w14:textId="77777777" w:rsidR="00F50818" w:rsidRPr="00A32729" w:rsidRDefault="00F50818" w:rsidP="003704A5">
            <w:pPr>
              <w:spacing w:before="60" w:after="60" w:line="259" w:lineRule="auto"/>
              <w:ind w:left="460"/>
              <w:rPr>
                <w:sz w:val="22"/>
                <w:szCs w:val="20"/>
              </w:rPr>
            </w:pPr>
            <w:proofErr w:type="spellStart"/>
            <w:r w:rsidRPr="00A32729">
              <w:rPr>
                <w:sz w:val="22"/>
                <w:szCs w:val="20"/>
              </w:rPr>
              <w:t>i</w:t>
            </w:r>
            <w:proofErr w:type="spellEnd"/>
            <w:r w:rsidRPr="00A32729">
              <w:rPr>
                <w:sz w:val="22"/>
                <w:szCs w:val="20"/>
              </w:rPr>
              <w:t>.</w:t>
            </w:r>
            <w:r w:rsidRPr="00A32729">
              <w:rPr>
                <w:sz w:val="22"/>
                <w:szCs w:val="20"/>
              </w:rPr>
              <w:tab/>
              <w:t>Carpal Tunnel Syndrome,</w:t>
            </w:r>
          </w:p>
          <w:p w14:paraId="2967421E" w14:textId="0AE72F8B" w:rsidR="00F50818" w:rsidRPr="00A32729" w:rsidRDefault="00F50818" w:rsidP="003704A5">
            <w:pPr>
              <w:spacing w:before="60" w:after="60" w:line="259" w:lineRule="auto"/>
              <w:ind w:left="460"/>
              <w:rPr>
                <w:sz w:val="22"/>
                <w:szCs w:val="20"/>
              </w:rPr>
            </w:pPr>
            <w:r w:rsidRPr="00A32729">
              <w:rPr>
                <w:sz w:val="22"/>
                <w:szCs w:val="20"/>
              </w:rPr>
              <w:t>ii.</w:t>
            </w:r>
            <w:r w:rsidRPr="00A32729">
              <w:rPr>
                <w:sz w:val="22"/>
                <w:szCs w:val="20"/>
              </w:rPr>
              <w:tab/>
              <w:t>Cramp in the hand or forearm,</w:t>
            </w:r>
          </w:p>
          <w:p w14:paraId="79604433" w14:textId="3CC9A957" w:rsidR="00F50818" w:rsidRPr="00A32729" w:rsidRDefault="00F50818" w:rsidP="003704A5">
            <w:pPr>
              <w:spacing w:before="60" w:after="60" w:line="259" w:lineRule="auto"/>
              <w:ind w:left="460"/>
              <w:rPr>
                <w:sz w:val="22"/>
                <w:szCs w:val="20"/>
              </w:rPr>
            </w:pPr>
            <w:r w:rsidRPr="00A32729">
              <w:rPr>
                <w:sz w:val="22"/>
                <w:szCs w:val="20"/>
              </w:rPr>
              <w:t>iii.</w:t>
            </w:r>
            <w:r w:rsidRPr="00A32729">
              <w:rPr>
                <w:sz w:val="22"/>
                <w:szCs w:val="20"/>
              </w:rPr>
              <w:tab/>
              <w:t>Occupational dermatitis,</w:t>
            </w:r>
          </w:p>
          <w:p w14:paraId="7D25476B" w14:textId="7C0D6935" w:rsidR="00F50818" w:rsidRPr="00A32729" w:rsidRDefault="00F50818" w:rsidP="003704A5">
            <w:pPr>
              <w:spacing w:before="60" w:after="60" w:line="259" w:lineRule="auto"/>
              <w:ind w:left="460"/>
              <w:rPr>
                <w:sz w:val="22"/>
                <w:szCs w:val="20"/>
              </w:rPr>
            </w:pPr>
            <w:r w:rsidRPr="00A32729">
              <w:rPr>
                <w:sz w:val="22"/>
                <w:szCs w:val="20"/>
              </w:rPr>
              <w:t>iv.</w:t>
            </w:r>
            <w:r w:rsidRPr="00A32729">
              <w:rPr>
                <w:sz w:val="22"/>
                <w:szCs w:val="20"/>
              </w:rPr>
              <w:tab/>
              <w:t>Hand Arm Vibration Syndrome,</w:t>
            </w:r>
          </w:p>
          <w:p w14:paraId="1A31CD7B" w14:textId="2FC06CF2" w:rsidR="00F50818" w:rsidRPr="00A32729" w:rsidRDefault="00F50818" w:rsidP="003704A5">
            <w:pPr>
              <w:spacing w:before="60" w:after="60" w:line="259" w:lineRule="auto"/>
              <w:ind w:left="460"/>
              <w:rPr>
                <w:sz w:val="22"/>
                <w:szCs w:val="20"/>
              </w:rPr>
            </w:pPr>
            <w:r w:rsidRPr="00A32729">
              <w:rPr>
                <w:sz w:val="22"/>
                <w:szCs w:val="20"/>
              </w:rPr>
              <w:t>v.</w:t>
            </w:r>
            <w:r w:rsidRPr="00A32729">
              <w:rPr>
                <w:sz w:val="22"/>
                <w:szCs w:val="20"/>
              </w:rPr>
              <w:tab/>
              <w:t>Occupational asthma,</w:t>
            </w:r>
          </w:p>
          <w:p w14:paraId="03A4BA09" w14:textId="646E5D55" w:rsidR="00F50818" w:rsidRPr="00A32729" w:rsidRDefault="00F50818" w:rsidP="003704A5">
            <w:pPr>
              <w:spacing w:before="60" w:after="60" w:line="259" w:lineRule="auto"/>
              <w:ind w:left="460"/>
              <w:rPr>
                <w:sz w:val="22"/>
                <w:szCs w:val="20"/>
              </w:rPr>
            </w:pPr>
            <w:r w:rsidRPr="00A32729">
              <w:rPr>
                <w:sz w:val="22"/>
                <w:szCs w:val="20"/>
              </w:rPr>
              <w:lastRenderedPageBreak/>
              <w:t>vi.</w:t>
            </w:r>
            <w:r w:rsidRPr="00A32729">
              <w:rPr>
                <w:sz w:val="22"/>
                <w:szCs w:val="20"/>
              </w:rPr>
              <w:tab/>
              <w:t>Tendonitis or tenosynovitis in the arm or forearm,</w:t>
            </w:r>
          </w:p>
          <w:p w14:paraId="61819048" w14:textId="1FC0E2E4" w:rsidR="00F50818" w:rsidRPr="00A32729" w:rsidRDefault="00F50818" w:rsidP="003704A5">
            <w:pPr>
              <w:tabs>
                <w:tab w:val="left" w:pos="720"/>
                <w:tab w:val="left" w:pos="1440"/>
                <w:tab w:val="left" w:pos="2160"/>
              </w:tabs>
              <w:spacing w:before="60" w:after="60" w:line="259" w:lineRule="auto"/>
              <w:ind w:left="460" w:hanging="2160"/>
              <w:rPr>
                <w:sz w:val="22"/>
                <w:szCs w:val="20"/>
              </w:rPr>
            </w:pPr>
            <w:r w:rsidRPr="00A32729">
              <w:rPr>
                <w:sz w:val="22"/>
                <w:szCs w:val="20"/>
              </w:rPr>
              <w:tab/>
              <w:t>vii.</w:t>
            </w:r>
            <w:r w:rsidR="00A32729" w:rsidRPr="00A32729">
              <w:rPr>
                <w:sz w:val="22"/>
                <w:szCs w:val="20"/>
              </w:rPr>
              <w:t xml:space="preserve"> </w:t>
            </w:r>
            <w:r w:rsidRPr="00A32729">
              <w:rPr>
                <w:sz w:val="22"/>
                <w:szCs w:val="20"/>
              </w:rPr>
              <w:t>Any cancer attributed to an occupational exposure to a known human carcinogen or mutagen,</w:t>
            </w:r>
          </w:p>
          <w:p w14:paraId="42891005" w14:textId="09CBF30B" w:rsidR="00F50818" w:rsidRPr="00A32729" w:rsidRDefault="00F50818" w:rsidP="003704A5">
            <w:pPr>
              <w:tabs>
                <w:tab w:val="left" w:pos="720"/>
                <w:tab w:val="left" w:pos="1440"/>
                <w:tab w:val="left" w:pos="2160"/>
              </w:tabs>
              <w:spacing w:before="60" w:after="60" w:line="259" w:lineRule="auto"/>
              <w:ind w:left="460" w:hanging="2160"/>
              <w:rPr>
                <w:sz w:val="22"/>
                <w:szCs w:val="20"/>
              </w:rPr>
            </w:pPr>
            <w:r w:rsidRPr="00A32729">
              <w:rPr>
                <w:sz w:val="22"/>
                <w:szCs w:val="20"/>
              </w:rPr>
              <w:tab/>
              <w:t>viii.</w:t>
            </w:r>
            <w:r w:rsidR="00A32729" w:rsidRPr="00A32729">
              <w:rPr>
                <w:sz w:val="22"/>
                <w:szCs w:val="20"/>
              </w:rPr>
              <w:t xml:space="preserve">  </w:t>
            </w:r>
            <w:r w:rsidRPr="00A32729">
              <w:rPr>
                <w:sz w:val="22"/>
                <w:szCs w:val="20"/>
              </w:rPr>
              <w:t>Any disease attributed to an occupational exposure to a biological agent.</w:t>
            </w:r>
          </w:p>
          <w:p w14:paraId="509F1632" w14:textId="0B800A32" w:rsidR="00F50818" w:rsidRPr="003704A5" w:rsidRDefault="00F50818" w:rsidP="003704A5">
            <w:pPr>
              <w:numPr>
                <w:ilvl w:val="0"/>
                <w:numId w:val="32"/>
              </w:numPr>
              <w:spacing w:before="60" w:after="60" w:line="259" w:lineRule="auto"/>
              <w:ind w:left="460"/>
              <w:contextualSpacing/>
              <w:rPr>
                <w:sz w:val="22"/>
                <w:szCs w:val="20"/>
              </w:rPr>
            </w:pPr>
            <w:r w:rsidRPr="00A32729">
              <w:rPr>
                <w:sz w:val="22"/>
                <w:szCs w:val="20"/>
              </w:rPr>
              <w:t>Other reports of cases of occupational disease with the potential to cause death or serious consequences as defined in the Enforcement Management Model (EMM), and which arise from working practices that are likely to be ongoing at the time the report is made.</w:t>
            </w:r>
          </w:p>
          <w:p w14:paraId="0223636B" w14:textId="77777777" w:rsidR="00F50818" w:rsidRPr="00A32729" w:rsidRDefault="00F50818" w:rsidP="003704A5">
            <w:pPr>
              <w:spacing w:after="60" w:line="259" w:lineRule="auto"/>
              <w:jc w:val="both"/>
              <w:rPr>
                <w:b/>
                <w:sz w:val="22"/>
                <w:szCs w:val="20"/>
              </w:rPr>
            </w:pPr>
            <w:r w:rsidRPr="00A32729">
              <w:rPr>
                <w:b/>
                <w:bCs/>
                <w:sz w:val="22"/>
                <w:szCs w:val="20"/>
              </w:rPr>
              <w:t xml:space="preserve">Criterion 4: </w:t>
            </w:r>
            <w:r w:rsidRPr="00A32729">
              <w:rPr>
                <w:b/>
                <w:sz w:val="22"/>
                <w:szCs w:val="20"/>
              </w:rPr>
              <w:t>Incidents which indicate a likelihood of a serious breach of health and safety law:</w:t>
            </w:r>
          </w:p>
          <w:p w14:paraId="22A9BEE3" w14:textId="77777777" w:rsidR="00F50818" w:rsidRPr="00A32729" w:rsidRDefault="00F50818" w:rsidP="003704A5">
            <w:pPr>
              <w:spacing w:before="60" w:after="60" w:line="259" w:lineRule="auto"/>
              <w:rPr>
                <w:sz w:val="22"/>
                <w:szCs w:val="20"/>
              </w:rPr>
            </w:pPr>
            <w:r w:rsidRPr="00A32729">
              <w:rPr>
                <w:sz w:val="22"/>
                <w:szCs w:val="20"/>
              </w:rPr>
              <w:t>This includes any incidents considered liable to give rise to serious public concern, where, from the facts known, the application of the EMM would give rise to an initial enforcement expectation of a notice or a prosecution.</w:t>
            </w:r>
          </w:p>
          <w:p w14:paraId="650CDB17" w14:textId="0F08ECC0" w:rsidR="00F50818" w:rsidRPr="00A32729" w:rsidRDefault="00F50818" w:rsidP="003704A5">
            <w:pPr>
              <w:spacing w:after="60" w:line="259" w:lineRule="auto"/>
              <w:rPr>
                <w:b/>
                <w:sz w:val="22"/>
              </w:rPr>
            </w:pPr>
            <w:r w:rsidRPr="00A32729">
              <w:rPr>
                <w:b/>
                <w:bCs/>
                <w:sz w:val="22"/>
              </w:rPr>
              <w:t>Criterion 5:</w:t>
            </w:r>
            <w:r w:rsidRPr="00A32729">
              <w:rPr>
                <w:b/>
                <w:sz w:val="22"/>
              </w:rPr>
              <w:tab/>
              <w:t>Major hazard precursor events:</w:t>
            </w:r>
          </w:p>
          <w:p w14:paraId="393DDCEB" w14:textId="77777777" w:rsidR="00F50818" w:rsidRPr="00A32729" w:rsidRDefault="00F50818" w:rsidP="003704A5">
            <w:pPr>
              <w:spacing w:before="60" w:after="60" w:line="259" w:lineRule="auto"/>
              <w:rPr>
                <w:sz w:val="22"/>
              </w:rPr>
            </w:pPr>
            <w:r w:rsidRPr="00A32729">
              <w:rPr>
                <w:sz w:val="22"/>
              </w:rPr>
              <w:t>All relevant precursor events should be considered for potential investigation using the following selection criteria:</w:t>
            </w:r>
          </w:p>
          <w:p w14:paraId="1550FBDD" w14:textId="77777777" w:rsidR="00F50818" w:rsidRPr="00A32729" w:rsidRDefault="00F50818" w:rsidP="003704A5">
            <w:pPr>
              <w:pStyle w:val="TSBullet1Square"/>
              <w:numPr>
                <w:ilvl w:val="0"/>
                <w:numId w:val="34"/>
              </w:numPr>
              <w:tabs>
                <w:tab w:val="clear" w:pos="-31407"/>
              </w:tabs>
              <w:spacing w:before="60" w:after="60" w:line="259" w:lineRule="auto"/>
              <w:rPr>
                <w:szCs w:val="22"/>
              </w:rPr>
            </w:pPr>
            <w:r w:rsidRPr="00A32729">
              <w:rPr>
                <w:szCs w:val="22"/>
              </w:rPr>
              <w:t>Incidents or events that result in or have the potential for significant releases of dangerous substances.</w:t>
            </w:r>
          </w:p>
          <w:p w14:paraId="5EDB149E" w14:textId="77777777" w:rsidR="00F50818" w:rsidRPr="00A32729" w:rsidRDefault="00F50818" w:rsidP="003704A5">
            <w:pPr>
              <w:pStyle w:val="TSBullet1Square"/>
              <w:numPr>
                <w:ilvl w:val="0"/>
                <w:numId w:val="34"/>
              </w:numPr>
              <w:tabs>
                <w:tab w:val="clear" w:pos="-31407"/>
              </w:tabs>
              <w:spacing w:before="60" w:after="60" w:line="259" w:lineRule="auto"/>
              <w:rPr>
                <w:szCs w:val="22"/>
              </w:rPr>
            </w:pPr>
            <w:r w:rsidRPr="00A32729">
              <w:rPr>
                <w:szCs w:val="22"/>
              </w:rPr>
              <w:t>Incidents or events that could be precursors to major incidents.</w:t>
            </w:r>
          </w:p>
          <w:p w14:paraId="15B2C83E" w14:textId="77777777" w:rsidR="00F50818" w:rsidRPr="00A32729" w:rsidRDefault="00F50818" w:rsidP="003704A5">
            <w:pPr>
              <w:pStyle w:val="TSBullet1Square"/>
              <w:numPr>
                <w:ilvl w:val="0"/>
                <w:numId w:val="34"/>
              </w:numPr>
              <w:tabs>
                <w:tab w:val="clear" w:pos="-31407"/>
              </w:tabs>
              <w:spacing w:before="60" w:after="60" w:line="259" w:lineRule="auto"/>
              <w:rPr>
                <w:szCs w:val="22"/>
              </w:rPr>
            </w:pPr>
            <w:r w:rsidRPr="00A32729">
              <w:rPr>
                <w:szCs w:val="22"/>
              </w:rPr>
              <w:t>Incidents or events that indicate that duty holders are not adequately controlling major hazards.</w:t>
            </w:r>
          </w:p>
          <w:p w14:paraId="06B8BA02" w14:textId="77777777" w:rsidR="00F50818" w:rsidRPr="00A32729" w:rsidRDefault="00F50818" w:rsidP="003704A5">
            <w:pPr>
              <w:spacing w:before="60" w:after="60" w:line="259" w:lineRule="auto"/>
              <w:rPr>
                <w:sz w:val="22"/>
              </w:rPr>
            </w:pPr>
            <w:r w:rsidRPr="00A32729">
              <w:rPr>
                <w:sz w:val="22"/>
              </w:rPr>
              <w:t xml:space="preserve">The range of potential precursor events covered by these criteria is broad and it is important that the criteria are not limiting, allowing the significance of each event to be judged based on its individual circumstances and characteristics. </w:t>
            </w:r>
          </w:p>
          <w:p w14:paraId="77C49D24" w14:textId="7821369E" w:rsidR="00F50818" w:rsidRPr="004631BE" w:rsidRDefault="00F50818" w:rsidP="003704A5">
            <w:pPr>
              <w:spacing w:before="60" w:after="60" w:line="259" w:lineRule="auto"/>
            </w:pPr>
            <w:r w:rsidRPr="00A32729">
              <w:rPr>
                <w:b/>
                <w:bCs/>
                <w:sz w:val="22"/>
              </w:rPr>
              <w:t>Criterion 6: Incidents or events that do not fall within the above criteria but could reasonably give rise to public concern.</w:t>
            </w:r>
            <w:r w:rsidR="00A32729" w:rsidRPr="00A32729">
              <w:rPr>
                <w:b/>
                <w:bCs/>
                <w:sz w:val="22"/>
              </w:rPr>
              <w:t xml:space="preserve"> </w:t>
            </w:r>
            <w:r w:rsidRPr="00A32729">
              <w:rPr>
                <w:bCs/>
                <w:sz w:val="22"/>
              </w:rPr>
              <w:t>All concerns or whistleblowing reports made by nuclear industry workers relating to matters that ONR regulates (or would have regulated prior to vesting in 2014, when part of HSE) fall under this criterion.</w:t>
            </w:r>
          </w:p>
        </w:tc>
      </w:tr>
    </w:tbl>
    <w:p w14:paraId="7BC9F873" w14:textId="77777777" w:rsidR="00F50818" w:rsidRPr="004631BE" w:rsidRDefault="00F50818" w:rsidP="00FE7E0A"/>
    <w:p w14:paraId="3E25F09D" w14:textId="77777777" w:rsidR="0067262D" w:rsidRDefault="0067262D">
      <w:pPr>
        <w:spacing w:before="0" w:after="0" w:line="240" w:lineRule="auto"/>
        <w:rPr>
          <w:b/>
          <w:bCs/>
          <w:color w:val="000000" w:themeColor="text2"/>
          <w:sz w:val="22"/>
        </w:rPr>
      </w:pPr>
      <w:r>
        <w:br w:type="page"/>
      </w:r>
    </w:p>
    <w:p w14:paraId="41BEB782" w14:textId="6F0B8AB7" w:rsidR="00D56603" w:rsidRPr="004631BE" w:rsidRDefault="00D56603" w:rsidP="00D56603">
      <w:pPr>
        <w:pStyle w:val="Caption"/>
        <w:keepNext/>
      </w:pPr>
      <w:r w:rsidRPr="004631BE">
        <w:lastRenderedPageBreak/>
        <w:t xml:space="preserve">Table </w:t>
      </w:r>
      <w:r>
        <w:fldChar w:fldCharType="begin"/>
      </w:r>
      <w:r>
        <w:instrText>SEQ Table \* ARABIC</w:instrText>
      </w:r>
      <w:r>
        <w:fldChar w:fldCharType="separate"/>
      </w:r>
      <w:r w:rsidR="00967A04">
        <w:rPr>
          <w:noProof/>
        </w:rPr>
        <w:t>4</w:t>
      </w:r>
      <w:r>
        <w:fldChar w:fldCharType="end"/>
      </w:r>
      <w:r w:rsidRPr="004631BE">
        <w:t xml:space="preserve"> - Civil Nuclear Security Criteria</w:t>
      </w:r>
    </w:p>
    <w:tbl>
      <w:tblPr>
        <w:tblStyle w:val="TableGrid"/>
        <w:tblW w:w="5000" w:type="pct"/>
        <w:tblLook w:val="04A0" w:firstRow="1" w:lastRow="0" w:firstColumn="1" w:lastColumn="0" w:noHBand="0" w:noVBand="1"/>
      </w:tblPr>
      <w:tblGrid>
        <w:gridCol w:w="9016"/>
      </w:tblGrid>
      <w:tr w:rsidR="0076427C" w:rsidRPr="003704A5" w14:paraId="3B993585" w14:textId="77777777" w:rsidTr="0076427C">
        <w:tc>
          <w:tcPr>
            <w:tcW w:w="5000" w:type="pct"/>
            <w:shd w:val="clear" w:color="auto" w:fill="D4EFE5"/>
          </w:tcPr>
          <w:p w14:paraId="03785D20" w14:textId="77777777" w:rsidR="0076427C" w:rsidRPr="003704A5" w:rsidRDefault="0076427C" w:rsidP="003704A5">
            <w:pPr>
              <w:spacing w:before="60" w:after="60" w:line="259" w:lineRule="auto"/>
              <w:jc w:val="center"/>
              <w:rPr>
                <w:sz w:val="22"/>
              </w:rPr>
            </w:pPr>
            <w:r w:rsidRPr="003704A5">
              <w:rPr>
                <w:b/>
                <w:sz w:val="22"/>
              </w:rPr>
              <w:t>TABLE 4: CIVIL NUCLEAR SECURITY CRITERIA</w:t>
            </w:r>
          </w:p>
        </w:tc>
      </w:tr>
      <w:tr w:rsidR="0076427C" w:rsidRPr="003704A5" w14:paraId="76EDAE80" w14:textId="77777777" w:rsidTr="004800AE">
        <w:tc>
          <w:tcPr>
            <w:tcW w:w="5000" w:type="pct"/>
          </w:tcPr>
          <w:p w14:paraId="7FA6FF30" w14:textId="77777777" w:rsidR="0076427C" w:rsidRPr="003704A5" w:rsidRDefault="0076427C" w:rsidP="003704A5">
            <w:pPr>
              <w:tabs>
                <w:tab w:val="num" w:pos="545"/>
              </w:tabs>
              <w:spacing w:before="60" w:after="60" w:line="259" w:lineRule="auto"/>
              <w:rPr>
                <w:sz w:val="22"/>
                <w:lang w:eastAsia="en-GB"/>
              </w:rPr>
            </w:pPr>
            <w:r w:rsidRPr="003704A5">
              <w:rPr>
                <w:sz w:val="22"/>
                <w:lang w:eastAsia="en-GB"/>
              </w:rPr>
              <w:t xml:space="preserve">This table sets out the criteria relating to civil nuclear security matters that should subject to a </w:t>
            </w:r>
            <w:r w:rsidRPr="003704A5">
              <w:rPr>
                <w:sz w:val="22"/>
              </w:rPr>
              <w:t>preliminary enquiry</w:t>
            </w:r>
            <w:r w:rsidRPr="003704A5">
              <w:rPr>
                <w:sz w:val="22"/>
                <w:lang w:eastAsia="en-GB"/>
              </w:rPr>
              <w:t xml:space="preserve"> and/ or considered for potential investigation.</w:t>
            </w:r>
          </w:p>
          <w:p w14:paraId="4498C667" w14:textId="77777777" w:rsidR="0076427C" w:rsidRPr="003704A5" w:rsidRDefault="0076427C" w:rsidP="003704A5">
            <w:pPr>
              <w:tabs>
                <w:tab w:val="num" w:pos="545"/>
              </w:tabs>
              <w:spacing w:before="60" w:after="60" w:line="259" w:lineRule="auto"/>
              <w:rPr>
                <w:sz w:val="22"/>
                <w:lang w:eastAsia="en-GB"/>
              </w:rPr>
            </w:pPr>
            <w:r w:rsidRPr="003704A5">
              <w:rPr>
                <w:sz w:val="22"/>
                <w:lang w:eastAsia="en-GB"/>
              </w:rPr>
              <w:t xml:space="preserve">Matters that only satisfy Criterion 1 or which could potentially satisfy Criterion 2 or 3 should be subject to </w:t>
            </w:r>
            <w:r w:rsidRPr="003704A5">
              <w:rPr>
                <w:sz w:val="22"/>
              </w:rPr>
              <w:t>preliminary enquiries</w:t>
            </w:r>
            <w:r w:rsidRPr="003704A5">
              <w:rPr>
                <w:sz w:val="22"/>
                <w:lang w:eastAsia="en-GB"/>
              </w:rPr>
              <w:t xml:space="preserve"> unless it is evident from the nature of the incident/event that an investigation is warranted without the need for preliminary enquiries. </w:t>
            </w:r>
          </w:p>
          <w:p w14:paraId="340041E6" w14:textId="77777777" w:rsidR="0076427C" w:rsidRPr="003704A5" w:rsidRDefault="0076427C" w:rsidP="003704A5">
            <w:pPr>
              <w:tabs>
                <w:tab w:val="num" w:pos="545"/>
              </w:tabs>
              <w:spacing w:before="60" w:after="60" w:line="259" w:lineRule="auto"/>
              <w:rPr>
                <w:sz w:val="22"/>
                <w:lang w:eastAsia="en-GB"/>
              </w:rPr>
            </w:pPr>
            <w:r w:rsidRPr="003704A5">
              <w:rPr>
                <w:sz w:val="22"/>
                <w:lang w:eastAsia="en-GB"/>
              </w:rPr>
              <w:t>The selection criteria to be used for making an informed judgement as to whether an investigation is warranted are Criteria 2 and 3.</w:t>
            </w:r>
          </w:p>
          <w:p w14:paraId="08ECDE4A" w14:textId="064A9068" w:rsidR="0076427C" w:rsidRPr="003704A5" w:rsidRDefault="0076427C" w:rsidP="003704A5">
            <w:pPr>
              <w:spacing w:after="60" w:line="259" w:lineRule="auto"/>
              <w:jc w:val="both"/>
              <w:rPr>
                <w:b/>
                <w:bCs/>
                <w:sz w:val="22"/>
              </w:rPr>
            </w:pPr>
            <w:r w:rsidRPr="003704A5">
              <w:rPr>
                <w:b/>
                <w:bCs/>
                <w:sz w:val="22"/>
              </w:rPr>
              <w:t>Criterion 1:</w:t>
            </w:r>
            <w:r w:rsidR="00A32729" w:rsidRPr="003704A5">
              <w:rPr>
                <w:b/>
                <w:bCs/>
                <w:sz w:val="22"/>
              </w:rPr>
              <w:t xml:space="preserve"> </w:t>
            </w:r>
            <w:r w:rsidRPr="003704A5">
              <w:rPr>
                <w:b/>
                <w:bCs/>
                <w:sz w:val="22"/>
              </w:rPr>
              <w:t>All incidents or events that:</w:t>
            </w:r>
          </w:p>
          <w:p w14:paraId="0218662C" w14:textId="77777777" w:rsidR="0076427C" w:rsidRPr="003704A5" w:rsidRDefault="0076427C" w:rsidP="003704A5">
            <w:pPr>
              <w:pStyle w:val="TSBullet1Square"/>
              <w:numPr>
                <w:ilvl w:val="0"/>
                <w:numId w:val="36"/>
              </w:numPr>
              <w:tabs>
                <w:tab w:val="clear" w:pos="-31407"/>
              </w:tabs>
              <w:spacing w:before="60" w:after="60" w:line="259" w:lineRule="auto"/>
              <w:ind w:left="744"/>
              <w:rPr>
                <w:szCs w:val="22"/>
              </w:rPr>
            </w:pPr>
            <w:r w:rsidRPr="003704A5">
              <w:rPr>
                <w:szCs w:val="22"/>
              </w:rPr>
              <w:t>Indicate a significant breach of NISR 2003 (as amended); or</w:t>
            </w:r>
          </w:p>
          <w:p w14:paraId="7D145CAE" w14:textId="77777777" w:rsidR="0076427C" w:rsidRPr="003704A5" w:rsidRDefault="0076427C" w:rsidP="003704A5">
            <w:pPr>
              <w:pStyle w:val="TSBullet1Square"/>
              <w:numPr>
                <w:ilvl w:val="0"/>
                <w:numId w:val="36"/>
              </w:numPr>
              <w:spacing w:before="60" w:after="60" w:line="259" w:lineRule="auto"/>
              <w:ind w:left="744"/>
              <w:rPr>
                <w:szCs w:val="22"/>
              </w:rPr>
            </w:pPr>
            <w:r w:rsidRPr="003704A5">
              <w:rPr>
                <w:szCs w:val="22"/>
              </w:rPr>
              <w:t>Are assessed by the duty holder or ONR to have an initial estimate of significance of Major*;</w:t>
            </w:r>
          </w:p>
          <w:p w14:paraId="11346FFC" w14:textId="16CE8AF7" w:rsidR="0076427C" w:rsidRPr="003704A5" w:rsidRDefault="0076427C" w:rsidP="003704A5">
            <w:pPr>
              <w:spacing w:after="60" w:line="259" w:lineRule="auto"/>
              <w:jc w:val="both"/>
              <w:rPr>
                <w:b/>
                <w:bCs/>
                <w:sz w:val="22"/>
              </w:rPr>
            </w:pPr>
            <w:r w:rsidRPr="003704A5">
              <w:rPr>
                <w:b/>
                <w:bCs/>
                <w:sz w:val="22"/>
              </w:rPr>
              <w:t xml:space="preserve">Criterion 2: Any incident or event where it is immediately evident or where </w:t>
            </w:r>
            <w:r w:rsidRPr="003704A5">
              <w:rPr>
                <w:b/>
                <w:sz w:val="22"/>
              </w:rPr>
              <w:t>preliminary enquiries</w:t>
            </w:r>
            <w:r w:rsidRPr="003704A5">
              <w:rPr>
                <w:b/>
                <w:bCs/>
                <w:sz w:val="22"/>
              </w:rPr>
              <w:t xml:space="preserve"> of the surrounding circumstances reveal that:</w:t>
            </w:r>
            <w:r w:rsidR="00A32729" w:rsidRPr="003704A5">
              <w:rPr>
                <w:b/>
                <w:bCs/>
                <w:sz w:val="22"/>
              </w:rPr>
              <w:t xml:space="preserve"> </w:t>
            </w:r>
          </w:p>
          <w:p w14:paraId="23B8C8D3" w14:textId="77777777" w:rsidR="0076427C" w:rsidRPr="003704A5" w:rsidRDefault="0076427C" w:rsidP="003704A5">
            <w:pPr>
              <w:pStyle w:val="TSBullet1Square"/>
              <w:numPr>
                <w:ilvl w:val="0"/>
                <w:numId w:val="37"/>
              </w:numPr>
              <w:tabs>
                <w:tab w:val="clear" w:pos="-31407"/>
              </w:tabs>
              <w:spacing w:before="60" w:after="60" w:line="259" w:lineRule="auto"/>
              <w:ind w:left="744"/>
              <w:rPr>
                <w:szCs w:val="22"/>
              </w:rPr>
            </w:pPr>
            <w:r w:rsidRPr="003704A5">
              <w:rPr>
                <w:szCs w:val="22"/>
              </w:rPr>
              <w:t>There has been a significant departure from approved security arrangements; or</w:t>
            </w:r>
          </w:p>
          <w:p w14:paraId="02FD1BED" w14:textId="77777777" w:rsidR="0076427C" w:rsidRPr="003704A5" w:rsidRDefault="0076427C" w:rsidP="003704A5">
            <w:pPr>
              <w:pStyle w:val="TSBullet1Square"/>
              <w:numPr>
                <w:ilvl w:val="0"/>
                <w:numId w:val="37"/>
              </w:numPr>
              <w:tabs>
                <w:tab w:val="clear" w:pos="-31407"/>
              </w:tabs>
              <w:spacing w:before="60" w:after="60" w:line="259" w:lineRule="auto"/>
              <w:ind w:left="744"/>
              <w:rPr>
                <w:szCs w:val="22"/>
              </w:rPr>
            </w:pPr>
            <w:r w:rsidRPr="003704A5">
              <w:rPr>
                <w:szCs w:val="22"/>
              </w:rPr>
              <w:t>There has been, or there was potential for, theft of NM/ORM or any sabotage to assets on the site; or</w:t>
            </w:r>
          </w:p>
          <w:p w14:paraId="4324FB56" w14:textId="77777777" w:rsidR="0076427C" w:rsidRPr="003704A5" w:rsidRDefault="0076427C" w:rsidP="003704A5">
            <w:pPr>
              <w:pStyle w:val="TSBullet1Square"/>
              <w:numPr>
                <w:ilvl w:val="0"/>
                <w:numId w:val="37"/>
              </w:numPr>
              <w:tabs>
                <w:tab w:val="clear" w:pos="-31407"/>
              </w:tabs>
              <w:spacing w:before="60" w:after="60" w:line="259" w:lineRule="auto"/>
              <w:ind w:left="744"/>
              <w:rPr>
                <w:szCs w:val="22"/>
              </w:rPr>
            </w:pPr>
            <w:r w:rsidRPr="003704A5">
              <w:rPr>
                <w:szCs w:val="22"/>
              </w:rPr>
              <w:t>Where there have been a number of incidents or events that have the same apparent cause.</w:t>
            </w:r>
          </w:p>
          <w:p w14:paraId="0D2C48B3" w14:textId="0C1EBA04" w:rsidR="0076427C" w:rsidRPr="003704A5" w:rsidRDefault="0076427C" w:rsidP="003704A5">
            <w:pPr>
              <w:spacing w:after="60" w:line="259" w:lineRule="auto"/>
              <w:rPr>
                <w:sz w:val="22"/>
              </w:rPr>
            </w:pPr>
            <w:bookmarkStart w:id="35" w:name="_Toc448925885"/>
            <w:bookmarkStart w:id="36" w:name="_Toc448998605"/>
            <w:bookmarkStart w:id="37" w:name="_Toc449001734"/>
            <w:bookmarkStart w:id="38" w:name="_Toc449006122"/>
            <w:bookmarkStart w:id="39" w:name="_Toc449075957"/>
            <w:bookmarkStart w:id="40" w:name="_Toc449085469"/>
            <w:bookmarkStart w:id="41" w:name="_Toc449085492"/>
            <w:r w:rsidRPr="003704A5">
              <w:rPr>
                <w:b/>
                <w:bCs/>
                <w:sz w:val="22"/>
              </w:rPr>
              <w:t>Criterion 3:</w:t>
            </w:r>
            <w:r w:rsidR="00A32729" w:rsidRPr="003704A5">
              <w:rPr>
                <w:b/>
                <w:bCs/>
                <w:sz w:val="22"/>
              </w:rPr>
              <w:t xml:space="preserve"> </w:t>
            </w:r>
            <w:r w:rsidRPr="003704A5">
              <w:rPr>
                <w:b/>
                <w:bCs/>
                <w:sz w:val="22"/>
              </w:rPr>
              <w:t>Incident or events that do not fall within the above criteria but could reasonably give rise to public concern.</w:t>
            </w:r>
            <w:bookmarkEnd w:id="35"/>
            <w:bookmarkEnd w:id="36"/>
            <w:bookmarkEnd w:id="37"/>
            <w:bookmarkEnd w:id="38"/>
            <w:bookmarkEnd w:id="39"/>
            <w:bookmarkEnd w:id="40"/>
            <w:bookmarkEnd w:id="41"/>
            <w:r w:rsidR="00A32729" w:rsidRPr="003704A5">
              <w:rPr>
                <w:b/>
                <w:bCs/>
                <w:sz w:val="22"/>
              </w:rPr>
              <w:t xml:space="preserve"> </w:t>
            </w:r>
            <w:r w:rsidRPr="003704A5">
              <w:rPr>
                <w:bCs/>
                <w:sz w:val="22"/>
              </w:rPr>
              <w:t>All concerns or whistleblowing reports made by nuclear industry workers relating to matters that ONR regulates (or would have regulated prior to vesting in 2014, when part of HSE) fall under this criterion.</w:t>
            </w:r>
          </w:p>
        </w:tc>
      </w:tr>
    </w:tbl>
    <w:p w14:paraId="67BB235A" w14:textId="77777777" w:rsidR="001E05A1" w:rsidRPr="004631BE" w:rsidRDefault="001E05A1" w:rsidP="001E05A1">
      <w:pPr>
        <w:rPr>
          <w:i/>
        </w:rPr>
      </w:pPr>
      <w:r w:rsidRPr="004631BE">
        <w:rPr>
          <w:b/>
          <w:bCs/>
          <w:i/>
        </w:rPr>
        <w:t xml:space="preserve">*Major </w:t>
      </w:r>
      <w:r w:rsidRPr="004631BE">
        <w:rPr>
          <w:i/>
        </w:rPr>
        <w:t>– Total loss of defence in depth resulting in high risk to site, or where malicious acts have been carried out against the site. Typical examples include:</w:t>
      </w:r>
    </w:p>
    <w:p w14:paraId="16CE54D4" w14:textId="77777777" w:rsidR="001E05A1" w:rsidRPr="004631BE" w:rsidRDefault="001E05A1" w:rsidP="003704A5">
      <w:pPr>
        <w:pStyle w:val="Bulletlist1"/>
        <w:ind w:left="426"/>
      </w:pPr>
      <w:r w:rsidRPr="004631BE">
        <w:t>Site incursion with intent to disrupt or cause damage.</w:t>
      </w:r>
    </w:p>
    <w:p w14:paraId="04990B68" w14:textId="77777777" w:rsidR="001E05A1" w:rsidRPr="004631BE" w:rsidRDefault="001E05A1" w:rsidP="003704A5">
      <w:pPr>
        <w:pStyle w:val="Bulletlist1"/>
        <w:ind w:left="426"/>
      </w:pPr>
      <w:r w:rsidRPr="004631BE">
        <w:t>Any sabotage to assets on site.</w:t>
      </w:r>
    </w:p>
    <w:p w14:paraId="7E5745B5" w14:textId="77777777" w:rsidR="001E05A1" w:rsidRPr="004631BE" w:rsidRDefault="001E05A1" w:rsidP="003704A5">
      <w:pPr>
        <w:pStyle w:val="Bulletlist1"/>
        <w:ind w:left="426"/>
      </w:pPr>
      <w:r w:rsidRPr="004631BE">
        <w:t>Amy theft of NM/ORM or confirmed compromise of SNI.</w:t>
      </w:r>
    </w:p>
    <w:p w14:paraId="751A220B" w14:textId="77777777" w:rsidR="001E05A1" w:rsidRPr="004631BE" w:rsidRDefault="001E05A1" w:rsidP="003704A5">
      <w:pPr>
        <w:pStyle w:val="Bulletlist1"/>
        <w:ind w:left="426"/>
      </w:pPr>
      <w:r w:rsidRPr="004631BE">
        <w:t>Total loss of Security Management System for periods in excess of four hours.</w:t>
      </w:r>
    </w:p>
    <w:p w14:paraId="1D73A457" w14:textId="77777777" w:rsidR="001D4BFC" w:rsidRPr="004631BE" w:rsidRDefault="001D4BFC" w:rsidP="001D4BFC"/>
    <w:p w14:paraId="37081D62" w14:textId="77777777" w:rsidR="003704A5" w:rsidRDefault="003704A5" w:rsidP="00D56603">
      <w:pPr>
        <w:pStyle w:val="Caption"/>
        <w:keepNext/>
        <w:sectPr w:rsidR="003704A5" w:rsidSect="009D2911">
          <w:pgSz w:w="11906" w:h="16838" w:code="9"/>
          <w:pgMar w:top="1440" w:right="1440" w:bottom="1440" w:left="1440" w:header="397" w:footer="397" w:gutter="0"/>
          <w:cols w:space="312"/>
          <w:docGrid w:linePitch="360"/>
        </w:sectPr>
      </w:pPr>
    </w:p>
    <w:p w14:paraId="4F330CC3" w14:textId="27E37649" w:rsidR="00D56603" w:rsidRPr="004631BE" w:rsidRDefault="00D56603" w:rsidP="00D56603">
      <w:pPr>
        <w:pStyle w:val="Caption"/>
        <w:keepNext/>
      </w:pPr>
      <w:r w:rsidRPr="004631BE">
        <w:lastRenderedPageBreak/>
        <w:t xml:space="preserve">Table </w:t>
      </w:r>
      <w:r>
        <w:fldChar w:fldCharType="begin"/>
      </w:r>
      <w:r>
        <w:instrText>SEQ Table \* ARABIC</w:instrText>
      </w:r>
      <w:r>
        <w:fldChar w:fldCharType="separate"/>
      </w:r>
      <w:r w:rsidR="00967A04">
        <w:rPr>
          <w:noProof/>
        </w:rPr>
        <w:t>5</w:t>
      </w:r>
      <w:r>
        <w:fldChar w:fldCharType="end"/>
      </w:r>
      <w:r w:rsidRPr="004631BE">
        <w:t xml:space="preserve"> - Nuclear Safeguards Criteria</w:t>
      </w:r>
    </w:p>
    <w:tbl>
      <w:tblPr>
        <w:tblStyle w:val="TableGrid"/>
        <w:tblW w:w="5000" w:type="pct"/>
        <w:tblLook w:val="04A0" w:firstRow="1" w:lastRow="0" w:firstColumn="1" w:lastColumn="0" w:noHBand="0" w:noVBand="1"/>
      </w:tblPr>
      <w:tblGrid>
        <w:gridCol w:w="9016"/>
      </w:tblGrid>
      <w:tr w:rsidR="001D4BFC" w:rsidRPr="003704A5" w14:paraId="0E455877" w14:textId="77777777" w:rsidTr="001D4BFC">
        <w:tc>
          <w:tcPr>
            <w:tcW w:w="5000" w:type="pct"/>
            <w:shd w:val="clear" w:color="auto" w:fill="D4EFE5"/>
          </w:tcPr>
          <w:p w14:paraId="06FF6153" w14:textId="77777777" w:rsidR="001D4BFC" w:rsidRPr="003704A5" w:rsidRDefault="001D4BFC" w:rsidP="003704A5">
            <w:pPr>
              <w:spacing w:before="60" w:after="60" w:line="259" w:lineRule="auto"/>
              <w:jc w:val="center"/>
              <w:rPr>
                <w:sz w:val="22"/>
                <w:lang w:val="fr-FR"/>
              </w:rPr>
            </w:pPr>
            <w:r w:rsidRPr="003704A5">
              <w:rPr>
                <w:b/>
                <w:sz w:val="22"/>
              </w:rPr>
              <w:t>TABLE 5: NUCLEAR SAFEGUARDS CRITERIA</w:t>
            </w:r>
          </w:p>
        </w:tc>
      </w:tr>
      <w:tr w:rsidR="001D4BFC" w:rsidRPr="003704A5" w14:paraId="7305438F" w14:textId="77777777" w:rsidTr="004800AE">
        <w:tc>
          <w:tcPr>
            <w:tcW w:w="5000" w:type="pct"/>
          </w:tcPr>
          <w:p w14:paraId="155F8042" w14:textId="77777777" w:rsidR="001D4BFC" w:rsidRPr="003704A5" w:rsidRDefault="001D4BFC" w:rsidP="003704A5">
            <w:pPr>
              <w:tabs>
                <w:tab w:val="num" w:pos="545"/>
              </w:tabs>
              <w:spacing w:before="60" w:after="60" w:line="259" w:lineRule="auto"/>
              <w:rPr>
                <w:sz w:val="22"/>
                <w:lang w:eastAsia="en-GB"/>
              </w:rPr>
            </w:pPr>
            <w:r w:rsidRPr="003704A5">
              <w:rPr>
                <w:sz w:val="22"/>
                <w:lang w:eastAsia="en-GB"/>
              </w:rPr>
              <w:t xml:space="preserve">The paragraphs below set out the criteria for nuclear safeguards matters that should subject to a </w:t>
            </w:r>
            <w:r w:rsidRPr="003704A5">
              <w:rPr>
                <w:sz w:val="22"/>
              </w:rPr>
              <w:t>preliminary enquiry</w:t>
            </w:r>
            <w:r w:rsidRPr="003704A5">
              <w:rPr>
                <w:sz w:val="22"/>
                <w:lang w:eastAsia="en-GB"/>
              </w:rPr>
              <w:t xml:space="preserve"> and/ or considered for potential investigation. </w:t>
            </w:r>
          </w:p>
          <w:p w14:paraId="0BC83235" w14:textId="77777777" w:rsidR="001D4BFC" w:rsidRPr="003704A5" w:rsidRDefault="001D4BFC" w:rsidP="003704A5">
            <w:pPr>
              <w:tabs>
                <w:tab w:val="num" w:pos="545"/>
              </w:tabs>
              <w:spacing w:before="60" w:after="60" w:line="259" w:lineRule="auto"/>
              <w:rPr>
                <w:sz w:val="22"/>
                <w:lang w:eastAsia="en-GB"/>
              </w:rPr>
            </w:pPr>
            <w:r w:rsidRPr="003704A5">
              <w:rPr>
                <w:sz w:val="22"/>
                <w:lang w:eastAsia="en-GB"/>
              </w:rPr>
              <w:t xml:space="preserve">Matters that only satisfy Criterion 1 or which could potentially satisfy Criterion 2 or 3 should be subject to </w:t>
            </w:r>
            <w:r w:rsidRPr="003704A5">
              <w:rPr>
                <w:sz w:val="22"/>
              </w:rPr>
              <w:t>preliminary enquiries</w:t>
            </w:r>
            <w:r w:rsidRPr="003704A5">
              <w:rPr>
                <w:sz w:val="22"/>
                <w:lang w:eastAsia="en-GB"/>
              </w:rPr>
              <w:t xml:space="preserve"> unless it is evident from the nature of the incident/event that an investigation is warranted without the need for preliminary enquiries.</w:t>
            </w:r>
          </w:p>
          <w:p w14:paraId="1A3AC0A5" w14:textId="77777777" w:rsidR="001D4BFC" w:rsidRPr="003704A5" w:rsidRDefault="001D4BFC" w:rsidP="003704A5">
            <w:pPr>
              <w:tabs>
                <w:tab w:val="num" w:pos="545"/>
              </w:tabs>
              <w:spacing w:before="60" w:after="60" w:line="259" w:lineRule="auto"/>
              <w:rPr>
                <w:sz w:val="22"/>
                <w:lang w:eastAsia="en-GB"/>
              </w:rPr>
            </w:pPr>
            <w:r w:rsidRPr="003704A5">
              <w:rPr>
                <w:sz w:val="22"/>
                <w:lang w:eastAsia="en-GB"/>
              </w:rPr>
              <w:t>The selection criteria to be used for making an informed judgement as to whether an investigation is warranted are Criteria 2 and 3.</w:t>
            </w:r>
          </w:p>
          <w:p w14:paraId="5AFD45EB" w14:textId="190A03C7" w:rsidR="001D4BFC" w:rsidRPr="003704A5" w:rsidRDefault="001D4BFC" w:rsidP="003704A5">
            <w:pPr>
              <w:spacing w:after="60" w:line="259" w:lineRule="auto"/>
              <w:jc w:val="both"/>
              <w:rPr>
                <w:b/>
                <w:bCs/>
                <w:sz w:val="22"/>
              </w:rPr>
            </w:pPr>
            <w:r w:rsidRPr="003704A5">
              <w:rPr>
                <w:b/>
                <w:bCs/>
                <w:sz w:val="22"/>
              </w:rPr>
              <w:t>Criterion 1:</w:t>
            </w:r>
            <w:r w:rsidR="00A32729" w:rsidRPr="003704A5">
              <w:rPr>
                <w:b/>
                <w:bCs/>
                <w:sz w:val="22"/>
              </w:rPr>
              <w:t xml:space="preserve"> </w:t>
            </w:r>
            <w:r w:rsidRPr="003704A5">
              <w:rPr>
                <w:b/>
                <w:bCs/>
                <w:sz w:val="22"/>
              </w:rPr>
              <w:t>All incidents or events that:</w:t>
            </w:r>
          </w:p>
          <w:p w14:paraId="41702941" w14:textId="77777777" w:rsidR="001D4BFC" w:rsidRPr="003704A5" w:rsidRDefault="001D4BFC" w:rsidP="003704A5">
            <w:pPr>
              <w:pStyle w:val="TSBullet1Square"/>
              <w:numPr>
                <w:ilvl w:val="0"/>
                <w:numId w:val="39"/>
              </w:numPr>
              <w:tabs>
                <w:tab w:val="clear" w:pos="-31407"/>
              </w:tabs>
              <w:spacing w:before="60" w:after="60" w:line="259" w:lineRule="auto"/>
              <w:ind w:left="744"/>
              <w:rPr>
                <w:szCs w:val="22"/>
              </w:rPr>
            </w:pPr>
            <w:r w:rsidRPr="003704A5">
              <w:rPr>
                <w:szCs w:val="22"/>
              </w:rPr>
              <w:t>Indicate a significant breach of the Nuclear Safeguards (EU Exit) Regulations 2019 (as amended);</w:t>
            </w:r>
          </w:p>
          <w:p w14:paraId="06EB7723" w14:textId="77777777" w:rsidR="001D4BFC" w:rsidRPr="003704A5" w:rsidRDefault="001D4BFC" w:rsidP="003704A5">
            <w:pPr>
              <w:spacing w:after="60" w:line="259" w:lineRule="auto"/>
              <w:jc w:val="both"/>
              <w:rPr>
                <w:b/>
                <w:bCs/>
                <w:sz w:val="22"/>
              </w:rPr>
            </w:pPr>
            <w:r w:rsidRPr="003704A5">
              <w:rPr>
                <w:b/>
                <w:bCs/>
                <w:sz w:val="22"/>
              </w:rPr>
              <w:t xml:space="preserve">Criterion 2: Any incident or event where it is immediately evident or where </w:t>
            </w:r>
            <w:r w:rsidRPr="003704A5">
              <w:rPr>
                <w:b/>
                <w:sz w:val="22"/>
              </w:rPr>
              <w:t>preliminary</w:t>
            </w:r>
            <w:r w:rsidRPr="003704A5">
              <w:rPr>
                <w:b/>
                <w:bCs/>
                <w:sz w:val="22"/>
              </w:rPr>
              <w:t xml:space="preserve"> enquiries of the surrounding circumstances reveal that:</w:t>
            </w:r>
          </w:p>
          <w:p w14:paraId="124628FF" w14:textId="77777777" w:rsidR="001D4BFC" w:rsidRPr="003704A5" w:rsidRDefault="001D4BFC" w:rsidP="003704A5">
            <w:pPr>
              <w:pStyle w:val="TSBullet1Square"/>
              <w:numPr>
                <w:ilvl w:val="0"/>
                <w:numId w:val="40"/>
              </w:numPr>
              <w:tabs>
                <w:tab w:val="clear" w:pos="-31407"/>
              </w:tabs>
              <w:spacing w:before="60" w:after="60" w:line="259" w:lineRule="auto"/>
              <w:ind w:left="744"/>
              <w:rPr>
                <w:szCs w:val="22"/>
              </w:rPr>
            </w:pPr>
            <w:r w:rsidRPr="003704A5">
              <w:rPr>
                <w:szCs w:val="22"/>
              </w:rPr>
              <w:t>There has been, or there was potential for a significant failure to maintain a system of accountancy and control of safeguarded nuclear material; or</w:t>
            </w:r>
          </w:p>
          <w:p w14:paraId="289F89B7" w14:textId="77777777" w:rsidR="001D4BFC" w:rsidRPr="003704A5" w:rsidRDefault="001D4BFC" w:rsidP="003704A5">
            <w:pPr>
              <w:pStyle w:val="TSBullet1Square"/>
              <w:numPr>
                <w:ilvl w:val="0"/>
                <w:numId w:val="40"/>
              </w:numPr>
              <w:tabs>
                <w:tab w:val="clear" w:pos="-31407"/>
              </w:tabs>
              <w:spacing w:before="60" w:after="60" w:line="259" w:lineRule="auto"/>
              <w:ind w:left="744"/>
              <w:rPr>
                <w:szCs w:val="22"/>
              </w:rPr>
            </w:pPr>
            <w:r w:rsidRPr="003704A5">
              <w:rPr>
                <w:szCs w:val="22"/>
              </w:rPr>
              <w:t>There has been a significant deviation from operations as described in the Basic Technical Characteristics (BTC); or</w:t>
            </w:r>
          </w:p>
          <w:p w14:paraId="0B730B79" w14:textId="77777777" w:rsidR="001D4BFC" w:rsidRPr="003704A5" w:rsidRDefault="001D4BFC" w:rsidP="003704A5">
            <w:pPr>
              <w:pStyle w:val="TSBullet1Square"/>
              <w:numPr>
                <w:ilvl w:val="0"/>
                <w:numId w:val="40"/>
              </w:numPr>
              <w:tabs>
                <w:tab w:val="clear" w:pos="-31407"/>
              </w:tabs>
              <w:spacing w:before="60" w:after="60" w:line="259" w:lineRule="auto"/>
              <w:ind w:left="744"/>
              <w:rPr>
                <w:szCs w:val="22"/>
              </w:rPr>
            </w:pPr>
            <w:r w:rsidRPr="003704A5">
              <w:rPr>
                <w:szCs w:val="22"/>
              </w:rPr>
              <w:t xml:space="preserve">There have been multiple and/or significant errors in reporting by the duty holder; or </w:t>
            </w:r>
          </w:p>
          <w:p w14:paraId="578BDA33" w14:textId="77777777" w:rsidR="001D4BFC" w:rsidRPr="003704A5" w:rsidRDefault="001D4BFC" w:rsidP="003704A5">
            <w:pPr>
              <w:pStyle w:val="TSBullet1Square"/>
              <w:numPr>
                <w:ilvl w:val="0"/>
                <w:numId w:val="40"/>
              </w:numPr>
              <w:tabs>
                <w:tab w:val="clear" w:pos="-31407"/>
              </w:tabs>
              <w:spacing w:before="60" w:after="60" w:line="259" w:lineRule="auto"/>
              <w:ind w:left="744"/>
              <w:rPr>
                <w:szCs w:val="22"/>
              </w:rPr>
            </w:pPr>
            <w:r w:rsidRPr="003704A5">
              <w:rPr>
                <w:szCs w:val="22"/>
              </w:rPr>
              <w:t>There has been evidence of interference with safeguards equipment; or</w:t>
            </w:r>
          </w:p>
          <w:p w14:paraId="2B3ECE0A" w14:textId="77777777" w:rsidR="001D4BFC" w:rsidRPr="003704A5" w:rsidRDefault="001D4BFC" w:rsidP="003704A5">
            <w:pPr>
              <w:pStyle w:val="TSBullet1Square"/>
              <w:numPr>
                <w:ilvl w:val="0"/>
                <w:numId w:val="40"/>
              </w:numPr>
              <w:tabs>
                <w:tab w:val="clear" w:pos="-31407"/>
              </w:tabs>
              <w:spacing w:before="60" w:after="60" w:line="259" w:lineRule="auto"/>
              <w:ind w:left="744"/>
              <w:rPr>
                <w:szCs w:val="22"/>
              </w:rPr>
            </w:pPr>
            <w:r w:rsidRPr="003704A5">
              <w:rPr>
                <w:szCs w:val="22"/>
              </w:rPr>
              <w:t>The duty holder had acted knowingly in not taking conservative action; or</w:t>
            </w:r>
          </w:p>
          <w:p w14:paraId="2373249C" w14:textId="77777777" w:rsidR="001D4BFC" w:rsidRPr="003704A5" w:rsidRDefault="001D4BFC" w:rsidP="003704A5">
            <w:pPr>
              <w:pStyle w:val="TSBullet1Square"/>
              <w:numPr>
                <w:ilvl w:val="0"/>
                <w:numId w:val="40"/>
              </w:numPr>
              <w:tabs>
                <w:tab w:val="clear" w:pos="-31407"/>
              </w:tabs>
              <w:spacing w:before="60" w:after="60" w:line="259" w:lineRule="auto"/>
              <w:ind w:left="744"/>
              <w:rPr>
                <w:szCs w:val="22"/>
              </w:rPr>
            </w:pPr>
            <w:r w:rsidRPr="003704A5">
              <w:rPr>
                <w:szCs w:val="22"/>
              </w:rPr>
              <w:t>There have been several incidents or events that have the same apparent cause.</w:t>
            </w:r>
          </w:p>
          <w:p w14:paraId="13503962" w14:textId="16E63B48" w:rsidR="001D4BFC" w:rsidRPr="003704A5" w:rsidRDefault="001D4BFC" w:rsidP="003704A5">
            <w:pPr>
              <w:spacing w:after="60" w:line="259" w:lineRule="auto"/>
              <w:rPr>
                <w:sz w:val="22"/>
              </w:rPr>
            </w:pPr>
            <w:r w:rsidRPr="003704A5">
              <w:rPr>
                <w:b/>
                <w:bCs/>
                <w:sz w:val="22"/>
              </w:rPr>
              <w:t>Criterion 3: Incident or events that do not fall within the above criteria but could reasonably give rise to public concern.</w:t>
            </w:r>
            <w:r w:rsidR="00A32729" w:rsidRPr="003704A5">
              <w:rPr>
                <w:b/>
                <w:bCs/>
                <w:sz w:val="22"/>
              </w:rPr>
              <w:t xml:space="preserve"> </w:t>
            </w:r>
            <w:r w:rsidRPr="003704A5">
              <w:rPr>
                <w:bCs/>
                <w:sz w:val="22"/>
              </w:rPr>
              <w:t>All concerns or whistleblowing reports made by nuclear industry workers relating to matters that ONR regulates (or would have regulated prior to vesting in 2014, when part of HSE) fall under this criterion.</w:t>
            </w:r>
          </w:p>
          <w:p w14:paraId="07B62DBC" w14:textId="77777777" w:rsidR="001D4BFC" w:rsidRPr="003704A5" w:rsidRDefault="001D4BFC" w:rsidP="003704A5">
            <w:pPr>
              <w:spacing w:before="60" w:after="60" w:line="259" w:lineRule="auto"/>
              <w:rPr>
                <w:rFonts w:ascii="Arial Bold" w:hAnsi="Arial Bold"/>
                <w:b/>
                <w:caps/>
                <w:sz w:val="22"/>
              </w:rPr>
            </w:pPr>
          </w:p>
        </w:tc>
      </w:tr>
    </w:tbl>
    <w:p w14:paraId="77B39D76" w14:textId="77777777" w:rsidR="009917C8" w:rsidRPr="004631BE" w:rsidRDefault="009917C8">
      <w:pPr>
        <w:spacing w:before="0" w:after="0" w:line="240" w:lineRule="auto"/>
        <w:rPr>
          <w:color w:val="22413A"/>
          <w:sz w:val="48"/>
        </w:rPr>
      </w:pPr>
      <w:r w:rsidRPr="004631BE">
        <w:br w:type="page"/>
      </w:r>
    </w:p>
    <w:p w14:paraId="1B038B42" w14:textId="34F40DE4" w:rsidR="00B82646" w:rsidRPr="004631BE" w:rsidRDefault="009E0E52" w:rsidP="007C112D">
      <w:pPr>
        <w:pStyle w:val="Heading1"/>
      </w:pPr>
      <w:bookmarkStart w:id="42" w:name="_Appendix_1_–"/>
      <w:bookmarkStart w:id="43" w:name="_Ref161061367"/>
      <w:bookmarkStart w:id="44" w:name="_Ref161061383"/>
      <w:bookmarkStart w:id="45" w:name="_Ref161061815"/>
      <w:bookmarkStart w:id="46" w:name="_Ref161061910"/>
      <w:bookmarkStart w:id="47" w:name="_Toc165362945"/>
      <w:bookmarkEnd w:id="42"/>
      <w:r w:rsidRPr="004631BE">
        <w:lastRenderedPageBreak/>
        <w:t xml:space="preserve">Appendix </w:t>
      </w:r>
      <w:r w:rsidR="009917C8" w:rsidRPr="004631BE">
        <w:t>1</w:t>
      </w:r>
      <w:r w:rsidRPr="004631BE">
        <w:t xml:space="preserve"> – </w:t>
      </w:r>
      <w:r w:rsidR="009917C8" w:rsidRPr="004631BE">
        <w:t>Background on Legal Framework for Investigations</w:t>
      </w:r>
      <w:bookmarkEnd w:id="43"/>
      <w:bookmarkEnd w:id="44"/>
      <w:bookmarkEnd w:id="45"/>
      <w:bookmarkEnd w:id="46"/>
      <w:bookmarkEnd w:id="47"/>
    </w:p>
    <w:p w14:paraId="0428A14B" w14:textId="3CDC98FC" w:rsidR="005B49FD" w:rsidRPr="004631BE" w:rsidRDefault="005B49FD" w:rsidP="007C112D">
      <w:pPr>
        <w:pStyle w:val="NumList1"/>
      </w:pPr>
      <w:r w:rsidRPr="004631BE">
        <w:t>This Appendix provides an overview of the legal framework for conducting investigations under this process.</w:t>
      </w:r>
    </w:p>
    <w:p w14:paraId="25C05CF1" w14:textId="4B39183C" w:rsidR="005B49FD" w:rsidRPr="004631BE" w:rsidRDefault="005B49FD" w:rsidP="007C112D">
      <w:pPr>
        <w:pStyle w:val="NumList1"/>
      </w:pPr>
      <w:r w:rsidRPr="004631BE">
        <w:t xml:space="preserve">As well as creating duties, the Health and Safety at Work etc. Act 1974 and the Energy Act 2013 allow for the appointment of inspectors. Those inspectors are provided with powers so they can investigate to determine whether or not duties are being complied with and, if necessary, require remedial steps to be taken. Further information on powers are found in ONR-ENF-GD-022 </w:t>
      </w:r>
      <w:sdt>
        <w:sdtPr>
          <w:id w:val="-1190988329"/>
          <w:citation/>
        </w:sdtPr>
        <w:sdtEndPr/>
        <w:sdtContent>
          <w:r w:rsidR="004349A2" w:rsidRPr="004631BE">
            <w:fldChar w:fldCharType="begin"/>
          </w:r>
          <w:r w:rsidR="004349A2" w:rsidRPr="004631BE">
            <w:instrText xml:space="preserve"> CITATION GD022 \l 2057 </w:instrText>
          </w:r>
          <w:r w:rsidR="004349A2" w:rsidRPr="004631BE">
            <w:fldChar w:fldCharType="separate"/>
          </w:r>
          <w:r w:rsidR="006D1F91" w:rsidRPr="006D1F91">
            <w:t>[40]</w:t>
          </w:r>
          <w:r w:rsidR="004349A2" w:rsidRPr="004631BE">
            <w:fldChar w:fldCharType="end"/>
          </w:r>
        </w:sdtContent>
      </w:sdt>
      <w:r w:rsidRPr="004631BE">
        <w:t>.</w:t>
      </w:r>
    </w:p>
    <w:p w14:paraId="5FBA40D9" w14:textId="4A91C5D6" w:rsidR="005B49FD" w:rsidRPr="004631BE" w:rsidRDefault="005B49FD" w:rsidP="007C112D">
      <w:pPr>
        <w:pStyle w:val="NumList1"/>
      </w:pPr>
      <w:r w:rsidRPr="004631BE">
        <w:t>Those powers are investigatory powers, provided to help inspectors determine the causation of any failures to comply with duties. However, those powers are not provided for the purpose of investigating criminality, they do not proceed from the point of compliance with the Article 6 rights of the Human Rights Act 1998: the right to a fair and public trial or hearing. To investigate matters where the investigation might ultimately end in criminal proceedings, legislation and associated Codes of Practice that have developed over time to prevent miscarriages of justice must be followed by those involved in an investigation. The following describes some of those key pieces of legislation.</w:t>
      </w:r>
    </w:p>
    <w:p w14:paraId="0756A09F" w14:textId="77C7A7C4" w:rsidR="005B49FD" w:rsidRPr="004631BE" w:rsidRDefault="005B49FD" w:rsidP="007C112D">
      <w:pPr>
        <w:pStyle w:val="NumList1"/>
      </w:pPr>
      <w:r w:rsidRPr="004631BE">
        <w:t xml:space="preserve">In England and Wales there are two main pieces of relevant legislation, namely the Criminal Procedure and Investigations Act 1996 (CPIA) </w:t>
      </w:r>
      <w:sdt>
        <w:sdtPr>
          <w:id w:val="-1881389999"/>
          <w:citation/>
        </w:sdtPr>
        <w:sdtEndPr/>
        <w:sdtContent>
          <w:r w:rsidR="004349A2" w:rsidRPr="004631BE">
            <w:fldChar w:fldCharType="begin"/>
          </w:r>
          <w:r w:rsidR="004349A2" w:rsidRPr="004631BE">
            <w:instrText xml:space="preserve"> CITATION CPIA \l 2057 </w:instrText>
          </w:r>
          <w:r w:rsidR="004349A2" w:rsidRPr="004631BE">
            <w:fldChar w:fldCharType="separate"/>
          </w:r>
          <w:r w:rsidR="006D1F91" w:rsidRPr="006D1F91">
            <w:t>[4]</w:t>
          </w:r>
          <w:r w:rsidR="004349A2" w:rsidRPr="004631BE">
            <w:fldChar w:fldCharType="end"/>
          </w:r>
        </w:sdtContent>
      </w:sdt>
      <w:r w:rsidRPr="004631BE">
        <w:t xml:space="preserve"> and the Police and Criminal Evidence Act 1984 (PACE) </w:t>
      </w:r>
      <w:sdt>
        <w:sdtPr>
          <w:id w:val="1412513844"/>
          <w:citation/>
        </w:sdtPr>
        <w:sdtEndPr/>
        <w:sdtContent>
          <w:r w:rsidR="004349A2" w:rsidRPr="004631BE">
            <w:fldChar w:fldCharType="begin"/>
          </w:r>
          <w:r w:rsidR="004349A2" w:rsidRPr="004631BE">
            <w:instrText xml:space="preserve"> CITATION PACE \l 2057 </w:instrText>
          </w:r>
          <w:r w:rsidR="004349A2" w:rsidRPr="004631BE">
            <w:fldChar w:fldCharType="separate"/>
          </w:r>
          <w:r w:rsidR="006D1F91" w:rsidRPr="006D1F91">
            <w:t>[41]</w:t>
          </w:r>
          <w:r w:rsidR="004349A2" w:rsidRPr="004631BE">
            <w:fldChar w:fldCharType="end"/>
          </w:r>
        </w:sdtContent>
      </w:sdt>
      <w:r w:rsidRPr="004631BE">
        <w:t>.</w:t>
      </w:r>
      <w:r w:rsidR="00A32729">
        <w:t xml:space="preserve"> </w:t>
      </w:r>
      <w:r w:rsidRPr="004631BE">
        <w:t xml:space="preserve">When considering the decision for prosecution following investigation, the CPS Code for Crown Prosecutors is also applicable </w:t>
      </w:r>
      <w:sdt>
        <w:sdtPr>
          <w:id w:val="861023417"/>
          <w:citation/>
        </w:sdtPr>
        <w:sdtEndPr/>
        <w:sdtContent>
          <w:r w:rsidR="004349A2" w:rsidRPr="004631BE">
            <w:fldChar w:fldCharType="begin"/>
          </w:r>
          <w:r w:rsidR="004349A2" w:rsidRPr="004631BE">
            <w:instrText xml:space="preserve"> CITATION The \l 2057 </w:instrText>
          </w:r>
          <w:r w:rsidR="004349A2" w:rsidRPr="004631BE">
            <w:fldChar w:fldCharType="separate"/>
          </w:r>
          <w:r w:rsidR="006D1F91" w:rsidRPr="006D1F91">
            <w:t>[32]</w:t>
          </w:r>
          <w:r w:rsidR="004349A2" w:rsidRPr="004631BE">
            <w:fldChar w:fldCharType="end"/>
          </w:r>
        </w:sdtContent>
      </w:sdt>
      <w:r w:rsidRPr="004631BE">
        <w:t>.</w:t>
      </w:r>
    </w:p>
    <w:p w14:paraId="215CBACC" w14:textId="4C42EA05" w:rsidR="005B49FD" w:rsidRPr="004631BE" w:rsidRDefault="005B49FD" w:rsidP="007C112D">
      <w:pPr>
        <w:pStyle w:val="NumList1"/>
      </w:pPr>
      <w:r w:rsidRPr="004631BE">
        <w:t xml:space="preserve">In Scotland there are three key pieces of relevant legislation: Criminal Procedure (Scotland) Act 1995 </w:t>
      </w:r>
      <w:sdt>
        <w:sdtPr>
          <w:id w:val="81258409"/>
          <w:citation/>
        </w:sdtPr>
        <w:sdtEndPr/>
        <w:sdtContent>
          <w:r w:rsidR="000806F6" w:rsidRPr="004631BE">
            <w:fldChar w:fldCharType="begin"/>
          </w:r>
          <w:r w:rsidR="000806F6" w:rsidRPr="004631BE">
            <w:instrText xml:space="preserve"> CITATION CPSco \l 2057 </w:instrText>
          </w:r>
          <w:r w:rsidR="000806F6" w:rsidRPr="004631BE">
            <w:fldChar w:fldCharType="separate"/>
          </w:r>
          <w:r w:rsidR="006D1F91" w:rsidRPr="006D1F91">
            <w:t>[42]</w:t>
          </w:r>
          <w:r w:rsidR="000806F6" w:rsidRPr="004631BE">
            <w:fldChar w:fldCharType="end"/>
          </w:r>
        </w:sdtContent>
      </w:sdt>
      <w:r w:rsidRPr="004631BE">
        <w:t xml:space="preserve">, Criminal Justice and Licensing (Scotland) Act 2010 (CJLSA) </w:t>
      </w:r>
      <w:sdt>
        <w:sdtPr>
          <w:id w:val="1877811903"/>
          <w:citation/>
        </w:sdtPr>
        <w:sdtEndPr/>
        <w:sdtContent>
          <w:r w:rsidR="000806F6" w:rsidRPr="004631BE">
            <w:fldChar w:fldCharType="begin"/>
          </w:r>
          <w:r w:rsidR="000806F6" w:rsidRPr="004631BE">
            <w:instrText xml:space="preserve"> CITATION CJLSco \l 2057 </w:instrText>
          </w:r>
          <w:r w:rsidR="000806F6" w:rsidRPr="004631BE">
            <w:fldChar w:fldCharType="separate"/>
          </w:r>
          <w:r w:rsidR="006D1F91" w:rsidRPr="006D1F91">
            <w:t>[5]</w:t>
          </w:r>
          <w:r w:rsidR="000806F6" w:rsidRPr="004631BE">
            <w:fldChar w:fldCharType="end"/>
          </w:r>
        </w:sdtContent>
      </w:sdt>
      <w:r w:rsidRPr="004631BE">
        <w:t xml:space="preserve"> and Criminal Justice (Scotland) Act 2016 (CJSA) </w:t>
      </w:r>
      <w:sdt>
        <w:sdtPr>
          <w:id w:val="-1981675690"/>
          <w:citation/>
        </w:sdtPr>
        <w:sdtEndPr/>
        <w:sdtContent>
          <w:r w:rsidR="000806F6" w:rsidRPr="004631BE">
            <w:fldChar w:fldCharType="begin"/>
          </w:r>
          <w:r w:rsidR="000806F6" w:rsidRPr="004631BE">
            <w:instrText xml:space="preserve"> CITATION CJSco \l 2057 </w:instrText>
          </w:r>
          <w:r w:rsidR="000806F6" w:rsidRPr="004631BE">
            <w:fldChar w:fldCharType="separate"/>
          </w:r>
          <w:r w:rsidR="006D1F91" w:rsidRPr="006D1F91">
            <w:t>[43]</w:t>
          </w:r>
          <w:r w:rsidR="000806F6" w:rsidRPr="004631BE">
            <w:fldChar w:fldCharType="end"/>
          </w:r>
        </w:sdtContent>
      </w:sdt>
      <w:r w:rsidRPr="004631BE">
        <w:t>.</w:t>
      </w:r>
      <w:r w:rsidR="00A32729">
        <w:t xml:space="preserve"> </w:t>
      </w:r>
      <w:r w:rsidRPr="004631BE">
        <w:t xml:space="preserve">With reference to prosecution proceedings in Scotland brought by the Procurator Fiscal, the Crown Office and Procurator Fiscal Service, Prosecution Code applies </w:t>
      </w:r>
      <w:sdt>
        <w:sdtPr>
          <w:id w:val="-782110298"/>
          <w:citation/>
        </w:sdtPr>
        <w:sdtEndPr/>
        <w:sdtContent>
          <w:r w:rsidR="00DA2716" w:rsidRPr="004631BE">
            <w:fldChar w:fldCharType="begin"/>
          </w:r>
          <w:r w:rsidR="00DA2716" w:rsidRPr="004631BE">
            <w:instrText xml:space="preserve"> CITATION Cro \l 2057 </w:instrText>
          </w:r>
          <w:r w:rsidR="00DA2716" w:rsidRPr="004631BE">
            <w:fldChar w:fldCharType="separate"/>
          </w:r>
          <w:r w:rsidR="006D1F91" w:rsidRPr="006D1F91">
            <w:t>[33]</w:t>
          </w:r>
          <w:r w:rsidR="00DA2716" w:rsidRPr="004631BE">
            <w:fldChar w:fldCharType="end"/>
          </w:r>
        </w:sdtContent>
      </w:sdt>
      <w:r w:rsidRPr="004631BE">
        <w:t>.</w:t>
      </w:r>
    </w:p>
    <w:p w14:paraId="7D76DF13" w14:textId="1A647F78" w:rsidR="005B49FD" w:rsidRPr="004631BE" w:rsidRDefault="005B49FD" w:rsidP="007C112D">
      <w:pPr>
        <w:pStyle w:val="NumList1"/>
      </w:pPr>
      <w:r w:rsidRPr="004631BE">
        <w:t>PACE and CJSA provide frameworks for the legal exercising of powers, including identification and dealing with suspects and taking of statements.</w:t>
      </w:r>
      <w:r w:rsidR="00A32729">
        <w:t xml:space="preserve"> </w:t>
      </w:r>
      <w:r w:rsidRPr="004631BE">
        <w:t>Working according to the Acts ensures that those suspected of a crime know what they are being suspected of, are treated fairly and consistently, and ensures their right to a fair and just trial.</w:t>
      </w:r>
    </w:p>
    <w:p w14:paraId="774E5F8C" w14:textId="77777777" w:rsidR="003704A5" w:rsidRDefault="003704A5" w:rsidP="007C112D">
      <w:pPr>
        <w:pStyle w:val="NumList1"/>
        <w:sectPr w:rsidR="003704A5" w:rsidSect="009D2911">
          <w:pgSz w:w="11906" w:h="16838" w:code="9"/>
          <w:pgMar w:top="1440" w:right="1440" w:bottom="1440" w:left="1440" w:header="397" w:footer="397" w:gutter="0"/>
          <w:cols w:space="312"/>
          <w:docGrid w:linePitch="360"/>
        </w:sectPr>
      </w:pPr>
    </w:p>
    <w:p w14:paraId="5458DA3B" w14:textId="4E3BE23A" w:rsidR="005B49FD" w:rsidRPr="004631BE" w:rsidRDefault="005B49FD" w:rsidP="007C112D">
      <w:pPr>
        <w:pStyle w:val="NumList1"/>
      </w:pPr>
      <w:r w:rsidRPr="004631BE">
        <w:lastRenderedPageBreak/>
        <w:t xml:space="preserve">The CPIA Code of Practice </w:t>
      </w:r>
      <w:sdt>
        <w:sdtPr>
          <w:id w:val="-2026163997"/>
          <w:citation/>
        </w:sdtPr>
        <w:sdtEndPr/>
        <w:sdtContent>
          <w:r w:rsidR="00DA2716" w:rsidRPr="004631BE">
            <w:fldChar w:fldCharType="begin"/>
          </w:r>
          <w:r w:rsidR="00DA2716" w:rsidRPr="004631BE">
            <w:instrText xml:space="preserve"> CITATION CPIA \l 2057 </w:instrText>
          </w:r>
          <w:r w:rsidR="00DA2716" w:rsidRPr="004631BE">
            <w:fldChar w:fldCharType="separate"/>
          </w:r>
          <w:r w:rsidR="006D1F91" w:rsidRPr="006D1F91">
            <w:t>[4]</w:t>
          </w:r>
          <w:r w:rsidR="00DA2716" w:rsidRPr="004631BE">
            <w:fldChar w:fldCharType="end"/>
          </w:r>
        </w:sdtContent>
      </w:sdt>
      <w:r w:rsidRPr="004631BE">
        <w:t xml:space="preserve"> and the Code of Practice issued under part VI of the Criminal Justice and Licensing (Scotland) Act 2010 </w:t>
      </w:r>
      <w:sdt>
        <w:sdtPr>
          <w:id w:val="770044961"/>
          <w:citation/>
        </w:sdtPr>
        <w:sdtEndPr/>
        <w:sdtContent>
          <w:r w:rsidR="00DA2716" w:rsidRPr="004631BE">
            <w:fldChar w:fldCharType="begin"/>
          </w:r>
          <w:r w:rsidR="00DA2716" w:rsidRPr="004631BE">
            <w:instrText xml:space="preserve"> CITATION CJLSco \l 2057 </w:instrText>
          </w:r>
          <w:r w:rsidR="00DA2716" w:rsidRPr="004631BE">
            <w:fldChar w:fldCharType="separate"/>
          </w:r>
          <w:r w:rsidR="006D1F91" w:rsidRPr="006D1F91">
            <w:t>[5]</w:t>
          </w:r>
          <w:r w:rsidR="00DA2716" w:rsidRPr="004631BE">
            <w:fldChar w:fldCharType="end"/>
          </w:r>
        </w:sdtContent>
      </w:sdt>
      <w:r w:rsidRPr="004631BE">
        <w:t xml:space="preserve"> refer to police officers. However, other investigators (including ONR inspectors) are required to “have regard” to any relevant provisions of the codes. The CPIA Code of Practice preamble states that ‘It sets out the manner in which police officers are to record, retain and reveal to the prosecutor material obtained in a criminal investigation and which may be relevant to the investigation, and related matters’. The CJLSA Code sets out similar requirements.</w:t>
      </w:r>
    </w:p>
    <w:p w14:paraId="6FB8ECDC" w14:textId="3C7C70BE" w:rsidR="005B49FD" w:rsidRPr="004631BE" w:rsidRDefault="005B49FD" w:rsidP="007C112D">
      <w:pPr>
        <w:pStyle w:val="NumList1"/>
      </w:pPr>
      <w:r w:rsidRPr="004631BE">
        <w:t>Further important points from both Codes are summarised below. The list is not exhaustive.</w:t>
      </w:r>
    </w:p>
    <w:p w14:paraId="2463B58D" w14:textId="7E2B338E" w:rsidR="005B49FD" w:rsidRPr="004631BE" w:rsidRDefault="005B49FD" w:rsidP="007C112D">
      <w:pPr>
        <w:pStyle w:val="Bulletlist1"/>
      </w:pPr>
      <w:r w:rsidRPr="004631BE">
        <w:t xml:space="preserve">In conducting an investigation, the investigator should pursue all reasonable lines of inquiry, whether these point towards or away from the suspect. What is reasonable in each case will depend on the particular circumstances. </w:t>
      </w:r>
    </w:p>
    <w:p w14:paraId="20389EFE" w14:textId="5A65C2F3" w:rsidR="005B49FD" w:rsidRPr="004631BE" w:rsidRDefault="005B49FD" w:rsidP="007C112D">
      <w:pPr>
        <w:pStyle w:val="Bulletlist1"/>
      </w:pPr>
      <w:r w:rsidRPr="004631BE">
        <w:t xml:space="preserve">During the investigation, a range of material will be obtained and some generated. Material is material of any kind, including information and objects, which is obtained or inspected during a criminal investigation and which may be relevant to the investigation. This includes not only material coming into the possession of the investigator (such as documents seized in the course of searching premises) but also material generated by themselves (such as interview and notebook records); </w:t>
      </w:r>
    </w:p>
    <w:p w14:paraId="373835AA" w14:textId="0CF4C191" w:rsidR="005B49FD" w:rsidRPr="004631BE" w:rsidRDefault="005B49FD" w:rsidP="007C112D">
      <w:pPr>
        <w:pStyle w:val="Bulletlist1"/>
      </w:pPr>
      <w:r w:rsidRPr="004631BE">
        <w:t xml:space="preserve">Material may be relevant to an investigation if it appears to an investigator, or to the disclosure officer, that it has some bearing on any matter under investigation or any person being investigated, or on the surrounding circumstances of the case, unless it is incapable of having any impact on the case; </w:t>
      </w:r>
    </w:p>
    <w:p w14:paraId="026F87DD" w14:textId="24B290A0" w:rsidR="005B49FD" w:rsidRPr="004631BE" w:rsidRDefault="005B49FD" w:rsidP="007C112D">
      <w:pPr>
        <w:pStyle w:val="Bulletlist1"/>
      </w:pPr>
      <w:r w:rsidRPr="004631BE">
        <w:t xml:space="preserve">Duties in relation to retaining material need to be kept in mind during all stages of the investigation; </w:t>
      </w:r>
    </w:p>
    <w:p w14:paraId="0BBBD93E" w14:textId="7162FF65" w:rsidR="005B49FD" w:rsidRPr="004631BE" w:rsidRDefault="005B49FD" w:rsidP="007C112D">
      <w:pPr>
        <w:pStyle w:val="Bulletlist1"/>
      </w:pPr>
      <w:r w:rsidRPr="004631BE">
        <w:t>Negative information is often relevant to an investigation. If it may be relevant it must be recorded. An example may be a number of people present in a particular place at a particular time who state that they saw nothing unusual.</w:t>
      </w:r>
    </w:p>
    <w:p w14:paraId="4089DC98" w14:textId="7DECCB83" w:rsidR="005B49FD" w:rsidRPr="004631BE" w:rsidRDefault="005B49FD" w:rsidP="007C112D">
      <w:pPr>
        <w:pStyle w:val="Bulletlist1"/>
      </w:pPr>
      <w:r w:rsidRPr="004631BE">
        <w:t>Where information which may be relevant is obtained, it must be recorded at the time it is obtained or as soon as practicable after that time.</w:t>
      </w:r>
    </w:p>
    <w:p w14:paraId="6A2B27CA" w14:textId="77777777" w:rsidR="003704A5" w:rsidRDefault="003704A5" w:rsidP="007C112D">
      <w:pPr>
        <w:pStyle w:val="NumList1"/>
        <w:sectPr w:rsidR="003704A5" w:rsidSect="009D2911">
          <w:pgSz w:w="11906" w:h="16838" w:code="9"/>
          <w:pgMar w:top="1440" w:right="1440" w:bottom="1440" w:left="1440" w:header="397" w:footer="397" w:gutter="0"/>
          <w:cols w:space="312"/>
          <w:docGrid w:linePitch="360"/>
        </w:sectPr>
      </w:pPr>
    </w:p>
    <w:p w14:paraId="5679462A" w14:textId="795AD5E8" w:rsidR="005B49FD" w:rsidRPr="004631BE" w:rsidRDefault="005B49FD" w:rsidP="007C112D">
      <w:pPr>
        <w:pStyle w:val="NumList1"/>
      </w:pPr>
      <w:r w:rsidRPr="004631BE">
        <w:lastRenderedPageBreak/>
        <w:t>Requirements associated with disclosure have a bearing throughout an investigation with respect to how investigation material is collected and recorded. The role of the disclosure/reviewing officer is described in</w:t>
      </w:r>
      <w:r w:rsidR="00F53909">
        <w:t xml:space="preserve"> the </w:t>
      </w:r>
      <w:r w:rsidR="00F53909">
        <w:fldChar w:fldCharType="begin"/>
      </w:r>
      <w:r w:rsidR="00F53909">
        <w:instrText xml:space="preserve"> REF _Ref161062659 \h </w:instrText>
      </w:r>
      <w:r w:rsidR="00F53909">
        <w:fldChar w:fldCharType="separate"/>
      </w:r>
      <w:r w:rsidR="00D13321" w:rsidRPr="00167BDE">
        <w:t>Definitions</w:t>
      </w:r>
      <w:r w:rsidR="00F53909">
        <w:fldChar w:fldCharType="end"/>
      </w:r>
      <w:r w:rsidR="00F53909">
        <w:t xml:space="preserve"> </w:t>
      </w:r>
      <w:r w:rsidRPr="004631BE">
        <w:t>section of this guide. Their role is to examine material retained during the investigation and to propose what material is to be disclosed after the investigation being completed.</w:t>
      </w:r>
    </w:p>
    <w:p w14:paraId="6239C3AC" w14:textId="2D7F3302" w:rsidR="009E0E52" w:rsidRPr="004631BE" w:rsidRDefault="005B49FD" w:rsidP="007C112D">
      <w:pPr>
        <w:pStyle w:val="NumList1"/>
      </w:pPr>
      <w:r w:rsidRPr="004631BE">
        <w:t>The final decision on disclosure will generally be taken by the prosecutor and their agent(s) following discussion with the disclosure/reviewing officer and any prosecuting counsel (e.g. Barrister).</w:t>
      </w:r>
      <w:r w:rsidR="00A32729">
        <w:t xml:space="preserve"> </w:t>
      </w:r>
      <w:r w:rsidRPr="004631BE">
        <w:t xml:space="preserve">Consequently, investigator(s) need to bear this in mind whilst obtaining and generating investigation material and associated communications and need to be aware of the disclosure guidelines produced for the relevant jurisdictions and ONR guidance </w:t>
      </w:r>
      <w:sdt>
        <w:sdtPr>
          <w:id w:val="1247604985"/>
          <w:citation/>
        </w:sdtPr>
        <w:sdtEndPr/>
        <w:sdtContent>
          <w:r w:rsidR="000A3B4F" w:rsidRPr="004631BE">
            <w:fldChar w:fldCharType="begin"/>
          </w:r>
          <w:r w:rsidR="000A3B4F" w:rsidRPr="004631BE">
            <w:instrText xml:space="preserve"> CITATION GD026 \l 2057 </w:instrText>
          </w:r>
          <w:r w:rsidR="000A3B4F" w:rsidRPr="004631BE">
            <w:fldChar w:fldCharType="separate"/>
          </w:r>
          <w:r w:rsidR="006D1F91" w:rsidRPr="006D1F91">
            <w:t>[6]</w:t>
          </w:r>
          <w:r w:rsidR="000A3B4F" w:rsidRPr="004631BE">
            <w:fldChar w:fldCharType="end"/>
          </w:r>
        </w:sdtContent>
      </w:sdt>
      <w:r w:rsidRPr="004631BE">
        <w:t>. The guidelines state a “golden rule” that fairness requires full disclosure should be made of all material held by the prosecution that weakens its case or strengthens that of defence.</w:t>
      </w:r>
    </w:p>
    <w:p w14:paraId="1E096FEF" w14:textId="3764DF43" w:rsidR="00E6249E" w:rsidRPr="004631BE" w:rsidRDefault="00E6249E" w:rsidP="007C112D">
      <w:pPr>
        <w:pStyle w:val="Heading1"/>
      </w:pPr>
      <w:bookmarkStart w:id="48" w:name="_Appendix_2_–"/>
      <w:bookmarkStart w:id="49" w:name="_Toc165362946"/>
      <w:bookmarkEnd w:id="48"/>
      <w:r w:rsidRPr="004631BE">
        <w:lastRenderedPageBreak/>
        <w:t>Appendix 2 – Investigation Process Flowchart</w:t>
      </w:r>
      <w:bookmarkEnd w:id="49"/>
    </w:p>
    <w:p w14:paraId="5A5C0367" w14:textId="7131530D" w:rsidR="00E6249E" w:rsidRPr="004631BE" w:rsidRDefault="00B85FAD" w:rsidP="00E6249E">
      <w:r w:rsidRPr="004631BE">
        <w:rPr>
          <w:noProof/>
          <w:lang w:eastAsia="en-GB"/>
        </w:rPr>
        <mc:AlternateContent>
          <mc:Choice Requires="wpc">
            <w:drawing>
              <wp:inline distT="0" distB="0" distL="0" distR="0" wp14:anchorId="0C4C1C07" wp14:editId="1A51825D">
                <wp:extent cx="6405078" cy="7195931"/>
                <wp:effectExtent l="0" t="0" r="19050" b="3683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Flowchart: Terminator 2"/>
                        <wps:cNvSpPr/>
                        <wps:spPr>
                          <a:xfrm>
                            <a:off x="1673534" y="156937"/>
                            <a:ext cx="1355954" cy="530495"/>
                          </a:xfrm>
                          <a:prstGeom prst="flowChartTerminator">
                            <a:avLst/>
                          </a:prstGeom>
                          <a:ln w="12700"/>
                        </wps:spPr>
                        <wps:style>
                          <a:lnRef idx="2">
                            <a:schemeClr val="dk1"/>
                          </a:lnRef>
                          <a:fillRef idx="1">
                            <a:schemeClr val="lt1"/>
                          </a:fillRef>
                          <a:effectRef idx="0">
                            <a:schemeClr val="dk1"/>
                          </a:effectRef>
                          <a:fontRef idx="minor">
                            <a:schemeClr val="dk1"/>
                          </a:fontRef>
                        </wps:style>
                        <wps:txbx>
                          <w:txbxContent>
                            <w:p w14:paraId="75110DE1" w14:textId="77777777" w:rsidR="00B85FAD" w:rsidRPr="00601E90" w:rsidRDefault="00B85FAD" w:rsidP="00DB2489">
                              <w:pPr>
                                <w:spacing w:before="0" w:after="0"/>
                                <w:jc w:val="center"/>
                                <w:rPr>
                                  <w:sz w:val="12"/>
                                  <w:szCs w:val="12"/>
                                </w:rPr>
                              </w:pPr>
                              <w:r w:rsidRPr="00601E90">
                                <w:rPr>
                                  <w:sz w:val="12"/>
                                  <w:szCs w:val="12"/>
                                </w:rPr>
                                <w:t>Receive</w:t>
                              </w:r>
                            </w:p>
                            <w:p w14:paraId="2A4E7177" w14:textId="77777777" w:rsidR="00B85FAD" w:rsidRPr="00601E90" w:rsidRDefault="00B85FAD" w:rsidP="00DB2489">
                              <w:pPr>
                                <w:spacing w:before="0" w:after="0"/>
                                <w:jc w:val="center"/>
                                <w:rPr>
                                  <w:sz w:val="12"/>
                                  <w:szCs w:val="12"/>
                                </w:rPr>
                              </w:pPr>
                              <w:r w:rsidRPr="00601E90">
                                <w:rPr>
                                  <w:sz w:val="12"/>
                                  <w:szCs w:val="12"/>
                                </w:rPr>
                                <w:t>incident/event</w:t>
                              </w:r>
                            </w:p>
                            <w:p w14:paraId="1E63BE78" w14:textId="77777777" w:rsidR="00B85FAD" w:rsidRPr="00601E90" w:rsidRDefault="00B85FAD" w:rsidP="00B85FAD">
                              <w:pPr>
                                <w:jc w:val="center"/>
                                <w:rPr>
                                  <w:sz w:val="12"/>
                                  <w:szCs w:val="12"/>
                                </w:rPr>
                              </w:pPr>
                              <w:r w:rsidRPr="00601E90">
                                <w:rPr>
                                  <w:sz w:val="12"/>
                                  <w:szCs w:val="12"/>
                                </w:rPr>
                                <w:t>notification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Flowchart: Decision 3"/>
                        <wps:cNvSpPr/>
                        <wps:spPr>
                          <a:xfrm>
                            <a:off x="1654899" y="848796"/>
                            <a:ext cx="1392517" cy="776941"/>
                          </a:xfrm>
                          <a:prstGeom prst="flowChartDecision">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37BD82" w14:textId="77777777" w:rsidR="00B85FAD" w:rsidRPr="007912D7" w:rsidRDefault="00B85FAD" w:rsidP="00DB2489">
                              <w:pPr>
                                <w:spacing w:before="0" w:after="0"/>
                                <w:jc w:val="center"/>
                                <w:rPr>
                                  <w:sz w:val="12"/>
                                  <w:szCs w:val="12"/>
                                </w:rPr>
                              </w:pPr>
                              <w:r>
                                <w:rPr>
                                  <w:sz w:val="12"/>
                                  <w:szCs w:val="12"/>
                                </w:rPr>
                                <w:t>Criterion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Terminator 4"/>
                        <wps:cNvSpPr/>
                        <wps:spPr>
                          <a:xfrm>
                            <a:off x="3436574" y="955014"/>
                            <a:ext cx="1116894" cy="561908"/>
                          </a:xfrm>
                          <a:prstGeom prst="flowChartTerminator">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FC9E313" w14:textId="77777777" w:rsidR="00B85FAD" w:rsidRDefault="00B85FAD" w:rsidP="00B85FAD">
                              <w:pPr>
                                <w:pStyle w:val="NormalWeb"/>
                                <w:spacing w:after="0"/>
                                <w:jc w:val="center"/>
                                <w:rPr>
                                  <w:rFonts w:ascii="Arial" w:hAnsi="Arial"/>
                                  <w:sz w:val="12"/>
                                  <w:szCs w:val="12"/>
                                </w:rPr>
                              </w:pPr>
                              <w:r>
                                <w:rPr>
                                  <w:rFonts w:ascii="Arial" w:hAnsi="Arial"/>
                                  <w:sz w:val="12"/>
                                  <w:szCs w:val="12"/>
                                </w:rPr>
                                <w:t>Inspector records decision (INF1, IR, CR, email (RIDDOR only))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H="1">
                            <a:off x="2351158" y="687432"/>
                            <a:ext cx="353" cy="161364"/>
                          </a:xfrm>
                          <a:prstGeom prst="straightConnector1">
                            <a:avLst/>
                          </a:prstGeom>
                          <a:ln w="6350">
                            <a:solidFill>
                              <a:schemeClr val="tx1"/>
                            </a:solidFill>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3089259" y="1022820"/>
                            <a:ext cx="316752" cy="1792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9D5B27" w14:textId="77777777" w:rsidR="00B85FAD" w:rsidRPr="007912D7" w:rsidRDefault="00B85FAD" w:rsidP="00B85FAD">
                              <w:pPr>
                                <w:rPr>
                                  <w:sz w:val="12"/>
                                  <w:szCs w:val="12"/>
                                </w:rPr>
                              </w:pPr>
                              <w:r w:rsidRPr="007912D7">
                                <w:rPr>
                                  <w:sz w:val="12"/>
                                  <w:szCs w:val="12"/>
                                </w:rPr>
                                <w:t>No</w:t>
                              </w:r>
                            </w:p>
                            <w:p w14:paraId="72BE9DCA" w14:textId="77777777" w:rsidR="00B85FAD" w:rsidRDefault="00B85FAD" w:rsidP="00B85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Flowchart: Process 8"/>
                        <wps:cNvSpPr/>
                        <wps:spPr>
                          <a:xfrm>
                            <a:off x="1901202" y="1995803"/>
                            <a:ext cx="914400" cy="376818"/>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028D5" w14:textId="77777777" w:rsidR="00B85FAD" w:rsidRDefault="00B85FAD" w:rsidP="00DB2489">
                              <w:pPr>
                                <w:spacing w:before="0" w:after="0"/>
                                <w:jc w:val="center"/>
                                <w:rPr>
                                  <w:sz w:val="12"/>
                                  <w:szCs w:val="12"/>
                                </w:rPr>
                              </w:pPr>
                              <w:r>
                                <w:rPr>
                                  <w:sz w:val="12"/>
                                  <w:szCs w:val="12"/>
                                </w:rPr>
                                <w:t>Inspector conducts preliminary</w:t>
                              </w:r>
                            </w:p>
                            <w:p w14:paraId="393B5157" w14:textId="77777777" w:rsidR="00B85FAD" w:rsidRPr="002D54BE" w:rsidRDefault="00B85FAD" w:rsidP="00B85FAD">
                              <w:pPr>
                                <w:jc w:val="center"/>
                                <w:rPr>
                                  <w:sz w:val="12"/>
                                  <w:szCs w:val="12"/>
                                </w:rPr>
                              </w:pPr>
                              <w:r>
                                <w:rPr>
                                  <w:sz w:val="12"/>
                                  <w:szCs w:val="12"/>
                                </w:rPr>
                                <w:t>enquiry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1654521" y="2636165"/>
                            <a:ext cx="1391920" cy="776605"/>
                          </a:xfrm>
                          <a:prstGeom prst="flowChartDecision">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734F45D4" w14:textId="77777777" w:rsidR="00B85FAD" w:rsidRDefault="00B85FAD" w:rsidP="00B85FAD">
                              <w:pPr>
                                <w:pStyle w:val="NormalWeb"/>
                                <w:spacing w:after="0"/>
                                <w:jc w:val="center"/>
                              </w:pPr>
                              <w:r w:rsidRPr="00423BEA">
                                <w:rPr>
                                  <w:rFonts w:ascii="Arial" w:hAnsi="Arial"/>
                                  <w:sz w:val="12"/>
                                  <w:szCs w:val="12"/>
                                </w:rPr>
                                <w:t>C</w:t>
                              </w:r>
                              <w:r>
                                <w:rPr>
                                  <w:rFonts w:ascii="Arial" w:hAnsi="Arial"/>
                                  <w:sz w:val="12"/>
                                  <w:szCs w:val="12"/>
                                </w:rPr>
                                <w:t>riterion</w:t>
                              </w:r>
                              <w:r w:rsidRPr="00423BEA">
                                <w:rPr>
                                  <w:rFonts w:ascii="Arial" w:hAnsi="Arial"/>
                                  <w:sz w:val="12"/>
                                  <w:szCs w:val="12"/>
                                </w:rPr>
                                <w:t xml:space="preserve"> </w:t>
                              </w:r>
                              <w:r>
                                <w:rPr>
                                  <w:rFonts w:ascii="Arial" w:hAnsi="Arial"/>
                                  <w:sz w:val="12"/>
                                  <w:szCs w:val="12"/>
                                </w:rPr>
                                <w:t>m</w:t>
                              </w:r>
                              <w:r w:rsidRPr="00423BEA">
                                <w:rPr>
                                  <w:rFonts w:ascii="Arial" w:hAnsi="Arial"/>
                                  <w:sz w:val="12"/>
                                  <w:szCs w:val="12"/>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Flowchart: Terminator 10"/>
                        <wps:cNvSpPr/>
                        <wps:spPr>
                          <a:xfrm>
                            <a:off x="3442527" y="2747795"/>
                            <a:ext cx="1116330" cy="555594"/>
                          </a:xfrm>
                          <a:prstGeom prst="flowChartTerminator">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255E26CA" w14:textId="77777777" w:rsidR="00B85FAD" w:rsidRDefault="00B85FAD" w:rsidP="00B85FAD">
                              <w:pPr>
                                <w:pStyle w:val="NormalWeb"/>
                                <w:spacing w:after="0"/>
                                <w:jc w:val="center"/>
                              </w:pPr>
                              <w:r>
                                <w:rPr>
                                  <w:rFonts w:ascii="Arial" w:hAnsi="Arial"/>
                                  <w:sz w:val="12"/>
                                  <w:szCs w:val="12"/>
                                </w:rPr>
                                <w:t>Inspector records decision (IR, CR)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Flowchart: Process 11"/>
                        <wps:cNvSpPr/>
                        <wps:spPr>
                          <a:xfrm>
                            <a:off x="3507622" y="3590148"/>
                            <a:ext cx="914400" cy="378338"/>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F2EC51A" w14:textId="77777777" w:rsidR="00B85FAD" w:rsidRDefault="00B85FAD" w:rsidP="00B85FAD">
                              <w:pPr>
                                <w:pStyle w:val="NormalWeb"/>
                                <w:spacing w:after="0"/>
                                <w:jc w:val="center"/>
                              </w:pPr>
                              <w:r>
                                <w:rPr>
                                  <w:rFonts w:ascii="Arial" w:hAnsi="Arial"/>
                                  <w:sz w:val="12"/>
                                  <w:szCs w:val="12"/>
                                </w:rPr>
                                <w:t>Decision maker completes part B of IDR</w:t>
                              </w:r>
                            </w:p>
                            <w:p w14:paraId="104C41FA" w14:textId="77777777" w:rsidR="00B85FAD" w:rsidRDefault="00B85FAD" w:rsidP="00B85FAD">
                              <w:pPr>
                                <w:pStyle w:val="NormalWeb"/>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Process 12"/>
                        <wps:cNvSpPr/>
                        <wps:spPr>
                          <a:xfrm>
                            <a:off x="1899916" y="3557382"/>
                            <a:ext cx="914400" cy="443927"/>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5F37A14" w14:textId="77777777" w:rsidR="00B85FAD" w:rsidRDefault="00B85FAD" w:rsidP="00B85FAD">
                              <w:pPr>
                                <w:pStyle w:val="NormalWeb"/>
                                <w:spacing w:after="0"/>
                                <w:jc w:val="center"/>
                                <w:rPr>
                                  <w:rFonts w:ascii="Arial" w:hAnsi="Arial"/>
                                  <w:sz w:val="12"/>
                                  <w:szCs w:val="12"/>
                                </w:rPr>
                              </w:pPr>
                              <w:r>
                                <w:rPr>
                                  <w:rFonts w:ascii="Arial" w:hAnsi="Arial"/>
                                  <w:sz w:val="12"/>
                                  <w:szCs w:val="12"/>
                                </w:rPr>
                                <w:t>Inspector completes part A of IDR</w:t>
                              </w:r>
                            </w:p>
                            <w:p w14:paraId="689EFE4C" w14:textId="77777777" w:rsidR="00B85FAD" w:rsidRDefault="00B85FAD" w:rsidP="00B85FAD">
                              <w:pPr>
                                <w:pStyle w:val="NormalWeb"/>
                                <w:spacing w:after="0"/>
                                <w:jc w:val="center"/>
                              </w:pPr>
                              <w:r>
                                <w:rPr>
                                  <w:rFonts w:ascii="Arial" w:hAnsi="Arial"/>
                                  <w:sz w:val="12"/>
                                  <w:szCs w:val="12"/>
                                </w:rPr>
                                <w:t>investigation recommendation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Flowchart: Process 13"/>
                        <wps:cNvSpPr/>
                        <wps:spPr>
                          <a:xfrm>
                            <a:off x="304915" y="3560252"/>
                            <a:ext cx="914400" cy="441337"/>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549F976" w14:textId="77777777" w:rsidR="00B85FAD" w:rsidRDefault="00B85FAD" w:rsidP="00B85FAD">
                              <w:pPr>
                                <w:pStyle w:val="NormalWeb"/>
                                <w:spacing w:after="0"/>
                                <w:jc w:val="center"/>
                              </w:pPr>
                              <w:r>
                                <w:rPr>
                                  <w:rFonts w:ascii="Arial" w:hAnsi="Arial"/>
                                  <w:sz w:val="12"/>
                                  <w:szCs w:val="12"/>
                                </w:rPr>
                                <w:t xml:space="preserve">Inspector obtains IDR number from </w:t>
                              </w:r>
                              <w:r w:rsidRPr="0066258C">
                                <w:rPr>
                                  <w:rFonts w:ascii="Arial" w:hAnsi="Arial"/>
                                  <w:sz w:val="12"/>
                                  <w:szCs w:val="12"/>
                                </w:rPr>
                                <w:t>ESO.</w:t>
                              </w:r>
                              <w:r>
                                <w:rPr>
                                  <w:rFonts w:ascii="Arial" w:hAnsi="Arial"/>
                                  <w:sz w:val="12"/>
                                  <w:szCs w:val="1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Flowchart: Decision 14"/>
                        <wps:cNvSpPr/>
                        <wps:spPr>
                          <a:xfrm>
                            <a:off x="1667536" y="4211775"/>
                            <a:ext cx="1391920" cy="916179"/>
                          </a:xfrm>
                          <a:prstGeom prst="flowChartDecision">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1C74616" w14:textId="77777777" w:rsidR="00B85FAD" w:rsidRDefault="00B85FAD" w:rsidP="00B85FAD">
                              <w:pPr>
                                <w:pStyle w:val="NormalWeb"/>
                                <w:spacing w:after="0"/>
                                <w:jc w:val="center"/>
                              </w:pPr>
                              <w:r>
                                <w:rPr>
                                  <w:rFonts w:ascii="Arial" w:hAnsi="Arial"/>
                                  <w:sz w:val="12"/>
                                  <w:szCs w:val="12"/>
                                </w:rPr>
                                <w:t>Decision Maker investigation authorisation to investigate?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Flowchart: Terminator 15"/>
                        <wps:cNvSpPr/>
                        <wps:spPr>
                          <a:xfrm>
                            <a:off x="3437243" y="4468671"/>
                            <a:ext cx="1116330" cy="416560"/>
                          </a:xfrm>
                          <a:prstGeom prst="flowChartTerminator">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CF25185" w14:textId="77777777" w:rsidR="00B85FAD" w:rsidRDefault="00B85FAD" w:rsidP="00B85FAD">
                              <w:pPr>
                                <w:pStyle w:val="NormalWeb"/>
                                <w:spacing w:after="0"/>
                                <w:jc w:val="center"/>
                              </w:pPr>
                              <w:r>
                                <w:rPr>
                                  <w:rFonts w:ascii="Arial" w:hAnsi="Arial"/>
                                  <w:sz w:val="12"/>
                                  <w:szCs w:val="12"/>
                                </w:rPr>
                                <w:t>Inform ESO of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22"/>
                        <wps:cNvSpPr txBox="1"/>
                        <wps:spPr>
                          <a:xfrm>
                            <a:off x="1171513" y="1022869"/>
                            <a:ext cx="357883" cy="179070"/>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5EE5DD4D" w14:textId="77777777" w:rsidR="00B85FAD" w:rsidRDefault="00B85FAD" w:rsidP="00B85FAD">
                              <w:pPr>
                                <w:pStyle w:val="NormalWeb"/>
                                <w:spacing w:after="0"/>
                              </w:pPr>
                              <w:r>
                                <w:rPr>
                                  <w:rFonts w:ascii="Arial" w:hAnsi="Arial"/>
                                  <w:sz w:val="12"/>
                                  <w:szCs w:val="12"/>
                                </w:rPr>
                                <w:t>Yess</w:t>
                              </w:r>
                            </w:p>
                            <w:p w14:paraId="3367C491" w14:textId="77777777" w:rsidR="00B85FAD" w:rsidRDefault="00B85FAD" w:rsidP="00B85FAD">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2345603" y="1626513"/>
                            <a:ext cx="852" cy="357481"/>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2355325" y="2371798"/>
                            <a:ext cx="0" cy="259760"/>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3053502" y="1236769"/>
                            <a:ext cx="375356" cy="0"/>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3034627" y="3023675"/>
                            <a:ext cx="412814" cy="0"/>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1" name="Text Box 22"/>
                        <wps:cNvSpPr txBox="1"/>
                        <wps:spPr>
                          <a:xfrm>
                            <a:off x="3066048" y="2756468"/>
                            <a:ext cx="316230" cy="179070"/>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4931EB87" w14:textId="77777777" w:rsidR="00B85FAD" w:rsidRDefault="00B85FAD" w:rsidP="00B85FAD">
                              <w:pPr>
                                <w:pStyle w:val="NormalWeb"/>
                                <w:spacing w:after="0"/>
                              </w:pPr>
                              <w:r>
                                <w:rPr>
                                  <w:rFonts w:ascii="Arial" w:hAnsi="Arial"/>
                                  <w:sz w:val="12"/>
                                  <w:szCs w:val="12"/>
                                </w:rPr>
                                <w:t>No</w:t>
                              </w:r>
                            </w:p>
                            <w:p w14:paraId="1B256BF1" w14:textId="77777777" w:rsidR="00B85FAD" w:rsidRDefault="00B85FAD" w:rsidP="00B85FAD">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flipH="1">
                            <a:off x="770322" y="1236567"/>
                            <a:ext cx="873202" cy="10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3" name="Text Box 23"/>
                        <wps:cNvSpPr txBox="1"/>
                        <wps:spPr>
                          <a:xfrm>
                            <a:off x="1360784" y="1475784"/>
                            <a:ext cx="706762" cy="5439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408AEA" w14:textId="77777777" w:rsidR="00B85FAD" w:rsidRPr="00632118" w:rsidRDefault="00B85FAD" w:rsidP="00B85FAD">
                              <w:pPr>
                                <w:rPr>
                                  <w:sz w:val="12"/>
                                  <w:szCs w:val="12"/>
                                </w:rPr>
                              </w:pPr>
                              <w:r>
                                <w:rPr>
                                  <w:sz w:val="12"/>
                                  <w:szCs w:val="12"/>
                                </w:rPr>
                                <w:t>Insufficient information or decision for preliminary enquiry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2"/>
                        <wps:cNvSpPr txBox="1"/>
                        <wps:spPr>
                          <a:xfrm>
                            <a:off x="1219328" y="2797610"/>
                            <a:ext cx="357505" cy="178435"/>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3A2EAB18" w14:textId="77777777" w:rsidR="00B85FAD" w:rsidRDefault="00B85FAD" w:rsidP="00B85FAD">
                              <w:pPr>
                                <w:pStyle w:val="NormalWeb"/>
                                <w:spacing w:after="0"/>
                              </w:pPr>
                              <w:r>
                                <w:rPr>
                                  <w:rFonts w:ascii="Arial" w:hAnsi="Arial"/>
                                  <w:sz w:val="12"/>
                                  <w:szCs w:val="12"/>
                                </w:rPr>
                                <w:t>Yess</w:t>
                              </w:r>
                            </w:p>
                            <w:p w14:paraId="2B669827" w14:textId="77777777" w:rsidR="00B85FAD" w:rsidRDefault="00B85FAD" w:rsidP="00B85FAD">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a:off x="2814341" y="3777528"/>
                            <a:ext cx="686435"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4559488" y="3777890"/>
                            <a:ext cx="0" cy="29078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flipV="1">
                            <a:off x="2358109" y="4062609"/>
                            <a:ext cx="2201406" cy="48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flipH="1">
                            <a:off x="4427998" y="3769035"/>
                            <a:ext cx="125514"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3054172" y="4673371"/>
                            <a:ext cx="375285" cy="0"/>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0" name="Text Box 22"/>
                        <wps:cNvSpPr txBox="1"/>
                        <wps:spPr>
                          <a:xfrm>
                            <a:off x="3042255" y="4393184"/>
                            <a:ext cx="316230" cy="178435"/>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6FB8CF87" w14:textId="77777777" w:rsidR="00B85FAD" w:rsidRDefault="00B85FAD" w:rsidP="00B85FAD">
                              <w:pPr>
                                <w:pStyle w:val="NormalWeb"/>
                                <w:spacing w:after="0"/>
                              </w:pPr>
                              <w:r>
                                <w:rPr>
                                  <w:rFonts w:ascii="Arial" w:hAnsi="Arial"/>
                                  <w:sz w:val="12"/>
                                  <w:szCs w:val="12"/>
                                </w:rPr>
                                <w:t>No</w:t>
                              </w:r>
                            </w:p>
                            <w:p w14:paraId="1FFE5D3D" w14:textId="77777777" w:rsidR="00B85FAD" w:rsidRDefault="00B85FAD" w:rsidP="00B85FAD">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22"/>
                        <wps:cNvSpPr txBox="1"/>
                        <wps:spPr>
                          <a:xfrm>
                            <a:off x="1219327" y="4458815"/>
                            <a:ext cx="357505" cy="177800"/>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7F8EBA28" w14:textId="77777777" w:rsidR="00B85FAD" w:rsidRDefault="00B85FAD" w:rsidP="00B85FAD">
                              <w:pPr>
                                <w:pStyle w:val="NormalWeb"/>
                                <w:spacing w:after="0"/>
                              </w:pPr>
                              <w:r>
                                <w:rPr>
                                  <w:rFonts w:ascii="Arial" w:hAnsi="Arial"/>
                                  <w:sz w:val="12"/>
                                  <w:szCs w:val="12"/>
                                </w:rPr>
                                <w:t>Yes</w:t>
                              </w:r>
                            </w:p>
                            <w:p w14:paraId="21887CF4" w14:textId="77777777" w:rsidR="00B85FAD" w:rsidRDefault="00B85FAD" w:rsidP="00B85FAD">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Flowchart: Process 32"/>
                        <wps:cNvSpPr/>
                        <wps:spPr>
                          <a:xfrm>
                            <a:off x="36008" y="5235910"/>
                            <a:ext cx="914400" cy="567352"/>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6C92A937" w14:textId="77777777" w:rsidR="00B85FAD" w:rsidRDefault="00B85FAD" w:rsidP="00B85FAD">
                              <w:pPr>
                                <w:pStyle w:val="NormalWeb"/>
                                <w:spacing w:after="0"/>
                                <w:jc w:val="center"/>
                              </w:pPr>
                              <w:r>
                                <w:rPr>
                                  <w:rFonts w:ascii="Arial" w:hAnsi="Arial"/>
                                  <w:sz w:val="12"/>
                                  <w:szCs w:val="12"/>
                                </w:rPr>
                                <w:t>Lead Investigator informs ESO and obtains Investigation Report and KDL numbers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956384" y="5515185"/>
                            <a:ext cx="291115"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34" name="Flowchart: Process 34"/>
                        <wps:cNvSpPr/>
                        <wps:spPr>
                          <a:xfrm>
                            <a:off x="1248403" y="5276531"/>
                            <a:ext cx="974316" cy="490315"/>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35FC530C" w14:textId="77777777" w:rsidR="00B85FAD" w:rsidRDefault="00B85FAD" w:rsidP="00B85FAD">
                              <w:pPr>
                                <w:pStyle w:val="NormalWeb"/>
                                <w:spacing w:after="0"/>
                                <w:jc w:val="center"/>
                              </w:pPr>
                              <w:r>
                                <w:rPr>
                                  <w:rFonts w:ascii="Arial" w:hAnsi="Arial"/>
                                  <w:sz w:val="12"/>
                                  <w:szCs w:val="12"/>
                                </w:rPr>
                                <w:t>Lead Investigator obtains investi</w:t>
                              </w:r>
                              <w:r w:rsidRPr="001529D4">
                                <w:rPr>
                                  <w:rFonts w:ascii="Arial" w:hAnsi="Arial"/>
                                  <w:sz w:val="12"/>
                                  <w:szCs w:val="12"/>
                                </w:rPr>
                                <w:t>gation OTiS sub-project number</w:t>
                              </w:r>
                            </w:p>
                            <w:p w14:paraId="2C0ABAFE" w14:textId="77777777" w:rsidR="00B85FAD" w:rsidRDefault="00B85FAD" w:rsidP="00B85FAD">
                              <w:pPr>
                                <w:pStyle w:val="NormalWeb"/>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owchart: Process 35"/>
                        <wps:cNvSpPr/>
                        <wps:spPr>
                          <a:xfrm>
                            <a:off x="2522343" y="5284024"/>
                            <a:ext cx="974090" cy="483102"/>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4F04CD7C" w14:textId="77777777" w:rsidR="00B85FAD" w:rsidRDefault="00B85FAD" w:rsidP="00B85FAD">
                              <w:pPr>
                                <w:pStyle w:val="NormalWeb"/>
                                <w:spacing w:after="0"/>
                                <w:jc w:val="center"/>
                              </w:pPr>
                              <w:r>
                                <w:rPr>
                                  <w:rFonts w:ascii="Arial" w:hAnsi="Arial"/>
                                  <w:sz w:val="12"/>
                                  <w:szCs w:val="12"/>
                                </w:rPr>
                                <w:t>Lead Investigator requests DDS to open new investigation folder</w:t>
                              </w:r>
                            </w:p>
                            <w:p w14:paraId="064BF454" w14:textId="77777777" w:rsidR="00B85FAD" w:rsidRDefault="00B85FAD" w:rsidP="00B85FAD">
                              <w:pPr>
                                <w:pStyle w:val="NormalWeb"/>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2223396" y="5523506"/>
                            <a:ext cx="290830"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37" name="Flowchart: Process 37"/>
                        <wps:cNvSpPr/>
                        <wps:spPr>
                          <a:xfrm>
                            <a:off x="3795225" y="5282263"/>
                            <a:ext cx="974090" cy="482600"/>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44A5DEF4" w14:textId="77777777" w:rsidR="00B85FAD" w:rsidRDefault="00B85FAD" w:rsidP="00DB2489">
                              <w:pPr>
                                <w:spacing w:before="0" w:after="0"/>
                                <w:jc w:val="center"/>
                              </w:pPr>
                              <w:r w:rsidRPr="00F95B07">
                                <w:rPr>
                                  <w:sz w:val="12"/>
                                  <w:szCs w:val="12"/>
                                  <w:lang w:eastAsia="en-GB"/>
                                </w:rPr>
                                <w:t>Lead Investigator completes Appendix 1 to ONR-FIN-GD-008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wps:spPr>
                          <a:xfrm>
                            <a:off x="3498418" y="5520578"/>
                            <a:ext cx="290830"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39" name="Flowchart: Off-page Connector 39"/>
                        <wps:cNvSpPr/>
                        <wps:spPr>
                          <a:xfrm>
                            <a:off x="2061333" y="6136433"/>
                            <a:ext cx="585661" cy="449780"/>
                          </a:xfrm>
                          <a:prstGeom prst="flowChartOffpage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C49B46" w14:textId="77777777" w:rsidR="00B85FAD" w:rsidRPr="00455ED2" w:rsidRDefault="00B85FAD" w:rsidP="00DB2489">
                              <w:pPr>
                                <w:spacing w:before="0" w:after="0"/>
                                <w:jc w:val="center"/>
                                <w:rPr>
                                  <w:sz w:val="12"/>
                                  <w:szCs w:val="12"/>
                                </w:rPr>
                              </w:pPr>
                              <w:r>
                                <w:rPr>
                                  <w:sz w:val="12"/>
                                  <w:szCs w:val="12"/>
                                </w:rPr>
                                <w:t>Continued overleaf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ight Brace 6"/>
                        <wps:cNvSpPr/>
                        <wps:spPr>
                          <a:xfrm>
                            <a:off x="4935977" y="137582"/>
                            <a:ext cx="155448" cy="1589753"/>
                          </a:xfrm>
                          <a:prstGeom prst="rightBrace">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140108" y="898310"/>
                            <a:ext cx="728131" cy="8917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08B70E" w14:textId="77777777" w:rsidR="00B85FAD" w:rsidRPr="00440461" w:rsidRDefault="00B85FAD" w:rsidP="00B85FAD">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Brace 42"/>
                        <wps:cNvSpPr/>
                        <wps:spPr>
                          <a:xfrm>
                            <a:off x="4935915" y="1845604"/>
                            <a:ext cx="154940" cy="1505903"/>
                          </a:xfrm>
                          <a:prstGeom prst="rightBrace">
                            <a:avLst/>
                          </a:prstGeom>
                          <a:noFill/>
                          <a:ln w="6350"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5140099" y="2215368"/>
                            <a:ext cx="728140" cy="791131"/>
                          </a:xfrm>
                          <a:prstGeom prst="rect">
                            <a:avLst/>
                          </a:prstGeom>
                          <a:solidFill>
                            <a:sysClr val="window" lastClr="FFFFFF"/>
                          </a:solidFill>
                          <a:ln w="25400" cap="flat" cmpd="sng" algn="ctr">
                            <a:solidFill>
                              <a:sysClr val="window" lastClr="FFFFFF"/>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569724A0" w14:textId="77777777" w:rsidR="00B85FAD" w:rsidRPr="00440461" w:rsidRDefault="00B85FAD" w:rsidP="00B85FAD">
                              <w:pPr>
                                <w:pStyle w:val="NormalWeb"/>
                                <w:spacing w:after="0"/>
                                <w:jc w:val="center"/>
                                <w:rPr>
                                  <w:sz w:val="18"/>
                                  <w:szCs w:val="18"/>
                                </w:rPr>
                              </w:pPr>
                              <w:r w:rsidRPr="00440461">
                                <w:rPr>
                                  <w:rFonts w:ascii="Arial" w:hAnsi="Arial"/>
                                  <w:sz w:val="18"/>
                                  <w:szCs w:val="18"/>
                                </w:rPr>
                                <w:t>STEP 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770308" y="1236675"/>
                            <a:ext cx="3" cy="178734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5" name="Right Brace 45"/>
                        <wps:cNvSpPr/>
                        <wps:spPr>
                          <a:xfrm>
                            <a:off x="4936257" y="3536371"/>
                            <a:ext cx="104227" cy="1099903"/>
                          </a:xfrm>
                          <a:prstGeom prst="rightBrace">
                            <a:avLst/>
                          </a:prstGeom>
                          <a:noFill/>
                          <a:ln w="6350"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5079292" y="3594683"/>
                            <a:ext cx="788616" cy="991321"/>
                          </a:xfrm>
                          <a:prstGeom prst="rect">
                            <a:avLst/>
                          </a:prstGeom>
                          <a:solidFill>
                            <a:sysClr val="window" lastClr="FFFFFF"/>
                          </a:solidFill>
                          <a:ln w="25400" cap="flat" cmpd="sng" algn="ctr">
                            <a:solidFill>
                              <a:sysClr val="window" lastClr="FFFFFF"/>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5DF596F6" w14:textId="77777777" w:rsidR="00B85FAD" w:rsidRDefault="00B85FAD" w:rsidP="00B85FAD">
                              <w:pPr>
                                <w:pStyle w:val="NormalWeb"/>
                                <w:spacing w:after="0"/>
                                <w:jc w:val="center"/>
                              </w:pPr>
                              <w:r>
                                <w:rPr>
                                  <w:rFonts w:ascii="Arial" w:hAnsi="Arial"/>
                                  <w:sz w:val="18"/>
                                  <w:szCs w:val="18"/>
                                </w:rPr>
                                <w:t>STEP 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1219283" y="3779861"/>
                            <a:ext cx="685800"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2358012" y="4064103"/>
                            <a:ext cx="0" cy="140641"/>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4775904" y="5522661"/>
                            <a:ext cx="159292"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4941776" y="5522256"/>
                            <a:ext cx="0" cy="34677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2357391" y="5868603"/>
                            <a:ext cx="2749" cy="26783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2358079" y="5868603"/>
                            <a:ext cx="258363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3" name="Flowchart: Process 53"/>
                        <wps:cNvSpPr/>
                        <wps:spPr>
                          <a:xfrm>
                            <a:off x="42616" y="4387724"/>
                            <a:ext cx="913765" cy="567055"/>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5DB97A18" w14:textId="509810AA" w:rsidR="00B85FAD" w:rsidRDefault="00B85FAD" w:rsidP="00B85FAD">
                              <w:pPr>
                                <w:pStyle w:val="NormalWeb"/>
                                <w:spacing w:after="0"/>
                                <w:jc w:val="center"/>
                              </w:pPr>
                              <w:r>
                                <w:rPr>
                                  <w:rFonts w:ascii="Arial" w:hAnsi="Arial"/>
                                  <w:sz w:val="12"/>
                                  <w:szCs w:val="12"/>
                                </w:rPr>
                                <w:t>DL in discussion with DD &amp; I</w:t>
                              </w:r>
                              <w:r w:rsidR="00304D31">
                                <w:rPr>
                                  <w:rFonts w:ascii="Arial" w:hAnsi="Arial"/>
                                  <w:sz w:val="12"/>
                                  <w:szCs w:val="12"/>
                                </w:rPr>
                                <w:t>M</w:t>
                              </w:r>
                              <w:r>
                                <w:rPr>
                                  <w:rFonts w:ascii="Arial" w:hAnsi="Arial"/>
                                  <w:sz w:val="12"/>
                                  <w:szCs w:val="12"/>
                                </w:rPr>
                                <w:t>G Chair assigns key roles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flipH="1" flipV="1">
                            <a:off x="770333" y="3024020"/>
                            <a:ext cx="884188" cy="44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flipH="1">
                            <a:off x="493208" y="4954779"/>
                            <a:ext cx="6291" cy="281131"/>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H="1">
                            <a:off x="956381" y="4669865"/>
                            <a:ext cx="711155" cy="138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7" name="Flowchart: Process 57"/>
                        <wps:cNvSpPr/>
                        <wps:spPr>
                          <a:xfrm>
                            <a:off x="3575445" y="1871357"/>
                            <a:ext cx="913765" cy="567183"/>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71777D0B" w14:textId="77777777" w:rsidR="00B85FAD" w:rsidRDefault="00B85FAD" w:rsidP="00B85FAD">
                              <w:pPr>
                                <w:pStyle w:val="NormalWeb"/>
                                <w:spacing w:after="0"/>
                                <w:jc w:val="center"/>
                              </w:pPr>
                              <w:r>
                                <w:rPr>
                                  <w:rFonts w:ascii="Arial" w:hAnsi="Arial"/>
                                  <w:sz w:val="12"/>
                                  <w:szCs w:val="12"/>
                                </w:rPr>
                                <w:t>Consider requirement for enforcement to bring back into compliance (EPS/ EMM)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flipH="1" flipV="1">
                            <a:off x="2815581" y="2139555"/>
                            <a:ext cx="759819" cy="15233"/>
                          </a:xfrm>
                          <a:prstGeom prst="straightConnector1">
                            <a:avLst/>
                          </a:prstGeom>
                          <a:ln w="63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1"/>
                        <wps:cNvCnPr/>
                        <wps:spPr>
                          <a:xfrm>
                            <a:off x="770322" y="3023796"/>
                            <a:ext cx="0" cy="536193"/>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60" name="Rectangle 60"/>
                        <wps:cNvSpPr/>
                        <wps:spPr>
                          <a:xfrm>
                            <a:off x="5128823" y="652508"/>
                            <a:ext cx="728131" cy="5701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B2B0009" w14:textId="77777777" w:rsidR="00B85FAD" w:rsidRPr="00440461" w:rsidRDefault="00B85FAD" w:rsidP="00B85FAD">
                              <w:pPr>
                                <w:jc w:val="center"/>
                                <w:rPr>
                                  <w:sz w:val="18"/>
                                  <w:szCs w:val="18"/>
                                </w:rPr>
                              </w:pPr>
                              <w:r w:rsidRPr="00440461">
                                <w:rPr>
                                  <w:sz w:val="18"/>
                                  <w:szCs w:val="18"/>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ight Brace 61"/>
                        <wps:cNvSpPr/>
                        <wps:spPr>
                          <a:xfrm>
                            <a:off x="4940642" y="4691182"/>
                            <a:ext cx="99779" cy="1901628"/>
                          </a:xfrm>
                          <a:prstGeom prst="rightBrace">
                            <a:avLst/>
                          </a:prstGeom>
                          <a:noFill/>
                          <a:ln w="6350"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5079632" y="5533094"/>
                            <a:ext cx="788616" cy="569276"/>
                          </a:xfrm>
                          <a:prstGeom prst="rect">
                            <a:avLst/>
                          </a:prstGeom>
                          <a:solidFill>
                            <a:sysClr val="window" lastClr="FFFFFF"/>
                          </a:solidFill>
                          <a:ln w="25400" cap="flat" cmpd="sng" algn="ctr">
                            <a:solidFill>
                              <a:sysClr val="window" lastClr="FFFFFF"/>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EFEA5CD" w14:textId="77777777" w:rsidR="00B85FAD" w:rsidRPr="00F94695" w:rsidRDefault="00B85FAD" w:rsidP="00B85FAD">
                              <w:pPr>
                                <w:pStyle w:val="NormalWeb"/>
                                <w:spacing w:after="0"/>
                                <w:jc w:val="center"/>
                              </w:pPr>
                              <w:r>
                                <w:rPr>
                                  <w:rFonts w:ascii="Arial" w:hAnsi="Arial"/>
                                  <w:sz w:val="18"/>
                                  <w:szCs w:val="18"/>
                                </w:rPr>
                                <w:t>STEP 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C4C1C07" id="Canvas 63" o:spid="_x0000_s1026" editas="canvas" style="width:504.35pt;height:566.6pt;mso-position-horizontal-relative:char;mso-position-vertical-relative:line" coordsize="64046,7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46;height:71958;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2" o:spid="_x0000_s1028" type="#_x0000_t116" style="position:absolute;left:16735;top:1569;width:13559;height:5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" fillcolor="white [3201]" strokecolor="black [3200]" strokeweight="1pt">
                  <v:textbox>
                    <w:txbxContent>
                      <w:p w14:paraId="75110DE1" w14:textId="77777777" w:rsidR="00B85FAD" w:rsidRPr="00601E90" w:rsidRDefault="00B85FAD" w:rsidP="00DB2489">
                        <w:pPr>
                          <w:spacing w:before="0" w:after="0"/>
                          <w:jc w:val="center"/>
                          <w:rPr>
                            <w:sz w:val="12"/>
                            <w:szCs w:val="12"/>
                          </w:rPr>
                        </w:pPr>
                        <w:r w:rsidRPr="00601E90">
                          <w:rPr>
                            <w:sz w:val="12"/>
                            <w:szCs w:val="12"/>
                          </w:rPr>
                          <w:t>Receive</w:t>
                        </w:r>
                      </w:p>
                      <w:p w14:paraId="2A4E7177" w14:textId="77777777" w:rsidR="00B85FAD" w:rsidRPr="00601E90" w:rsidRDefault="00B85FAD" w:rsidP="00DB2489">
                        <w:pPr>
                          <w:spacing w:before="0" w:after="0"/>
                          <w:jc w:val="center"/>
                          <w:rPr>
                            <w:sz w:val="12"/>
                            <w:szCs w:val="12"/>
                          </w:rPr>
                        </w:pPr>
                        <w:r w:rsidRPr="00601E90">
                          <w:rPr>
                            <w:sz w:val="12"/>
                            <w:szCs w:val="12"/>
                          </w:rPr>
                          <w:t>incident/event</w:t>
                        </w:r>
                      </w:p>
                      <w:p w14:paraId="1E63BE78" w14:textId="77777777" w:rsidR="00B85FAD" w:rsidRPr="00601E90" w:rsidRDefault="00B85FAD" w:rsidP="00B85FAD">
                        <w:pPr>
                          <w:jc w:val="center"/>
                          <w:rPr>
                            <w:sz w:val="12"/>
                            <w:szCs w:val="12"/>
                          </w:rPr>
                        </w:pPr>
                        <w:r w:rsidRPr="00601E90">
                          <w:rPr>
                            <w:sz w:val="12"/>
                            <w:szCs w:val="12"/>
                          </w:rPr>
                          <w:t>notification</w:t>
                        </w:r>
                      </w:p>
                    </w:txbxContent>
                  </v:textbox>
                </v:shape>
                <v:shapetype id="_x0000_t110" coordsize="21600,21600" o:spt="110" path="m10800,l,10800,10800,21600,21600,10800xe">
                  <v:stroke joinstyle="miter"/>
                  <v:path gradientshapeok="t" o:connecttype="rect" textboxrect="5400,5400,16200,16200"/>
                </v:shapetype>
                <v:shape id="Flowchart: Decision 3" o:spid="_x0000_s1029" type="#_x0000_t110" style="position:absolute;left:16548;top:8487;width:13926;height:7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" fillcolor="white [3201]" strokecolor="black [3213]" strokeweight="1pt">
                  <v:textbox>
                    <w:txbxContent>
                      <w:p w14:paraId="4837BD82" w14:textId="77777777" w:rsidR="00B85FAD" w:rsidRPr="007912D7" w:rsidRDefault="00B85FAD" w:rsidP="00DB2489">
                        <w:pPr>
                          <w:spacing w:before="0" w:after="0"/>
                          <w:jc w:val="center"/>
                          <w:rPr>
                            <w:sz w:val="12"/>
                            <w:szCs w:val="12"/>
                          </w:rPr>
                        </w:pPr>
                        <w:r>
                          <w:rPr>
                            <w:sz w:val="12"/>
                            <w:szCs w:val="12"/>
                          </w:rPr>
                          <w:t>Criterion met?</w:t>
                        </w:r>
                      </w:p>
                    </w:txbxContent>
                  </v:textbox>
                </v:shape>
                <v:shape id="Flowchart: Terminator 4" o:spid="_x0000_s1030" type="#_x0000_t116" style="position:absolute;left:34365;top:9550;width:11169;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" fillcolor="window" strokecolor="windowText" strokeweight="1pt">
                  <v:textbox>
                    <w:txbxContent>
                      <w:p w14:paraId="1FC9E313" w14:textId="77777777" w:rsidR="00B85FAD" w:rsidRDefault="00B85FAD" w:rsidP="00B85FAD">
                        <w:pPr>
                          <w:pStyle w:val="NormalWeb"/>
                          <w:spacing w:after="0"/>
                          <w:jc w:val="center"/>
                          <w:rPr>
                            <w:rFonts w:ascii="Arial" w:hAnsi="Arial"/>
                            <w:sz w:val="12"/>
                            <w:szCs w:val="12"/>
                          </w:rPr>
                        </w:pPr>
                        <w:r>
                          <w:rPr>
                            <w:rFonts w:ascii="Arial" w:hAnsi="Arial"/>
                            <w:sz w:val="12"/>
                            <w:szCs w:val="12"/>
                          </w:rPr>
                          <w:t>Inspector records decision (INF1, IR, CR, email (RIDDOR only))</w:t>
                        </w:r>
                      </w:p>
                    </w:txbxContent>
                  </v:textbox>
                </v:shape>
                <v:shapetype id="_x0000_t32" coordsize="21600,21600" o:spt="32" o:oned="t" path="m,l21600,21600e" filled="f">
                  <v:path arrowok="t" fillok="f" o:connecttype="none"/>
                  <o:lock v:ext="edit" shapetype="t"/>
                </v:shapetype>
                <v:shape id="Straight Arrow Connector 6" o:spid="_x0000_s1031" type="#_x0000_t32" style="position:absolute;left:23511;top:6874;width:4;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" strokecolor="black [3213]" strokeweight=".5pt">
                  <v:stroke startarrowwidth="narrow" startarrowlength="short" endarrow="open" endarrowwidth="narrow" endarrowlength="short" joinstyle="miter"/>
                </v:shape>
                <v:shapetype id="_x0000_t202" coordsize="21600,21600" o:spt="202" path="m,l,21600r21600,l21600,xe">
                  <v:stroke joinstyle="miter"/>
                  <v:path gradientshapeok="t" o:connecttype="rect"/>
                </v:shapetype>
                <v:shape id="Text Box 7" o:spid="_x0000_s1032" type="#_x0000_t202" style="position:absolute;left:30892;top:10228;width:3168;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14:paraId="1F9D5B27" w14:textId="77777777" w:rsidR="00B85FAD" w:rsidRPr="007912D7" w:rsidRDefault="00B85FAD" w:rsidP="00B85FAD">
                        <w:pPr>
                          <w:rPr>
                            <w:sz w:val="12"/>
                            <w:szCs w:val="12"/>
                          </w:rPr>
                        </w:pPr>
                        <w:r w:rsidRPr="007912D7">
                          <w:rPr>
                            <w:sz w:val="12"/>
                            <w:szCs w:val="12"/>
                          </w:rPr>
                          <w:t>No</w:t>
                        </w:r>
                      </w:p>
                      <w:p w14:paraId="72BE9DCA" w14:textId="77777777" w:rsidR="00B85FAD" w:rsidRDefault="00B85FAD" w:rsidP="00B85FAD"/>
                    </w:txbxContent>
                  </v:textbox>
                </v:shape>
                <v:shapetype id="_x0000_t109" coordsize="21600,21600" o:spt="109" path="m,l,21600r21600,l21600,xe">
                  <v:stroke joinstyle="miter"/>
                  <v:path gradientshapeok="t" o:connecttype="rect"/>
                </v:shapetype>
                <v:shape id="Flowchart: Process 8" o:spid="_x0000_s1033" type="#_x0000_t109" style="position:absolute;left:19012;top:19958;width:9144;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" fillcolor="white [3201]" strokecolor="black [3213]" strokeweight="1pt">
                  <v:textbox>
                    <w:txbxContent>
                      <w:p w14:paraId="575028D5" w14:textId="77777777" w:rsidR="00B85FAD" w:rsidRDefault="00B85FAD" w:rsidP="00DB2489">
                        <w:pPr>
                          <w:spacing w:before="0" w:after="0"/>
                          <w:jc w:val="center"/>
                          <w:rPr>
                            <w:sz w:val="12"/>
                            <w:szCs w:val="12"/>
                          </w:rPr>
                        </w:pPr>
                        <w:r>
                          <w:rPr>
                            <w:sz w:val="12"/>
                            <w:szCs w:val="12"/>
                          </w:rPr>
                          <w:t>Inspector conducts preliminary</w:t>
                        </w:r>
                      </w:p>
                      <w:p w14:paraId="393B5157" w14:textId="77777777" w:rsidR="00B85FAD" w:rsidRPr="002D54BE" w:rsidRDefault="00B85FAD" w:rsidP="00B85FAD">
                        <w:pPr>
                          <w:jc w:val="center"/>
                          <w:rPr>
                            <w:sz w:val="12"/>
                            <w:szCs w:val="12"/>
                          </w:rPr>
                        </w:pPr>
                        <w:r>
                          <w:rPr>
                            <w:sz w:val="12"/>
                            <w:szCs w:val="12"/>
                          </w:rPr>
                          <w:t>enquiry</w:t>
                        </w:r>
                      </w:p>
                    </w:txbxContent>
                  </v:textbox>
                </v:shape>
                <v:shape id="Flowchart: Decision 9" o:spid="_x0000_s1034" type="#_x0000_t110" style="position:absolute;left:16545;top:26361;width:13919;height:7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" fillcolor="window" strokecolor="windowText" strokeweight="1pt">
                  <v:textbox>
                    <w:txbxContent>
                      <w:p w14:paraId="734F45D4" w14:textId="77777777" w:rsidR="00B85FAD" w:rsidRDefault="00B85FAD" w:rsidP="00B85FAD">
                        <w:pPr>
                          <w:pStyle w:val="NormalWeb"/>
                          <w:spacing w:after="0"/>
                          <w:jc w:val="center"/>
                        </w:pPr>
                        <w:r w:rsidRPr="00423BEA">
                          <w:rPr>
                            <w:rFonts w:ascii="Arial" w:hAnsi="Arial"/>
                            <w:sz w:val="12"/>
                            <w:szCs w:val="12"/>
                          </w:rPr>
                          <w:t>C</w:t>
                        </w:r>
                        <w:r>
                          <w:rPr>
                            <w:rFonts w:ascii="Arial" w:hAnsi="Arial"/>
                            <w:sz w:val="12"/>
                            <w:szCs w:val="12"/>
                          </w:rPr>
                          <w:t>riterion</w:t>
                        </w:r>
                        <w:r w:rsidRPr="00423BEA">
                          <w:rPr>
                            <w:rFonts w:ascii="Arial" w:hAnsi="Arial"/>
                            <w:sz w:val="12"/>
                            <w:szCs w:val="12"/>
                          </w:rPr>
                          <w:t xml:space="preserve"> </w:t>
                        </w:r>
                        <w:r>
                          <w:rPr>
                            <w:rFonts w:ascii="Arial" w:hAnsi="Arial"/>
                            <w:sz w:val="12"/>
                            <w:szCs w:val="12"/>
                          </w:rPr>
                          <w:t>m</w:t>
                        </w:r>
                        <w:r w:rsidRPr="00423BEA">
                          <w:rPr>
                            <w:rFonts w:ascii="Arial" w:hAnsi="Arial"/>
                            <w:sz w:val="12"/>
                            <w:szCs w:val="12"/>
                          </w:rPr>
                          <w:t>et?</w:t>
                        </w:r>
                      </w:p>
                    </w:txbxContent>
                  </v:textbox>
                </v:shape>
                <v:shape id="Flowchart: Terminator 10" o:spid="_x0000_s1035" type="#_x0000_t116" style="position:absolute;left:34425;top:27477;width:11163;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" fillcolor="window" strokecolor="windowText" strokeweight="1pt">
                  <v:textbox>
                    <w:txbxContent>
                      <w:p w14:paraId="255E26CA" w14:textId="77777777" w:rsidR="00B85FAD" w:rsidRDefault="00B85FAD" w:rsidP="00B85FAD">
                        <w:pPr>
                          <w:pStyle w:val="NormalWeb"/>
                          <w:spacing w:after="0"/>
                          <w:jc w:val="center"/>
                        </w:pPr>
                        <w:r>
                          <w:rPr>
                            <w:rFonts w:ascii="Arial" w:hAnsi="Arial"/>
                            <w:sz w:val="12"/>
                            <w:szCs w:val="12"/>
                          </w:rPr>
                          <w:t>Inspector records decision (IR, CR)</w:t>
                        </w:r>
                      </w:p>
                    </w:txbxContent>
                  </v:textbox>
                </v:shape>
                <v:shape id="Flowchart: Process 11" o:spid="_x0000_s1036" type="#_x0000_t109" style="position:absolute;left:35076;top:35901;width:9144;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" fillcolor="window" strokecolor="windowText" strokeweight="1pt">
                  <v:textbox>
                    <w:txbxContent>
                      <w:p w14:paraId="0F2EC51A" w14:textId="77777777" w:rsidR="00B85FAD" w:rsidRDefault="00B85FAD" w:rsidP="00B85FAD">
                        <w:pPr>
                          <w:pStyle w:val="NormalWeb"/>
                          <w:spacing w:after="0"/>
                          <w:jc w:val="center"/>
                        </w:pPr>
                        <w:r>
                          <w:rPr>
                            <w:rFonts w:ascii="Arial" w:hAnsi="Arial"/>
                            <w:sz w:val="12"/>
                            <w:szCs w:val="12"/>
                          </w:rPr>
                          <w:t>Decision maker completes part B of IDR</w:t>
                        </w:r>
                      </w:p>
                      <w:p w14:paraId="104C41FA" w14:textId="77777777" w:rsidR="00B85FAD" w:rsidRDefault="00B85FAD" w:rsidP="00B85FAD">
                        <w:pPr>
                          <w:pStyle w:val="NormalWeb"/>
                          <w:spacing w:after="0"/>
                          <w:jc w:val="center"/>
                        </w:pPr>
                      </w:p>
                    </w:txbxContent>
                  </v:textbox>
                </v:shape>
                <v:shape id="Flowchart: Process 12" o:spid="_x0000_s1037" type="#_x0000_t109" style="position:absolute;left:18999;top:35573;width:9144;height: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" fillcolor="window" strokecolor="windowText" strokeweight="1pt">
                  <v:textbox>
                    <w:txbxContent>
                      <w:p w14:paraId="05F37A14" w14:textId="77777777" w:rsidR="00B85FAD" w:rsidRDefault="00B85FAD" w:rsidP="00B85FAD">
                        <w:pPr>
                          <w:pStyle w:val="NormalWeb"/>
                          <w:spacing w:after="0"/>
                          <w:jc w:val="center"/>
                          <w:rPr>
                            <w:rFonts w:ascii="Arial" w:hAnsi="Arial"/>
                            <w:sz w:val="12"/>
                            <w:szCs w:val="12"/>
                          </w:rPr>
                        </w:pPr>
                        <w:r>
                          <w:rPr>
                            <w:rFonts w:ascii="Arial" w:hAnsi="Arial"/>
                            <w:sz w:val="12"/>
                            <w:szCs w:val="12"/>
                          </w:rPr>
                          <w:t>Inspector completes part A of IDR</w:t>
                        </w:r>
                      </w:p>
                      <w:p w14:paraId="689EFE4C" w14:textId="77777777" w:rsidR="00B85FAD" w:rsidRDefault="00B85FAD" w:rsidP="00B85FAD">
                        <w:pPr>
                          <w:pStyle w:val="NormalWeb"/>
                          <w:spacing w:after="0"/>
                          <w:jc w:val="center"/>
                        </w:pPr>
                        <w:r>
                          <w:rPr>
                            <w:rFonts w:ascii="Arial" w:hAnsi="Arial"/>
                            <w:sz w:val="12"/>
                            <w:szCs w:val="12"/>
                          </w:rPr>
                          <w:t>investigation recommendation</w:t>
                        </w:r>
                      </w:p>
                    </w:txbxContent>
                  </v:textbox>
                </v:shape>
                <v:shape id="Flowchart: Process 13" o:spid="_x0000_s1038" type="#_x0000_t109" style="position:absolute;left:3049;top:35602;width:9144;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" fillcolor="window" strokecolor="windowText" strokeweight="1pt">
                  <v:textbox>
                    <w:txbxContent>
                      <w:p w14:paraId="1549F976" w14:textId="77777777" w:rsidR="00B85FAD" w:rsidRDefault="00B85FAD" w:rsidP="00B85FAD">
                        <w:pPr>
                          <w:pStyle w:val="NormalWeb"/>
                          <w:spacing w:after="0"/>
                          <w:jc w:val="center"/>
                        </w:pPr>
                        <w:r>
                          <w:rPr>
                            <w:rFonts w:ascii="Arial" w:hAnsi="Arial"/>
                            <w:sz w:val="12"/>
                            <w:szCs w:val="12"/>
                          </w:rPr>
                          <w:t xml:space="preserve">Inspector obtains IDR number from </w:t>
                        </w:r>
                        <w:r w:rsidRPr="0066258C">
                          <w:rPr>
                            <w:rFonts w:ascii="Arial" w:hAnsi="Arial"/>
                            <w:sz w:val="12"/>
                            <w:szCs w:val="12"/>
                          </w:rPr>
                          <w:t>ESO.</w:t>
                        </w:r>
                        <w:r>
                          <w:rPr>
                            <w:rFonts w:ascii="Arial" w:hAnsi="Arial"/>
                            <w:sz w:val="12"/>
                            <w:szCs w:val="12"/>
                          </w:rPr>
                          <w:t xml:space="preserve"> </w:t>
                        </w:r>
                      </w:p>
                    </w:txbxContent>
                  </v:textbox>
                </v:shape>
                <v:shape id="Flowchart: Decision 14" o:spid="_x0000_s1039" type="#_x0000_t110" style="position:absolute;left:16675;top:42117;width:13919;height:9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" fillcolor="window" strokecolor="windowText" strokeweight="1pt">
                  <v:textbox>
                    <w:txbxContent>
                      <w:p w14:paraId="11C74616" w14:textId="77777777" w:rsidR="00B85FAD" w:rsidRDefault="00B85FAD" w:rsidP="00B85FAD">
                        <w:pPr>
                          <w:pStyle w:val="NormalWeb"/>
                          <w:spacing w:after="0"/>
                          <w:jc w:val="center"/>
                        </w:pPr>
                        <w:r>
                          <w:rPr>
                            <w:rFonts w:ascii="Arial" w:hAnsi="Arial"/>
                            <w:sz w:val="12"/>
                            <w:szCs w:val="12"/>
                          </w:rPr>
                          <w:t>Decision Maker investigation authorisation to investigate?</w:t>
                        </w:r>
                      </w:p>
                    </w:txbxContent>
                  </v:textbox>
                </v:shape>
                <v:shape id="Flowchart: Terminator 15" o:spid="_x0000_s1040" type="#_x0000_t116" style="position:absolute;left:34372;top:44686;width:11163;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" fillcolor="window" strokecolor="windowText" strokeweight="1pt">
                  <v:textbox>
                    <w:txbxContent>
                      <w:p w14:paraId="1CF25185" w14:textId="77777777" w:rsidR="00B85FAD" w:rsidRDefault="00B85FAD" w:rsidP="00B85FAD">
                        <w:pPr>
                          <w:pStyle w:val="NormalWeb"/>
                          <w:spacing w:after="0"/>
                          <w:jc w:val="center"/>
                        </w:pPr>
                        <w:r>
                          <w:rPr>
                            <w:rFonts w:ascii="Arial" w:hAnsi="Arial"/>
                            <w:sz w:val="12"/>
                            <w:szCs w:val="12"/>
                          </w:rPr>
                          <w:t>Inform ESO of decision</w:t>
                        </w:r>
                      </w:p>
                    </w:txbxContent>
                  </v:textbox>
                </v:shape>
                <v:shape id="Text Box 22" o:spid="_x0000_s1041" type="#_x0000_t202" style="position:absolute;left:11715;top:10228;width:357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" fillcolor="window" strokecolor="window" strokeweight=".5pt">
                  <v:textbox>
                    <w:txbxContent>
                      <w:p w14:paraId="5EE5DD4D" w14:textId="77777777" w:rsidR="00B85FAD" w:rsidRDefault="00B85FAD" w:rsidP="00B85FAD">
                        <w:pPr>
                          <w:pStyle w:val="NormalWeb"/>
                          <w:spacing w:after="0"/>
                        </w:pPr>
                        <w:r>
                          <w:rPr>
                            <w:rFonts w:ascii="Arial" w:hAnsi="Arial"/>
                            <w:sz w:val="12"/>
                            <w:szCs w:val="12"/>
                          </w:rPr>
                          <w:t>Yess</w:t>
                        </w:r>
                      </w:p>
                      <w:p w14:paraId="3367C491" w14:textId="77777777" w:rsidR="00B85FAD" w:rsidRDefault="00B85FAD" w:rsidP="00B85FAD">
                        <w:pPr>
                          <w:pStyle w:val="NormalWeb"/>
                          <w:spacing w:after="0"/>
                        </w:pPr>
                        <w:r>
                          <w:rPr>
                            <w:rFonts w:ascii="Arial" w:hAnsi="Arial"/>
                            <w:sz w:val="22"/>
                            <w:szCs w:val="22"/>
                          </w:rPr>
                          <w:t> </w:t>
                        </w:r>
                      </w:p>
                    </w:txbxContent>
                  </v:textbox>
                </v:shape>
                <v:shape id="Straight Arrow Connector 17" o:spid="_x0000_s1042" type="#_x0000_t32" style="position:absolute;left:23456;top:16265;width:8;height:3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" strokecolor="windowText" strokeweight=".5pt">
                  <v:stroke endarrow="open" joinstyle="miter"/>
                </v:shape>
                <v:shape id="Straight Arrow Connector 18" o:spid="_x0000_s1043" type="#_x0000_t32" style="position:absolute;left:23553;top:23717;width:0;height:2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" strokecolor="windowText" strokeweight=".5pt">
                  <v:stroke endarrow="open" joinstyle="miter"/>
                </v:shape>
                <v:shape id="Straight Arrow Connector 19" o:spid="_x0000_s1044" type="#_x0000_t32" style="position:absolute;left:30535;top:12367;width:3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" strokecolor="windowText" strokeweight=".5pt">
                  <v:stroke endarrow="open" joinstyle="miter"/>
                </v:shape>
                <v:shape id="Straight Arrow Connector 20" o:spid="_x0000_s1045" type="#_x0000_t32" style="position:absolute;left:30346;top:30236;width:4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" strokecolor="windowText" strokeweight=".5pt">
                  <v:stroke endarrow="open" joinstyle="miter"/>
                </v:shape>
                <v:shape id="Text Box 22" o:spid="_x0000_s1046" type="#_x0000_t202" style="position:absolute;left:30660;top:27564;width:316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" fillcolor="window" strokecolor="window" strokeweight=".5pt">
                  <v:textbox>
                    <w:txbxContent>
                      <w:p w14:paraId="4931EB87" w14:textId="77777777" w:rsidR="00B85FAD" w:rsidRDefault="00B85FAD" w:rsidP="00B85FAD">
                        <w:pPr>
                          <w:pStyle w:val="NormalWeb"/>
                          <w:spacing w:after="0"/>
                        </w:pPr>
                        <w:r>
                          <w:rPr>
                            <w:rFonts w:ascii="Arial" w:hAnsi="Arial"/>
                            <w:sz w:val="12"/>
                            <w:szCs w:val="12"/>
                          </w:rPr>
                          <w:t>No</w:t>
                        </w:r>
                      </w:p>
                      <w:p w14:paraId="1B256BF1" w14:textId="77777777" w:rsidR="00B85FAD" w:rsidRDefault="00B85FAD" w:rsidP="00B85FAD">
                        <w:pPr>
                          <w:pStyle w:val="NormalWeb"/>
                          <w:spacing w:after="0"/>
                        </w:pPr>
                        <w:r>
                          <w:rPr>
                            <w:rFonts w:ascii="Arial" w:hAnsi="Arial"/>
                            <w:sz w:val="22"/>
                            <w:szCs w:val="22"/>
                          </w:rPr>
                          <w:t> </w:t>
                        </w:r>
                      </w:p>
                    </w:txbxContent>
                  </v:textbox>
                </v:shape>
                <v:line id="Straight Connector 22" o:spid="_x0000_s1047" style="position:absolute;flip:x;visibility:visible;mso-wrap-style:square" from="7703,12365" to="16435,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" strokecolor="black [3200]" strokeweight=".5pt">
                  <v:stroke joinstyle="miter"/>
                </v:line>
                <v:shape id="Text Box 23" o:spid="_x0000_s1048" type="#_x0000_t202" style="position:absolute;left:13607;top:14757;width:7068;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" filled="f" strokecolor="white [3212]" strokeweight=".5pt">
                  <v:textbox>
                    <w:txbxContent>
                      <w:p w14:paraId="03408AEA" w14:textId="77777777" w:rsidR="00B85FAD" w:rsidRPr="00632118" w:rsidRDefault="00B85FAD" w:rsidP="00B85FAD">
                        <w:pPr>
                          <w:rPr>
                            <w:sz w:val="12"/>
                            <w:szCs w:val="12"/>
                          </w:rPr>
                        </w:pPr>
                        <w:r>
                          <w:rPr>
                            <w:sz w:val="12"/>
                            <w:szCs w:val="12"/>
                          </w:rPr>
                          <w:t>Insufficient information or decision for preliminary enquiry</w:t>
                        </w:r>
                      </w:p>
                    </w:txbxContent>
                  </v:textbox>
                </v:shape>
                <v:shape id="Text Box 22" o:spid="_x0000_s1049" type="#_x0000_t202" style="position:absolute;left:12193;top:27976;width:35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" fillcolor="window" strokecolor="window" strokeweight=".5pt">
                  <v:textbox>
                    <w:txbxContent>
                      <w:p w14:paraId="3A2EAB18" w14:textId="77777777" w:rsidR="00B85FAD" w:rsidRDefault="00B85FAD" w:rsidP="00B85FAD">
                        <w:pPr>
                          <w:pStyle w:val="NormalWeb"/>
                          <w:spacing w:after="0"/>
                        </w:pPr>
                        <w:r>
                          <w:rPr>
                            <w:rFonts w:ascii="Arial" w:hAnsi="Arial"/>
                            <w:sz w:val="12"/>
                            <w:szCs w:val="12"/>
                          </w:rPr>
                          <w:t>Yess</w:t>
                        </w:r>
                      </w:p>
                      <w:p w14:paraId="2B669827" w14:textId="77777777" w:rsidR="00B85FAD" w:rsidRDefault="00B85FAD" w:rsidP="00B85FAD">
                        <w:pPr>
                          <w:pStyle w:val="NormalWeb"/>
                          <w:spacing w:after="0"/>
                        </w:pPr>
                        <w:r>
                          <w:rPr>
                            <w:rFonts w:ascii="Arial" w:hAnsi="Arial"/>
                            <w:sz w:val="22"/>
                            <w:szCs w:val="22"/>
                          </w:rPr>
                          <w:t> </w:t>
                        </w:r>
                      </w:p>
                    </w:txbxContent>
                  </v:textbox>
                </v:shape>
                <v:shape id="Straight Arrow Connector 25" o:spid="_x0000_s1050" type="#_x0000_t32" style="position:absolute;left:28143;top:37775;width:686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" strokeweight=".5pt">
                  <v:stroke endarrow="open" joinstyle="miter"/>
                </v:shape>
                <v:line id="Straight Connector 26" o:spid="_x0000_s1051" style="position:absolute;visibility:visible;mso-wrap-style:square" from="45594,37778" to="45594,4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line id="Straight Connector 27" o:spid="_x0000_s1052" style="position:absolute;flip:y;visibility:visible;mso-wrap-style:square" from="23581,40626" to="45595,4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" strokecolor="black [3200]" strokeweight=".5pt">
                  <v:stroke joinstyle="miter"/>
                </v:line>
                <v:line id="Straight Connector 28" o:spid="_x0000_s1053" style="position:absolute;flip:x;visibility:visible;mso-wrap-style:square" from="44279,37690" to="45535,3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" strokecolor="black [3200]" strokeweight=".5pt">
                  <v:stroke joinstyle="miter"/>
                </v:line>
                <v:shape id="Straight Arrow Connector 29" o:spid="_x0000_s1054" type="#_x0000_t32" style="position:absolute;left:30541;top:46733;width:3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" strokecolor="windowText" strokeweight=".5pt">
                  <v:stroke endarrow="open" joinstyle="miter"/>
                </v:shape>
                <v:shape id="Text Box 22" o:spid="_x0000_s1055" type="#_x0000_t202" style="position:absolute;left:30422;top:43931;width:316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" fillcolor="window" strokecolor="window" strokeweight=".5pt">
                  <v:textbox>
                    <w:txbxContent>
                      <w:p w14:paraId="6FB8CF87" w14:textId="77777777" w:rsidR="00B85FAD" w:rsidRDefault="00B85FAD" w:rsidP="00B85FAD">
                        <w:pPr>
                          <w:pStyle w:val="NormalWeb"/>
                          <w:spacing w:after="0"/>
                        </w:pPr>
                        <w:r>
                          <w:rPr>
                            <w:rFonts w:ascii="Arial" w:hAnsi="Arial"/>
                            <w:sz w:val="12"/>
                            <w:szCs w:val="12"/>
                          </w:rPr>
                          <w:t>No</w:t>
                        </w:r>
                      </w:p>
                      <w:p w14:paraId="1FFE5D3D" w14:textId="77777777" w:rsidR="00B85FAD" w:rsidRDefault="00B85FAD" w:rsidP="00B85FAD">
                        <w:pPr>
                          <w:pStyle w:val="NormalWeb"/>
                          <w:spacing w:after="0"/>
                        </w:pPr>
                        <w:r>
                          <w:rPr>
                            <w:rFonts w:ascii="Arial" w:hAnsi="Arial"/>
                            <w:sz w:val="22"/>
                            <w:szCs w:val="22"/>
                          </w:rPr>
                          <w:t> </w:t>
                        </w:r>
                      </w:p>
                    </w:txbxContent>
                  </v:textbox>
                </v:shape>
                <v:shape id="Text Box 22" o:spid="_x0000_s1056" type="#_x0000_t202" style="position:absolute;left:12193;top:44588;width:35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" fillcolor="window" strokecolor="window" strokeweight=".5pt">
                  <v:textbox>
                    <w:txbxContent>
                      <w:p w14:paraId="7F8EBA28" w14:textId="77777777" w:rsidR="00B85FAD" w:rsidRDefault="00B85FAD" w:rsidP="00B85FAD">
                        <w:pPr>
                          <w:pStyle w:val="NormalWeb"/>
                          <w:spacing w:after="0"/>
                        </w:pPr>
                        <w:r>
                          <w:rPr>
                            <w:rFonts w:ascii="Arial" w:hAnsi="Arial"/>
                            <w:sz w:val="12"/>
                            <w:szCs w:val="12"/>
                          </w:rPr>
                          <w:t>Yes</w:t>
                        </w:r>
                      </w:p>
                      <w:p w14:paraId="21887CF4" w14:textId="77777777" w:rsidR="00B85FAD" w:rsidRDefault="00B85FAD" w:rsidP="00B85FAD">
                        <w:pPr>
                          <w:pStyle w:val="NormalWeb"/>
                          <w:spacing w:after="0"/>
                        </w:pPr>
                        <w:r>
                          <w:rPr>
                            <w:rFonts w:ascii="Arial" w:hAnsi="Arial"/>
                            <w:sz w:val="22"/>
                            <w:szCs w:val="22"/>
                          </w:rPr>
                          <w:t> </w:t>
                        </w:r>
                      </w:p>
                    </w:txbxContent>
                  </v:textbox>
                </v:shape>
                <v:shape id="Flowchart: Process 32" o:spid="_x0000_s1057" type="#_x0000_t109" style="position:absolute;left:360;top:52359;width:9144;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" fillcolor="window" strokecolor="windowText" strokeweight="1pt">
                  <v:textbox>
                    <w:txbxContent>
                      <w:p w14:paraId="6C92A937" w14:textId="77777777" w:rsidR="00B85FAD" w:rsidRDefault="00B85FAD" w:rsidP="00B85FAD">
                        <w:pPr>
                          <w:pStyle w:val="NormalWeb"/>
                          <w:spacing w:after="0"/>
                          <w:jc w:val="center"/>
                        </w:pPr>
                        <w:r>
                          <w:rPr>
                            <w:rFonts w:ascii="Arial" w:hAnsi="Arial"/>
                            <w:sz w:val="12"/>
                            <w:szCs w:val="12"/>
                          </w:rPr>
                          <w:t>Lead Investigator informs ESO and obtains Investigation Report and KDL numbers</w:t>
                        </w:r>
                      </w:p>
                    </w:txbxContent>
                  </v:textbox>
                </v:shape>
                <v:shape id="Straight Arrow Connector 33" o:spid="_x0000_s1058" type="#_x0000_t32" style="position:absolute;left:9563;top:55151;width:291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" strokeweight=".5pt">
                  <v:stroke endarrow="open" joinstyle="miter"/>
                </v:shape>
                <v:shape id="Flowchart: Process 34" o:spid="_x0000_s1059" type="#_x0000_t109" style="position:absolute;left:12484;top:52765;width:9743;height:4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" fillcolor="window" strokecolor="windowText" strokeweight="1pt">
                  <v:textbox>
                    <w:txbxContent>
                      <w:p w14:paraId="35FC530C" w14:textId="77777777" w:rsidR="00B85FAD" w:rsidRDefault="00B85FAD" w:rsidP="00B85FAD">
                        <w:pPr>
                          <w:pStyle w:val="NormalWeb"/>
                          <w:spacing w:after="0"/>
                          <w:jc w:val="center"/>
                        </w:pPr>
                        <w:r>
                          <w:rPr>
                            <w:rFonts w:ascii="Arial" w:hAnsi="Arial"/>
                            <w:sz w:val="12"/>
                            <w:szCs w:val="12"/>
                          </w:rPr>
                          <w:t>Lead Investigator obtains investi</w:t>
                        </w:r>
                        <w:r w:rsidRPr="001529D4">
                          <w:rPr>
                            <w:rFonts w:ascii="Arial" w:hAnsi="Arial"/>
                            <w:sz w:val="12"/>
                            <w:szCs w:val="12"/>
                          </w:rPr>
                          <w:t>gation OTiS sub-project number</w:t>
                        </w:r>
                      </w:p>
                      <w:p w14:paraId="2C0ABAFE" w14:textId="77777777" w:rsidR="00B85FAD" w:rsidRDefault="00B85FAD" w:rsidP="00B85FAD">
                        <w:pPr>
                          <w:pStyle w:val="NormalWeb"/>
                          <w:spacing w:after="0"/>
                          <w:jc w:val="center"/>
                        </w:pPr>
                      </w:p>
                    </w:txbxContent>
                  </v:textbox>
                </v:shape>
                <v:shape id="Flowchart: Process 35" o:spid="_x0000_s1060" type="#_x0000_t109" style="position:absolute;left:25223;top:52840;width:9741;height: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" fillcolor="window" strokecolor="windowText" strokeweight="1pt">
                  <v:textbox>
                    <w:txbxContent>
                      <w:p w14:paraId="4F04CD7C" w14:textId="77777777" w:rsidR="00B85FAD" w:rsidRDefault="00B85FAD" w:rsidP="00B85FAD">
                        <w:pPr>
                          <w:pStyle w:val="NormalWeb"/>
                          <w:spacing w:after="0"/>
                          <w:jc w:val="center"/>
                        </w:pPr>
                        <w:r>
                          <w:rPr>
                            <w:rFonts w:ascii="Arial" w:hAnsi="Arial"/>
                            <w:sz w:val="12"/>
                            <w:szCs w:val="12"/>
                          </w:rPr>
                          <w:t>Lead Investigator requests DDS to open new investigation folder</w:t>
                        </w:r>
                      </w:p>
                      <w:p w14:paraId="064BF454" w14:textId="77777777" w:rsidR="00B85FAD" w:rsidRDefault="00B85FAD" w:rsidP="00B85FAD">
                        <w:pPr>
                          <w:pStyle w:val="NormalWeb"/>
                          <w:spacing w:after="0"/>
                          <w:jc w:val="center"/>
                        </w:pPr>
                      </w:p>
                    </w:txbxContent>
                  </v:textbox>
                </v:shape>
                <v:shape id="Straight Arrow Connector 36" o:spid="_x0000_s1061" type="#_x0000_t32" style="position:absolute;left:22233;top:55235;width:2909;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" strokeweight=".5pt">
                  <v:stroke endarrow="open" joinstyle="miter"/>
                </v:shape>
                <v:shape id="Flowchart: Process 37" o:spid="_x0000_s1062" type="#_x0000_t109" style="position:absolute;left:37952;top:52822;width:974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" fillcolor="window" strokecolor="windowText" strokeweight="1pt">
                  <v:textbox>
                    <w:txbxContent>
                      <w:p w14:paraId="44A5DEF4" w14:textId="77777777" w:rsidR="00B85FAD" w:rsidRDefault="00B85FAD" w:rsidP="00DB2489">
                        <w:pPr>
                          <w:spacing w:before="0" w:after="0"/>
                          <w:jc w:val="center"/>
                        </w:pPr>
                        <w:r w:rsidRPr="00F95B07">
                          <w:rPr>
                            <w:sz w:val="12"/>
                            <w:szCs w:val="12"/>
                            <w:lang w:eastAsia="en-GB"/>
                          </w:rPr>
                          <w:t>Lead Investigator completes Appendix 1 to ONR-FIN-GD-008</w:t>
                        </w:r>
                      </w:p>
                    </w:txbxContent>
                  </v:textbox>
                </v:shape>
                <v:shape id="Straight Arrow Connector 38" o:spid="_x0000_s1063" type="#_x0000_t32" style="position:absolute;left:34984;top:55205;width:290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" strokeweight=".5pt">
                  <v:stroke endarrow="open" joinstyle="miter"/>
                </v:shape>
                <v:shapetype id="_x0000_t177" coordsize="21600,21600" o:spt="177" path="m,l21600,r,17255l10800,21600,,17255xe">
                  <v:stroke joinstyle="miter"/>
                  <v:path gradientshapeok="t" o:connecttype="rect" textboxrect="0,0,21600,17255"/>
                </v:shapetype>
                <v:shape id="Flowchart: Off-page Connector 39" o:spid="_x0000_s1064" type="#_x0000_t177" style="position:absolute;left:20613;top:61364;width:5856;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" fillcolor="white [3201]" strokecolor="black [3213]" strokeweight="1pt">
                  <v:textbox>
                    <w:txbxContent>
                      <w:p w14:paraId="50C49B46" w14:textId="77777777" w:rsidR="00B85FAD" w:rsidRPr="00455ED2" w:rsidRDefault="00B85FAD" w:rsidP="00DB2489">
                        <w:pPr>
                          <w:spacing w:before="0" w:after="0"/>
                          <w:jc w:val="center"/>
                          <w:rPr>
                            <w:sz w:val="12"/>
                            <w:szCs w:val="12"/>
                          </w:rPr>
                        </w:pPr>
                        <w:r>
                          <w:rPr>
                            <w:sz w:val="12"/>
                            <w:szCs w:val="12"/>
                          </w:rPr>
                          <w:t>Continued overleaf</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65" type="#_x0000_t88" style="position:absolute;left:49359;top:1375;width:1555;height:1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" adj="176" strokecolor="black [3200]" strokeweight=".5pt">
                  <v:stroke joinstyle="miter"/>
                </v:shape>
                <v:rect id="Rectangle 41" o:spid="_x0000_s1066" style="position:absolute;left:51401;top:8983;width:7281;height:8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" fillcolor="white [3201]" strokecolor="white [3212]" strokeweight="1pt">
                  <v:textbox>
                    <w:txbxContent>
                      <w:p w14:paraId="2208B70E" w14:textId="77777777" w:rsidR="00B85FAD" w:rsidRPr="00440461" w:rsidRDefault="00B85FAD" w:rsidP="00B85FAD">
                        <w:pPr>
                          <w:rPr>
                            <w:sz w:val="18"/>
                            <w:szCs w:val="18"/>
                          </w:rPr>
                        </w:pPr>
                      </w:p>
                    </w:txbxContent>
                  </v:textbox>
                </v:rect>
                <v:shape id="Right Brace 42" o:spid="_x0000_s1067" type="#_x0000_t88" style="position:absolute;left:49359;top:18456;width:1549;height:1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" adj="185" strokeweight=".5pt">
                  <v:stroke joinstyle="miter"/>
                </v:shape>
                <v:rect id="Rectangle 43" o:spid="_x0000_s1068" style="position:absolute;left:51400;top:22153;width:7282;height:7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" fillcolor="window" strokecolor="window" strokeweight="2pt">
                  <v:textbox>
                    <w:txbxContent>
                      <w:p w14:paraId="569724A0" w14:textId="77777777" w:rsidR="00B85FAD" w:rsidRPr="00440461" w:rsidRDefault="00B85FAD" w:rsidP="00B85FAD">
                        <w:pPr>
                          <w:pStyle w:val="NormalWeb"/>
                          <w:spacing w:after="0"/>
                          <w:jc w:val="center"/>
                          <w:rPr>
                            <w:sz w:val="18"/>
                            <w:szCs w:val="18"/>
                          </w:rPr>
                        </w:pPr>
                        <w:r w:rsidRPr="00440461">
                          <w:rPr>
                            <w:rFonts w:ascii="Arial" w:hAnsi="Arial"/>
                            <w:sz w:val="18"/>
                            <w:szCs w:val="18"/>
                          </w:rPr>
                          <w:t>STEP 2.1</w:t>
                        </w:r>
                      </w:p>
                    </w:txbxContent>
                  </v:textbox>
                </v:rect>
                <v:line id="Straight Connector 44" o:spid="_x0000_s1069" style="position:absolute;visibility:visible;mso-wrap-style:square" from="7703,12366" to="7703,3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shape id="Right Brace 45" o:spid="_x0000_s1070" type="#_x0000_t88" style="position:absolute;left:49362;top:35363;width:1042;height:10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" adj="171" strokeweight=".5pt">
                  <v:stroke joinstyle="miter"/>
                </v:shape>
                <v:rect id="Rectangle 46" o:spid="_x0000_s1071" style="position:absolute;left:50792;top:35946;width:7887;height:9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9CwwAAANsAAAAPAAAAZHJzL2Rvd25yZXYueG1sRI9Bi8Iw&#10;FITvgv8hPMGbpsoi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sXB/QsMAAADbAAAADwAA&#10;AAAAAAAAAAAAAAAHAgAAZHJzL2Rvd25yZXYueG1sUEsFBgAAAAADAAMAtwAAAPcCAAAAAA==&#10;" fillcolor="window" strokecolor="window" strokeweight="2pt">
                  <v:textbox>
                    <w:txbxContent>
                      <w:p w14:paraId="5DF596F6" w14:textId="77777777" w:rsidR="00B85FAD" w:rsidRDefault="00B85FAD" w:rsidP="00B85FAD">
                        <w:pPr>
                          <w:pStyle w:val="NormalWeb"/>
                          <w:spacing w:after="0"/>
                          <w:jc w:val="center"/>
                        </w:pPr>
                        <w:r>
                          <w:rPr>
                            <w:rFonts w:ascii="Arial" w:hAnsi="Arial"/>
                            <w:sz w:val="18"/>
                            <w:szCs w:val="18"/>
                          </w:rPr>
                          <w:t>STEP 2.2</w:t>
                        </w:r>
                      </w:p>
                    </w:txbxContent>
                  </v:textbox>
                </v:rect>
                <v:shape id="Straight Arrow Connector 47" o:spid="_x0000_s1072" type="#_x0000_t32" style="position:absolute;left:12192;top:37798;width:685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" strokeweight=".5pt">
                  <v:stroke endarrow="open" joinstyle="miter"/>
                </v:shape>
                <v:shape id="Straight Arrow Connector 48" o:spid="_x0000_s1073" type="#_x0000_t32" style="position:absolute;left:23580;top:40641;width:0;height:1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" strokecolor="black [3200]" strokeweight=".5pt">
                  <v:stroke endarrow="open" joinstyle="miter"/>
                </v:shape>
                <v:line id="Straight Connector 49" o:spid="_x0000_s1074" style="position:absolute;visibility:visible;mso-wrap-style:square" from="47759,55226" to="49351,5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Straight Connector 50" o:spid="_x0000_s1075" style="position:absolute;visibility:visible;mso-wrap-style:square" from="49417,55222" to="4941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shape id="Straight Arrow Connector 51" o:spid="_x0000_s1076" type="#_x0000_t32" style="position:absolute;left:23573;top:58686;width:28;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" strokecolor="black [3200]" strokeweight=".5pt">
                  <v:stroke endarrow="open" joinstyle="miter"/>
                </v:shape>
                <v:line id="Straight Connector 52" o:spid="_x0000_s1077" style="position:absolute;visibility:visible;mso-wrap-style:square" from="23580,58686" to="49417,5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shape id="Flowchart: Process 53" o:spid="_x0000_s1078" type="#_x0000_t109" style="position:absolute;left:426;top:43877;width:9137;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" fillcolor="window" strokecolor="windowText" strokeweight="1pt">
                  <v:textbox>
                    <w:txbxContent>
                      <w:p w14:paraId="5DB97A18" w14:textId="509810AA" w:rsidR="00B85FAD" w:rsidRDefault="00B85FAD" w:rsidP="00B85FAD">
                        <w:pPr>
                          <w:pStyle w:val="NormalWeb"/>
                          <w:spacing w:after="0"/>
                          <w:jc w:val="center"/>
                        </w:pPr>
                        <w:r>
                          <w:rPr>
                            <w:rFonts w:ascii="Arial" w:hAnsi="Arial"/>
                            <w:sz w:val="12"/>
                            <w:szCs w:val="12"/>
                          </w:rPr>
                          <w:t>DL in discussion with DD &amp; I</w:t>
                        </w:r>
                        <w:r w:rsidR="00304D31">
                          <w:rPr>
                            <w:rFonts w:ascii="Arial" w:hAnsi="Arial"/>
                            <w:sz w:val="12"/>
                            <w:szCs w:val="12"/>
                          </w:rPr>
                          <w:t>M</w:t>
                        </w:r>
                        <w:r>
                          <w:rPr>
                            <w:rFonts w:ascii="Arial" w:hAnsi="Arial"/>
                            <w:sz w:val="12"/>
                            <w:szCs w:val="12"/>
                          </w:rPr>
                          <w:t>G Chair assigns key roles</w:t>
                        </w:r>
                      </w:p>
                    </w:txbxContent>
                  </v:textbox>
                </v:shape>
                <v:line id="Straight Connector 54" o:spid="_x0000_s1079" style="position:absolute;flip:x y;visibility:visible;mso-wrap-style:square" from="7703,30240" to="16545,3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" strokecolor="black [3200]" strokeweight=".5pt">
                  <v:stroke joinstyle="miter"/>
                </v:line>
                <v:shape id="Straight Arrow Connector 55" o:spid="_x0000_s1080" type="#_x0000_t32" style="position:absolute;left:4932;top:49547;width:62;height:2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" strokecolor="black [3200]" strokeweight=".5pt">
                  <v:stroke endarrow="open" joinstyle="miter"/>
                </v:shape>
                <v:line id="Straight Connector 56" o:spid="_x0000_s1081" style="position:absolute;flip:x;visibility:visible;mso-wrap-style:square" from="9563,46698" to="16675,4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shape id="Flowchart: Process 57" o:spid="_x0000_s1082" type="#_x0000_t109" style="position:absolute;left:35754;top:18713;width:9138;height:5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" fillcolor="window" strokecolor="windowText" strokeweight="1pt">
                  <v:textbox>
                    <w:txbxContent>
                      <w:p w14:paraId="71777D0B" w14:textId="77777777" w:rsidR="00B85FAD" w:rsidRDefault="00B85FAD" w:rsidP="00B85FAD">
                        <w:pPr>
                          <w:pStyle w:val="NormalWeb"/>
                          <w:spacing w:after="0"/>
                          <w:jc w:val="center"/>
                        </w:pPr>
                        <w:r>
                          <w:rPr>
                            <w:rFonts w:ascii="Arial" w:hAnsi="Arial"/>
                            <w:sz w:val="12"/>
                            <w:szCs w:val="12"/>
                          </w:rPr>
                          <w:t>Consider requirement for enforcement to bring back into compliance (EPS/ EMM)</w:t>
                        </w:r>
                      </w:p>
                    </w:txbxContent>
                  </v:textbox>
                </v:shape>
                <v:shape id="Straight Arrow Connector 58" o:spid="_x0000_s1083" type="#_x0000_t32" style="position:absolute;left:28155;top:21395;width:7599;height: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" strokecolor="black [3213]" strokeweight=".5pt">
                  <v:stroke startarrow="open" endarrow="open" joinstyle="miter"/>
                </v:shape>
                <v:shape id="Straight Arrow Connector 1" o:spid="_x0000_s1084" type="#_x0000_t32" style="position:absolute;left:7703;top:30237;width:0;height:5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" strokecolor="black [3200]" strokeweight=".5pt">
                  <v:stroke endarrow="open" joinstyle="miter"/>
                </v:shape>
                <v:rect id="Rectangle 60" o:spid="_x0000_s1085" style="position:absolute;left:51288;top:6525;width:7281;height:5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" fillcolor="white [3201]" strokecolor="white [3212]" strokeweight="1pt">
                  <v:textbox>
                    <w:txbxContent>
                      <w:p w14:paraId="2B2B0009" w14:textId="77777777" w:rsidR="00B85FAD" w:rsidRPr="00440461" w:rsidRDefault="00B85FAD" w:rsidP="00B85FAD">
                        <w:pPr>
                          <w:jc w:val="center"/>
                          <w:rPr>
                            <w:sz w:val="18"/>
                            <w:szCs w:val="18"/>
                          </w:rPr>
                        </w:pPr>
                        <w:r w:rsidRPr="00440461">
                          <w:rPr>
                            <w:sz w:val="18"/>
                            <w:szCs w:val="18"/>
                          </w:rPr>
                          <w:t>STEP 1</w:t>
                        </w:r>
                      </w:p>
                    </w:txbxContent>
                  </v:textbox>
                </v:rect>
                <v:shape id="Right Brace 61" o:spid="_x0000_s1086" type="#_x0000_t88" style="position:absolute;left:49406;top:46911;width:998;height:1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" adj="94" strokeweight=".5pt">
                  <v:stroke joinstyle="miter"/>
                </v:shape>
                <v:rect id="Rectangle 62" o:spid="_x0000_s1087" style="position:absolute;left:50796;top:55330;width:7886;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" fillcolor="window" strokecolor="window" strokeweight="2pt">
                  <v:textbox>
                    <w:txbxContent>
                      <w:p w14:paraId="2EFEA5CD" w14:textId="77777777" w:rsidR="00B85FAD" w:rsidRPr="00F94695" w:rsidRDefault="00B85FAD" w:rsidP="00B85FAD">
                        <w:pPr>
                          <w:pStyle w:val="NormalWeb"/>
                          <w:spacing w:after="0"/>
                          <w:jc w:val="center"/>
                        </w:pPr>
                        <w:r>
                          <w:rPr>
                            <w:rFonts w:ascii="Arial" w:hAnsi="Arial"/>
                            <w:sz w:val="18"/>
                            <w:szCs w:val="18"/>
                          </w:rPr>
                          <w:t>STEP 2.3</w:t>
                        </w:r>
                      </w:p>
                    </w:txbxContent>
                  </v:textbox>
                </v:rect>
                <w10:anchorlock/>
              </v:group>
            </w:pict>
          </mc:Fallback>
        </mc:AlternateContent>
      </w:r>
    </w:p>
    <w:p w14:paraId="6E0D3904" w14:textId="77777777" w:rsidR="004008F6" w:rsidRPr="004631BE" w:rsidRDefault="004008F6" w:rsidP="00E6249E"/>
    <w:p w14:paraId="25016344" w14:textId="6CEA6E79" w:rsidR="004008F6" w:rsidRPr="004631BE" w:rsidRDefault="0085709F" w:rsidP="00E6249E">
      <w:r w:rsidRPr="004631BE">
        <w:rPr>
          <w:noProof/>
          <w:lang w:eastAsia="en-GB"/>
        </w:rPr>
        <w:lastRenderedPageBreak/>
        <mc:AlternateContent>
          <mc:Choice Requires="wpc">
            <w:drawing>
              <wp:inline distT="0" distB="0" distL="0" distR="0" wp14:anchorId="789D17C8" wp14:editId="66E9EA1A">
                <wp:extent cx="5988050" cy="8921362"/>
                <wp:effectExtent l="0" t="0" r="12700" b="13335"/>
                <wp:docPr id="249" name="Canvas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26" name="Rectangle 126"/>
                        <wps:cNvSpPr/>
                        <wps:spPr>
                          <a:xfrm>
                            <a:off x="428" y="0"/>
                            <a:ext cx="5952062" cy="8826500"/>
                          </a:xfrm>
                          <a:prstGeom prst="rect">
                            <a:avLst/>
                          </a:prstGeom>
                        </wps:spPr>
                        <wps:bodyPr/>
                      </wps:wsp>
                      <wps:wsp>
                        <wps:cNvPr id="127" name="Straight Arrow Connector 127"/>
                        <wps:cNvCnPr/>
                        <wps:spPr>
                          <a:xfrm flipH="1">
                            <a:off x="2435385" y="717230"/>
                            <a:ext cx="353" cy="161353"/>
                          </a:xfrm>
                          <a:prstGeom prst="straightConnector1">
                            <a:avLst/>
                          </a:prstGeom>
                          <a:noFill/>
                          <a:ln w="6350" cap="flat" cmpd="sng" algn="ctr">
                            <a:solidFill>
                              <a:sysClr val="windowText" lastClr="000000"/>
                            </a:solidFill>
                            <a:prstDash val="solid"/>
                            <a:headEnd w="sm" len="sm"/>
                            <a:tailEnd type="arrow" w="sm" len="sm"/>
                          </a:ln>
                          <a:effectLst/>
                        </wps:spPr>
                        <wps:bodyPr/>
                      </wps:wsp>
                      <wps:wsp>
                        <wps:cNvPr id="128" name="Flowchart: Process 128"/>
                        <wps:cNvSpPr/>
                        <wps:spPr>
                          <a:xfrm>
                            <a:off x="1984176" y="878266"/>
                            <a:ext cx="914335" cy="430593"/>
                          </a:xfrm>
                          <a:prstGeom prst="flowChartProcess">
                            <a:avLst/>
                          </a:prstGeom>
                          <a:solidFill>
                            <a:sysClr val="window" lastClr="FFFFFF"/>
                          </a:solidFill>
                          <a:ln w="12700" cap="flat" cmpd="sng" algn="ctr">
                            <a:solidFill>
                              <a:sysClr val="windowText" lastClr="000000"/>
                            </a:solidFill>
                            <a:prstDash val="solid"/>
                          </a:ln>
                          <a:effectLst/>
                        </wps:spPr>
                        <wps:txbx>
                          <w:txbxContent>
                            <w:p w14:paraId="3A11EB93" w14:textId="77777777" w:rsidR="0085709F" w:rsidRDefault="0085709F" w:rsidP="0085709F">
                              <w:pPr>
                                <w:pStyle w:val="NormalWeb"/>
                                <w:spacing w:after="0"/>
                                <w:jc w:val="center"/>
                              </w:pPr>
                              <w:r>
                                <w:rPr>
                                  <w:rFonts w:ascii="Arial" w:hAnsi="Arial"/>
                                  <w:sz w:val="12"/>
                                  <w:szCs w:val="12"/>
                                </w:rPr>
                                <w:t xml:space="preserve">Delivery Lead agrees Investigation Resource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Flowchart: Terminator 129"/>
                        <wps:cNvSpPr/>
                        <wps:spPr>
                          <a:xfrm>
                            <a:off x="3331174" y="4436846"/>
                            <a:ext cx="1354608" cy="414068"/>
                          </a:xfrm>
                          <a:prstGeom prst="flowChartTerminator">
                            <a:avLst/>
                          </a:prstGeom>
                          <a:solidFill>
                            <a:sysClr val="window" lastClr="FFFFFF"/>
                          </a:solidFill>
                          <a:ln w="12700" cap="flat" cmpd="sng" algn="ctr">
                            <a:solidFill>
                              <a:sysClr val="windowText" lastClr="000000"/>
                            </a:solidFill>
                            <a:prstDash val="solid"/>
                          </a:ln>
                          <a:effectLst/>
                        </wps:spPr>
                        <wps:txbx>
                          <w:txbxContent>
                            <w:p w14:paraId="5C872916" w14:textId="77777777" w:rsidR="0085709F" w:rsidRDefault="0085709F" w:rsidP="0085709F">
                              <w:pPr>
                                <w:pStyle w:val="NormalWeb"/>
                                <w:spacing w:after="0"/>
                                <w:jc w:val="center"/>
                              </w:pPr>
                              <w:r>
                                <w:rPr>
                                  <w:rFonts w:ascii="Arial" w:hAnsi="Arial"/>
                                  <w:sz w:val="12"/>
                                  <w:szCs w:val="12"/>
                                </w:rPr>
                                <w:t>Decision Maker records rationale on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Flowchart: Decision 130"/>
                        <wps:cNvSpPr/>
                        <wps:spPr>
                          <a:xfrm>
                            <a:off x="1751813" y="5191520"/>
                            <a:ext cx="1380557" cy="904107"/>
                          </a:xfrm>
                          <a:prstGeom prst="flowChartDecision">
                            <a:avLst/>
                          </a:prstGeom>
                          <a:solidFill>
                            <a:sysClr val="window" lastClr="FFFFFF"/>
                          </a:solidFill>
                          <a:ln w="12700" cap="flat" cmpd="sng" algn="ctr">
                            <a:solidFill>
                              <a:sysClr val="windowText" lastClr="000000"/>
                            </a:solidFill>
                            <a:prstDash val="solid"/>
                          </a:ln>
                          <a:effectLst/>
                        </wps:spPr>
                        <wps:txbx>
                          <w:txbxContent>
                            <w:p w14:paraId="48402428" w14:textId="77777777" w:rsidR="0085709F" w:rsidRDefault="0085709F" w:rsidP="0085709F">
                              <w:pPr>
                                <w:pStyle w:val="NormalWeb"/>
                                <w:spacing w:after="0"/>
                                <w:jc w:val="center"/>
                              </w:pPr>
                              <w:r>
                                <w:rPr>
                                  <w:rFonts w:ascii="Arial" w:hAnsi="Arial"/>
                                  <w:sz w:val="12"/>
                                  <w:szCs w:val="12"/>
                                </w:rPr>
                                <w:t>Lead Investigator Recommends Prosecution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Straight Arrow Connector 131"/>
                        <wps:cNvCnPr/>
                        <wps:spPr>
                          <a:xfrm>
                            <a:off x="3124602" y="5640942"/>
                            <a:ext cx="375258" cy="0"/>
                          </a:xfrm>
                          <a:prstGeom prst="straightConnector1">
                            <a:avLst/>
                          </a:prstGeom>
                          <a:noFill/>
                          <a:ln w="6350" cap="flat" cmpd="sng" algn="ctr">
                            <a:solidFill>
                              <a:sysClr val="windowText" lastClr="000000"/>
                            </a:solidFill>
                            <a:prstDash val="solid"/>
                            <a:tailEnd type="arrow"/>
                          </a:ln>
                          <a:effectLst/>
                        </wps:spPr>
                        <wps:bodyPr/>
                      </wps:wsp>
                      <wps:wsp>
                        <wps:cNvPr id="132" name="Text Box 22"/>
                        <wps:cNvSpPr txBox="1"/>
                        <wps:spPr>
                          <a:xfrm>
                            <a:off x="3120349" y="5395346"/>
                            <a:ext cx="316207" cy="178422"/>
                          </a:xfrm>
                          <a:prstGeom prst="rect">
                            <a:avLst/>
                          </a:prstGeom>
                          <a:solidFill>
                            <a:sysClr val="window" lastClr="FFFFFF"/>
                          </a:solidFill>
                          <a:ln w="6350">
                            <a:solidFill>
                              <a:sysClr val="window" lastClr="FFFFFF"/>
                            </a:solidFill>
                          </a:ln>
                          <a:effectLst/>
                        </wps:spPr>
                        <wps:txbx>
                          <w:txbxContent>
                            <w:p w14:paraId="5FB7F356" w14:textId="77777777" w:rsidR="0085709F" w:rsidRDefault="0085709F" w:rsidP="0085709F">
                              <w:pPr>
                                <w:pStyle w:val="NormalWeb"/>
                                <w:spacing w:after="0"/>
                              </w:pPr>
                              <w:r>
                                <w:rPr>
                                  <w:rFonts w:ascii="Arial" w:hAnsi="Arial"/>
                                  <w:sz w:val="12"/>
                                  <w:szCs w:val="12"/>
                                </w:rPr>
                                <w:t>No</w:t>
                              </w:r>
                            </w:p>
                            <w:p w14:paraId="2EFF1E28"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Text Box 22"/>
                        <wps:cNvSpPr txBox="1"/>
                        <wps:spPr>
                          <a:xfrm>
                            <a:off x="1331804" y="5419045"/>
                            <a:ext cx="357479" cy="177787"/>
                          </a:xfrm>
                          <a:prstGeom prst="rect">
                            <a:avLst/>
                          </a:prstGeom>
                          <a:solidFill>
                            <a:sysClr val="window" lastClr="FFFFFF"/>
                          </a:solidFill>
                          <a:ln w="6350">
                            <a:solidFill>
                              <a:sysClr val="window" lastClr="FFFFFF"/>
                            </a:solidFill>
                          </a:ln>
                          <a:effectLst/>
                        </wps:spPr>
                        <wps:txbx>
                          <w:txbxContent>
                            <w:p w14:paraId="0C34BE4D" w14:textId="77777777" w:rsidR="0085709F" w:rsidRDefault="0085709F" w:rsidP="0085709F">
                              <w:pPr>
                                <w:pStyle w:val="NormalWeb"/>
                                <w:spacing w:after="0"/>
                              </w:pPr>
                              <w:r>
                                <w:rPr>
                                  <w:rFonts w:ascii="Arial" w:hAnsi="Arial"/>
                                  <w:sz w:val="12"/>
                                  <w:szCs w:val="12"/>
                                </w:rPr>
                                <w:t>Yes</w:t>
                              </w:r>
                            </w:p>
                            <w:p w14:paraId="5E753450"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Flowchart: Process 134"/>
                        <wps:cNvSpPr/>
                        <wps:spPr>
                          <a:xfrm>
                            <a:off x="162229" y="5395346"/>
                            <a:ext cx="1182812" cy="498081"/>
                          </a:xfrm>
                          <a:prstGeom prst="flowChartProcess">
                            <a:avLst/>
                          </a:prstGeom>
                          <a:solidFill>
                            <a:sysClr val="window" lastClr="FFFFFF"/>
                          </a:solidFill>
                          <a:ln w="12700" cap="flat" cmpd="sng" algn="ctr">
                            <a:solidFill>
                              <a:sysClr val="windowText" lastClr="000000"/>
                            </a:solidFill>
                            <a:prstDash val="solid"/>
                          </a:ln>
                          <a:effectLst/>
                        </wps:spPr>
                        <wps:txbx>
                          <w:txbxContent>
                            <w:p w14:paraId="5164BE93" w14:textId="77777777" w:rsidR="0085709F" w:rsidRDefault="0085709F" w:rsidP="0085709F">
                              <w:pPr>
                                <w:pStyle w:val="NormalWeb"/>
                                <w:spacing w:after="0"/>
                              </w:pPr>
                              <w:r>
                                <w:rPr>
                                  <w:rFonts w:ascii="Arial" w:hAnsi="Arial"/>
                                  <w:sz w:val="12"/>
                                  <w:szCs w:val="12"/>
                                </w:rPr>
                                <w:t xml:space="preserve">Lead investigator completes Parts A, B &amp; all of Part C of Investigation &amp; Prosecution Report and EDR </w:t>
                              </w:r>
                            </w:p>
                            <w:p w14:paraId="20EFDB41" w14:textId="77777777" w:rsidR="0085709F" w:rsidRDefault="0085709F" w:rsidP="0085709F">
                              <w:pPr>
                                <w:pStyle w:val="NormalWeb"/>
                                <w:spacing w:after="0"/>
                                <w:jc w:val="cente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Flowchart: Process 135"/>
                        <wps:cNvSpPr/>
                        <wps:spPr>
                          <a:xfrm>
                            <a:off x="1952738" y="4619503"/>
                            <a:ext cx="974020" cy="353426"/>
                          </a:xfrm>
                          <a:prstGeom prst="flowChartProcess">
                            <a:avLst/>
                          </a:prstGeom>
                          <a:solidFill>
                            <a:sysClr val="window" lastClr="FFFFFF"/>
                          </a:solidFill>
                          <a:ln w="12700" cap="flat" cmpd="sng" algn="ctr">
                            <a:solidFill>
                              <a:sysClr val="windowText" lastClr="000000"/>
                            </a:solidFill>
                            <a:prstDash val="solid"/>
                          </a:ln>
                          <a:effectLst/>
                        </wps:spPr>
                        <wps:txbx>
                          <w:txbxContent>
                            <w:p w14:paraId="2CBB1BE4" w14:textId="77777777" w:rsidR="0085709F" w:rsidRDefault="0085709F" w:rsidP="0085709F">
                              <w:pPr>
                                <w:pStyle w:val="NormalWeb"/>
                                <w:spacing w:after="0"/>
                                <w:jc w:val="center"/>
                              </w:pPr>
                              <w:r>
                                <w:rPr>
                                  <w:rFonts w:ascii="Arial" w:hAnsi="Arial"/>
                                  <w:sz w:val="12"/>
                                  <w:szCs w:val="12"/>
                                </w:rPr>
                                <w:t>Enforcement recommendation &amp; ICT review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ight Brace 136"/>
                        <wps:cNvSpPr/>
                        <wps:spPr>
                          <a:xfrm>
                            <a:off x="4792946" y="781288"/>
                            <a:ext cx="155437" cy="612876"/>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5127122" y="901955"/>
                            <a:ext cx="723571" cy="400841"/>
                          </a:xfrm>
                          <a:prstGeom prst="rect">
                            <a:avLst/>
                          </a:prstGeom>
                          <a:solidFill>
                            <a:sysClr val="window" lastClr="FFFFFF"/>
                          </a:solidFill>
                          <a:ln w="25400" cap="flat" cmpd="sng" algn="ctr">
                            <a:solidFill>
                              <a:sysClr val="window" lastClr="FFFFFF"/>
                            </a:solidFill>
                            <a:prstDash val="solid"/>
                          </a:ln>
                          <a:effectLst/>
                        </wps:spPr>
                        <wps:txbx>
                          <w:txbxContent>
                            <w:p w14:paraId="2129B40D" w14:textId="77777777" w:rsidR="0085709F" w:rsidRDefault="0085709F" w:rsidP="0085709F">
                              <w:pPr>
                                <w:pStyle w:val="NormalWeb"/>
                                <w:spacing w:after="0"/>
                                <w:jc w:val="center"/>
                              </w:pPr>
                              <w:r>
                                <w:rPr>
                                  <w:rFonts w:ascii="Arial" w:hAnsi="Arial"/>
                                  <w:sz w:val="18"/>
                                  <w:szCs w:val="18"/>
                                </w:rPr>
                                <w:t>STEP 3.1</w:t>
                              </w:r>
                            </w:p>
                            <w:p w14:paraId="57ED0F5E" w14:textId="00F6ABF0" w:rsidR="0085709F" w:rsidRDefault="0085709F" w:rsidP="0085709F">
                              <w:pPr>
                                <w:pStyle w:val="NormalWeb"/>
                                <w:spacing w:after="0"/>
                                <w:jc w:val="center"/>
                              </w:pPr>
                              <w:r>
                                <w:rPr>
                                  <w:rFonts w:ascii="Arial" w:hAnsi="Arial"/>
                                  <w:color w:val="FF0000"/>
                                  <w:sz w:val="18"/>
                                  <w:szCs w:val="18"/>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Flowchart: Off-page Connector 138"/>
                        <wps:cNvSpPr/>
                        <wps:spPr>
                          <a:xfrm>
                            <a:off x="2096971" y="167411"/>
                            <a:ext cx="676065" cy="549269"/>
                          </a:xfrm>
                          <a:prstGeom prst="flowChartOffpageConnector">
                            <a:avLst/>
                          </a:prstGeom>
                          <a:solidFill>
                            <a:sysClr val="window" lastClr="FFFFFF"/>
                          </a:solidFill>
                          <a:ln w="12700" cap="flat" cmpd="sng" algn="ctr">
                            <a:solidFill>
                              <a:sysClr val="windowText" lastClr="000000"/>
                            </a:solidFill>
                            <a:prstDash val="solid"/>
                          </a:ln>
                          <a:effectLst/>
                        </wps:spPr>
                        <wps:txbx>
                          <w:txbxContent>
                            <w:p w14:paraId="3C736F47" w14:textId="77777777" w:rsidR="0085709F" w:rsidRDefault="0085709F" w:rsidP="0085709F">
                              <w:pPr>
                                <w:pStyle w:val="NormalWeb"/>
                                <w:spacing w:after="0"/>
                                <w:jc w:val="center"/>
                              </w:pPr>
                              <w:r>
                                <w:rPr>
                                  <w:rFonts w:ascii="Arial" w:hAnsi="Arial"/>
                                  <w:sz w:val="12"/>
                                  <w:szCs w:val="12"/>
                                </w:rPr>
                                <w:t>Continued from previous page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Flowchart: Process 139"/>
                        <wps:cNvSpPr/>
                        <wps:spPr>
                          <a:xfrm>
                            <a:off x="1983386" y="1489691"/>
                            <a:ext cx="913700" cy="501318"/>
                          </a:xfrm>
                          <a:prstGeom prst="flowChartProcess">
                            <a:avLst/>
                          </a:prstGeom>
                          <a:solidFill>
                            <a:sysClr val="window" lastClr="FFFFFF"/>
                          </a:solidFill>
                          <a:ln w="12700" cap="flat" cmpd="sng" algn="ctr">
                            <a:solidFill>
                              <a:sysClr val="windowText" lastClr="000000"/>
                            </a:solidFill>
                            <a:prstDash val="solid"/>
                          </a:ln>
                          <a:effectLst/>
                        </wps:spPr>
                        <wps:txbx>
                          <w:txbxContent>
                            <w:p w14:paraId="3380C060" w14:textId="77777777" w:rsidR="0085709F" w:rsidRDefault="0085709F" w:rsidP="0085709F">
                              <w:pPr>
                                <w:pStyle w:val="NormalWeb"/>
                                <w:spacing w:after="0"/>
                                <w:jc w:val="center"/>
                              </w:pPr>
                              <w:r>
                                <w:rPr>
                                  <w:rFonts w:ascii="Arial" w:hAnsi="Arial"/>
                                  <w:sz w:val="12"/>
                                  <w:szCs w:val="12"/>
                                </w:rPr>
                                <w:t>Lead Investigator sets objectives and plans Investigation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Straight Arrow Connector 140"/>
                        <wps:cNvCnPr/>
                        <wps:spPr>
                          <a:xfrm flipH="1">
                            <a:off x="2439742" y="4206777"/>
                            <a:ext cx="7346" cy="412726"/>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41" name="Straight Arrow Connector 141"/>
                        <wps:cNvCnPr/>
                        <wps:spPr>
                          <a:xfrm>
                            <a:off x="2438914" y="2630459"/>
                            <a:ext cx="5523" cy="32741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42" name="Right Brace 142"/>
                        <wps:cNvSpPr/>
                        <wps:spPr>
                          <a:xfrm>
                            <a:off x="4820825" y="3077154"/>
                            <a:ext cx="120614" cy="1527052"/>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Straight Arrow Connector 143"/>
                        <wps:cNvCnPr/>
                        <wps:spPr>
                          <a:xfrm flipH="1">
                            <a:off x="2438363" y="4972634"/>
                            <a:ext cx="2539" cy="219059"/>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44" name="Flowchart: Process 144"/>
                        <wps:cNvSpPr/>
                        <wps:spPr>
                          <a:xfrm>
                            <a:off x="3499772" y="5357177"/>
                            <a:ext cx="1226072" cy="570668"/>
                          </a:xfrm>
                          <a:prstGeom prst="flowChartProcess">
                            <a:avLst/>
                          </a:prstGeom>
                          <a:solidFill>
                            <a:sysClr val="window" lastClr="FFFFFF"/>
                          </a:solidFill>
                          <a:ln w="12700" cap="flat" cmpd="sng" algn="ctr">
                            <a:solidFill>
                              <a:sysClr val="windowText" lastClr="000000"/>
                            </a:solidFill>
                            <a:prstDash val="solid"/>
                          </a:ln>
                          <a:effectLst/>
                        </wps:spPr>
                        <wps:txbx>
                          <w:txbxContent>
                            <w:p w14:paraId="6D60E496" w14:textId="77777777" w:rsidR="0085709F" w:rsidRDefault="0085709F" w:rsidP="0085709F">
                              <w:pPr>
                                <w:pStyle w:val="NormalWeb"/>
                                <w:spacing w:after="0"/>
                              </w:pPr>
                              <w:r>
                                <w:rPr>
                                  <w:rFonts w:ascii="Arial" w:hAnsi="Arial"/>
                                  <w:sz w:val="12"/>
                                  <w:szCs w:val="12"/>
                                </w:rPr>
                                <w:t xml:space="preserve">Lead Investigator completes Parts A, B, C10 &amp; C11 of Investigation &amp; Prosecution Report and EDR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Flowchart: Process 145"/>
                        <wps:cNvSpPr/>
                        <wps:spPr>
                          <a:xfrm>
                            <a:off x="3514539" y="6140473"/>
                            <a:ext cx="1225462" cy="513117"/>
                          </a:xfrm>
                          <a:prstGeom prst="flowChartProcess">
                            <a:avLst/>
                          </a:prstGeom>
                          <a:solidFill>
                            <a:sysClr val="window" lastClr="FFFFFF"/>
                          </a:solidFill>
                          <a:ln w="12700" cap="flat" cmpd="sng" algn="ctr">
                            <a:solidFill>
                              <a:sysClr val="windowText" lastClr="000000"/>
                            </a:solidFill>
                            <a:prstDash val="solid"/>
                          </a:ln>
                          <a:effectLst/>
                        </wps:spPr>
                        <wps:txbx>
                          <w:txbxContent>
                            <w:p w14:paraId="392E33CC" w14:textId="77777777" w:rsidR="0085709F" w:rsidRDefault="0085709F" w:rsidP="0085709F">
                              <w:pPr>
                                <w:pStyle w:val="NormalWeb"/>
                                <w:spacing w:after="0"/>
                              </w:pPr>
                              <w:r>
                                <w:rPr>
                                  <w:rFonts w:ascii="Arial" w:hAnsi="Arial"/>
                                  <w:sz w:val="12"/>
                                  <w:szCs w:val="12"/>
                                </w:rPr>
                                <w:t>Approval Officer completes relevant sections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Straight Arrow Connector 146"/>
                        <wps:cNvCnPr/>
                        <wps:spPr>
                          <a:xfrm>
                            <a:off x="4112808" y="5936543"/>
                            <a:ext cx="1808" cy="203773"/>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flipH="1">
                            <a:off x="1345041" y="5643574"/>
                            <a:ext cx="406772" cy="813"/>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48" name="Flowchart: Process 148"/>
                        <wps:cNvSpPr/>
                        <wps:spPr>
                          <a:xfrm>
                            <a:off x="173932" y="6152810"/>
                            <a:ext cx="1224826" cy="561935"/>
                          </a:xfrm>
                          <a:prstGeom prst="flowChartProcess">
                            <a:avLst/>
                          </a:prstGeom>
                          <a:solidFill>
                            <a:sysClr val="window" lastClr="FFFFFF"/>
                          </a:solidFill>
                          <a:ln w="12700" cap="flat" cmpd="sng" algn="ctr">
                            <a:solidFill>
                              <a:sysClr val="windowText" lastClr="000000"/>
                            </a:solidFill>
                            <a:prstDash val="solid"/>
                          </a:ln>
                          <a:effectLst/>
                        </wps:spPr>
                        <wps:txbx>
                          <w:txbxContent>
                            <w:p w14:paraId="3C85E2C4" w14:textId="77777777" w:rsidR="0085709F" w:rsidRDefault="0085709F" w:rsidP="0085709F">
                              <w:pPr>
                                <w:pStyle w:val="NormalWeb"/>
                                <w:spacing w:after="0"/>
                              </w:pPr>
                              <w:r>
                                <w:rPr>
                                  <w:rFonts w:ascii="Arial" w:hAnsi="Arial"/>
                                  <w:sz w:val="12"/>
                                  <w:szCs w:val="12"/>
                                </w:rPr>
                                <w:t>Approval Officer completes all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Flowchart: Process 149"/>
                        <wps:cNvSpPr/>
                        <wps:spPr>
                          <a:xfrm>
                            <a:off x="3591384" y="6859334"/>
                            <a:ext cx="1224192" cy="561299"/>
                          </a:xfrm>
                          <a:prstGeom prst="flowChartProcess">
                            <a:avLst/>
                          </a:prstGeom>
                          <a:solidFill>
                            <a:sysClr val="window" lastClr="FFFFFF"/>
                          </a:solidFill>
                          <a:ln w="12700" cap="flat" cmpd="sng" algn="ctr">
                            <a:solidFill>
                              <a:sysClr val="windowText" lastClr="000000"/>
                            </a:solidFill>
                            <a:prstDash val="solid"/>
                          </a:ln>
                          <a:effectLst/>
                        </wps:spPr>
                        <wps:txbx>
                          <w:txbxContent>
                            <w:p w14:paraId="775941E1" w14:textId="3709ED9D" w:rsidR="0085709F" w:rsidRDefault="0085709F" w:rsidP="0085709F">
                              <w:pPr>
                                <w:pStyle w:val="NormalWeb"/>
                                <w:spacing w:after="0"/>
                              </w:pPr>
                              <w:r>
                                <w:rPr>
                                  <w:rFonts w:ascii="Arial" w:hAnsi="Arial"/>
                                  <w:sz w:val="12"/>
                                  <w:szCs w:val="12"/>
                                </w:rPr>
                                <w:t xml:space="preserve">Lead investigator/Approval Officer communicates outcome to interested parties </w:t>
                              </w:r>
                              <w:r w:rsidR="00A32729">
                                <w:rPr>
                                  <w:rFonts w:ascii="Arial" w:hAnsi="Arial"/>
                                  <w:sz w:val="12"/>
                                  <w:szCs w:val="12"/>
                                </w:rPr>
                                <w:t>(refer to</w:t>
                              </w:r>
                              <w:r>
                                <w:rPr>
                                  <w:rFonts w:ascii="Arial" w:hAnsi="Arial"/>
                                  <w:sz w:val="12"/>
                                  <w:szCs w:val="12"/>
                                </w:rPr>
                                <w:t xml:space="preserve"> para. 8.19)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Straight Arrow Connector 150"/>
                        <wps:cNvCnPr/>
                        <wps:spPr>
                          <a:xfrm>
                            <a:off x="768744" y="5893427"/>
                            <a:ext cx="2495" cy="259383"/>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V="1">
                            <a:off x="1406166" y="6424196"/>
                            <a:ext cx="547262" cy="318"/>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52" name="Flowchart: Decision 152"/>
                        <wps:cNvSpPr/>
                        <wps:spPr>
                          <a:xfrm>
                            <a:off x="1744211" y="6705390"/>
                            <a:ext cx="1380390" cy="884895"/>
                          </a:xfrm>
                          <a:prstGeom prst="flowChartDecision">
                            <a:avLst/>
                          </a:prstGeom>
                          <a:solidFill>
                            <a:sysClr val="window" lastClr="FFFFFF"/>
                          </a:solidFill>
                          <a:ln w="12700" cap="flat" cmpd="sng" algn="ctr">
                            <a:solidFill>
                              <a:sysClr val="windowText" lastClr="000000"/>
                            </a:solidFill>
                            <a:prstDash val="solid"/>
                          </a:ln>
                          <a:effectLst/>
                        </wps:spPr>
                        <wps:txbx>
                          <w:txbxContent>
                            <w:p w14:paraId="36415C49" w14:textId="77777777" w:rsidR="0085709F" w:rsidRDefault="0085709F" w:rsidP="0085709F">
                              <w:pPr>
                                <w:pStyle w:val="NormalWeb"/>
                                <w:spacing w:after="0"/>
                                <w:jc w:val="center"/>
                              </w:pPr>
                              <w:r>
                                <w:rPr>
                                  <w:rFonts w:ascii="Arial" w:hAnsi="Arial"/>
                                  <w:sz w:val="12"/>
                                  <w:szCs w:val="12"/>
                                </w:rPr>
                                <w:t>Approval Officer makes decision to prosecute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Right Brace 153"/>
                        <wps:cNvSpPr/>
                        <wps:spPr>
                          <a:xfrm>
                            <a:off x="4792828" y="4680148"/>
                            <a:ext cx="153659" cy="4043116"/>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Text Box 22"/>
                        <wps:cNvSpPr txBox="1"/>
                        <wps:spPr>
                          <a:xfrm>
                            <a:off x="1428392" y="6894499"/>
                            <a:ext cx="356844" cy="177152"/>
                          </a:xfrm>
                          <a:prstGeom prst="rect">
                            <a:avLst/>
                          </a:prstGeom>
                          <a:solidFill>
                            <a:sysClr val="window" lastClr="FFFFFF"/>
                          </a:solidFill>
                          <a:ln w="6350">
                            <a:solidFill>
                              <a:sysClr val="window" lastClr="FFFFFF"/>
                            </a:solidFill>
                          </a:ln>
                          <a:effectLst/>
                        </wps:spPr>
                        <wps:txbx>
                          <w:txbxContent>
                            <w:p w14:paraId="047E26A1" w14:textId="77777777" w:rsidR="0085709F" w:rsidRDefault="0085709F" w:rsidP="0085709F">
                              <w:pPr>
                                <w:pStyle w:val="NormalWeb"/>
                                <w:spacing w:after="0"/>
                              </w:pPr>
                              <w:r>
                                <w:rPr>
                                  <w:rFonts w:ascii="Arial" w:hAnsi="Arial"/>
                                  <w:sz w:val="12"/>
                                  <w:szCs w:val="12"/>
                                </w:rPr>
                                <w:t>Yes</w:t>
                              </w:r>
                            </w:p>
                            <w:p w14:paraId="769C9440"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Flowchart: Process 155"/>
                        <wps:cNvSpPr/>
                        <wps:spPr>
                          <a:xfrm>
                            <a:off x="3591406" y="7634664"/>
                            <a:ext cx="1240879" cy="373714"/>
                          </a:xfrm>
                          <a:prstGeom prst="flowChartProcess">
                            <a:avLst/>
                          </a:prstGeom>
                          <a:solidFill>
                            <a:sysClr val="window" lastClr="FFFFFF"/>
                          </a:solidFill>
                          <a:ln w="12700" cap="flat" cmpd="sng" algn="ctr">
                            <a:solidFill>
                              <a:sysClr val="windowText" lastClr="000000"/>
                            </a:solidFill>
                            <a:prstDash val="solid"/>
                          </a:ln>
                          <a:effectLst/>
                        </wps:spPr>
                        <wps:txbx>
                          <w:txbxContent>
                            <w:p w14:paraId="6FF04A11" w14:textId="77777777" w:rsidR="0085709F" w:rsidRDefault="0085709F" w:rsidP="0085709F">
                              <w:pPr>
                                <w:pStyle w:val="NormalWeb"/>
                                <w:spacing w:after="0"/>
                              </w:pPr>
                              <w:r>
                                <w:rPr>
                                  <w:rFonts w:ascii="Arial" w:hAnsi="Arial"/>
                                  <w:sz w:val="12"/>
                                  <w:szCs w:val="12"/>
                                </w:rPr>
                                <w:t>Lead Investigator follows up actions (e.g. IN, enforcement letter, regulatory issues)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Straight Arrow Connector 156"/>
                        <wps:cNvCnPr/>
                        <wps:spPr>
                          <a:xfrm>
                            <a:off x="2430130" y="6576157"/>
                            <a:ext cx="4082" cy="133572"/>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57" name="Straight Arrow Connector 157"/>
                        <wps:cNvCnPr/>
                        <wps:spPr>
                          <a:xfrm flipV="1">
                            <a:off x="3102657" y="7145608"/>
                            <a:ext cx="488749" cy="196"/>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58" name="Text Box 22"/>
                        <wps:cNvSpPr txBox="1"/>
                        <wps:spPr>
                          <a:xfrm>
                            <a:off x="3021117" y="6859323"/>
                            <a:ext cx="315572" cy="177787"/>
                          </a:xfrm>
                          <a:prstGeom prst="rect">
                            <a:avLst/>
                          </a:prstGeom>
                          <a:solidFill>
                            <a:sysClr val="window" lastClr="FFFFFF"/>
                          </a:solidFill>
                          <a:ln w="6350">
                            <a:solidFill>
                              <a:sysClr val="window" lastClr="FFFFFF"/>
                            </a:solidFill>
                          </a:ln>
                          <a:effectLst/>
                        </wps:spPr>
                        <wps:txbx>
                          <w:txbxContent>
                            <w:p w14:paraId="705660E3" w14:textId="77777777" w:rsidR="0085709F" w:rsidRDefault="0085709F" w:rsidP="0085709F">
                              <w:pPr>
                                <w:pStyle w:val="NormalWeb"/>
                                <w:spacing w:after="0"/>
                              </w:pPr>
                              <w:r>
                                <w:rPr>
                                  <w:rFonts w:ascii="Arial" w:hAnsi="Arial"/>
                                  <w:sz w:val="12"/>
                                  <w:szCs w:val="12"/>
                                </w:rPr>
                                <w:t>No</w:t>
                              </w:r>
                            </w:p>
                            <w:p w14:paraId="3CCFE844"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Flowchart: Process 159"/>
                        <wps:cNvSpPr/>
                        <wps:spPr>
                          <a:xfrm>
                            <a:off x="1955653" y="6276456"/>
                            <a:ext cx="973385" cy="299699"/>
                          </a:xfrm>
                          <a:prstGeom prst="flowChartProcess">
                            <a:avLst/>
                          </a:prstGeom>
                          <a:solidFill>
                            <a:sysClr val="window" lastClr="FFFFFF"/>
                          </a:solidFill>
                          <a:ln w="12700" cap="flat" cmpd="sng" algn="ctr">
                            <a:solidFill>
                              <a:sysClr val="windowText" lastClr="000000"/>
                            </a:solidFill>
                            <a:prstDash val="solid"/>
                          </a:ln>
                          <a:effectLst/>
                        </wps:spPr>
                        <wps:txbx>
                          <w:txbxContent>
                            <w:p w14:paraId="0F0E3FAA" w14:textId="77777777" w:rsidR="0085709F" w:rsidRDefault="0085709F" w:rsidP="0085709F">
                              <w:pPr>
                                <w:pStyle w:val="NormalWeb"/>
                                <w:spacing w:after="0"/>
                                <w:jc w:val="center"/>
                              </w:pPr>
                              <w:r>
                                <w:rPr>
                                  <w:rFonts w:ascii="Arial" w:hAnsi="Arial"/>
                                  <w:sz w:val="12"/>
                                  <w:szCs w:val="12"/>
                                </w:rPr>
                                <w:t>Enforcement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Straight Arrow Connector 160"/>
                        <wps:cNvCnPr/>
                        <wps:spPr>
                          <a:xfrm flipH="1">
                            <a:off x="2926782" y="6398307"/>
                            <a:ext cx="594968" cy="63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61" name="Straight Arrow Connector 161"/>
                        <wps:cNvCnPr/>
                        <wps:spPr>
                          <a:xfrm flipH="1" flipV="1">
                            <a:off x="1486859" y="2767025"/>
                            <a:ext cx="18073" cy="1728662"/>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62" name="Straight Arrow Connector 162"/>
                        <wps:cNvCnPr/>
                        <wps:spPr>
                          <a:xfrm flipH="1">
                            <a:off x="2435132" y="717282"/>
                            <a:ext cx="353" cy="161364"/>
                          </a:xfrm>
                          <a:prstGeom prst="straightConnector1">
                            <a:avLst/>
                          </a:prstGeom>
                          <a:noFill/>
                          <a:ln w="6350" cap="flat" cmpd="sng" algn="ctr">
                            <a:solidFill>
                              <a:sysClr val="windowText" lastClr="000000"/>
                            </a:solidFill>
                            <a:prstDash val="solid"/>
                            <a:headEnd w="sm" len="sm"/>
                            <a:tailEnd type="arrow" w="sm" len="sm"/>
                          </a:ln>
                          <a:effectLst/>
                        </wps:spPr>
                        <wps:bodyPr/>
                      </wps:wsp>
                      <wps:wsp>
                        <wps:cNvPr id="163" name="Flowchart: Process 163"/>
                        <wps:cNvSpPr/>
                        <wps:spPr>
                          <a:xfrm>
                            <a:off x="1983891" y="878329"/>
                            <a:ext cx="914400" cy="430624"/>
                          </a:xfrm>
                          <a:prstGeom prst="flowChartProcess">
                            <a:avLst/>
                          </a:prstGeom>
                          <a:solidFill>
                            <a:sysClr val="window" lastClr="FFFFFF"/>
                          </a:solidFill>
                          <a:ln w="12700" cap="flat" cmpd="sng" algn="ctr">
                            <a:solidFill>
                              <a:sysClr val="windowText" lastClr="000000"/>
                            </a:solidFill>
                            <a:prstDash val="solid"/>
                          </a:ln>
                          <a:effectLst/>
                        </wps:spPr>
                        <wps:txbx>
                          <w:txbxContent>
                            <w:p w14:paraId="30AD10C2" w14:textId="77777777" w:rsidR="0085709F" w:rsidRPr="002D54BE" w:rsidRDefault="0085709F" w:rsidP="0085709F">
                              <w:pPr>
                                <w:jc w:val="center"/>
                                <w:rPr>
                                  <w:sz w:val="12"/>
                                  <w:szCs w:val="12"/>
                                </w:rPr>
                              </w:pPr>
                              <w:r>
                                <w:rPr>
                                  <w:sz w:val="12"/>
                                  <w:szCs w:val="12"/>
                                </w:rPr>
                                <w:t xml:space="preserve">Delivery Lead agrees Investigation Resource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lowchart: Decision 164"/>
                        <wps:cNvSpPr/>
                        <wps:spPr>
                          <a:xfrm>
                            <a:off x="1751511" y="5191893"/>
                            <a:ext cx="1380656" cy="904173"/>
                          </a:xfrm>
                          <a:prstGeom prst="flowChartDecision">
                            <a:avLst/>
                          </a:prstGeom>
                          <a:solidFill>
                            <a:sysClr val="window" lastClr="FFFFFF"/>
                          </a:solidFill>
                          <a:ln w="12700" cap="flat" cmpd="sng" algn="ctr">
                            <a:solidFill>
                              <a:sysClr val="windowText" lastClr="000000"/>
                            </a:solidFill>
                            <a:prstDash val="solid"/>
                          </a:ln>
                          <a:effectLst/>
                        </wps:spPr>
                        <wps:txbx>
                          <w:txbxContent>
                            <w:p w14:paraId="7A68BE8F" w14:textId="77777777" w:rsidR="0085709F" w:rsidRDefault="0085709F" w:rsidP="0085709F">
                              <w:pPr>
                                <w:pStyle w:val="NormalWeb"/>
                                <w:spacing w:after="0"/>
                                <w:jc w:val="center"/>
                              </w:pPr>
                              <w:r>
                                <w:rPr>
                                  <w:rFonts w:ascii="Arial" w:hAnsi="Arial"/>
                                  <w:sz w:val="12"/>
                                  <w:szCs w:val="12"/>
                                </w:rPr>
                                <w:t>Lead Investigator Recommends Prosecution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Flowchart: Terminator 165"/>
                        <wps:cNvSpPr/>
                        <wps:spPr>
                          <a:xfrm>
                            <a:off x="1822454" y="8328607"/>
                            <a:ext cx="1116330" cy="416560"/>
                          </a:xfrm>
                          <a:prstGeom prst="flowChartTerminator">
                            <a:avLst/>
                          </a:prstGeom>
                          <a:solidFill>
                            <a:sysClr val="window" lastClr="FFFFFF"/>
                          </a:solidFill>
                          <a:ln w="12700" cap="flat" cmpd="sng" algn="ctr">
                            <a:solidFill>
                              <a:sysClr val="windowText" lastClr="000000"/>
                            </a:solidFill>
                            <a:prstDash val="solid"/>
                          </a:ln>
                          <a:effectLst/>
                        </wps:spPr>
                        <wps:txbx>
                          <w:txbxContent>
                            <w:p w14:paraId="1F637D38" w14:textId="77777777" w:rsidR="0085709F" w:rsidRDefault="0085709F" w:rsidP="0085709F">
                              <w:pPr>
                                <w:pStyle w:val="NormalWeb"/>
                                <w:spacing w:after="0"/>
                                <w:jc w:val="center"/>
                              </w:pPr>
                              <w:r>
                                <w:rPr>
                                  <w:rFonts w:ascii="Arial" w:hAnsi="Arial"/>
                                  <w:sz w:val="12"/>
                                  <w:szCs w:val="12"/>
                                </w:rPr>
                                <w:t>Proceed to Prosecution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Straight Arrow Connector 166"/>
                        <wps:cNvCnPr/>
                        <wps:spPr>
                          <a:xfrm>
                            <a:off x="3124399" y="5641348"/>
                            <a:ext cx="375285" cy="0"/>
                          </a:xfrm>
                          <a:prstGeom prst="straightConnector1">
                            <a:avLst/>
                          </a:prstGeom>
                          <a:noFill/>
                          <a:ln w="6350" cap="flat" cmpd="sng" algn="ctr">
                            <a:solidFill>
                              <a:sysClr val="windowText" lastClr="000000"/>
                            </a:solidFill>
                            <a:prstDash val="solid"/>
                            <a:tailEnd type="arrow"/>
                          </a:ln>
                          <a:effectLst/>
                        </wps:spPr>
                        <wps:bodyPr/>
                      </wps:wsp>
                      <wps:wsp>
                        <wps:cNvPr id="167" name="Text Box 22"/>
                        <wps:cNvSpPr txBox="1"/>
                        <wps:spPr>
                          <a:xfrm>
                            <a:off x="3120145" y="5395734"/>
                            <a:ext cx="316230" cy="178435"/>
                          </a:xfrm>
                          <a:prstGeom prst="rect">
                            <a:avLst/>
                          </a:prstGeom>
                          <a:solidFill>
                            <a:sysClr val="window" lastClr="FFFFFF"/>
                          </a:solidFill>
                          <a:ln w="6350">
                            <a:solidFill>
                              <a:sysClr val="window" lastClr="FFFFFF"/>
                            </a:solidFill>
                          </a:ln>
                          <a:effectLst/>
                        </wps:spPr>
                        <wps:txbx>
                          <w:txbxContent>
                            <w:p w14:paraId="46C79E31" w14:textId="77777777" w:rsidR="0085709F" w:rsidRDefault="0085709F" w:rsidP="0085709F">
                              <w:pPr>
                                <w:pStyle w:val="NormalWeb"/>
                                <w:spacing w:after="0"/>
                              </w:pPr>
                              <w:r>
                                <w:rPr>
                                  <w:rFonts w:ascii="Arial" w:hAnsi="Arial"/>
                                  <w:sz w:val="12"/>
                                  <w:szCs w:val="12"/>
                                </w:rPr>
                                <w:t>No</w:t>
                              </w:r>
                            </w:p>
                            <w:p w14:paraId="730C9743"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22"/>
                        <wps:cNvSpPr txBox="1"/>
                        <wps:spPr>
                          <a:xfrm>
                            <a:off x="1331472" y="5419435"/>
                            <a:ext cx="357505" cy="177800"/>
                          </a:xfrm>
                          <a:prstGeom prst="rect">
                            <a:avLst/>
                          </a:prstGeom>
                          <a:solidFill>
                            <a:sysClr val="window" lastClr="FFFFFF"/>
                          </a:solidFill>
                          <a:ln w="6350">
                            <a:solidFill>
                              <a:sysClr val="window" lastClr="FFFFFF"/>
                            </a:solidFill>
                          </a:ln>
                          <a:effectLst/>
                        </wps:spPr>
                        <wps:txbx>
                          <w:txbxContent>
                            <w:p w14:paraId="4513E0E6" w14:textId="77777777" w:rsidR="0085709F" w:rsidRDefault="0085709F" w:rsidP="0085709F">
                              <w:pPr>
                                <w:pStyle w:val="NormalWeb"/>
                                <w:spacing w:after="0"/>
                              </w:pPr>
                              <w:r>
                                <w:rPr>
                                  <w:rFonts w:ascii="Arial" w:hAnsi="Arial"/>
                                  <w:sz w:val="12"/>
                                  <w:szCs w:val="12"/>
                                </w:rPr>
                                <w:t>Yes</w:t>
                              </w:r>
                            </w:p>
                            <w:p w14:paraId="26A79F43"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Flowchart: Process 169"/>
                        <wps:cNvSpPr/>
                        <wps:spPr>
                          <a:xfrm>
                            <a:off x="161813" y="5395734"/>
                            <a:ext cx="1182897" cy="498117"/>
                          </a:xfrm>
                          <a:prstGeom prst="flowChartProcess">
                            <a:avLst/>
                          </a:prstGeom>
                          <a:solidFill>
                            <a:sysClr val="window" lastClr="FFFFFF"/>
                          </a:solidFill>
                          <a:ln w="12700" cap="flat" cmpd="sng" algn="ctr">
                            <a:solidFill>
                              <a:sysClr val="windowText" lastClr="000000"/>
                            </a:solidFill>
                            <a:prstDash val="solid"/>
                          </a:ln>
                          <a:effectLst/>
                        </wps:spPr>
                        <wps:txbx>
                          <w:txbxContent>
                            <w:p w14:paraId="0795A0AA" w14:textId="77777777" w:rsidR="0085709F" w:rsidRDefault="0085709F" w:rsidP="0085709F">
                              <w:pPr>
                                <w:pStyle w:val="NormalWeb"/>
                                <w:spacing w:after="0"/>
                              </w:pPr>
                              <w:r>
                                <w:rPr>
                                  <w:rFonts w:ascii="Arial" w:hAnsi="Arial"/>
                                  <w:sz w:val="12"/>
                                  <w:szCs w:val="12"/>
                                </w:rPr>
                                <w:t xml:space="preserve">Lead investigator completes Parts A, B &amp; all of Part C of Investigation &amp; Prosecution Report and EDR </w:t>
                              </w:r>
                            </w:p>
                            <w:p w14:paraId="12414CA3" w14:textId="77777777" w:rsidR="0085709F" w:rsidRDefault="0085709F" w:rsidP="0085709F">
                              <w:pPr>
                                <w:pStyle w:val="NormalWeb"/>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Right Brace 170"/>
                        <wps:cNvSpPr/>
                        <wps:spPr>
                          <a:xfrm>
                            <a:off x="4792863" y="781344"/>
                            <a:ext cx="155448" cy="612920"/>
                          </a:xfrm>
                          <a:prstGeom prst="rightBrace">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5127063" y="902020"/>
                            <a:ext cx="723623" cy="400870"/>
                          </a:xfrm>
                          <a:prstGeom prst="rect">
                            <a:avLst/>
                          </a:prstGeom>
                          <a:solidFill>
                            <a:sysClr val="window" lastClr="FFFFFF"/>
                          </a:solidFill>
                          <a:ln w="25400" cap="flat" cmpd="sng" algn="ctr">
                            <a:solidFill>
                              <a:sysClr val="window" lastClr="FFFFFF"/>
                            </a:solidFill>
                            <a:prstDash val="solid"/>
                          </a:ln>
                          <a:effectLst/>
                        </wps:spPr>
                        <wps:txbx>
                          <w:txbxContent>
                            <w:p w14:paraId="6E25C980" w14:textId="77777777" w:rsidR="0085709F" w:rsidRPr="00440461" w:rsidRDefault="0085709F" w:rsidP="0085709F">
                              <w:pPr>
                                <w:jc w:val="center"/>
                                <w:rPr>
                                  <w:sz w:val="18"/>
                                  <w:szCs w:val="18"/>
                                </w:rPr>
                              </w:pPr>
                              <w:r>
                                <w:rPr>
                                  <w:sz w:val="18"/>
                                  <w:szCs w:val="18"/>
                                </w:rPr>
                                <w:t>STEP 3.1</w:t>
                              </w:r>
                            </w:p>
                            <w:p w14:paraId="3AB02DDC" w14:textId="77777777" w:rsidR="0085709F" w:rsidRPr="00440461" w:rsidRDefault="0085709F" w:rsidP="0085709F">
                              <w:pPr>
                                <w:jc w:val="center"/>
                                <w:rPr>
                                  <w:color w:val="FF0000"/>
                                  <w:sz w:val="18"/>
                                  <w:szCs w:val="18"/>
                                </w:rPr>
                              </w:pPr>
                              <w:r>
                                <w:rPr>
                                  <w:color w:val="FF0000"/>
                                  <w:sz w:val="18"/>
                                  <w:szCs w:val="18"/>
                                </w:rPr>
                                <w:t>Section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5061654" y="6429471"/>
                            <a:ext cx="639431" cy="569276"/>
                          </a:xfrm>
                          <a:prstGeom prst="rect">
                            <a:avLst/>
                          </a:prstGeom>
                          <a:solidFill>
                            <a:sysClr val="window" lastClr="FFFFFF"/>
                          </a:solidFill>
                          <a:ln w="25400" cap="flat" cmpd="sng" algn="ctr">
                            <a:solidFill>
                              <a:sysClr val="window" lastClr="FFFFFF"/>
                            </a:solidFill>
                            <a:prstDash val="solid"/>
                          </a:ln>
                          <a:effectLst/>
                        </wps:spPr>
                        <wps:txbx>
                          <w:txbxContent>
                            <w:p w14:paraId="13DC1C3A" w14:textId="77777777" w:rsidR="0085709F" w:rsidRDefault="0085709F" w:rsidP="0085709F">
                              <w:pPr>
                                <w:pStyle w:val="NormalWeb"/>
                                <w:spacing w:after="0"/>
                                <w:jc w:val="center"/>
                                <w:rPr>
                                  <w:rFonts w:ascii="Arial" w:hAnsi="Arial"/>
                                  <w:sz w:val="18"/>
                                  <w:szCs w:val="18"/>
                                </w:rPr>
                              </w:pPr>
                              <w:r>
                                <w:rPr>
                                  <w:rFonts w:ascii="Arial" w:hAnsi="Arial"/>
                                  <w:sz w:val="18"/>
                                  <w:szCs w:val="18"/>
                                </w:rPr>
                                <w:t xml:space="preserve">STEPs </w:t>
                              </w:r>
                            </w:p>
                            <w:p w14:paraId="7E33A599" w14:textId="77777777" w:rsidR="0085709F" w:rsidRDefault="0085709F" w:rsidP="0085709F">
                              <w:pPr>
                                <w:pStyle w:val="NormalWeb"/>
                                <w:spacing w:after="0"/>
                                <w:jc w:val="center"/>
                                <w:rPr>
                                  <w:rFonts w:ascii="Arial" w:hAnsi="Arial"/>
                                  <w:sz w:val="18"/>
                                  <w:szCs w:val="18"/>
                                </w:rPr>
                              </w:pPr>
                              <w:r>
                                <w:rPr>
                                  <w:rFonts w:ascii="Arial" w:hAnsi="Arial"/>
                                  <w:sz w:val="18"/>
                                  <w:szCs w:val="18"/>
                                </w:rPr>
                                <w:t>4.6 to 4.9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Flowchart: Off-page Connector 173"/>
                        <wps:cNvSpPr/>
                        <wps:spPr>
                          <a:xfrm>
                            <a:off x="2096694" y="167423"/>
                            <a:ext cx="676113" cy="549309"/>
                          </a:xfrm>
                          <a:prstGeom prst="flowChartOffpageConnector">
                            <a:avLst/>
                          </a:prstGeom>
                          <a:solidFill>
                            <a:sysClr val="window" lastClr="FFFFFF"/>
                          </a:solidFill>
                          <a:ln w="12700" cap="flat" cmpd="sng" algn="ctr">
                            <a:solidFill>
                              <a:sysClr val="windowText" lastClr="000000"/>
                            </a:solidFill>
                            <a:prstDash val="solid"/>
                          </a:ln>
                          <a:effectLst/>
                        </wps:spPr>
                        <wps:txbx>
                          <w:txbxContent>
                            <w:p w14:paraId="1E64D831" w14:textId="77777777" w:rsidR="0085709F" w:rsidRDefault="0085709F" w:rsidP="0085709F">
                              <w:pPr>
                                <w:pStyle w:val="NormalWeb"/>
                                <w:spacing w:after="0"/>
                                <w:jc w:val="center"/>
                              </w:pPr>
                              <w:r>
                                <w:rPr>
                                  <w:rFonts w:ascii="Arial" w:hAnsi="Arial"/>
                                  <w:sz w:val="12"/>
                                  <w:szCs w:val="12"/>
                                </w:rPr>
                                <w:t>Continued from previous page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5067243" y="2283825"/>
                            <a:ext cx="727710" cy="483235"/>
                          </a:xfrm>
                          <a:prstGeom prst="rect">
                            <a:avLst/>
                          </a:prstGeom>
                          <a:solidFill>
                            <a:sysClr val="window" lastClr="FFFFFF"/>
                          </a:solidFill>
                          <a:ln w="25400" cap="flat" cmpd="sng" algn="ctr">
                            <a:solidFill>
                              <a:sysClr val="window" lastClr="FFFFFF"/>
                            </a:solidFill>
                            <a:prstDash val="solid"/>
                          </a:ln>
                          <a:effectLst/>
                        </wps:spPr>
                        <wps:txbx>
                          <w:txbxContent>
                            <w:p w14:paraId="1DC6A226" w14:textId="77777777" w:rsidR="0085709F" w:rsidRDefault="0085709F" w:rsidP="0085709F">
                              <w:pPr>
                                <w:pStyle w:val="NormalWeb"/>
                                <w:spacing w:after="0"/>
                                <w:jc w:val="center"/>
                              </w:pPr>
                              <w:r>
                                <w:rPr>
                                  <w:rFonts w:ascii="Arial" w:hAnsi="Arial"/>
                                  <w:sz w:val="18"/>
                                  <w:szCs w:val="18"/>
                                </w:rPr>
                                <w:t>STEPs 4.1 to 4.4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Straight Arrow Connector 175"/>
                        <wps:cNvCnPr/>
                        <wps:spPr>
                          <a:xfrm flipH="1">
                            <a:off x="2438110" y="4972992"/>
                            <a:ext cx="2540" cy="21907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76" name="Flowchart: Process 176"/>
                        <wps:cNvSpPr/>
                        <wps:spPr>
                          <a:xfrm>
                            <a:off x="3499596" y="5357562"/>
                            <a:ext cx="1226160" cy="570709"/>
                          </a:xfrm>
                          <a:prstGeom prst="flowChartProcess">
                            <a:avLst/>
                          </a:prstGeom>
                          <a:solidFill>
                            <a:sysClr val="window" lastClr="FFFFFF"/>
                          </a:solidFill>
                          <a:ln w="12700" cap="flat" cmpd="sng" algn="ctr">
                            <a:solidFill>
                              <a:sysClr val="windowText" lastClr="000000"/>
                            </a:solidFill>
                            <a:prstDash val="solid"/>
                          </a:ln>
                          <a:effectLst/>
                        </wps:spPr>
                        <wps:txbx>
                          <w:txbxContent>
                            <w:p w14:paraId="6847572E" w14:textId="77777777" w:rsidR="0085709F" w:rsidRDefault="0085709F" w:rsidP="0085709F">
                              <w:pPr>
                                <w:pStyle w:val="NormalWeb"/>
                                <w:spacing w:after="0"/>
                              </w:pPr>
                              <w:r>
                                <w:rPr>
                                  <w:rFonts w:ascii="Arial" w:hAnsi="Arial"/>
                                  <w:sz w:val="12"/>
                                  <w:szCs w:val="12"/>
                                </w:rPr>
                                <w:t xml:space="preserve">Lead Investigator completes Parts A, B, C10 &amp; C11 of Investigation &amp; Prosecution Report and EDR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Flowchart: Process 177"/>
                        <wps:cNvSpPr/>
                        <wps:spPr>
                          <a:xfrm>
                            <a:off x="3514364" y="6140915"/>
                            <a:ext cx="1225550" cy="513154"/>
                          </a:xfrm>
                          <a:prstGeom prst="flowChartProcess">
                            <a:avLst/>
                          </a:prstGeom>
                          <a:solidFill>
                            <a:sysClr val="window" lastClr="FFFFFF"/>
                          </a:solidFill>
                          <a:ln w="12700" cap="flat" cmpd="sng" algn="ctr">
                            <a:solidFill>
                              <a:sysClr val="windowText" lastClr="000000"/>
                            </a:solidFill>
                            <a:prstDash val="solid"/>
                          </a:ln>
                          <a:effectLst/>
                        </wps:spPr>
                        <wps:txbx>
                          <w:txbxContent>
                            <w:p w14:paraId="13E87593" w14:textId="77777777" w:rsidR="0085709F" w:rsidRDefault="0085709F" w:rsidP="0085709F">
                              <w:pPr>
                                <w:pStyle w:val="NormalWeb"/>
                                <w:spacing w:after="0"/>
                              </w:pPr>
                              <w:r>
                                <w:rPr>
                                  <w:rFonts w:ascii="Arial" w:hAnsi="Arial"/>
                                  <w:sz w:val="12"/>
                                  <w:szCs w:val="12"/>
                                </w:rPr>
                                <w:t>Approval Officer completes relevant sections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Straight Arrow Connector 178"/>
                        <wps:cNvCnPr/>
                        <wps:spPr>
                          <a:xfrm>
                            <a:off x="4112676" y="5936970"/>
                            <a:ext cx="1808" cy="203788"/>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wps:spPr>
                          <a:xfrm flipH="1">
                            <a:off x="2442424" y="3397589"/>
                            <a:ext cx="1761" cy="239541"/>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0" name="Straight Arrow Connector 180"/>
                        <wps:cNvCnPr/>
                        <wps:spPr>
                          <a:xfrm flipH="1">
                            <a:off x="1344710" y="5643980"/>
                            <a:ext cx="406801" cy="813"/>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1" name="Flowchart: Process 181"/>
                        <wps:cNvSpPr/>
                        <wps:spPr>
                          <a:xfrm>
                            <a:off x="173516" y="6153253"/>
                            <a:ext cx="1224915" cy="561975"/>
                          </a:xfrm>
                          <a:prstGeom prst="flowChartProcess">
                            <a:avLst/>
                          </a:prstGeom>
                          <a:solidFill>
                            <a:sysClr val="window" lastClr="FFFFFF"/>
                          </a:solidFill>
                          <a:ln w="12700" cap="flat" cmpd="sng" algn="ctr">
                            <a:solidFill>
                              <a:sysClr val="windowText" lastClr="000000"/>
                            </a:solidFill>
                            <a:prstDash val="solid"/>
                          </a:ln>
                          <a:effectLst/>
                        </wps:spPr>
                        <wps:txbx>
                          <w:txbxContent>
                            <w:p w14:paraId="57F35787" w14:textId="77777777" w:rsidR="0085709F" w:rsidRDefault="0085709F" w:rsidP="0085709F">
                              <w:pPr>
                                <w:pStyle w:val="NormalWeb"/>
                                <w:spacing w:after="0"/>
                              </w:pPr>
                              <w:r>
                                <w:rPr>
                                  <w:rFonts w:ascii="Arial" w:hAnsi="Arial"/>
                                  <w:sz w:val="12"/>
                                  <w:szCs w:val="12"/>
                                </w:rPr>
                                <w:t>Approval Officer completes all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Flowchart: Process 182"/>
                        <wps:cNvSpPr/>
                        <wps:spPr>
                          <a:xfrm>
                            <a:off x="3591214" y="6859827"/>
                            <a:ext cx="1224280" cy="561340"/>
                          </a:xfrm>
                          <a:prstGeom prst="flowChartProcess">
                            <a:avLst/>
                          </a:prstGeom>
                          <a:solidFill>
                            <a:sysClr val="window" lastClr="FFFFFF"/>
                          </a:solidFill>
                          <a:ln w="12700" cap="flat" cmpd="sng" algn="ctr">
                            <a:solidFill>
                              <a:sysClr val="windowText" lastClr="000000"/>
                            </a:solidFill>
                            <a:prstDash val="solid"/>
                          </a:ln>
                          <a:effectLst/>
                        </wps:spPr>
                        <wps:txbx>
                          <w:txbxContent>
                            <w:p w14:paraId="7C614F2F" w14:textId="3966CF32" w:rsidR="0085709F" w:rsidRDefault="0085709F" w:rsidP="0085709F">
                              <w:pPr>
                                <w:pStyle w:val="NormalWeb"/>
                                <w:spacing w:after="0"/>
                              </w:pPr>
                              <w:r>
                                <w:rPr>
                                  <w:rFonts w:ascii="Arial" w:hAnsi="Arial"/>
                                  <w:sz w:val="12"/>
                                  <w:szCs w:val="12"/>
                                </w:rPr>
                                <w:t xml:space="preserve">Lead investigator/Approval Officer communicates outcome to interested parties </w:t>
                              </w:r>
                              <w:r w:rsidR="00A32729">
                                <w:rPr>
                                  <w:rFonts w:ascii="Arial" w:hAnsi="Arial"/>
                                  <w:sz w:val="12"/>
                                  <w:szCs w:val="12"/>
                                </w:rPr>
                                <w:t>(refer to</w:t>
                              </w:r>
                              <w:r>
                                <w:rPr>
                                  <w:rFonts w:ascii="Arial" w:hAnsi="Arial"/>
                                  <w:sz w:val="12"/>
                                  <w:szCs w:val="12"/>
                                </w:rPr>
                                <w:t xml:space="preserve"> para. 8.19)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Straight Arrow Connector 183"/>
                        <wps:cNvCnPr/>
                        <wps:spPr>
                          <a:xfrm>
                            <a:off x="768371" y="5893851"/>
                            <a:ext cx="2495" cy="259402"/>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4" name="Straight Arrow Connector 184"/>
                        <wps:cNvCnPr/>
                        <wps:spPr>
                          <a:xfrm flipV="1">
                            <a:off x="1405839" y="6424658"/>
                            <a:ext cx="547302" cy="318"/>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5" name="Flowchart: Decision 185"/>
                        <wps:cNvSpPr/>
                        <wps:spPr>
                          <a:xfrm>
                            <a:off x="1743908" y="6705872"/>
                            <a:ext cx="1380490" cy="884959"/>
                          </a:xfrm>
                          <a:prstGeom prst="flowChartDecision">
                            <a:avLst/>
                          </a:prstGeom>
                          <a:solidFill>
                            <a:sysClr val="window" lastClr="FFFFFF"/>
                          </a:solidFill>
                          <a:ln w="12700" cap="flat" cmpd="sng" algn="ctr">
                            <a:solidFill>
                              <a:sysClr val="windowText" lastClr="000000"/>
                            </a:solidFill>
                            <a:prstDash val="solid"/>
                          </a:ln>
                          <a:effectLst/>
                        </wps:spPr>
                        <wps:txbx>
                          <w:txbxContent>
                            <w:p w14:paraId="5D76279F" w14:textId="77777777" w:rsidR="0085709F" w:rsidRDefault="0085709F" w:rsidP="0085709F">
                              <w:pPr>
                                <w:pStyle w:val="NormalWeb"/>
                                <w:spacing w:after="0"/>
                                <w:jc w:val="center"/>
                              </w:pPr>
                              <w:r>
                                <w:rPr>
                                  <w:rFonts w:ascii="Arial" w:hAnsi="Arial"/>
                                  <w:sz w:val="12"/>
                                  <w:szCs w:val="12"/>
                                </w:rPr>
                                <w:t>Approval Officer makes decision to prosecute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Text Box 22"/>
                        <wps:cNvSpPr txBox="1"/>
                        <wps:spPr>
                          <a:xfrm>
                            <a:off x="1368800" y="6894995"/>
                            <a:ext cx="356870" cy="177165"/>
                          </a:xfrm>
                          <a:prstGeom prst="rect">
                            <a:avLst/>
                          </a:prstGeom>
                          <a:solidFill>
                            <a:sysClr val="window" lastClr="FFFFFF"/>
                          </a:solidFill>
                          <a:ln w="6350">
                            <a:solidFill>
                              <a:sysClr val="window" lastClr="FFFFFF"/>
                            </a:solidFill>
                          </a:ln>
                          <a:effectLst/>
                        </wps:spPr>
                        <wps:txbx>
                          <w:txbxContent>
                            <w:p w14:paraId="224F141B" w14:textId="77777777" w:rsidR="0085709F" w:rsidRDefault="0085709F" w:rsidP="0085709F">
                              <w:pPr>
                                <w:pStyle w:val="NormalWeb"/>
                                <w:spacing w:after="0"/>
                              </w:pPr>
                              <w:r>
                                <w:rPr>
                                  <w:rFonts w:ascii="Arial" w:hAnsi="Arial"/>
                                  <w:sz w:val="12"/>
                                  <w:szCs w:val="12"/>
                                </w:rPr>
                                <w:t>Yes</w:t>
                              </w:r>
                            </w:p>
                            <w:p w14:paraId="4EC316B1"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Straight Arrow Connector 187"/>
                        <wps:cNvCnPr/>
                        <wps:spPr>
                          <a:xfrm>
                            <a:off x="2429877" y="6576630"/>
                            <a:ext cx="4082" cy="133582"/>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8" name="Straight Arrow Connector 188"/>
                        <wps:cNvCnPr/>
                        <wps:spPr>
                          <a:xfrm flipV="1">
                            <a:off x="3102452" y="7146122"/>
                            <a:ext cx="488784" cy="196"/>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9" name="Text Box 22"/>
                        <wps:cNvSpPr txBox="1"/>
                        <wps:spPr>
                          <a:xfrm>
                            <a:off x="3020906" y="6859816"/>
                            <a:ext cx="315595" cy="177800"/>
                          </a:xfrm>
                          <a:prstGeom prst="rect">
                            <a:avLst/>
                          </a:prstGeom>
                          <a:solidFill>
                            <a:sysClr val="window" lastClr="FFFFFF"/>
                          </a:solidFill>
                          <a:ln w="6350">
                            <a:solidFill>
                              <a:sysClr val="window" lastClr="FFFFFF"/>
                            </a:solidFill>
                          </a:ln>
                          <a:effectLst/>
                        </wps:spPr>
                        <wps:txbx>
                          <w:txbxContent>
                            <w:p w14:paraId="181327E0" w14:textId="77777777" w:rsidR="0085709F" w:rsidRDefault="0085709F" w:rsidP="0085709F">
                              <w:pPr>
                                <w:pStyle w:val="NormalWeb"/>
                                <w:spacing w:after="0"/>
                              </w:pPr>
                              <w:r>
                                <w:rPr>
                                  <w:rFonts w:ascii="Arial" w:hAnsi="Arial"/>
                                  <w:sz w:val="12"/>
                                  <w:szCs w:val="12"/>
                                </w:rPr>
                                <w:t>No</w:t>
                              </w:r>
                            </w:p>
                            <w:p w14:paraId="31ED788B"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Flowchart: Process 190"/>
                        <wps:cNvSpPr/>
                        <wps:spPr>
                          <a:xfrm>
                            <a:off x="1955366" y="6276908"/>
                            <a:ext cx="973455" cy="299720"/>
                          </a:xfrm>
                          <a:prstGeom prst="flowChartProcess">
                            <a:avLst/>
                          </a:prstGeom>
                          <a:solidFill>
                            <a:sysClr val="window" lastClr="FFFFFF"/>
                          </a:solidFill>
                          <a:ln w="12700" cap="flat" cmpd="sng" algn="ctr">
                            <a:solidFill>
                              <a:sysClr val="windowText" lastClr="000000"/>
                            </a:solidFill>
                            <a:prstDash val="solid"/>
                          </a:ln>
                          <a:effectLst/>
                        </wps:spPr>
                        <wps:txbx>
                          <w:txbxContent>
                            <w:p w14:paraId="02634C5C" w14:textId="77777777" w:rsidR="0085709F" w:rsidRDefault="0085709F" w:rsidP="0085709F">
                              <w:pPr>
                                <w:pStyle w:val="NormalWeb"/>
                                <w:spacing w:after="0"/>
                                <w:jc w:val="center"/>
                              </w:pPr>
                              <w:r>
                                <w:rPr>
                                  <w:rFonts w:ascii="Arial" w:hAnsi="Arial"/>
                                  <w:sz w:val="12"/>
                                  <w:szCs w:val="12"/>
                                </w:rPr>
                                <w:t>Enforcement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wps:spPr>
                          <a:xfrm flipH="1">
                            <a:off x="2926565" y="6398767"/>
                            <a:ext cx="595010" cy="63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g:wgp>
                        <wpg:cNvPr id="192" name="Canvas 160"/>
                        <wpg:cNvGrpSpPr/>
                        <wpg:grpSpPr>
                          <a:xfrm>
                            <a:off x="428" y="0"/>
                            <a:ext cx="5952062" cy="8826500"/>
                            <a:chOff x="0" y="0"/>
                            <a:chExt cx="5952490" cy="8827135"/>
                          </a:xfrm>
                        </wpg:grpSpPr>
                        <wps:wsp>
                          <wps:cNvPr id="193" name="Text Box 22"/>
                          <wps:cNvSpPr txBox="1"/>
                          <wps:spPr>
                            <a:xfrm>
                              <a:off x="2928822" y="3553823"/>
                              <a:ext cx="798208" cy="568923"/>
                            </a:xfrm>
                            <a:prstGeom prst="rect">
                              <a:avLst/>
                            </a:prstGeom>
                            <a:solidFill>
                              <a:sysClr val="window" lastClr="FFFFFF"/>
                            </a:solidFill>
                            <a:ln w="6350">
                              <a:solidFill>
                                <a:sysClr val="window" lastClr="FFFFFF"/>
                              </a:solidFill>
                            </a:ln>
                            <a:effectLst/>
                          </wps:spPr>
                          <wps:txbx>
                            <w:txbxContent>
                              <w:p w14:paraId="4451CC5A" w14:textId="77777777" w:rsidR="0085709F" w:rsidRDefault="0085709F" w:rsidP="0085709F">
                                <w:pPr>
                                  <w:pStyle w:val="NormalWeb"/>
                                  <w:spacing w:after="0"/>
                                  <w:rPr>
                                    <w:rFonts w:ascii="Arial" w:hAnsi="Arial"/>
                                    <w:sz w:val="12"/>
                                    <w:szCs w:val="12"/>
                                  </w:rPr>
                                </w:pPr>
                                <w:r>
                                  <w:rPr>
                                    <w:rFonts w:ascii="Arial" w:hAnsi="Arial"/>
                                    <w:sz w:val="12"/>
                                    <w:szCs w:val="12"/>
                                  </w:rPr>
                                  <w:t>No</w:t>
                                </w:r>
                              </w:p>
                              <w:p w14:paraId="11196BDE" w14:textId="77777777" w:rsidR="0085709F" w:rsidRDefault="0085709F" w:rsidP="0085709F">
                                <w:pPr>
                                  <w:pStyle w:val="NormalWeb"/>
                                  <w:spacing w:after="0"/>
                                </w:pPr>
                                <w:r>
                                  <w:rPr>
                                    <w:rFonts w:ascii="Arial" w:hAnsi="Arial"/>
                                    <w:sz w:val="12"/>
                                    <w:szCs w:val="12"/>
                                  </w:rPr>
                                  <w:t>(early termination)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Flowchart: Terminator 194"/>
                          <wps:cNvSpPr/>
                          <wps:spPr>
                            <a:xfrm>
                              <a:off x="1822454" y="8328607"/>
                              <a:ext cx="1116330" cy="416560"/>
                            </a:xfrm>
                            <a:prstGeom prst="flowChartTerminator">
                              <a:avLst/>
                            </a:prstGeom>
                            <a:solidFill>
                              <a:sysClr val="window" lastClr="FFFFFF"/>
                            </a:solidFill>
                            <a:ln w="12700" cap="flat" cmpd="sng" algn="ctr">
                              <a:solidFill>
                                <a:sysClr val="windowText" lastClr="000000"/>
                              </a:solidFill>
                              <a:prstDash val="solid"/>
                            </a:ln>
                            <a:effectLst/>
                          </wps:spPr>
                          <wps:txbx>
                            <w:txbxContent>
                              <w:p w14:paraId="571ACF2C" w14:textId="77777777" w:rsidR="0085709F" w:rsidRPr="00497D05" w:rsidRDefault="0085709F" w:rsidP="0085709F">
                                <w:pPr>
                                  <w:pStyle w:val="NormalWeb"/>
                                  <w:spacing w:after="0"/>
                                  <w:jc w:val="center"/>
                                  <w:rPr>
                                    <w:rFonts w:ascii="Arial" w:hAnsi="Arial"/>
                                    <w:sz w:val="12"/>
                                    <w:szCs w:val="12"/>
                                  </w:rPr>
                                </w:pPr>
                                <w:r>
                                  <w:rPr>
                                    <w:rFonts w:ascii="Arial" w:hAnsi="Arial"/>
                                    <w:sz w:val="12"/>
                                    <w:szCs w:val="12"/>
                                  </w:rPr>
                                  <w:t>Proceed to prosecution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Flowchart: Process 195"/>
                          <wps:cNvSpPr/>
                          <wps:spPr>
                            <a:xfrm>
                              <a:off x="162080" y="7590821"/>
                              <a:ext cx="1223645" cy="353601"/>
                            </a:xfrm>
                            <a:prstGeom prst="flowChartProcess">
                              <a:avLst/>
                            </a:prstGeom>
                            <a:solidFill>
                              <a:sysClr val="window" lastClr="FFFFFF"/>
                            </a:solidFill>
                            <a:ln w="12700" cap="flat" cmpd="sng" algn="ctr">
                              <a:solidFill>
                                <a:sysClr val="windowText" lastClr="000000"/>
                              </a:solidFill>
                              <a:prstDash val="solid"/>
                            </a:ln>
                            <a:effectLst/>
                          </wps:spPr>
                          <wps:txbx>
                            <w:txbxContent>
                              <w:p w14:paraId="72E50FB4" w14:textId="77777777" w:rsidR="0085709F" w:rsidRDefault="0085709F" w:rsidP="0085709F">
                                <w:pPr>
                                  <w:pStyle w:val="NormalWeb"/>
                                  <w:spacing w:after="0"/>
                                </w:pPr>
                                <w:r>
                                  <w:rPr>
                                    <w:rFonts w:ascii="Arial" w:hAnsi="Arial"/>
                                    <w:sz w:val="12"/>
                                    <w:szCs w:val="12"/>
                                  </w:rPr>
                                  <w:t>Lead Investigator follows up actions (e.g. IN, enforcement letter, regulatory issues)</w:t>
                                </w:r>
                              </w:p>
                              <w:p w14:paraId="5898572A" w14:textId="77777777" w:rsidR="0085709F" w:rsidRDefault="0085709F" w:rsidP="0085709F">
                                <w:pPr>
                                  <w:pStyle w:val="NormalWeb"/>
                                  <w:spacing w:after="0"/>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0" y="0"/>
                              <a:ext cx="5952490" cy="8827135"/>
                            </a:xfrm>
                            <a:prstGeom prst="rect">
                              <a:avLst/>
                            </a:prstGeom>
                          </wps:spPr>
                          <wps:bodyPr/>
                        </wps:wsp>
                        <wps:wsp>
                          <wps:cNvPr id="197" name="Straight Arrow Connector 197"/>
                          <wps:cNvCnPr/>
                          <wps:spPr>
                            <a:xfrm flipH="1">
                              <a:off x="2435132" y="717282"/>
                              <a:ext cx="353" cy="161365"/>
                            </a:xfrm>
                            <a:prstGeom prst="straightConnector1">
                              <a:avLst/>
                            </a:prstGeom>
                            <a:noFill/>
                            <a:ln w="6350" cap="flat" cmpd="sng" algn="ctr">
                              <a:solidFill>
                                <a:sysClr val="windowText" lastClr="000000"/>
                              </a:solidFill>
                              <a:prstDash val="solid"/>
                              <a:headEnd w="sm" len="sm"/>
                              <a:tailEnd type="arrow" w="sm" len="sm"/>
                            </a:ln>
                            <a:effectLst/>
                          </wps:spPr>
                          <wps:bodyPr/>
                        </wps:wsp>
                        <wps:wsp>
                          <wps:cNvPr id="198" name="Flowchart: Process 198"/>
                          <wps:cNvSpPr/>
                          <wps:spPr>
                            <a:xfrm>
                              <a:off x="1983891" y="878329"/>
                              <a:ext cx="914401" cy="430624"/>
                            </a:xfrm>
                            <a:prstGeom prst="flowChartProcess">
                              <a:avLst/>
                            </a:prstGeom>
                            <a:solidFill>
                              <a:sysClr val="window" lastClr="FFFFFF"/>
                            </a:solidFill>
                            <a:ln w="12700" cap="flat" cmpd="sng" algn="ctr">
                              <a:solidFill>
                                <a:sysClr val="windowText" lastClr="000000"/>
                              </a:solidFill>
                              <a:prstDash val="solid"/>
                            </a:ln>
                            <a:effectLst/>
                          </wps:spPr>
                          <wps:txbx>
                            <w:txbxContent>
                              <w:p w14:paraId="386E9B5C" w14:textId="77777777" w:rsidR="0085709F" w:rsidRDefault="0085709F" w:rsidP="0085709F">
                                <w:pPr>
                                  <w:pStyle w:val="NormalWeb"/>
                                  <w:spacing w:after="0"/>
                                  <w:jc w:val="center"/>
                                </w:pPr>
                                <w:r>
                                  <w:rPr>
                                    <w:rFonts w:ascii="Arial" w:hAnsi="Arial"/>
                                    <w:sz w:val="12"/>
                                    <w:szCs w:val="12"/>
                                  </w:rPr>
                                  <w:t xml:space="preserve">Delivery Lead agrees investigation resource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Flowchart: Decision 199"/>
                          <wps:cNvSpPr/>
                          <wps:spPr>
                            <a:xfrm>
                              <a:off x="1772611" y="3637399"/>
                              <a:ext cx="1343237" cy="655396"/>
                            </a:xfrm>
                            <a:prstGeom prst="flowChartDecision">
                              <a:avLst/>
                            </a:prstGeom>
                            <a:solidFill>
                              <a:sysClr val="window" lastClr="FFFFFF"/>
                            </a:solidFill>
                            <a:ln w="12700" cap="flat" cmpd="sng" algn="ctr">
                              <a:solidFill>
                                <a:sysClr val="windowText" lastClr="000000"/>
                              </a:solidFill>
                              <a:prstDash val="solid"/>
                            </a:ln>
                            <a:effectLst/>
                          </wps:spPr>
                          <wps:txbx>
                            <w:txbxContent>
                              <w:p w14:paraId="0311D377" w14:textId="77777777" w:rsidR="0085709F" w:rsidRDefault="0085709F" w:rsidP="0085709F">
                                <w:pPr>
                                  <w:pStyle w:val="NormalWeb"/>
                                  <w:spacing w:after="0"/>
                                  <w:jc w:val="center"/>
                                </w:pPr>
                                <w:r>
                                  <w:rPr>
                                    <w:rFonts w:ascii="Arial" w:hAnsi="Arial"/>
                                    <w:sz w:val="12"/>
                                    <w:szCs w:val="12"/>
                                  </w:rPr>
                                  <w:t>Continue investigation?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Flowchart: Process 200"/>
                          <wps:cNvSpPr/>
                          <wps:spPr>
                            <a:xfrm>
                              <a:off x="1822157" y="2962980"/>
                              <a:ext cx="1243468" cy="445339"/>
                            </a:xfrm>
                            <a:prstGeom prst="flowChartProcess">
                              <a:avLst/>
                            </a:prstGeom>
                            <a:solidFill>
                              <a:sysClr val="window" lastClr="FFFFFF"/>
                            </a:solidFill>
                            <a:ln w="12700" cap="flat" cmpd="sng" algn="ctr">
                              <a:solidFill>
                                <a:sysClr val="windowText" lastClr="000000"/>
                              </a:solidFill>
                              <a:prstDash val="solid"/>
                            </a:ln>
                            <a:effectLst/>
                          </wps:spPr>
                          <wps:txbx>
                            <w:txbxContent>
                              <w:p w14:paraId="7D20B9D2" w14:textId="77777777" w:rsidR="0085709F" w:rsidRDefault="0085709F" w:rsidP="0085709F">
                                <w:pPr>
                                  <w:pStyle w:val="NormalWeb"/>
                                  <w:spacing w:after="0"/>
                                  <w:jc w:val="center"/>
                                </w:pPr>
                                <w:r>
                                  <w:rPr>
                                    <w:rFonts w:ascii="Arial" w:hAnsi="Arial"/>
                                    <w:sz w:val="12"/>
                                    <w:szCs w:val="12"/>
                                  </w:rPr>
                                  <w:t>Monthly review between</w:t>
                                </w:r>
                              </w:p>
                              <w:p w14:paraId="6B85A506" w14:textId="77777777" w:rsidR="0085709F" w:rsidRDefault="0085709F" w:rsidP="0085709F">
                                <w:pPr>
                                  <w:pStyle w:val="NormalWeb"/>
                                  <w:spacing w:after="0"/>
                                  <w:jc w:val="center"/>
                                </w:pPr>
                                <w:r>
                                  <w:rPr>
                                    <w:rFonts w:ascii="Arial" w:hAnsi="Arial"/>
                                    <w:sz w:val="12"/>
                                    <w:szCs w:val="12"/>
                                  </w:rPr>
                                  <w:t xml:space="preserve">Lead Investigator </w:t>
                                </w:r>
                              </w:p>
                              <w:p w14:paraId="0118BB37" w14:textId="77777777" w:rsidR="0085709F" w:rsidRDefault="0085709F" w:rsidP="0085709F">
                                <w:pPr>
                                  <w:pStyle w:val="NormalWeb"/>
                                  <w:spacing w:after="0"/>
                                  <w:jc w:val="center"/>
                                </w:pPr>
                                <w:r>
                                  <w:rPr>
                                    <w:rFonts w:ascii="Arial" w:hAnsi="Arial"/>
                                    <w:sz w:val="12"/>
                                    <w:szCs w:val="12"/>
                                  </w:rPr>
                                  <w:t>&amp; Decision Maker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Flowchart: Decision 201"/>
                          <wps:cNvSpPr/>
                          <wps:spPr>
                            <a:xfrm>
                              <a:off x="1751511" y="5191893"/>
                              <a:ext cx="1380656" cy="904172"/>
                            </a:xfrm>
                            <a:prstGeom prst="flowChartDecision">
                              <a:avLst/>
                            </a:prstGeom>
                            <a:solidFill>
                              <a:sysClr val="window" lastClr="FFFFFF"/>
                            </a:solidFill>
                            <a:ln w="12700" cap="flat" cmpd="sng" algn="ctr">
                              <a:solidFill>
                                <a:sysClr val="windowText" lastClr="000000"/>
                              </a:solidFill>
                              <a:prstDash val="solid"/>
                            </a:ln>
                            <a:effectLst/>
                          </wps:spPr>
                          <wps:txbx>
                            <w:txbxContent>
                              <w:p w14:paraId="2E0E5BCE" w14:textId="77777777" w:rsidR="0085709F" w:rsidRDefault="0085709F" w:rsidP="0085709F">
                                <w:pPr>
                                  <w:pStyle w:val="NormalWeb"/>
                                  <w:spacing w:after="0"/>
                                  <w:jc w:val="center"/>
                                  <w:rPr>
                                    <w:rFonts w:ascii="Arial" w:hAnsi="Arial"/>
                                    <w:sz w:val="12"/>
                                    <w:szCs w:val="12"/>
                                  </w:rPr>
                                </w:pPr>
                                <w:r>
                                  <w:rPr>
                                    <w:rFonts w:ascii="Arial" w:hAnsi="Arial"/>
                                    <w:sz w:val="12"/>
                                    <w:szCs w:val="12"/>
                                  </w:rPr>
                                  <w:t>Lead Investigator prosecution</w:t>
                                </w:r>
                              </w:p>
                              <w:p w14:paraId="77E4A9AA" w14:textId="77777777" w:rsidR="0085709F" w:rsidRPr="00AB52B7" w:rsidRDefault="0085709F" w:rsidP="0085709F">
                                <w:pPr>
                                  <w:pStyle w:val="NormalWeb"/>
                                  <w:spacing w:after="0"/>
                                  <w:jc w:val="center"/>
                                  <w:rPr>
                                    <w:sz w:val="10"/>
                                    <w:szCs w:val="10"/>
                                  </w:rPr>
                                </w:pPr>
                                <w:r w:rsidRPr="00AB52B7">
                                  <w:rPr>
                                    <w:rFonts w:ascii="Arial" w:hAnsi="Arial"/>
                                    <w:sz w:val="10"/>
                                    <w:szCs w:val="10"/>
                                  </w:rPr>
                                  <w:t>recommendation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Straight Arrow Connector 202"/>
                          <wps:cNvCnPr/>
                          <wps:spPr>
                            <a:xfrm>
                              <a:off x="3124064" y="3964744"/>
                              <a:ext cx="375356" cy="0"/>
                            </a:xfrm>
                            <a:prstGeom prst="straightConnector1">
                              <a:avLst/>
                            </a:prstGeom>
                            <a:noFill/>
                            <a:ln w="6350" cap="flat" cmpd="sng" algn="ctr">
                              <a:solidFill>
                                <a:sysClr val="windowText" lastClr="000000"/>
                              </a:solidFill>
                              <a:prstDash val="solid"/>
                              <a:tailEnd type="arrow"/>
                            </a:ln>
                            <a:effectLst/>
                          </wps:spPr>
                          <wps:bodyPr/>
                        </wps:wsp>
                        <wps:wsp>
                          <wps:cNvPr id="203" name="Text Box 22"/>
                          <wps:cNvSpPr txBox="1"/>
                          <wps:spPr>
                            <a:xfrm>
                              <a:off x="2501689" y="4304116"/>
                              <a:ext cx="357505" cy="178435"/>
                            </a:xfrm>
                            <a:prstGeom prst="rect">
                              <a:avLst/>
                            </a:prstGeom>
                            <a:solidFill>
                              <a:sysClr val="window" lastClr="FFFFFF"/>
                            </a:solidFill>
                            <a:ln w="6350">
                              <a:solidFill>
                                <a:sysClr val="window" lastClr="FFFFFF"/>
                              </a:solidFill>
                            </a:ln>
                            <a:effectLst/>
                          </wps:spPr>
                          <wps:txbx>
                            <w:txbxContent>
                              <w:p w14:paraId="35CA6389" w14:textId="77777777" w:rsidR="0085709F" w:rsidRPr="002A534E" w:rsidRDefault="0085709F" w:rsidP="0085709F">
                                <w:pPr>
                                  <w:pStyle w:val="NormalWeb"/>
                                  <w:spacing w:after="0"/>
                                </w:pPr>
                                <w:r w:rsidRPr="002A534E">
                                  <w:rPr>
                                    <w:rFonts w:ascii="Arial" w:hAnsi="Arial"/>
                                    <w:sz w:val="12"/>
                                    <w:szCs w:val="12"/>
                                  </w:rPr>
                                  <w:t>Yes</w:t>
                                </w:r>
                              </w:p>
                              <w:p w14:paraId="305940B5"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Straight Arrow Connector 204"/>
                          <wps:cNvCnPr/>
                          <wps:spPr>
                            <a:xfrm>
                              <a:off x="3124399" y="5641348"/>
                              <a:ext cx="375285" cy="0"/>
                            </a:xfrm>
                            <a:prstGeom prst="straightConnector1">
                              <a:avLst/>
                            </a:prstGeom>
                            <a:noFill/>
                            <a:ln w="6350" cap="flat" cmpd="sng" algn="ctr">
                              <a:solidFill>
                                <a:sysClr val="windowText" lastClr="000000"/>
                              </a:solidFill>
                              <a:prstDash val="solid"/>
                              <a:tailEnd type="arrow"/>
                            </a:ln>
                            <a:effectLst/>
                          </wps:spPr>
                          <wps:bodyPr/>
                        </wps:wsp>
                        <wps:wsp>
                          <wps:cNvPr id="205" name="Text Box 22"/>
                          <wps:cNvSpPr txBox="1"/>
                          <wps:spPr>
                            <a:xfrm>
                              <a:off x="3120145" y="5395734"/>
                              <a:ext cx="316230" cy="178435"/>
                            </a:xfrm>
                            <a:prstGeom prst="rect">
                              <a:avLst/>
                            </a:prstGeom>
                            <a:solidFill>
                              <a:sysClr val="window" lastClr="FFFFFF"/>
                            </a:solidFill>
                            <a:ln w="6350">
                              <a:solidFill>
                                <a:sysClr val="window" lastClr="FFFFFF"/>
                              </a:solidFill>
                            </a:ln>
                            <a:effectLst/>
                          </wps:spPr>
                          <wps:txbx>
                            <w:txbxContent>
                              <w:p w14:paraId="010C583E" w14:textId="77777777" w:rsidR="0085709F" w:rsidRDefault="0085709F" w:rsidP="0085709F">
                                <w:pPr>
                                  <w:pStyle w:val="NormalWeb"/>
                                  <w:spacing w:after="0"/>
                                </w:pPr>
                                <w:r>
                                  <w:rPr>
                                    <w:rFonts w:ascii="Arial" w:hAnsi="Arial"/>
                                    <w:sz w:val="12"/>
                                    <w:szCs w:val="12"/>
                                  </w:rPr>
                                  <w:t>No</w:t>
                                </w:r>
                              </w:p>
                              <w:p w14:paraId="51A1E61D"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 name="Text Box 22"/>
                          <wps:cNvSpPr txBox="1"/>
                          <wps:spPr>
                            <a:xfrm>
                              <a:off x="1331472" y="5419435"/>
                              <a:ext cx="357505" cy="177800"/>
                            </a:xfrm>
                            <a:prstGeom prst="rect">
                              <a:avLst/>
                            </a:prstGeom>
                            <a:solidFill>
                              <a:sysClr val="window" lastClr="FFFFFF"/>
                            </a:solidFill>
                            <a:ln w="6350">
                              <a:solidFill>
                                <a:sysClr val="window" lastClr="FFFFFF"/>
                              </a:solidFill>
                            </a:ln>
                            <a:effectLst/>
                          </wps:spPr>
                          <wps:txbx>
                            <w:txbxContent>
                              <w:p w14:paraId="384D0D85" w14:textId="77777777" w:rsidR="0085709F" w:rsidRDefault="0085709F" w:rsidP="0085709F">
                                <w:pPr>
                                  <w:pStyle w:val="NormalWeb"/>
                                  <w:spacing w:after="0"/>
                                </w:pPr>
                                <w:r>
                                  <w:rPr>
                                    <w:rFonts w:ascii="Arial" w:hAnsi="Arial"/>
                                    <w:sz w:val="12"/>
                                    <w:szCs w:val="12"/>
                                  </w:rPr>
                                  <w:t>Yes</w:t>
                                </w:r>
                              </w:p>
                              <w:p w14:paraId="7F0C6AD3"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Flowchart: Process 207"/>
                          <wps:cNvSpPr/>
                          <wps:spPr>
                            <a:xfrm>
                              <a:off x="161813" y="5395734"/>
                              <a:ext cx="1182897" cy="498117"/>
                            </a:xfrm>
                            <a:prstGeom prst="flowChartProcess">
                              <a:avLst/>
                            </a:prstGeom>
                            <a:solidFill>
                              <a:sysClr val="window" lastClr="FFFFFF"/>
                            </a:solidFill>
                            <a:ln w="12700" cap="flat" cmpd="sng" algn="ctr">
                              <a:solidFill>
                                <a:sysClr val="windowText" lastClr="000000"/>
                              </a:solidFill>
                              <a:prstDash val="solid"/>
                            </a:ln>
                            <a:effectLst/>
                          </wps:spPr>
                          <wps:txbx>
                            <w:txbxContent>
                              <w:p w14:paraId="18E139DD" w14:textId="77777777" w:rsidR="0085709F" w:rsidRDefault="0085709F" w:rsidP="0085709F">
                                <w:pPr>
                                  <w:pStyle w:val="NormalWeb"/>
                                  <w:spacing w:after="0"/>
                                </w:pPr>
                                <w:r>
                                  <w:rPr>
                                    <w:rFonts w:ascii="Arial" w:hAnsi="Arial"/>
                                    <w:sz w:val="12"/>
                                    <w:szCs w:val="12"/>
                                  </w:rPr>
                                  <w:t>Lead investigator completes parts A, B &amp; all of part C of Investigation &amp; Prosecution Report and EDR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Right Brace 208"/>
                          <wps:cNvSpPr/>
                          <wps:spPr>
                            <a:xfrm>
                              <a:off x="4792863" y="781344"/>
                              <a:ext cx="155448" cy="612920"/>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5127063" y="902020"/>
                              <a:ext cx="723623" cy="400870"/>
                            </a:xfrm>
                            <a:prstGeom prst="rect">
                              <a:avLst/>
                            </a:prstGeom>
                            <a:solidFill>
                              <a:sysClr val="window" lastClr="FFFFFF"/>
                            </a:solidFill>
                            <a:ln w="25400" cap="flat" cmpd="sng" algn="ctr">
                              <a:solidFill>
                                <a:sysClr val="window" lastClr="FFFFFF"/>
                              </a:solidFill>
                              <a:prstDash val="solid"/>
                            </a:ln>
                            <a:effectLst/>
                          </wps:spPr>
                          <wps:txbx>
                            <w:txbxContent>
                              <w:p w14:paraId="23462465" w14:textId="77777777" w:rsidR="0085709F" w:rsidRDefault="0085709F" w:rsidP="0085709F">
                                <w:pPr>
                                  <w:pStyle w:val="NormalWeb"/>
                                  <w:spacing w:after="0"/>
                                  <w:jc w:val="center"/>
                                </w:pPr>
                                <w:r>
                                  <w:rPr>
                                    <w:rFonts w:ascii="Arial" w:hAnsi="Arial"/>
                                    <w:sz w:val="18"/>
                                    <w:szCs w:val="18"/>
                                  </w:rPr>
                                  <w:t>STEP 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 name="Right Brace 210"/>
                          <wps:cNvSpPr/>
                          <wps:spPr>
                            <a:xfrm>
                              <a:off x="4792803" y="2143985"/>
                              <a:ext cx="154940" cy="1570619"/>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5116515" y="1507842"/>
                              <a:ext cx="728140" cy="537004"/>
                            </a:xfrm>
                            <a:prstGeom prst="rect">
                              <a:avLst/>
                            </a:prstGeom>
                            <a:solidFill>
                              <a:sysClr val="window" lastClr="FFFFFF"/>
                            </a:solidFill>
                            <a:ln w="25400" cap="flat" cmpd="sng" algn="ctr">
                              <a:solidFill>
                                <a:sysClr val="window" lastClr="FFFFFF"/>
                              </a:solidFill>
                              <a:prstDash val="solid"/>
                            </a:ln>
                            <a:effectLst/>
                          </wps:spPr>
                          <wps:txbx>
                            <w:txbxContent>
                              <w:p w14:paraId="709C771F" w14:textId="77777777" w:rsidR="0085709F" w:rsidRDefault="0085709F" w:rsidP="0085709F">
                                <w:pPr>
                                  <w:pStyle w:val="NormalWeb"/>
                                  <w:spacing w:after="0"/>
                                  <w:jc w:val="center"/>
                                </w:pPr>
                                <w:r>
                                  <w:rPr>
                                    <w:rFonts w:ascii="Arial" w:hAnsi="Arial"/>
                                    <w:sz w:val="18"/>
                                    <w:szCs w:val="18"/>
                                  </w:rPr>
                                  <w:t>STEPs 3.2 &amp; 3.3</w:t>
                                </w:r>
                              </w:p>
                              <w:p w14:paraId="3D92D29A" w14:textId="77777777" w:rsidR="0085709F" w:rsidRDefault="0085709F" w:rsidP="0085709F">
                                <w:pPr>
                                  <w:pStyle w:val="NormalWeb"/>
                                  <w:spacing w:after="0"/>
                                  <w:jc w:val="center"/>
                                </w:pPr>
                                <w:r>
                                  <w:rPr>
                                    <w:rFonts w:ascii="Arial" w:hAnsi="Arial"/>
                                    <w:color w:val="FF0000"/>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Flowchart: Off-page Connector 212"/>
                          <wps:cNvSpPr/>
                          <wps:spPr>
                            <a:xfrm>
                              <a:off x="2096694" y="167423"/>
                              <a:ext cx="676114" cy="549309"/>
                            </a:xfrm>
                            <a:prstGeom prst="flowChartOffpageConnector">
                              <a:avLst/>
                            </a:prstGeom>
                            <a:solidFill>
                              <a:sysClr val="window" lastClr="FFFFFF"/>
                            </a:solidFill>
                            <a:ln w="12700" cap="flat" cmpd="sng" algn="ctr">
                              <a:solidFill>
                                <a:sysClr val="windowText" lastClr="000000"/>
                              </a:solidFill>
                              <a:prstDash val="solid"/>
                            </a:ln>
                            <a:effectLst/>
                          </wps:spPr>
                          <wps:txbx>
                            <w:txbxContent>
                              <w:p w14:paraId="38CADF47" w14:textId="77777777" w:rsidR="0085709F" w:rsidRDefault="0085709F" w:rsidP="0085709F">
                                <w:pPr>
                                  <w:pStyle w:val="NormalWeb"/>
                                  <w:spacing w:after="0"/>
                                  <w:jc w:val="center"/>
                                </w:pPr>
                                <w:r>
                                  <w:rPr>
                                    <w:rFonts w:ascii="Arial" w:hAnsi="Arial"/>
                                    <w:sz w:val="12"/>
                                    <w:szCs w:val="12"/>
                                  </w:rPr>
                                  <w:t>Continued from previous page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Flowchart: Process 213"/>
                          <wps:cNvSpPr/>
                          <wps:spPr>
                            <a:xfrm>
                              <a:off x="1982096" y="2288980"/>
                              <a:ext cx="913131" cy="345758"/>
                            </a:xfrm>
                            <a:prstGeom prst="flowChartProcess">
                              <a:avLst/>
                            </a:prstGeom>
                            <a:solidFill>
                              <a:sysClr val="window" lastClr="FFFFFF"/>
                            </a:solidFill>
                            <a:ln w="12700" cap="flat" cmpd="sng" algn="ctr">
                              <a:solidFill>
                                <a:sysClr val="windowText" lastClr="000000"/>
                              </a:solidFill>
                              <a:prstDash val="solid"/>
                            </a:ln>
                            <a:effectLst/>
                          </wps:spPr>
                          <wps:txbx>
                            <w:txbxContent>
                              <w:p w14:paraId="2C4A6DFE" w14:textId="77777777" w:rsidR="0085709F" w:rsidRDefault="0085709F" w:rsidP="0085709F">
                                <w:pPr>
                                  <w:pStyle w:val="NormalWeb"/>
                                  <w:spacing w:after="0"/>
                                  <w:jc w:val="center"/>
                                </w:pPr>
                                <w:r>
                                  <w:rPr>
                                    <w:rFonts w:ascii="Arial" w:hAnsi="Arial"/>
                                    <w:sz w:val="12"/>
                                    <w:szCs w:val="12"/>
                                  </w:rPr>
                                  <w:t>Conduct investigation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Right Brace 214"/>
                          <wps:cNvSpPr/>
                          <wps:spPr>
                            <a:xfrm>
                              <a:off x="4792805" y="1481735"/>
                              <a:ext cx="154940" cy="557068"/>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lowchart: Process 215"/>
                          <wps:cNvSpPr/>
                          <wps:spPr>
                            <a:xfrm>
                              <a:off x="3472699" y="2153006"/>
                              <a:ext cx="912496" cy="618280"/>
                            </a:xfrm>
                            <a:prstGeom prst="flowChartProcess">
                              <a:avLst/>
                            </a:prstGeom>
                            <a:solidFill>
                              <a:sysClr val="window" lastClr="FFFFFF"/>
                            </a:solidFill>
                            <a:ln w="12700" cap="flat" cmpd="sng" algn="ctr">
                              <a:solidFill>
                                <a:sysClr val="windowText" lastClr="000000"/>
                              </a:solidFill>
                              <a:prstDash val="solid"/>
                            </a:ln>
                            <a:effectLst/>
                          </wps:spPr>
                          <wps:txbx>
                            <w:txbxContent>
                              <w:p w14:paraId="162C4D1C" w14:textId="77777777" w:rsidR="0085709F" w:rsidRDefault="0085709F" w:rsidP="0085709F">
                                <w:pPr>
                                  <w:pStyle w:val="NormalWeb"/>
                                  <w:spacing w:after="0"/>
                                  <w:jc w:val="center"/>
                                </w:pPr>
                                <w:r>
                                  <w:rPr>
                                    <w:rFonts w:ascii="Arial" w:hAnsi="Arial"/>
                                    <w:sz w:val="12"/>
                                    <w:szCs w:val="12"/>
                                  </w:rPr>
                                  <w:t>Consider requirement for enforcement to bring back into compliance (EPS/ EMM)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Straight Arrow Connector 216"/>
                          <wps:cNvCnPr/>
                          <wps:spPr>
                            <a:xfrm>
                              <a:off x="2438291" y="1991162"/>
                              <a:ext cx="370" cy="302421"/>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17" name="Straight Arrow Connector 217"/>
                          <wps:cNvCnPr/>
                          <wps:spPr>
                            <a:xfrm flipH="1">
                              <a:off x="2438110" y="4972992"/>
                              <a:ext cx="2539" cy="21907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18" name="Flowchart: Process 218"/>
                          <wps:cNvSpPr/>
                          <wps:spPr>
                            <a:xfrm>
                              <a:off x="3499596" y="5357562"/>
                              <a:ext cx="1226160" cy="570709"/>
                            </a:xfrm>
                            <a:prstGeom prst="flowChartProcess">
                              <a:avLst/>
                            </a:prstGeom>
                            <a:solidFill>
                              <a:sysClr val="window" lastClr="FFFFFF"/>
                            </a:solidFill>
                            <a:ln w="12700" cap="flat" cmpd="sng" algn="ctr">
                              <a:solidFill>
                                <a:sysClr val="windowText" lastClr="000000"/>
                              </a:solidFill>
                              <a:prstDash val="solid"/>
                            </a:ln>
                            <a:effectLst/>
                          </wps:spPr>
                          <wps:txbx>
                            <w:txbxContent>
                              <w:p w14:paraId="022AA084" w14:textId="77777777" w:rsidR="0085709F" w:rsidRDefault="0085709F" w:rsidP="0085709F">
                                <w:pPr>
                                  <w:pStyle w:val="NormalWeb"/>
                                  <w:spacing w:after="0"/>
                                </w:pPr>
                                <w:r>
                                  <w:rPr>
                                    <w:rFonts w:ascii="Arial" w:hAnsi="Arial"/>
                                    <w:sz w:val="12"/>
                                    <w:szCs w:val="12"/>
                                  </w:rPr>
                                  <w:t xml:space="preserve">Lead </w:t>
                                </w:r>
                                <w:r w:rsidRPr="00185BEC">
                                  <w:rPr>
                                    <w:rFonts w:ascii="Arial" w:hAnsi="Arial"/>
                                    <w:sz w:val="12"/>
                                    <w:szCs w:val="12"/>
                                  </w:rPr>
                                  <w:t xml:space="preserve">Investigator completes </w:t>
                                </w:r>
                                <w:r>
                                  <w:rPr>
                                    <w:rFonts w:ascii="Arial" w:hAnsi="Arial"/>
                                    <w:sz w:val="12"/>
                                    <w:szCs w:val="12"/>
                                  </w:rPr>
                                  <w:t>p</w:t>
                                </w:r>
                                <w:r w:rsidRPr="00185BEC">
                                  <w:rPr>
                                    <w:rFonts w:ascii="Arial" w:hAnsi="Arial"/>
                                    <w:sz w:val="12"/>
                                    <w:szCs w:val="12"/>
                                  </w:rPr>
                                  <w:t>arts A, B</w:t>
                                </w:r>
                                <w:r w:rsidRPr="00EF48F3">
                                  <w:rPr>
                                    <w:rFonts w:ascii="Arial" w:hAnsi="Arial"/>
                                    <w:sz w:val="12"/>
                                    <w:szCs w:val="12"/>
                                  </w:rPr>
                                  <w:t>, C12 &amp; C1</w:t>
                                </w:r>
                                <w:r w:rsidRPr="00185BEC">
                                  <w:rPr>
                                    <w:rFonts w:ascii="Arial" w:hAnsi="Arial"/>
                                    <w:sz w:val="12"/>
                                    <w:szCs w:val="12"/>
                                  </w:rPr>
                                  <w:t>3 of Investigation &amp; Prosecution Report and EDR</w:t>
                                </w:r>
                                <w:r>
                                  <w:rPr>
                                    <w:rFonts w:ascii="Arial" w:hAnsi="Arial"/>
                                    <w:sz w:val="12"/>
                                    <w:szCs w:val="1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Flowchart: Process 219"/>
                          <wps:cNvSpPr/>
                          <wps:spPr>
                            <a:xfrm>
                              <a:off x="3514320" y="6140838"/>
                              <a:ext cx="1225550" cy="569772"/>
                            </a:xfrm>
                            <a:prstGeom prst="flowChartProcess">
                              <a:avLst/>
                            </a:prstGeom>
                            <a:solidFill>
                              <a:sysClr val="window" lastClr="FFFFFF"/>
                            </a:solidFill>
                            <a:ln w="12700" cap="flat" cmpd="sng" algn="ctr">
                              <a:solidFill>
                                <a:sysClr val="windowText" lastClr="000000"/>
                              </a:solidFill>
                              <a:prstDash val="solid"/>
                            </a:ln>
                            <a:effectLst/>
                          </wps:spPr>
                          <wps:txbx>
                            <w:txbxContent>
                              <w:p w14:paraId="54369776" w14:textId="77777777" w:rsidR="0085709F" w:rsidRDefault="0085709F" w:rsidP="0085709F">
                                <w:pPr>
                                  <w:pStyle w:val="NormalWeb"/>
                                  <w:spacing w:after="0"/>
                                </w:pPr>
                                <w:r w:rsidRPr="00BE2DF9">
                                  <w:rPr>
                                    <w:rFonts w:ascii="Arial" w:hAnsi="Arial"/>
                                    <w:sz w:val="12"/>
                                    <w:szCs w:val="12"/>
                                  </w:rPr>
                                  <w:t>Approval Officer completes relevant sections of Part D1 &amp; D3 of Investigation &amp; Prosecution</w:t>
                                </w:r>
                                <w:r>
                                  <w:rPr>
                                    <w:rFonts w:ascii="Arial" w:hAnsi="Arial"/>
                                    <w:sz w:val="12"/>
                                    <w:szCs w:val="12"/>
                                  </w:rPr>
                                  <w:t xml:space="preserve">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Straight Arrow Connector 220"/>
                          <wps:cNvCnPr/>
                          <wps:spPr>
                            <a:xfrm>
                              <a:off x="4112676" y="5936970"/>
                              <a:ext cx="1808" cy="203788"/>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a:off x="2895226" y="2461859"/>
                              <a:ext cx="577473" cy="287"/>
                            </a:xfrm>
                            <a:prstGeom prst="straightConnector1">
                              <a:avLst/>
                            </a:prstGeom>
                            <a:noFill/>
                            <a:ln w="6350" cap="flat" cmpd="sng" algn="ctr">
                              <a:solidFill>
                                <a:sysClr val="windowText" lastClr="000000"/>
                              </a:solidFill>
                              <a:prstDash val="solid"/>
                              <a:headEnd type="arrow"/>
                              <a:tailEnd type="arrow"/>
                            </a:ln>
                            <a:effectLst/>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wps:spPr>
                            <a:xfrm flipH="1">
                              <a:off x="1344710" y="5643980"/>
                              <a:ext cx="406801" cy="813"/>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23" name="Flowchart: Process 223"/>
                          <wps:cNvSpPr/>
                          <wps:spPr>
                            <a:xfrm>
                              <a:off x="173516" y="6153253"/>
                              <a:ext cx="1224914" cy="561975"/>
                            </a:xfrm>
                            <a:prstGeom prst="flowChartProcess">
                              <a:avLst/>
                            </a:prstGeom>
                            <a:solidFill>
                              <a:sysClr val="window" lastClr="FFFFFF"/>
                            </a:solidFill>
                            <a:ln w="12700" cap="flat" cmpd="sng" algn="ctr">
                              <a:solidFill>
                                <a:sysClr val="windowText" lastClr="000000"/>
                              </a:solidFill>
                              <a:prstDash val="solid"/>
                            </a:ln>
                            <a:effectLst/>
                          </wps:spPr>
                          <wps:txbx>
                            <w:txbxContent>
                              <w:p w14:paraId="14733529" w14:textId="77777777" w:rsidR="0085709F" w:rsidRDefault="0085709F" w:rsidP="0085709F">
                                <w:pPr>
                                  <w:pStyle w:val="NormalWeb"/>
                                  <w:spacing w:after="0"/>
                                </w:pPr>
                                <w:r>
                                  <w:rPr>
                                    <w:rFonts w:ascii="Arial" w:hAnsi="Arial"/>
                                    <w:sz w:val="12"/>
                                    <w:szCs w:val="12"/>
                                  </w:rPr>
                                  <w:t>Approval Officer completes all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Flowchart: Process 224"/>
                          <wps:cNvSpPr/>
                          <wps:spPr>
                            <a:xfrm>
                              <a:off x="3592713" y="6859827"/>
                              <a:ext cx="1224280" cy="561339"/>
                            </a:xfrm>
                            <a:prstGeom prst="flowChartProcess">
                              <a:avLst/>
                            </a:prstGeom>
                            <a:solidFill>
                              <a:sysClr val="window" lastClr="FFFFFF"/>
                            </a:solidFill>
                            <a:ln w="12700" cap="flat" cmpd="sng" algn="ctr">
                              <a:solidFill>
                                <a:sysClr val="windowText" lastClr="000000"/>
                              </a:solidFill>
                              <a:prstDash val="solid"/>
                            </a:ln>
                            <a:effectLst/>
                          </wps:spPr>
                          <wps:txbx>
                            <w:txbxContent>
                              <w:p w14:paraId="647F4458" w14:textId="41FD38C4" w:rsidR="0085709F" w:rsidRDefault="0085709F" w:rsidP="008A7408">
                                <w:pPr>
                                  <w:pStyle w:val="NormalWeb"/>
                                  <w:spacing w:after="0"/>
                                </w:pPr>
                                <w:r>
                                  <w:rPr>
                                    <w:rFonts w:ascii="Arial" w:hAnsi="Arial"/>
                                    <w:sz w:val="12"/>
                                    <w:szCs w:val="12"/>
                                  </w:rPr>
                                  <w:t xml:space="preserve">Lead investigator/Approval Officer communicates outcome to interested parties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a:off x="768371" y="5893851"/>
                              <a:ext cx="2495" cy="259402"/>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26" name="Straight Arrow Connector 226"/>
                          <wps:cNvCnPr/>
                          <wps:spPr>
                            <a:xfrm flipV="1">
                              <a:off x="1405839" y="6424658"/>
                              <a:ext cx="547301" cy="318"/>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27" name="Flowchart: Decision 227"/>
                          <wps:cNvSpPr/>
                          <wps:spPr>
                            <a:xfrm>
                              <a:off x="1743908" y="6705872"/>
                              <a:ext cx="1380489" cy="884959"/>
                            </a:xfrm>
                            <a:prstGeom prst="flowChartDecision">
                              <a:avLst/>
                            </a:prstGeom>
                            <a:solidFill>
                              <a:sysClr val="window" lastClr="FFFFFF"/>
                            </a:solidFill>
                            <a:ln w="12700" cap="flat" cmpd="sng" algn="ctr">
                              <a:solidFill>
                                <a:sysClr val="windowText" lastClr="000000"/>
                              </a:solidFill>
                              <a:prstDash val="solid"/>
                            </a:ln>
                            <a:effectLst/>
                          </wps:spPr>
                          <wps:txbx>
                            <w:txbxContent>
                              <w:p w14:paraId="6F9520A1" w14:textId="77777777" w:rsidR="0085709F" w:rsidRDefault="0085709F" w:rsidP="0085709F">
                                <w:pPr>
                                  <w:pStyle w:val="NormalWeb"/>
                                  <w:spacing w:after="0"/>
                                  <w:jc w:val="center"/>
                                  <w:rPr>
                                    <w:rFonts w:ascii="Arial" w:hAnsi="Arial"/>
                                    <w:sz w:val="12"/>
                                    <w:szCs w:val="12"/>
                                  </w:rPr>
                                </w:pPr>
                                <w:r>
                                  <w:rPr>
                                    <w:rFonts w:ascii="Arial" w:hAnsi="Arial"/>
                                    <w:sz w:val="12"/>
                                    <w:szCs w:val="12"/>
                                  </w:rPr>
                                  <w:t>Approval Officer makes prosecution</w:t>
                                </w:r>
                              </w:p>
                              <w:p w14:paraId="4711ABF0" w14:textId="77777777" w:rsidR="0085709F" w:rsidRDefault="0085709F" w:rsidP="0085709F">
                                <w:pPr>
                                  <w:pStyle w:val="NormalWeb"/>
                                  <w:spacing w:after="0"/>
                                  <w:jc w:val="center"/>
                                </w:pPr>
                                <w:r>
                                  <w:rPr>
                                    <w:rFonts w:ascii="Arial" w:hAnsi="Arial"/>
                                    <w:sz w:val="12"/>
                                    <w:szCs w:val="12"/>
                                  </w:rPr>
                                  <w:t>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Text Box 22"/>
                          <wps:cNvSpPr txBox="1"/>
                          <wps:spPr>
                            <a:xfrm>
                              <a:off x="1465708" y="6859817"/>
                              <a:ext cx="356870" cy="177165"/>
                            </a:xfrm>
                            <a:prstGeom prst="rect">
                              <a:avLst/>
                            </a:prstGeom>
                            <a:solidFill>
                              <a:sysClr val="window" lastClr="FFFFFF"/>
                            </a:solidFill>
                            <a:ln w="6350">
                              <a:solidFill>
                                <a:sysClr val="window" lastClr="FFFFFF"/>
                              </a:solidFill>
                            </a:ln>
                            <a:effectLst/>
                          </wps:spPr>
                          <wps:txbx>
                            <w:txbxContent>
                              <w:p w14:paraId="26A09D38" w14:textId="77777777" w:rsidR="0085709F" w:rsidRDefault="0085709F" w:rsidP="0085709F">
                                <w:pPr>
                                  <w:pStyle w:val="NormalWeb"/>
                                  <w:spacing w:after="0"/>
                                </w:pPr>
                                <w:r>
                                  <w:rPr>
                                    <w:rFonts w:ascii="Arial" w:hAnsi="Arial"/>
                                    <w:sz w:val="12"/>
                                    <w:szCs w:val="12"/>
                                  </w:rPr>
                                  <w:t>Yes</w:t>
                                </w:r>
                              </w:p>
                              <w:p w14:paraId="7ABC320D"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Flowchart: Process 229"/>
                          <wps:cNvSpPr/>
                          <wps:spPr>
                            <a:xfrm>
                              <a:off x="161810" y="6873743"/>
                              <a:ext cx="1224280" cy="505487"/>
                            </a:xfrm>
                            <a:prstGeom prst="flowChartProcess">
                              <a:avLst/>
                            </a:prstGeom>
                            <a:solidFill>
                              <a:sysClr val="window" lastClr="FFFFFF"/>
                            </a:solidFill>
                            <a:ln w="12700" cap="flat" cmpd="sng" algn="ctr">
                              <a:solidFill>
                                <a:sysClr val="windowText" lastClr="000000"/>
                              </a:solidFill>
                              <a:prstDash val="solid"/>
                            </a:ln>
                            <a:effectLst/>
                          </wps:spPr>
                          <wps:txbx>
                            <w:txbxContent>
                              <w:p w14:paraId="41B67E9C" w14:textId="7B8F42A9" w:rsidR="0085709F" w:rsidRDefault="0085709F" w:rsidP="0085709F">
                                <w:pPr>
                                  <w:pStyle w:val="NormalWeb"/>
                                  <w:spacing w:after="0"/>
                                </w:pPr>
                                <w:r>
                                  <w:rPr>
                                    <w:rFonts w:ascii="Arial" w:hAnsi="Arial"/>
                                    <w:sz w:val="12"/>
                                    <w:szCs w:val="12"/>
                                  </w:rPr>
                                  <w:t xml:space="preserve">Lead investigator/Approval Officer communicates outcome to interested parties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Straight Arrow Connector 230"/>
                          <wps:cNvCnPr/>
                          <wps:spPr>
                            <a:xfrm>
                              <a:off x="2429877" y="6576630"/>
                              <a:ext cx="4082" cy="133582"/>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31" name="Straight Arrow Connector 231"/>
                          <wps:cNvCnPr/>
                          <wps:spPr>
                            <a:xfrm flipV="1">
                              <a:off x="3102452" y="7146122"/>
                              <a:ext cx="488784" cy="196"/>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32" name="Flowchart: Terminator 232"/>
                          <wps:cNvSpPr/>
                          <wps:spPr>
                            <a:xfrm>
                              <a:off x="3731653" y="8236066"/>
                              <a:ext cx="974392" cy="415925"/>
                            </a:xfrm>
                            <a:prstGeom prst="flowChartTerminator">
                              <a:avLst/>
                            </a:prstGeom>
                            <a:solidFill>
                              <a:sysClr val="window" lastClr="FFFFFF"/>
                            </a:solidFill>
                            <a:ln w="12700" cap="flat" cmpd="sng" algn="ctr">
                              <a:solidFill>
                                <a:sysClr val="windowText" lastClr="000000"/>
                              </a:solidFill>
                              <a:prstDash val="solid"/>
                            </a:ln>
                            <a:effectLst/>
                          </wps:spPr>
                          <wps:txbx>
                            <w:txbxContent>
                              <w:p w14:paraId="2CE11703" w14:textId="77777777" w:rsidR="0085709F" w:rsidRDefault="0085709F" w:rsidP="0085709F">
                                <w:pPr>
                                  <w:pStyle w:val="NormalWeb"/>
                                  <w:spacing w:after="0"/>
                                  <w:jc w:val="center"/>
                                </w:pPr>
                                <w:r>
                                  <w:rPr>
                                    <w:rFonts w:ascii="Arial" w:hAnsi="Arial"/>
                                    <w:sz w:val="12"/>
                                    <w:szCs w:val="12"/>
                                  </w:rPr>
                                  <w:t>End of investigation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Text Box 22"/>
                          <wps:cNvSpPr txBox="1"/>
                          <wps:spPr>
                            <a:xfrm>
                              <a:off x="3020906" y="6859816"/>
                              <a:ext cx="315595" cy="177800"/>
                            </a:xfrm>
                            <a:prstGeom prst="rect">
                              <a:avLst/>
                            </a:prstGeom>
                            <a:solidFill>
                              <a:sysClr val="window" lastClr="FFFFFF"/>
                            </a:solidFill>
                            <a:ln w="6350">
                              <a:solidFill>
                                <a:sysClr val="window" lastClr="FFFFFF"/>
                              </a:solidFill>
                            </a:ln>
                            <a:effectLst/>
                          </wps:spPr>
                          <wps:txbx>
                            <w:txbxContent>
                              <w:p w14:paraId="7C9B8046" w14:textId="77777777" w:rsidR="0085709F" w:rsidRDefault="0085709F" w:rsidP="0085709F">
                                <w:pPr>
                                  <w:pStyle w:val="NormalWeb"/>
                                  <w:spacing w:after="0"/>
                                </w:pPr>
                                <w:r>
                                  <w:rPr>
                                    <w:rFonts w:ascii="Arial" w:hAnsi="Arial"/>
                                    <w:sz w:val="12"/>
                                    <w:szCs w:val="12"/>
                                  </w:rPr>
                                  <w:t>No</w:t>
                                </w:r>
                              </w:p>
                              <w:p w14:paraId="749508F1" w14:textId="77777777" w:rsidR="0085709F" w:rsidRDefault="0085709F" w:rsidP="0085709F">
                                <w:pPr>
                                  <w:pStyle w:val="NormalWeb"/>
                                  <w:spacing w:after="0"/>
                                </w:pPr>
                                <w:r>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4" name="Flowchart: Process 234"/>
                          <wps:cNvSpPr/>
                          <wps:spPr>
                            <a:xfrm>
                              <a:off x="3499421" y="3637399"/>
                              <a:ext cx="911861" cy="617855"/>
                            </a:xfrm>
                            <a:prstGeom prst="flowChartProcess">
                              <a:avLst/>
                            </a:prstGeom>
                            <a:solidFill>
                              <a:sysClr val="window" lastClr="FFFFFF"/>
                            </a:solidFill>
                            <a:ln w="12700" cap="flat" cmpd="sng" algn="ctr">
                              <a:solidFill>
                                <a:sysClr val="windowText" lastClr="000000"/>
                              </a:solidFill>
                              <a:prstDash val="solid"/>
                            </a:ln>
                            <a:effectLst/>
                          </wps:spPr>
                          <wps:txbx>
                            <w:txbxContent>
                              <w:p w14:paraId="4F7C8060" w14:textId="77777777" w:rsidR="0085709F" w:rsidRDefault="0085709F" w:rsidP="0085709F">
                                <w:pPr>
                                  <w:pStyle w:val="NormalWeb"/>
                                  <w:spacing w:after="0"/>
                                  <w:jc w:val="center"/>
                                </w:pPr>
                                <w:r>
                                  <w:rPr>
                                    <w:rFonts w:ascii="Arial" w:hAnsi="Arial"/>
                                    <w:sz w:val="12"/>
                                    <w:szCs w:val="12"/>
                                  </w:rPr>
                                  <w:t>Consider requirement for enforcement to bring back into compliance (EPS/ EMM)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Straight Arrow Connector 235"/>
                          <wps:cNvCnPr/>
                          <wps:spPr>
                            <a:xfrm flipH="1">
                              <a:off x="3947668" y="4255253"/>
                              <a:ext cx="2539" cy="181054"/>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36" name="Flowchart: Process 236"/>
                          <wps:cNvSpPr/>
                          <wps:spPr>
                            <a:xfrm>
                              <a:off x="1955366" y="6276908"/>
                              <a:ext cx="973455" cy="299721"/>
                            </a:xfrm>
                            <a:prstGeom prst="flowChartProcess">
                              <a:avLst/>
                            </a:prstGeom>
                            <a:solidFill>
                              <a:sysClr val="window" lastClr="FFFFFF"/>
                            </a:solidFill>
                            <a:ln w="12700" cap="flat" cmpd="sng" algn="ctr">
                              <a:solidFill>
                                <a:sysClr val="windowText" lastClr="000000"/>
                              </a:solidFill>
                              <a:prstDash val="solid"/>
                            </a:ln>
                            <a:effectLst/>
                          </wps:spPr>
                          <wps:txbx>
                            <w:txbxContent>
                              <w:p w14:paraId="5301A0F8" w14:textId="77777777" w:rsidR="0085709F" w:rsidRDefault="0085709F" w:rsidP="0085709F">
                                <w:pPr>
                                  <w:pStyle w:val="NormalWeb"/>
                                  <w:spacing w:after="0"/>
                                  <w:jc w:val="center"/>
                                </w:pPr>
                                <w:r>
                                  <w:rPr>
                                    <w:rFonts w:ascii="Arial" w:hAnsi="Arial"/>
                                    <w:sz w:val="12"/>
                                    <w:szCs w:val="12"/>
                                  </w:rPr>
                                  <w:t>Enforcement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Straight Arrow Connector 237"/>
                          <wps:cNvCnPr/>
                          <wps:spPr>
                            <a:xfrm flipH="1">
                              <a:off x="2926564" y="6398767"/>
                              <a:ext cx="595011" cy="63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38" name="Straight Arrow Connector 238"/>
                          <wps:cNvCnPr/>
                          <wps:spPr>
                            <a:xfrm flipH="1" flipV="1">
                              <a:off x="1486556" y="4482548"/>
                              <a:ext cx="960280" cy="1357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g:wgp>
                      <wps:wsp>
                        <wps:cNvPr id="239" name="Flowchart: Process 239"/>
                        <wps:cNvSpPr/>
                        <wps:spPr>
                          <a:xfrm>
                            <a:off x="149166" y="8108848"/>
                            <a:ext cx="1241045" cy="592586"/>
                          </a:xfrm>
                          <a:prstGeom prst="flowChartProcess">
                            <a:avLst/>
                          </a:prstGeom>
                          <a:solidFill>
                            <a:sysClr val="window" lastClr="FFFFFF"/>
                          </a:solidFill>
                          <a:ln w="12700" cap="flat" cmpd="sng" algn="ctr">
                            <a:solidFill>
                              <a:sysClr val="windowText" lastClr="000000"/>
                            </a:solidFill>
                            <a:prstDash val="solid"/>
                          </a:ln>
                          <a:effectLst/>
                        </wps:spPr>
                        <wps:txbx>
                          <w:txbxContent>
                            <w:p w14:paraId="2A4B0171" w14:textId="77777777" w:rsidR="0085709F" w:rsidRDefault="0085709F" w:rsidP="0085709F">
                              <w:pPr>
                                <w:pStyle w:val="NormalWeb"/>
                                <w:spacing w:after="0"/>
                              </w:pPr>
                              <w:r>
                                <w:rPr>
                                  <w:rFonts w:ascii="Arial" w:hAnsi="Arial"/>
                                  <w:sz w:val="12"/>
                                  <w:szCs w:val="12"/>
                                </w:rPr>
                                <w:t>Lead Investigator updates previous completed finance form (App 1 to ONR-FIN-GD-008) and produces draft DWP Statement of Requirements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Straight Arrow Connector 240"/>
                        <wps:cNvCnPr/>
                        <wps:spPr>
                          <a:xfrm flipH="1">
                            <a:off x="2440236" y="1308859"/>
                            <a:ext cx="1108" cy="1808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1"/>
                        <wps:cNvCnPr/>
                        <wps:spPr>
                          <a:xfrm flipH="1" flipV="1">
                            <a:off x="1385997" y="7145519"/>
                            <a:ext cx="357791" cy="65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2" name="Straight Arrow Connector 242"/>
                        <wps:cNvCnPr/>
                        <wps:spPr>
                          <a:xfrm flipH="1">
                            <a:off x="774275" y="7378700"/>
                            <a:ext cx="47" cy="211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3" name="Straight Arrow Connector 243"/>
                        <wps:cNvCnPr/>
                        <wps:spPr>
                          <a:xfrm flipH="1">
                            <a:off x="769689" y="7943851"/>
                            <a:ext cx="4586" cy="1649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4" name="Straight Arrow Connector 244"/>
                        <wps:cNvCnPr/>
                        <wps:spPr>
                          <a:xfrm>
                            <a:off x="1379355" y="8508329"/>
                            <a:ext cx="46529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5" name="Straight Arrow Connector 245"/>
                        <wps:cNvCnPr/>
                        <wps:spPr>
                          <a:xfrm flipH="1">
                            <a:off x="4192254" y="7420633"/>
                            <a:ext cx="100" cy="2140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6" name="Straight Arrow Connector 246"/>
                        <wps:cNvCnPr/>
                        <wps:spPr>
                          <a:xfrm>
                            <a:off x="4211846" y="8008378"/>
                            <a:ext cx="7128" cy="2270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7" name="Rectangle 247"/>
                        <wps:cNvSpPr/>
                        <wps:spPr>
                          <a:xfrm>
                            <a:off x="5022793" y="4061825"/>
                            <a:ext cx="727710" cy="483235"/>
                          </a:xfrm>
                          <a:prstGeom prst="rect">
                            <a:avLst/>
                          </a:prstGeom>
                          <a:solidFill>
                            <a:sysClr val="window" lastClr="FFFFFF"/>
                          </a:solidFill>
                          <a:ln w="25400" cap="flat" cmpd="sng" algn="ctr">
                            <a:solidFill>
                              <a:sysClr val="window" lastClr="FFFFFF"/>
                            </a:solidFill>
                            <a:prstDash val="solid"/>
                          </a:ln>
                          <a:effectLst/>
                        </wps:spPr>
                        <wps:txbx>
                          <w:txbxContent>
                            <w:p w14:paraId="345CF87C" w14:textId="77777777" w:rsidR="0085709F" w:rsidRDefault="0085709F" w:rsidP="0085709F">
                              <w:pPr>
                                <w:pStyle w:val="NormalWeb"/>
                                <w:spacing w:after="0"/>
                                <w:jc w:val="center"/>
                                <w:rPr>
                                  <w:rFonts w:ascii="Arial" w:hAnsi="Arial"/>
                                  <w:sz w:val="18"/>
                                  <w:szCs w:val="18"/>
                                </w:rPr>
                              </w:pPr>
                              <w:r>
                                <w:rPr>
                                  <w:rFonts w:ascii="Arial" w:hAnsi="Arial"/>
                                  <w:sz w:val="18"/>
                                  <w:szCs w:val="18"/>
                                </w:rPr>
                                <w:t>STEP</w:t>
                              </w:r>
                            </w:p>
                            <w:p w14:paraId="6DB58499" w14:textId="77777777" w:rsidR="0085709F" w:rsidRDefault="0085709F" w:rsidP="0085709F">
                              <w:pPr>
                                <w:pStyle w:val="NormalWeb"/>
                                <w:spacing w:after="0"/>
                                <w:jc w:val="center"/>
                              </w:pPr>
                              <w:r>
                                <w:rPr>
                                  <w:rFonts w:ascii="Arial" w:hAnsi="Arial"/>
                                  <w:sz w:val="18"/>
                                  <w:szCs w:val="18"/>
                                </w:rPr>
                                <w:t>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Straight Arrow Connector 248"/>
                        <wps:cNvCnPr/>
                        <wps:spPr>
                          <a:xfrm flipV="1">
                            <a:off x="1486841" y="2762349"/>
                            <a:ext cx="972656" cy="8668"/>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89D17C8" id="Canvas 249" o:spid="_x0000_s1088" editas="canvas" style="width:471.5pt;height:702.45pt;mso-position-horizontal-relative:char;mso-position-vertical-relative:line" coordsize="59880,8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">
                <v:shape id="_x0000_s1089" type="#_x0000_t75" style="position:absolute;width:59880;height:89211;visibility:visible;mso-wrap-style:square" stroked="t" strokecolor="black [3213]">
                  <v:fill o:detectmouseclick="t"/>
                  <v:path o:connecttype="none"/>
                </v:shape>
                <v:rect id="Rectangle 126" o:spid="_x0000_s1090" style="position:absolute;left:4;width:59520;height:88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shape id="Straight Arrow Connector 127" o:spid="_x0000_s1091" type="#_x0000_t32" style="position:absolute;left:24353;top:7172;width:4;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" strokecolor="windowText" strokeweight=".5pt">
                  <v:stroke startarrowwidth="narrow" startarrowlength="short" endarrow="open" endarrowwidth="narrow" endarrowlength="short"/>
                </v:shape>
                <v:shape id="Flowchart: Process 128" o:spid="_x0000_s1092" type="#_x0000_t109" style="position:absolute;left:19841;top:8782;width:9144;height:4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" fillcolor="window" strokecolor="windowText" strokeweight="1pt">
                  <v:textbox>
                    <w:txbxContent>
                      <w:p w14:paraId="3A11EB93" w14:textId="77777777" w:rsidR="0085709F" w:rsidRDefault="0085709F" w:rsidP="0085709F">
                        <w:pPr>
                          <w:pStyle w:val="NormalWeb"/>
                          <w:spacing w:after="0"/>
                          <w:jc w:val="center"/>
                        </w:pPr>
                        <w:r>
                          <w:rPr>
                            <w:rFonts w:ascii="Arial" w:hAnsi="Arial"/>
                            <w:sz w:val="12"/>
                            <w:szCs w:val="12"/>
                          </w:rPr>
                          <w:t xml:space="preserve">Delivery Lead agrees Investigation Resource </w:t>
                        </w:r>
                      </w:p>
                    </w:txbxContent>
                  </v:textbox>
                </v:shape>
                <v:shape id="Flowchart: Terminator 129" o:spid="_x0000_s1093" type="#_x0000_t116" style="position:absolute;left:33311;top:44368;width:13546;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" fillcolor="window" strokecolor="windowText" strokeweight="1pt">
                  <v:textbox>
                    <w:txbxContent>
                      <w:p w14:paraId="5C872916" w14:textId="77777777" w:rsidR="0085709F" w:rsidRDefault="0085709F" w:rsidP="0085709F">
                        <w:pPr>
                          <w:pStyle w:val="NormalWeb"/>
                          <w:spacing w:after="0"/>
                          <w:jc w:val="center"/>
                        </w:pPr>
                        <w:r>
                          <w:rPr>
                            <w:rFonts w:ascii="Arial" w:hAnsi="Arial"/>
                            <w:sz w:val="12"/>
                            <w:szCs w:val="12"/>
                          </w:rPr>
                          <w:t>Decision Maker records rationale on IDR part C</w:t>
                        </w:r>
                      </w:p>
                    </w:txbxContent>
                  </v:textbox>
                </v:shape>
                <v:shape id="Flowchart: Decision 130" o:spid="_x0000_s1094" type="#_x0000_t110" style="position:absolute;left:17518;top:51915;width:13805;height:9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" fillcolor="window" strokecolor="windowText" strokeweight="1pt">
                  <v:textbox>
                    <w:txbxContent>
                      <w:p w14:paraId="48402428" w14:textId="77777777" w:rsidR="0085709F" w:rsidRDefault="0085709F" w:rsidP="0085709F">
                        <w:pPr>
                          <w:pStyle w:val="NormalWeb"/>
                          <w:spacing w:after="0"/>
                          <w:jc w:val="center"/>
                        </w:pPr>
                        <w:r>
                          <w:rPr>
                            <w:rFonts w:ascii="Arial" w:hAnsi="Arial"/>
                            <w:sz w:val="12"/>
                            <w:szCs w:val="12"/>
                          </w:rPr>
                          <w:t>Lead Investigator Recommends Prosecution</w:t>
                        </w:r>
                      </w:p>
                    </w:txbxContent>
                  </v:textbox>
                </v:shape>
                <v:shape id="Straight Arrow Connector 131" o:spid="_x0000_s1095" type="#_x0000_t32" style="position:absolute;left:31246;top:56409;width:3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" strokecolor="windowText" strokeweight=".5pt">
                  <v:stroke endarrow="open"/>
                </v:shape>
                <v:shape id="Text Box 22" o:spid="_x0000_s1096" type="#_x0000_t202" style="position:absolute;left:31203;top:53953;width:31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" fillcolor="window" strokecolor="window" strokeweight=".5pt">
                  <v:textbox>
                    <w:txbxContent>
                      <w:p w14:paraId="5FB7F356" w14:textId="77777777" w:rsidR="0085709F" w:rsidRDefault="0085709F" w:rsidP="0085709F">
                        <w:pPr>
                          <w:pStyle w:val="NormalWeb"/>
                          <w:spacing w:after="0"/>
                        </w:pPr>
                        <w:r>
                          <w:rPr>
                            <w:rFonts w:ascii="Arial" w:hAnsi="Arial"/>
                            <w:sz w:val="12"/>
                            <w:szCs w:val="12"/>
                          </w:rPr>
                          <w:t>No</w:t>
                        </w:r>
                      </w:p>
                      <w:p w14:paraId="2EFF1E28" w14:textId="77777777" w:rsidR="0085709F" w:rsidRDefault="0085709F" w:rsidP="0085709F">
                        <w:pPr>
                          <w:pStyle w:val="NormalWeb"/>
                          <w:spacing w:after="0"/>
                        </w:pPr>
                        <w:r>
                          <w:rPr>
                            <w:rFonts w:ascii="Arial" w:hAnsi="Arial"/>
                            <w:sz w:val="22"/>
                            <w:szCs w:val="22"/>
                          </w:rPr>
                          <w:t> </w:t>
                        </w:r>
                      </w:p>
                    </w:txbxContent>
                  </v:textbox>
                </v:shape>
                <v:shape id="Text Box 22" o:spid="_x0000_s1097" type="#_x0000_t202" style="position:absolute;left:13318;top:54190;width:357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" fillcolor="window" strokecolor="window" strokeweight=".5pt">
                  <v:textbox>
                    <w:txbxContent>
                      <w:p w14:paraId="0C34BE4D" w14:textId="77777777" w:rsidR="0085709F" w:rsidRDefault="0085709F" w:rsidP="0085709F">
                        <w:pPr>
                          <w:pStyle w:val="NormalWeb"/>
                          <w:spacing w:after="0"/>
                        </w:pPr>
                        <w:r>
                          <w:rPr>
                            <w:rFonts w:ascii="Arial" w:hAnsi="Arial"/>
                            <w:sz w:val="12"/>
                            <w:szCs w:val="12"/>
                          </w:rPr>
                          <w:t>Yes</w:t>
                        </w:r>
                      </w:p>
                      <w:p w14:paraId="5E753450" w14:textId="77777777" w:rsidR="0085709F" w:rsidRDefault="0085709F" w:rsidP="0085709F">
                        <w:pPr>
                          <w:pStyle w:val="NormalWeb"/>
                          <w:spacing w:after="0"/>
                        </w:pPr>
                        <w:r>
                          <w:rPr>
                            <w:rFonts w:ascii="Arial" w:hAnsi="Arial"/>
                            <w:sz w:val="22"/>
                            <w:szCs w:val="22"/>
                          </w:rPr>
                          <w:t> </w:t>
                        </w:r>
                      </w:p>
                    </w:txbxContent>
                  </v:textbox>
                </v:shape>
                <v:shape id="Flowchart: Process 134" o:spid="_x0000_s1098" type="#_x0000_t109" style="position:absolute;left:1622;top:53953;width:1182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" fillcolor="window" strokecolor="windowText" strokeweight="1pt">
                  <v:textbox>
                    <w:txbxContent>
                      <w:p w14:paraId="5164BE93" w14:textId="77777777" w:rsidR="0085709F" w:rsidRDefault="0085709F" w:rsidP="0085709F">
                        <w:pPr>
                          <w:pStyle w:val="NormalWeb"/>
                          <w:spacing w:after="0"/>
                        </w:pPr>
                        <w:r>
                          <w:rPr>
                            <w:rFonts w:ascii="Arial" w:hAnsi="Arial"/>
                            <w:sz w:val="12"/>
                            <w:szCs w:val="12"/>
                          </w:rPr>
                          <w:t xml:space="preserve">Lead investigator completes Parts A, B &amp; all of Part C of Investigation &amp; Prosecution Report and EDR </w:t>
                        </w:r>
                      </w:p>
                      <w:p w14:paraId="20EFDB41" w14:textId="77777777" w:rsidR="0085709F" w:rsidRDefault="0085709F" w:rsidP="0085709F">
                        <w:pPr>
                          <w:pStyle w:val="NormalWeb"/>
                          <w:spacing w:after="0"/>
                          <w:jc w:val="center"/>
                        </w:pPr>
                        <w:r>
                          <w:t> </w:t>
                        </w:r>
                      </w:p>
                    </w:txbxContent>
                  </v:textbox>
                </v:shape>
                <v:shape id="Flowchart: Process 135" o:spid="_x0000_s1099" type="#_x0000_t109" style="position:absolute;left:19527;top:46195;width:9740;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" fillcolor="window" strokecolor="windowText" strokeweight="1pt">
                  <v:textbox>
                    <w:txbxContent>
                      <w:p w14:paraId="2CBB1BE4" w14:textId="77777777" w:rsidR="0085709F" w:rsidRDefault="0085709F" w:rsidP="0085709F">
                        <w:pPr>
                          <w:pStyle w:val="NormalWeb"/>
                          <w:spacing w:after="0"/>
                          <w:jc w:val="center"/>
                        </w:pPr>
                        <w:r>
                          <w:rPr>
                            <w:rFonts w:ascii="Arial" w:hAnsi="Arial"/>
                            <w:sz w:val="12"/>
                            <w:szCs w:val="12"/>
                          </w:rPr>
                          <w:t>Enforcement recommendation &amp; ICT review</w:t>
                        </w:r>
                      </w:p>
                    </w:txbxContent>
                  </v:textbox>
                </v:shape>
                <v:shape id="Right Brace 136" o:spid="_x0000_s1100" type="#_x0000_t88" style="position:absolute;left:47929;top:7812;width:1554;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" adj="456" strokeweight=".5pt"/>
                <v:rect id="Rectangle 137" o:spid="_x0000_s1101" style="position:absolute;left:51271;top:9019;width:7235;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" fillcolor="window" strokecolor="window" strokeweight="2pt">
                  <v:textbox>
                    <w:txbxContent>
                      <w:p w14:paraId="2129B40D" w14:textId="77777777" w:rsidR="0085709F" w:rsidRDefault="0085709F" w:rsidP="0085709F">
                        <w:pPr>
                          <w:pStyle w:val="NormalWeb"/>
                          <w:spacing w:after="0"/>
                          <w:jc w:val="center"/>
                        </w:pPr>
                        <w:r>
                          <w:rPr>
                            <w:rFonts w:ascii="Arial" w:hAnsi="Arial"/>
                            <w:sz w:val="18"/>
                            <w:szCs w:val="18"/>
                          </w:rPr>
                          <w:t>STEP 3.1</w:t>
                        </w:r>
                      </w:p>
                      <w:p w14:paraId="57ED0F5E" w14:textId="00F6ABF0" w:rsidR="0085709F" w:rsidRDefault="0085709F" w:rsidP="0085709F">
                        <w:pPr>
                          <w:pStyle w:val="NormalWeb"/>
                          <w:spacing w:after="0"/>
                          <w:jc w:val="center"/>
                        </w:pPr>
                        <w:r>
                          <w:rPr>
                            <w:rFonts w:ascii="Arial" w:hAnsi="Arial"/>
                            <w:color w:val="FF0000"/>
                            <w:sz w:val="18"/>
                            <w:szCs w:val="18"/>
                          </w:rPr>
                          <w:t>7</w:t>
                        </w:r>
                      </w:p>
                    </w:txbxContent>
                  </v:textbox>
                </v:rect>
                <v:shape id="Flowchart: Off-page Connector 138" o:spid="_x0000_s1102" type="#_x0000_t177" style="position:absolute;left:20969;top:1674;width:6761;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" fillcolor="window" strokecolor="windowText" strokeweight="1pt">
                  <v:textbox>
                    <w:txbxContent>
                      <w:p w14:paraId="3C736F47" w14:textId="77777777" w:rsidR="0085709F" w:rsidRDefault="0085709F" w:rsidP="0085709F">
                        <w:pPr>
                          <w:pStyle w:val="NormalWeb"/>
                          <w:spacing w:after="0"/>
                          <w:jc w:val="center"/>
                        </w:pPr>
                        <w:r>
                          <w:rPr>
                            <w:rFonts w:ascii="Arial" w:hAnsi="Arial"/>
                            <w:sz w:val="12"/>
                            <w:szCs w:val="12"/>
                          </w:rPr>
                          <w:t>Continued from previous page</w:t>
                        </w:r>
                      </w:p>
                    </w:txbxContent>
                  </v:textbox>
                </v:shape>
                <v:shape id="Flowchart: Process 139" o:spid="_x0000_s1103" type="#_x0000_t109" style="position:absolute;left:19833;top:14896;width:9137;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" fillcolor="window" strokecolor="windowText" strokeweight="1pt">
                  <v:textbox>
                    <w:txbxContent>
                      <w:p w14:paraId="3380C060" w14:textId="77777777" w:rsidR="0085709F" w:rsidRDefault="0085709F" w:rsidP="0085709F">
                        <w:pPr>
                          <w:pStyle w:val="NormalWeb"/>
                          <w:spacing w:after="0"/>
                          <w:jc w:val="center"/>
                        </w:pPr>
                        <w:r>
                          <w:rPr>
                            <w:rFonts w:ascii="Arial" w:hAnsi="Arial"/>
                            <w:sz w:val="12"/>
                            <w:szCs w:val="12"/>
                          </w:rPr>
                          <w:t>Lead Investigator sets objectives and plans Investigation</w:t>
                        </w:r>
                      </w:p>
                    </w:txbxContent>
                  </v:textbox>
                </v:shape>
                <v:shape id="Straight Arrow Connector 140" o:spid="_x0000_s1104" type="#_x0000_t32" style="position:absolute;left:24397;top:42067;width:73;height:4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" strokeweight=".5pt">
                  <v:stroke endarrow="open" joinstyle="miter"/>
                </v:shape>
                <v:shape id="Straight Arrow Connector 141" o:spid="_x0000_s1105" type="#_x0000_t32" style="position:absolute;left:24389;top:26304;width:55;height:3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" strokeweight=".5pt">
                  <v:stroke endarrow="open" joinstyle="miter"/>
                </v:shape>
                <v:shape id="Right Brace 142" o:spid="_x0000_s1106" type="#_x0000_t88" style="position:absolute;left:48208;top:30771;width:1206;height:1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" adj="142" strokeweight=".5pt"/>
                <v:shape id="Straight Arrow Connector 143" o:spid="_x0000_s1107" type="#_x0000_t32" style="position:absolute;left:24383;top:49726;width:26;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" strokeweight=".5pt">
                  <v:stroke endarrow="open" joinstyle="miter"/>
                </v:shape>
                <v:shape id="Flowchart: Process 144" o:spid="_x0000_s1108" type="#_x0000_t109" style="position:absolute;left:34997;top:53571;width:1226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" fillcolor="window" strokecolor="windowText" strokeweight="1pt">
                  <v:textbox>
                    <w:txbxContent>
                      <w:p w14:paraId="6D60E496" w14:textId="77777777" w:rsidR="0085709F" w:rsidRDefault="0085709F" w:rsidP="0085709F">
                        <w:pPr>
                          <w:pStyle w:val="NormalWeb"/>
                          <w:spacing w:after="0"/>
                        </w:pPr>
                        <w:r>
                          <w:rPr>
                            <w:rFonts w:ascii="Arial" w:hAnsi="Arial"/>
                            <w:sz w:val="12"/>
                            <w:szCs w:val="12"/>
                          </w:rPr>
                          <w:t xml:space="preserve">Lead Investigator completes Parts A, B, C10 &amp; C11 of Investigation &amp; Prosecution Report and EDR </w:t>
                        </w:r>
                      </w:p>
                    </w:txbxContent>
                  </v:textbox>
                </v:shape>
                <v:shape id="Flowchart: Process 145" o:spid="_x0000_s1109" type="#_x0000_t109" style="position:absolute;left:35145;top:61404;width:12255;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" fillcolor="window" strokecolor="windowText" strokeweight="1pt">
                  <v:textbox>
                    <w:txbxContent>
                      <w:p w14:paraId="392E33CC" w14:textId="77777777" w:rsidR="0085709F" w:rsidRDefault="0085709F" w:rsidP="0085709F">
                        <w:pPr>
                          <w:pStyle w:val="NormalWeb"/>
                          <w:spacing w:after="0"/>
                        </w:pPr>
                        <w:r>
                          <w:rPr>
                            <w:rFonts w:ascii="Arial" w:hAnsi="Arial"/>
                            <w:sz w:val="12"/>
                            <w:szCs w:val="12"/>
                          </w:rPr>
                          <w:t>Approval Officer completes relevant sections of Part D of Investigation &amp; Prosecution Report and IDR part C</w:t>
                        </w:r>
                      </w:p>
                    </w:txbxContent>
                  </v:textbox>
                </v:shape>
                <v:shape id="Straight Arrow Connector 146" o:spid="_x0000_s1110" type="#_x0000_t32" style="position:absolute;left:41128;top:59365;width:18;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" strokecolor="windowText" strokeweight=".5pt">
                  <v:stroke endarrow="open" joinstyle="miter"/>
                </v:shape>
                <v:shape id="Straight Arrow Connector 147" o:spid="_x0000_s1111" type="#_x0000_t32" style="position:absolute;left:13450;top:56435;width:406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" strokeweight=".5pt">
                  <v:stroke endarrow="open" joinstyle="miter"/>
                </v:shape>
                <v:shape id="Flowchart: Process 148" o:spid="_x0000_s1112" type="#_x0000_t109" style="position:absolute;left:1739;top:61528;width:12248;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" fillcolor="window" strokecolor="windowText" strokeweight="1pt">
                  <v:textbox>
                    <w:txbxContent>
                      <w:p w14:paraId="3C85E2C4" w14:textId="77777777" w:rsidR="0085709F" w:rsidRDefault="0085709F" w:rsidP="0085709F">
                        <w:pPr>
                          <w:pStyle w:val="NormalWeb"/>
                          <w:spacing w:after="0"/>
                        </w:pPr>
                        <w:r>
                          <w:rPr>
                            <w:rFonts w:ascii="Arial" w:hAnsi="Arial"/>
                            <w:sz w:val="12"/>
                            <w:szCs w:val="12"/>
                          </w:rPr>
                          <w:t>Approval Officer completes all of Part D of Investigation &amp; Prosecution Report and IDR part C</w:t>
                        </w:r>
                      </w:p>
                    </w:txbxContent>
                  </v:textbox>
                </v:shape>
                <v:shape id="Flowchart: Process 149" o:spid="_x0000_s1113" type="#_x0000_t109" style="position:absolute;left:35913;top:68593;width:12242;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" fillcolor="window" strokecolor="windowText" strokeweight="1pt">
                  <v:textbox>
                    <w:txbxContent>
                      <w:p w14:paraId="775941E1" w14:textId="3709ED9D" w:rsidR="0085709F" w:rsidRDefault="0085709F" w:rsidP="0085709F">
                        <w:pPr>
                          <w:pStyle w:val="NormalWeb"/>
                          <w:spacing w:after="0"/>
                        </w:pPr>
                        <w:r>
                          <w:rPr>
                            <w:rFonts w:ascii="Arial" w:hAnsi="Arial"/>
                            <w:sz w:val="12"/>
                            <w:szCs w:val="12"/>
                          </w:rPr>
                          <w:t xml:space="preserve">Lead investigator/Approval Officer communicates outcome to interested parties </w:t>
                        </w:r>
                        <w:r w:rsidR="00A32729">
                          <w:rPr>
                            <w:rFonts w:ascii="Arial" w:hAnsi="Arial"/>
                            <w:sz w:val="12"/>
                            <w:szCs w:val="12"/>
                          </w:rPr>
                          <w:t>(refer to</w:t>
                        </w:r>
                        <w:r>
                          <w:rPr>
                            <w:rFonts w:ascii="Arial" w:hAnsi="Arial"/>
                            <w:sz w:val="12"/>
                            <w:szCs w:val="12"/>
                          </w:rPr>
                          <w:t xml:space="preserve"> para. 8.19)</w:t>
                        </w:r>
                      </w:p>
                    </w:txbxContent>
                  </v:textbox>
                </v:shape>
                <v:shape id="Straight Arrow Connector 150" o:spid="_x0000_s1114" type="#_x0000_t32" style="position:absolute;left:7687;top:58934;width:25;height: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" strokeweight=".5pt">
                  <v:stroke endarrow="open" joinstyle="miter"/>
                </v:shape>
                <v:shape id="Straight Arrow Connector 151" o:spid="_x0000_s1115" type="#_x0000_t32" style="position:absolute;left:14061;top:64241;width:54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" strokecolor="windowText" strokeweight=".5pt">
                  <v:stroke endarrow="open" joinstyle="miter"/>
                </v:shape>
                <v:shape id="Flowchart: Decision 152" o:spid="_x0000_s1116" type="#_x0000_t110" style="position:absolute;left:17442;top:67053;width:13804;height:8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" fillcolor="window" strokecolor="windowText" strokeweight="1pt">
                  <v:textbox>
                    <w:txbxContent>
                      <w:p w14:paraId="36415C49" w14:textId="77777777" w:rsidR="0085709F" w:rsidRDefault="0085709F" w:rsidP="0085709F">
                        <w:pPr>
                          <w:pStyle w:val="NormalWeb"/>
                          <w:spacing w:after="0"/>
                          <w:jc w:val="center"/>
                        </w:pPr>
                        <w:r>
                          <w:rPr>
                            <w:rFonts w:ascii="Arial" w:hAnsi="Arial"/>
                            <w:sz w:val="12"/>
                            <w:szCs w:val="12"/>
                          </w:rPr>
                          <w:t>Approval Officer makes decision to prosecute</w:t>
                        </w:r>
                      </w:p>
                    </w:txbxContent>
                  </v:textbox>
                </v:shape>
                <v:shape id="Right Brace 153" o:spid="_x0000_s1117" type="#_x0000_t88" style="position:absolute;left:47928;top:46801;width:1536;height:40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" adj="68" strokeweight=".5pt"/>
                <v:shape id="Text Box 22" o:spid="_x0000_s1118" type="#_x0000_t202" style="position:absolute;left:14283;top:68944;width:356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" fillcolor="window" strokecolor="window" strokeweight=".5pt">
                  <v:textbox>
                    <w:txbxContent>
                      <w:p w14:paraId="047E26A1" w14:textId="77777777" w:rsidR="0085709F" w:rsidRDefault="0085709F" w:rsidP="0085709F">
                        <w:pPr>
                          <w:pStyle w:val="NormalWeb"/>
                          <w:spacing w:after="0"/>
                        </w:pPr>
                        <w:r>
                          <w:rPr>
                            <w:rFonts w:ascii="Arial" w:hAnsi="Arial"/>
                            <w:sz w:val="12"/>
                            <w:szCs w:val="12"/>
                          </w:rPr>
                          <w:t>Yes</w:t>
                        </w:r>
                      </w:p>
                      <w:p w14:paraId="769C9440" w14:textId="77777777" w:rsidR="0085709F" w:rsidRDefault="0085709F" w:rsidP="0085709F">
                        <w:pPr>
                          <w:pStyle w:val="NormalWeb"/>
                          <w:spacing w:after="0"/>
                        </w:pPr>
                        <w:r>
                          <w:rPr>
                            <w:rFonts w:ascii="Arial" w:hAnsi="Arial"/>
                            <w:sz w:val="22"/>
                            <w:szCs w:val="22"/>
                          </w:rPr>
                          <w:t> </w:t>
                        </w:r>
                      </w:p>
                    </w:txbxContent>
                  </v:textbox>
                </v:shape>
                <v:shape id="Flowchart: Process 155" o:spid="_x0000_s1119" type="#_x0000_t109" style="position:absolute;left:35914;top:76346;width:12408;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" fillcolor="window" strokecolor="windowText" strokeweight="1pt">
                  <v:textbox>
                    <w:txbxContent>
                      <w:p w14:paraId="6FF04A11" w14:textId="77777777" w:rsidR="0085709F" w:rsidRDefault="0085709F" w:rsidP="0085709F">
                        <w:pPr>
                          <w:pStyle w:val="NormalWeb"/>
                          <w:spacing w:after="0"/>
                        </w:pPr>
                        <w:r>
                          <w:rPr>
                            <w:rFonts w:ascii="Arial" w:hAnsi="Arial"/>
                            <w:sz w:val="12"/>
                            <w:szCs w:val="12"/>
                          </w:rPr>
                          <w:t>Lead Investigator follows up actions (e.g. IN, enforcement letter, regulatory issues)</w:t>
                        </w:r>
                      </w:p>
                    </w:txbxContent>
                  </v:textbox>
                </v:shape>
                <v:shape id="Straight Arrow Connector 156" o:spid="_x0000_s1120" type="#_x0000_t32" style="position:absolute;left:24301;top:65761;width:4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" strokeweight=".5pt">
                  <v:stroke endarrow="open" joinstyle="miter"/>
                </v:shape>
                <v:shape id="Straight Arrow Connector 157" o:spid="_x0000_s1121" type="#_x0000_t32" style="position:absolute;left:31026;top:71456;width:488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" strokeweight=".5pt">
                  <v:stroke endarrow="open" joinstyle="miter"/>
                </v:shape>
                <v:shape id="Text Box 22" o:spid="_x0000_s1122" type="#_x0000_t202" style="position:absolute;left:30211;top:68593;width:315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" fillcolor="window" strokecolor="window" strokeweight=".5pt">
                  <v:textbox>
                    <w:txbxContent>
                      <w:p w14:paraId="705660E3" w14:textId="77777777" w:rsidR="0085709F" w:rsidRDefault="0085709F" w:rsidP="0085709F">
                        <w:pPr>
                          <w:pStyle w:val="NormalWeb"/>
                          <w:spacing w:after="0"/>
                        </w:pPr>
                        <w:r>
                          <w:rPr>
                            <w:rFonts w:ascii="Arial" w:hAnsi="Arial"/>
                            <w:sz w:val="12"/>
                            <w:szCs w:val="12"/>
                          </w:rPr>
                          <w:t>No</w:t>
                        </w:r>
                      </w:p>
                      <w:p w14:paraId="3CCFE844" w14:textId="77777777" w:rsidR="0085709F" w:rsidRDefault="0085709F" w:rsidP="0085709F">
                        <w:pPr>
                          <w:pStyle w:val="NormalWeb"/>
                          <w:spacing w:after="0"/>
                        </w:pPr>
                        <w:r>
                          <w:rPr>
                            <w:rFonts w:ascii="Arial" w:hAnsi="Arial"/>
                            <w:sz w:val="22"/>
                            <w:szCs w:val="22"/>
                          </w:rPr>
                          <w:t> </w:t>
                        </w:r>
                      </w:p>
                    </w:txbxContent>
                  </v:textbox>
                </v:shape>
                <v:shape id="Flowchart: Process 159" o:spid="_x0000_s1123" type="#_x0000_t109" style="position:absolute;left:19556;top:62764;width:9734;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" fillcolor="window" strokecolor="windowText" strokeweight="1pt">
                  <v:textbox>
                    <w:txbxContent>
                      <w:p w14:paraId="0F0E3FAA" w14:textId="77777777" w:rsidR="0085709F" w:rsidRDefault="0085709F" w:rsidP="0085709F">
                        <w:pPr>
                          <w:pStyle w:val="NormalWeb"/>
                          <w:spacing w:after="0"/>
                          <w:jc w:val="center"/>
                        </w:pPr>
                        <w:r>
                          <w:rPr>
                            <w:rFonts w:ascii="Arial" w:hAnsi="Arial"/>
                            <w:sz w:val="12"/>
                            <w:szCs w:val="12"/>
                          </w:rPr>
                          <w:t>Enforcement decision</w:t>
                        </w:r>
                      </w:p>
                    </w:txbxContent>
                  </v:textbox>
                </v:shape>
                <v:shape id="Straight Arrow Connector 160" o:spid="_x0000_s1124" type="#_x0000_t32" style="position:absolute;left:29267;top:63983;width:595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" strokeweight=".5pt">
                  <v:stroke endarrow="open" joinstyle="miter"/>
                </v:shape>
                <v:shape id="Straight Arrow Connector 161" o:spid="_x0000_s1125" type="#_x0000_t32" style="position:absolute;left:14868;top:27670;width:181;height:17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" strokeweight=".5pt">
                  <v:stroke endarrow="open" joinstyle="miter"/>
                </v:shape>
                <v:shape id="Straight Arrow Connector 162" o:spid="_x0000_s1126" type="#_x0000_t32" style="position:absolute;left:24351;top:7172;width:3;height:16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" strokecolor="windowText" strokeweight=".5pt">
                  <v:stroke startarrowwidth="narrow" startarrowlength="short" endarrow="open" endarrowwidth="narrow" endarrowlength="short"/>
                </v:shape>
                <v:shape id="Flowchart: Process 163" o:spid="_x0000_s1127" type="#_x0000_t109" style="position:absolute;left:19838;top:8783;width:9144;height:4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" fillcolor="window" strokecolor="windowText" strokeweight="1pt">
                  <v:textbox>
                    <w:txbxContent>
                      <w:p w14:paraId="30AD10C2" w14:textId="77777777" w:rsidR="0085709F" w:rsidRPr="002D54BE" w:rsidRDefault="0085709F" w:rsidP="0085709F">
                        <w:pPr>
                          <w:jc w:val="center"/>
                          <w:rPr>
                            <w:sz w:val="12"/>
                            <w:szCs w:val="12"/>
                          </w:rPr>
                        </w:pPr>
                        <w:r>
                          <w:rPr>
                            <w:sz w:val="12"/>
                            <w:szCs w:val="12"/>
                          </w:rPr>
                          <w:t xml:space="preserve">Delivery Lead agrees Investigation Resource </w:t>
                        </w:r>
                      </w:p>
                    </w:txbxContent>
                  </v:textbox>
                </v:shape>
                <v:shape id="Flowchart: Decision 164" o:spid="_x0000_s1128" type="#_x0000_t110" style="position:absolute;left:17515;top:51918;width:13806;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" fillcolor="window" strokecolor="windowText" strokeweight="1pt">
                  <v:textbox>
                    <w:txbxContent>
                      <w:p w14:paraId="7A68BE8F" w14:textId="77777777" w:rsidR="0085709F" w:rsidRDefault="0085709F" w:rsidP="0085709F">
                        <w:pPr>
                          <w:pStyle w:val="NormalWeb"/>
                          <w:spacing w:after="0"/>
                          <w:jc w:val="center"/>
                        </w:pPr>
                        <w:r>
                          <w:rPr>
                            <w:rFonts w:ascii="Arial" w:hAnsi="Arial"/>
                            <w:sz w:val="12"/>
                            <w:szCs w:val="12"/>
                          </w:rPr>
                          <w:t>Lead Investigator Recommends Prosecution</w:t>
                        </w:r>
                      </w:p>
                    </w:txbxContent>
                  </v:textbox>
                </v:shape>
                <v:shape id="Flowchart: Terminator 165" o:spid="_x0000_s1129" type="#_x0000_t116" style="position:absolute;left:18224;top:83286;width:11163;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" fillcolor="window" strokecolor="windowText" strokeweight="1pt">
                  <v:textbox>
                    <w:txbxContent>
                      <w:p w14:paraId="1F637D38" w14:textId="77777777" w:rsidR="0085709F" w:rsidRDefault="0085709F" w:rsidP="0085709F">
                        <w:pPr>
                          <w:pStyle w:val="NormalWeb"/>
                          <w:spacing w:after="0"/>
                          <w:jc w:val="center"/>
                        </w:pPr>
                        <w:r>
                          <w:rPr>
                            <w:rFonts w:ascii="Arial" w:hAnsi="Arial"/>
                            <w:sz w:val="12"/>
                            <w:szCs w:val="12"/>
                          </w:rPr>
                          <w:t>Proceed to Prosecution</w:t>
                        </w:r>
                      </w:p>
                    </w:txbxContent>
                  </v:textbox>
                </v:shape>
                <v:shape id="Straight Arrow Connector 166" o:spid="_x0000_s1130" type="#_x0000_t32" style="position:absolute;left:31243;top:56413;width:3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" strokecolor="windowText" strokeweight=".5pt">
                  <v:stroke endarrow="open"/>
                </v:shape>
                <v:shape id="Text Box 22" o:spid="_x0000_s1131" type="#_x0000_t202" style="position:absolute;left:31201;top:53957;width:31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" fillcolor="window" strokecolor="window" strokeweight=".5pt">
                  <v:textbox>
                    <w:txbxContent>
                      <w:p w14:paraId="46C79E31" w14:textId="77777777" w:rsidR="0085709F" w:rsidRDefault="0085709F" w:rsidP="0085709F">
                        <w:pPr>
                          <w:pStyle w:val="NormalWeb"/>
                          <w:spacing w:after="0"/>
                        </w:pPr>
                        <w:r>
                          <w:rPr>
                            <w:rFonts w:ascii="Arial" w:hAnsi="Arial"/>
                            <w:sz w:val="12"/>
                            <w:szCs w:val="12"/>
                          </w:rPr>
                          <w:t>No</w:t>
                        </w:r>
                      </w:p>
                      <w:p w14:paraId="730C9743" w14:textId="77777777" w:rsidR="0085709F" w:rsidRDefault="0085709F" w:rsidP="0085709F">
                        <w:pPr>
                          <w:pStyle w:val="NormalWeb"/>
                          <w:spacing w:after="0"/>
                        </w:pPr>
                        <w:r>
                          <w:rPr>
                            <w:rFonts w:ascii="Arial" w:hAnsi="Arial"/>
                            <w:sz w:val="22"/>
                            <w:szCs w:val="22"/>
                          </w:rPr>
                          <w:t> </w:t>
                        </w:r>
                      </w:p>
                    </w:txbxContent>
                  </v:textbox>
                </v:shape>
                <v:shape id="Text Box 22" o:spid="_x0000_s1132" type="#_x0000_t202" style="position:absolute;left:13314;top:54194;width:35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" fillcolor="window" strokecolor="window" strokeweight=".5pt">
                  <v:textbox>
                    <w:txbxContent>
                      <w:p w14:paraId="4513E0E6" w14:textId="77777777" w:rsidR="0085709F" w:rsidRDefault="0085709F" w:rsidP="0085709F">
                        <w:pPr>
                          <w:pStyle w:val="NormalWeb"/>
                          <w:spacing w:after="0"/>
                        </w:pPr>
                        <w:r>
                          <w:rPr>
                            <w:rFonts w:ascii="Arial" w:hAnsi="Arial"/>
                            <w:sz w:val="12"/>
                            <w:szCs w:val="12"/>
                          </w:rPr>
                          <w:t>Yes</w:t>
                        </w:r>
                      </w:p>
                      <w:p w14:paraId="26A79F43" w14:textId="77777777" w:rsidR="0085709F" w:rsidRDefault="0085709F" w:rsidP="0085709F">
                        <w:pPr>
                          <w:pStyle w:val="NormalWeb"/>
                          <w:spacing w:after="0"/>
                        </w:pPr>
                        <w:r>
                          <w:rPr>
                            <w:rFonts w:ascii="Arial" w:hAnsi="Arial"/>
                            <w:sz w:val="22"/>
                            <w:szCs w:val="22"/>
                          </w:rPr>
                          <w:t> </w:t>
                        </w:r>
                      </w:p>
                    </w:txbxContent>
                  </v:textbox>
                </v:shape>
                <v:shape id="Flowchart: Process 169" o:spid="_x0000_s1133" type="#_x0000_t109" style="position:absolute;left:1618;top:53957;width:11829;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" fillcolor="window" strokecolor="windowText" strokeweight="1pt">
                  <v:textbox>
                    <w:txbxContent>
                      <w:p w14:paraId="0795A0AA" w14:textId="77777777" w:rsidR="0085709F" w:rsidRDefault="0085709F" w:rsidP="0085709F">
                        <w:pPr>
                          <w:pStyle w:val="NormalWeb"/>
                          <w:spacing w:after="0"/>
                        </w:pPr>
                        <w:r>
                          <w:rPr>
                            <w:rFonts w:ascii="Arial" w:hAnsi="Arial"/>
                            <w:sz w:val="12"/>
                            <w:szCs w:val="12"/>
                          </w:rPr>
                          <w:t xml:space="preserve">Lead investigator completes Parts A, B &amp; all of Part C of Investigation &amp; Prosecution Report and EDR </w:t>
                        </w:r>
                      </w:p>
                      <w:p w14:paraId="12414CA3" w14:textId="77777777" w:rsidR="0085709F" w:rsidRDefault="0085709F" w:rsidP="0085709F">
                        <w:pPr>
                          <w:pStyle w:val="NormalWeb"/>
                          <w:spacing w:after="0"/>
                          <w:jc w:val="center"/>
                        </w:pPr>
                      </w:p>
                    </w:txbxContent>
                  </v:textbox>
                </v:shape>
                <v:shape id="Right Brace 170" o:spid="_x0000_s1134" type="#_x0000_t88" style="position:absolute;left:47928;top:7813;width:1555;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" adj="456" strokeweight=".5pt"/>
                <v:rect id="Rectangle 171" o:spid="_x0000_s1135" style="position:absolute;left:51270;top:9020;width:7236;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" fillcolor="window" strokecolor="window" strokeweight="2pt">
                  <v:textbox>
                    <w:txbxContent>
                      <w:p w14:paraId="6E25C980" w14:textId="77777777" w:rsidR="0085709F" w:rsidRPr="00440461" w:rsidRDefault="0085709F" w:rsidP="0085709F">
                        <w:pPr>
                          <w:jc w:val="center"/>
                          <w:rPr>
                            <w:sz w:val="18"/>
                            <w:szCs w:val="18"/>
                          </w:rPr>
                        </w:pPr>
                        <w:r>
                          <w:rPr>
                            <w:sz w:val="18"/>
                            <w:szCs w:val="18"/>
                          </w:rPr>
                          <w:t>STEP 3.1</w:t>
                        </w:r>
                      </w:p>
                      <w:p w14:paraId="3AB02DDC" w14:textId="77777777" w:rsidR="0085709F" w:rsidRPr="00440461" w:rsidRDefault="0085709F" w:rsidP="0085709F">
                        <w:pPr>
                          <w:jc w:val="center"/>
                          <w:rPr>
                            <w:color w:val="FF0000"/>
                            <w:sz w:val="18"/>
                            <w:szCs w:val="18"/>
                          </w:rPr>
                        </w:pPr>
                        <w:r>
                          <w:rPr>
                            <w:color w:val="FF0000"/>
                            <w:sz w:val="18"/>
                            <w:szCs w:val="18"/>
                          </w:rPr>
                          <w:t>Section 7</w:t>
                        </w:r>
                      </w:p>
                    </w:txbxContent>
                  </v:textbox>
                </v:rect>
                <v:rect id="Rectangle 172" o:spid="_x0000_s1136" style="position:absolute;left:50616;top:64294;width:6394;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" fillcolor="window" strokecolor="window" strokeweight="2pt">
                  <v:textbox>
                    <w:txbxContent>
                      <w:p w14:paraId="13DC1C3A" w14:textId="77777777" w:rsidR="0085709F" w:rsidRDefault="0085709F" w:rsidP="0085709F">
                        <w:pPr>
                          <w:pStyle w:val="NormalWeb"/>
                          <w:spacing w:after="0"/>
                          <w:jc w:val="center"/>
                          <w:rPr>
                            <w:rFonts w:ascii="Arial" w:hAnsi="Arial"/>
                            <w:sz w:val="18"/>
                            <w:szCs w:val="18"/>
                          </w:rPr>
                        </w:pPr>
                        <w:r>
                          <w:rPr>
                            <w:rFonts w:ascii="Arial" w:hAnsi="Arial"/>
                            <w:sz w:val="18"/>
                            <w:szCs w:val="18"/>
                          </w:rPr>
                          <w:t xml:space="preserve">STEPs </w:t>
                        </w:r>
                      </w:p>
                      <w:p w14:paraId="7E33A599" w14:textId="77777777" w:rsidR="0085709F" w:rsidRDefault="0085709F" w:rsidP="0085709F">
                        <w:pPr>
                          <w:pStyle w:val="NormalWeb"/>
                          <w:spacing w:after="0"/>
                          <w:jc w:val="center"/>
                          <w:rPr>
                            <w:rFonts w:ascii="Arial" w:hAnsi="Arial"/>
                            <w:sz w:val="18"/>
                            <w:szCs w:val="18"/>
                          </w:rPr>
                        </w:pPr>
                        <w:r>
                          <w:rPr>
                            <w:rFonts w:ascii="Arial" w:hAnsi="Arial"/>
                            <w:sz w:val="18"/>
                            <w:szCs w:val="18"/>
                          </w:rPr>
                          <w:t>4.6 to 4.9</w:t>
                        </w:r>
                      </w:p>
                    </w:txbxContent>
                  </v:textbox>
                </v:rect>
                <v:shape id="Flowchart: Off-page Connector 173" o:spid="_x0000_s1137" type="#_x0000_t177" style="position:absolute;left:20966;top:1674;width:6762;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" fillcolor="window" strokecolor="windowText" strokeweight="1pt">
                  <v:textbox>
                    <w:txbxContent>
                      <w:p w14:paraId="1E64D831" w14:textId="77777777" w:rsidR="0085709F" w:rsidRDefault="0085709F" w:rsidP="0085709F">
                        <w:pPr>
                          <w:pStyle w:val="NormalWeb"/>
                          <w:spacing w:after="0"/>
                          <w:jc w:val="center"/>
                        </w:pPr>
                        <w:r>
                          <w:rPr>
                            <w:rFonts w:ascii="Arial" w:hAnsi="Arial"/>
                            <w:sz w:val="12"/>
                            <w:szCs w:val="12"/>
                          </w:rPr>
                          <w:t>Continued from previous page</w:t>
                        </w:r>
                      </w:p>
                    </w:txbxContent>
                  </v:textbox>
                </v:shape>
                <v:rect id="Rectangle 174" o:spid="_x0000_s1138" style="position:absolute;left:50672;top:22838;width:7277;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" fillcolor="window" strokecolor="window" strokeweight="2pt">
                  <v:textbox>
                    <w:txbxContent>
                      <w:p w14:paraId="1DC6A226" w14:textId="77777777" w:rsidR="0085709F" w:rsidRDefault="0085709F" w:rsidP="0085709F">
                        <w:pPr>
                          <w:pStyle w:val="NormalWeb"/>
                          <w:spacing w:after="0"/>
                          <w:jc w:val="center"/>
                        </w:pPr>
                        <w:r>
                          <w:rPr>
                            <w:rFonts w:ascii="Arial" w:hAnsi="Arial"/>
                            <w:sz w:val="18"/>
                            <w:szCs w:val="18"/>
                          </w:rPr>
                          <w:t>STEPs 4.1 to 4.4</w:t>
                        </w:r>
                      </w:p>
                    </w:txbxContent>
                  </v:textbox>
                </v:rect>
                <v:shape id="Straight Arrow Connector 175" o:spid="_x0000_s1139" type="#_x0000_t32" style="position:absolute;left:24381;top:49729;width:25;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" strokeweight=".5pt">
                  <v:stroke endarrow="open" joinstyle="miter"/>
                </v:shape>
                <v:shape id="Flowchart: Process 176" o:spid="_x0000_s1140" type="#_x0000_t109" style="position:absolute;left:34995;top:53575;width:12262;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" fillcolor="window" strokecolor="windowText" strokeweight="1pt">
                  <v:textbox>
                    <w:txbxContent>
                      <w:p w14:paraId="6847572E" w14:textId="77777777" w:rsidR="0085709F" w:rsidRDefault="0085709F" w:rsidP="0085709F">
                        <w:pPr>
                          <w:pStyle w:val="NormalWeb"/>
                          <w:spacing w:after="0"/>
                        </w:pPr>
                        <w:r>
                          <w:rPr>
                            <w:rFonts w:ascii="Arial" w:hAnsi="Arial"/>
                            <w:sz w:val="12"/>
                            <w:szCs w:val="12"/>
                          </w:rPr>
                          <w:t xml:space="preserve">Lead Investigator completes Parts A, B, C10 &amp; C11 of Investigation &amp; Prosecution Report and EDR </w:t>
                        </w:r>
                      </w:p>
                    </w:txbxContent>
                  </v:textbox>
                </v:shape>
                <v:shape id="Flowchart: Process 177" o:spid="_x0000_s1141" type="#_x0000_t109" style="position:absolute;left:35143;top:61409;width:1225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" fillcolor="window" strokecolor="windowText" strokeweight="1pt">
                  <v:textbox>
                    <w:txbxContent>
                      <w:p w14:paraId="13E87593" w14:textId="77777777" w:rsidR="0085709F" w:rsidRDefault="0085709F" w:rsidP="0085709F">
                        <w:pPr>
                          <w:pStyle w:val="NormalWeb"/>
                          <w:spacing w:after="0"/>
                        </w:pPr>
                        <w:r>
                          <w:rPr>
                            <w:rFonts w:ascii="Arial" w:hAnsi="Arial"/>
                            <w:sz w:val="12"/>
                            <w:szCs w:val="12"/>
                          </w:rPr>
                          <w:t>Approval Officer completes relevant sections of Part D of Investigation &amp; Prosecution Report and IDR part C</w:t>
                        </w:r>
                      </w:p>
                    </w:txbxContent>
                  </v:textbox>
                </v:shape>
                <v:shape id="Straight Arrow Connector 178" o:spid="_x0000_s1142" type="#_x0000_t32" style="position:absolute;left:41126;top:59369;width:18;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" strokecolor="black [3213]" strokeweight=".5pt">
                  <v:stroke endarrow="open" joinstyle="miter"/>
                </v:shape>
                <v:shape id="Straight Arrow Connector 179" o:spid="_x0000_s1143" type="#_x0000_t32" style="position:absolute;left:24424;top:33975;width:17;height:23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" strokecolor="black [3200]" strokeweight=".5pt">
                  <v:stroke endarrow="open" joinstyle="miter"/>
                </v:shape>
                <v:shape id="Straight Arrow Connector 180" o:spid="_x0000_s1144" type="#_x0000_t32" style="position:absolute;left:13447;top:56439;width:406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" strokecolor="black [3200]" strokeweight=".5pt">
                  <v:stroke endarrow="open" joinstyle="miter"/>
                </v:shape>
                <v:shape id="Flowchart: Process 181" o:spid="_x0000_s1145" type="#_x0000_t109" style="position:absolute;left:1735;top:61532;width:1224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" fillcolor="window" strokecolor="windowText" strokeweight="1pt">
                  <v:textbox>
                    <w:txbxContent>
                      <w:p w14:paraId="57F35787" w14:textId="77777777" w:rsidR="0085709F" w:rsidRDefault="0085709F" w:rsidP="0085709F">
                        <w:pPr>
                          <w:pStyle w:val="NormalWeb"/>
                          <w:spacing w:after="0"/>
                        </w:pPr>
                        <w:r>
                          <w:rPr>
                            <w:rFonts w:ascii="Arial" w:hAnsi="Arial"/>
                            <w:sz w:val="12"/>
                            <w:szCs w:val="12"/>
                          </w:rPr>
                          <w:t>Approval Officer completes all of Part D of Investigation &amp; Prosecution Report and IDR part C</w:t>
                        </w:r>
                      </w:p>
                    </w:txbxContent>
                  </v:textbox>
                </v:shape>
                <v:shape id="Flowchart: Process 182" o:spid="_x0000_s1146" type="#_x0000_t109" style="position:absolute;left:35912;top:68598;width:12242;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" fillcolor="window" strokecolor="windowText" strokeweight="1pt">
                  <v:textbox>
                    <w:txbxContent>
                      <w:p w14:paraId="7C614F2F" w14:textId="3966CF32" w:rsidR="0085709F" w:rsidRDefault="0085709F" w:rsidP="0085709F">
                        <w:pPr>
                          <w:pStyle w:val="NormalWeb"/>
                          <w:spacing w:after="0"/>
                        </w:pPr>
                        <w:r>
                          <w:rPr>
                            <w:rFonts w:ascii="Arial" w:hAnsi="Arial"/>
                            <w:sz w:val="12"/>
                            <w:szCs w:val="12"/>
                          </w:rPr>
                          <w:t xml:space="preserve">Lead investigator/Approval Officer communicates outcome to interested parties </w:t>
                        </w:r>
                        <w:r w:rsidR="00A32729">
                          <w:rPr>
                            <w:rFonts w:ascii="Arial" w:hAnsi="Arial"/>
                            <w:sz w:val="12"/>
                            <w:szCs w:val="12"/>
                          </w:rPr>
                          <w:t>(refer to</w:t>
                        </w:r>
                        <w:r>
                          <w:rPr>
                            <w:rFonts w:ascii="Arial" w:hAnsi="Arial"/>
                            <w:sz w:val="12"/>
                            <w:szCs w:val="12"/>
                          </w:rPr>
                          <w:t xml:space="preserve"> para. 8.19)</w:t>
                        </w:r>
                      </w:p>
                    </w:txbxContent>
                  </v:textbox>
                </v:shape>
                <v:shape id="Straight Arrow Connector 183" o:spid="_x0000_s1147" type="#_x0000_t32" style="position:absolute;left:7683;top:58938;width:25;height: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" strokecolor="black [3200]" strokeweight=".5pt">
                  <v:stroke endarrow="open" joinstyle="miter"/>
                </v:shape>
                <v:shape id="Straight Arrow Connector 184" o:spid="_x0000_s1148" type="#_x0000_t32" style="position:absolute;left:14058;top:64246;width:547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" strokecolor="black [3213]" strokeweight=".5pt">
                  <v:stroke endarrow="open" joinstyle="miter"/>
                </v:shape>
                <v:shape id="Flowchart: Decision 185" o:spid="_x0000_s1149" type="#_x0000_t110" style="position:absolute;left:17439;top:67058;width:13804;height:8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" fillcolor="window" strokecolor="windowText" strokeweight="1pt">
                  <v:textbox>
                    <w:txbxContent>
                      <w:p w14:paraId="5D76279F" w14:textId="77777777" w:rsidR="0085709F" w:rsidRDefault="0085709F" w:rsidP="0085709F">
                        <w:pPr>
                          <w:pStyle w:val="NormalWeb"/>
                          <w:spacing w:after="0"/>
                          <w:jc w:val="center"/>
                        </w:pPr>
                        <w:r>
                          <w:rPr>
                            <w:rFonts w:ascii="Arial" w:hAnsi="Arial"/>
                            <w:sz w:val="12"/>
                            <w:szCs w:val="12"/>
                          </w:rPr>
                          <w:t>Approval Officer makes decision to prosecute</w:t>
                        </w:r>
                      </w:p>
                    </w:txbxContent>
                  </v:textbox>
                </v:shape>
                <v:shape id="Text Box 22" o:spid="_x0000_s1150" type="#_x0000_t202" style="position:absolute;left:13688;top:68949;width:356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" fillcolor="window" strokecolor="window" strokeweight=".5pt">
                  <v:textbox>
                    <w:txbxContent>
                      <w:p w14:paraId="224F141B" w14:textId="77777777" w:rsidR="0085709F" w:rsidRDefault="0085709F" w:rsidP="0085709F">
                        <w:pPr>
                          <w:pStyle w:val="NormalWeb"/>
                          <w:spacing w:after="0"/>
                        </w:pPr>
                        <w:r>
                          <w:rPr>
                            <w:rFonts w:ascii="Arial" w:hAnsi="Arial"/>
                            <w:sz w:val="12"/>
                            <w:szCs w:val="12"/>
                          </w:rPr>
                          <w:t>Yes</w:t>
                        </w:r>
                      </w:p>
                      <w:p w14:paraId="4EC316B1" w14:textId="77777777" w:rsidR="0085709F" w:rsidRDefault="0085709F" w:rsidP="0085709F">
                        <w:pPr>
                          <w:pStyle w:val="NormalWeb"/>
                          <w:spacing w:after="0"/>
                        </w:pPr>
                        <w:r>
                          <w:rPr>
                            <w:rFonts w:ascii="Arial" w:hAnsi="Arial"/>
                            <w:sz w:val="22"/>
                            <w:szCs w:val="22"/>
                          </w:rPr>
                          <w:t> </w:t>
                        </w:r>
                      </w:p>
                    </w:txbxContent>
                  </v:textbox>
                </v:shape>
                <v:shape id="Straight Arrow Connector 187" o:spid="_x0000_s1151" type="#_x0000_t32" style="position:absolute;left:24298;top:65766;width:4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" strokecolor="black [3200]" strokeweight=".5pt">
                  <v:stroke endarrow="open" joinstyle="miter"/>
                </v:shape>
                <v:shape id="Straight Arrow Connector 188" o:spid="_x0000_s1152" type="#_x0000_t32" style="position:absolute;left:31024;top:71461;width:488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" strokecolor="black [3200]" strokeweight=".5pt">
                  <v:stroke endarrow="open" joinstyle="miter"/>
                </v:shape>
                <v:shape id="Text Box 22" o:spid="_x0000_s1153" type="#_x0000_t202" style="position:absolute;left:30209;top:68598;width:315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" fillcolor="window" strokecolor="window" strokeweight=".5pt">
                  <v:textbox>
                    <w:txbxContent>
                      <w:p w14:paraId="181327E0" w14:textId="77777777" w:rsidR="0085709F" w:rsidRDefault="0085709F" w:rsidP="0085709F">
                        <w:pPr>
                          <w:pStyle w:val="NormalWeb"/>
                          <w:spacing w:after="0"/>
                        </w:pPr>
                        <w:r>
                          <w:rPr>
                            <w:rFonts w:ascii="Arial" w:hAnsi="Arial"/>
                            <w:sz w:val="12"/>
                            <w:szCs w:val="12"/>
                          </w:rPr>
                          <w:t>No</w:t>
                        </w:r>
                      </w:p>
                      <w:p w14:paraId="31ED788B" w14:textId="77777777" w:rsidR="0085709F" w:rsidRDefault="0085709F" w:rsidP="0085709F">
                        <w:pPr>
                          <w:pStyle w:val="NormalWeb"/>
                          <w:spacing w:after="0"/>
                        </w:pPr>
                        <w:r>
                          <w:rPr>
                            <w:rFonts w:ascii="Arial" w:hAnsi="Arial"/>
                            <w:sz w:val="22"/>
                            <w:szCs w:val="22"/>
                          </w:rPr>
                          <w:t> </w:t>
                        </w:r>
                      </w:p>
                    </w:txbxContent>
                  </v:textbox>
                </v:shape>
                <v:shape id="Flowchart: Process 190" o:spid="_x0000_s1154" type="#_x0000_t109" style="position:absolute;left:19553;top:62769;width:9735;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" fillcolor="window" strokecolor="windowText" strokeweight="1pt">
                  <v:textbox>
                    <w:txbxContent>
                      <w:p w14:paraId="02634C5C" w14:textId="77777777" w:rsidR="0085709F" w:rsidRDefault="0085709F" w:rsidP="0085709F">
                        <w:pPr>
                          <w:pStyle w:val="NormalWeb"/>
                          <w:spacing w:after="0"/>
                          <w:jc w:val="center"/>
                        </w:pPr>
                        <w:r>
                          <w:rPr>
                            <w:rFonts w:ascii="Arial" w:hAnsi="Arial"/>
                            <w:sz w:val="12"/>
                            <w:szCs w:val="12"/>
                          </w:rPr>
                          <w:t>Enforcement decision</w:t>
                        </w:r>
                      </w:p>
                    </w:txbxContent>
                  </v:textbox>
                </v:shape>
                <v:shape id="Straight Arrow Connector 191" o:spid="_x0000_s1155" type="#_x0000_t32" style="position:absolute;left:29265;top:63987;width:595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" strokeweight=".5pt">
                  <v:stroke endarrow="open" joinstyle="miter"/>
                </v:shape>
                <v:group id="Canvas 160" o:spid="_x0000_s1156" style="position:absolute;left:4;width:59520;height:88265" coordsize="5952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 Box 22" o:spid="_x0000_s1157" type="#_x0000_t202" style="position:absolute;left:29288;top:35538;width:7982;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" fillcolor="window" strokecolor="window" strokeweight=".5pt">
                    <v:textbox>
                      <w:txbxContent>
                        <w:p w14:paraId="4451CC5A" w14:textId="77777777" w:rsidR="0085709F" w:rsidRDefault="0085709F" w:rsidP="0085709F">
                          <w:pPr>
                            <w:pStyle w:val="NormalWeb"/>
                            <w:spacing w:after="0"/>
                            <w:rPr>
                              <w:rFonts w:ascii="Arial" w:hAnsi="Arial"/>
                              <w:sz w:val="12"/>
                              <w:szCs w:val="12"/>
                            </w:rPr>
                          </w:pPr>
                          <w:r>
                            <w:rPr>
                              <w:rFonts w:ascii="Arial" w:hAnsi="Arial"/>
                              <w:sz w:val="12"/>
                              <w:szCs w:val="12"/>
                            </w:rPr>
                            <w:t>No</w:t>
                          </w:r>
                        </w:p>
                        <w:p w14:paraId="11196BDE" w14:textId="77777777" w:rsidR="0085709F" w:rsidRDefault="0085709F" w:rsidP="0085709F">
                          <w:pPr>
                            <w:pStyle w:val="NormalWeb"/>
                            <w:spacing w:after="0"/>
                          </w:pPr>
                          <w:r>
                            <w:rPr>
                              <w:rFonts w:ascii="Arial" w:hAnsi="Arial"/>
                              <w:sz w:val="12"/>
                              <w:szCs w:val="12"/>
                            </w:rPr>
                            <w:t>(early termination)</w:t>
                          </w:r>
                        </w:p>
                      </w:txbxContent>
                    </v:textbox>
                  </v:shape>
                  <v:shape id="Flowchart: Terminator 194" o:spid="_x0000_s1158" type="#_x0000_t116" style="position:absolute;left:18224;top:83286;width:11163;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" fillcolor="window" strokecolor="windowText" strokeweight="1pt">
                    <v:textbox>
                      <w:txbxContent>
                        <w:p w14:paraId="571ACF2C" w14:textId="77777777" w:rsidR="0085709F" w:rsidRPr="00497D05" w:rsidRDefault="0085709F" w:rsidP="0085709F">
                          <w:pPr>
                            <w:pStyle w:val="NormalWeb"/>
                            <w:spacing w:after="0"/>
                            <w:jc w:val="center"/>
                            <w:rPr>
                              <w:rFonts w:ascii="Arial" w:hAnsi="Arial"/>
                              <w:sz w:val="12"/>
                              <w:szCs w:val="12"/>
                            </w:rPr>
                          </w:pPr>
                          <w:r>
                            <w:rPr>
                              <w:rFonts w:ascii="Arial" w:hAnsi="Arial"/>
                              <w:sz w:val="12"/>
                              <w:szCs w:val="12"/>
                            </w:rPr>
                            <w:t>Proceed to prosecution</w:t>
                          </w:r>
                        </w:p>
                      </w:txbxContent>
                    </v:textbox>
                  </v:shape>
                  <v:shape id="Flowchart: Process 195" o:spid="_x0000_s1159" type="#_x0000_t109" style="position:absolute;left:1620;top:75908;width:12237;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" fillcolor="window" strokecolor="windowText" strokeweight="1pt">
                    <v:textbox>
                      <w:txbxContent>
                        <w:p w14:paraId="72E50FB4" w14:textId="77777777" w:rsidR="0085709F" w:rsidRDefault="0085709F" w:rsidP="0085709F">
                          <w:pPr>
                            <w:pStyle w:val="NormalWeb"/>
                            <w:spacing w:after="0"/>
                          </w:pPr>
                          <w:r>
                            <w:rPr>
                              <w:rFonts w:ascii="Arial" w:hAnsi="Arial"/>
                              <w:sz w:val="12"/>
                              <w:szCs w:val="12"/>
                            </w:rPr>
                            <w:t>Lead Investigator follows up actions (e.g. IN, enforcement letter, regulatory issues)</w:t>
                          </w:r>
                        </w:p>
                        <w:p w14:paraId="5898572A" w14:textId="77777777" w:rsidR="0085709F" w:rsidRDefault="0085709F" w:rsidP="0085709F">
                          <w:pPr>
                            <w:pStyle w:val="NormalWeb"/>
                            <w:spacing w:after="0"/>
                          </w:pPr>
                        </w:p>
                      </w:txbxContent>
                    </v:textbox>
                  </v:shape>
                  <v:rect id="Rectangle 196" o:spid="_x0000_s1160" style="position:absolute;width:59524;height:88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" filled="f" stroked="f"/>
                  <v:shape id="Straight Arrow Connector 197" o:spid="_x0000_s1161" type="#_x0000_t32" style="position:absolute;left:24351;top:7172;width:3;height:16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" strokecolor="windowText" strokeweight=".5pt">
                    <v:stroke startarrowwidth="narrow" startarrowlength="short" endarrow="open" endarrowwidth="narrow" endarrowlength="short"/>
                  </v:shape>
                  <v:shape id="Flowchart: Process 198" o:spid="_x0000_s1162" type="#_x0000_t109" style="position:absolute;left:19838;top:8783;width:9144;height:4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" fillcolor="window" strokecolor="windowText" strokeweight="1pt">
                    <v:textbox>
                      <w:txbxContent>
                        <w:p w14:paraId="386E9B5C" w14:textId="77777777" w:rsidR="0085709F" w:rsidRDefault="0085709F" w:rsidP="0085709F">
                          <w:pPr>
                            <w:pStyle w:val="NormalWeb"/>
                            <w:spacing w:after="0"/>
                            <w:jc w:val="center"/>
                          </w:pPr>
                          <w:r>
                            <w:rPr>
                              <w:rFonts w:ascii="Arial" w:hAnsi="Arial"/>
                              <w:sz w:val="12"/>
                              <w:szCs w:val="12"/>
                            </w:rPr>
                            <w:t xml:space="preserve">Delivery Lead agrees investigation resource </w:t>
                          </w:r>
                        </w:p>
                      </w:txbxContent>
                    </v:textbox>
                  </v:shape>
                  <v:shape id="Flowchart: Decision 199" o:spid="_x0000_s1163" type="#_x0000_t110" style="position:absolute;left:17726;top:36373;width:13432;height: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" fillcolor="window" strokecolor="windowText" strokeweight="1pt">
                    <v:textbox>
                      <w:txbxContent>
                        <w:p w14:paraId="0311D377" w14:textId="77777777" w:rsidR="0085709F" w:rsidRDefault="0085709F" w:rsidP="0085709F">
                          <w:pPr>
                            <w:pStyle w:val="NormalWeb"/>
                            <w:spacing w:after="0"/>
                            <w:jc w:val="center"/>
                          </w:pPr>
                          <w:r>
                            <w:rPr>
                              <w:rFonts w:ascii="Arial" w:hAnsi="Arial"/>
                              <w:sz w:val="12"/>
                              <w:szCs w:val="12"/>
                            </w:rPr>
                            <w:t>Continue investigation?</w:t>
                          </w:r>
                        </w:p>
                      </w:txbxContent>
                    </v:textbox>
                  </v:shape>
                  <v:shape id="Flowchart: Process 200" o:spid="_x0000_s1164" type="#_x0000_t109" style="position:absolute;left:18221;top:29629;width:12435;height:4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" fillcolor="window" strokecolor="windowText" strokeweight="1pt">
                    <v:textbox>
                      <w:txbxContent>
                        <w:p w14:paraId="7D20B9D2" w14:textId="77777777" w:rsidR="0085709F" w:rsidRDefault="0085709F" w:rsidP="0085709F">
                          <w:pPr>
                            <w:pStyle w:val="NormalWeb"/>
                            <w:spacing w:after="0"/>
                            <w:jc w:val="center"/>
                          </w:pPr>
                          <w:r>
                            <w:rPr>
                              <w:rFonts w:ascii="Arial" w:hAnsi="Arial"/>
                              <w:sz w:val="12"/>
                              <w:szCs w:val="12"/>
                            </w:rPr>
                            <w:t>Monthly review between</w:t>
                          </w:r>
                        </w:p>
                        <w:p w14:paraId="6B85A506" w14:textId="77777777" w:rsidR="0085709F" w:rsidRDefault="0085709F" w:rsidP="0085709F">
                          <w:pPr>
                            <w:pStyle w:val="NormalWeb"/>
                            <w:spacing w:after="0"/>
                            <w:jc w:val="center"/>
                          </w:pPr>
                          <w:r>
                            <w:rPr>
                              <w:rFonts w:ascii="Arial" w:hAnsi="Arial"/>
                              <w:sz w:val="12"/>
                              <w:szCs w:val="12"/>
                            </w:rPr>
                            <w:t xml:space="preserve">Lead Investigator </w:t>
                          </w:r>
                        </w:p>
                        <w:p w14:paraId="0118BB37" w14:textId="77777777" w:rsidR="0085709F" w:rsidRDefault="0085709F" w:rsidP="0085709F">
                          <w:pPr>
                            <w:pStyle w:val="NormalWeb"/>
                            <w:spacing w:after="0"/>
                            <w:jc w:val="center"/>
                          </w:pPr>
                          <w:r>
                            <w:rPr>
                              <w:rFonts w:ascii="Arial" w:hAnsi="Arial"/>
                              <w:sz w:val="12"/>
                              <w:szCs w:val="12"/>
                            </w:rPr>
                            <w:t>&amp; Decision Maker</w:t>
                          </w:r>
                        </w:p>
                      </w:txbxContent>
                    </v:textbox>
                  </v:shape>
                  <v:shape id="Flowchart: Decision 201" o:spid="_x0000_s1165" type="#_x0000_t110" style="position:absolute;left:17515;top:51918;width:13806;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" fillcolor="window" strokecolor="windowText" strokeweight="1pt">
                    <v:textbox>
                      <w:txbxContent>
                        <w:p w14:paraId="2E0E5BCE" w14:textId="77777777" w:rsidR="0085709F" w:rsidRDefault="0085709F" w:rsidP="0085709F">
                          <w:pPr>
                            <w:pStyle w:val="NormalWeb"/>
                            <w:spacing w:after="0"/>
                            <w:jc w:val="center"/>
                            <w:rPr>
                              <w:rFonts w:ascii="Arial" w:hAnsi="Arial"/>
                              <w:sz w:val="12"/>
                              <w:szCs w:val="12"/>
                            </w:rPr>
                          </w:pPr>
                          <w:r>
                            <w:rPr>
                              <w:rFonts w:ascii="Arial" w:hAnsi="Arial"/>
                              <w:sz w:val="12"/>
                              <w:szCs w:val="12"/>
                            </w:rPr>
                            <w:t>Lead Investigator prosecution</w:t>
                          </w:r>
                        </w:p>
                        <w:p w14:paraId="77E4A9AA" w14:textId="77777777" w:rsidR="0085709F" w:rsidRPr="00AB52B7" w:rsidRDefault="0085709F" w:rsidP="0085709F">
                          <w:pPr>
                            <w:pStyle w:val="NormalWeb"/>
                            <w:spacing w:after="0"/>
                            <w:jc w:val="center"/>
                            <w:rPr>
                              <w:sz w:val="10"/>
                              <w:szCs w:val="10"/>
                            </w:rPr>
                          </w:pPr>
                          <w:r w:rsidRPr="00AB52B7">
                            <w:rPr>
                              <w:rFonts w:ascii="Arial" w:hAnsi="Arial"/>
                              <w:sz w:val="10"/>
                              <w:szCs w:val="10"/>
                            </w:rPr>
                            <w:t>recommendation</w:t>
                          </w:r>
                        </w:p>
                      </w:txbxContent>
                    </v:textbox>
                  </v:shape>
                  <v:shape id="Straight Arrow Connector 202" o:spid="_x0000_s1166" type="#_x0000_t32" style="position:absolute;left:31240;top:39647;width: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" strokecolor="windowText" strokeweight=".5pt">
                    <v:stroke endarrow="open"/>
                  </v:shape>
                  <v:shape id="Text Box 22" o:spid="_x0000_s1167" type="#_x0000_t202" style="position:absolute;left:25016;top:43041;width:35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" fillcolor="window" strokecolor="window" strokeweight=".5pt">
                    <v:textbox>
                      <w:txbxContent>
                        <w:p w14:paraId="35CA6389" w14:textId="77777777" w:rsidR="0085709F" w:rsidRPr="002A534E" w:rsidRDefault="0085709F" w:rsidP="0085709F">
                          <w:pPr>
                            <w:pStyle w:val="NormalWeb"/>
                            <w:spacing w:after="0"/>
                          </w:pPr>
                          <w:r w:rsidRPr="002A534E">
                            <w:rPr>
                              <w:rFonts w:ascii="Arial" w:hAnsi="Arial"/>
                              <w:sz w:val="12"/>
                              <w:szCs w:val="12"/>
                            </w:rPr>
                            <w:t>Yes</w:t>
                          </w:r>
                        </w:p>
                        <w:p w14:paraId="305940B5" w14:textId="77777777" w:rsidR="0085709F" w:rsidRDefault="0085709F" w:rsidP="0085709F">
                          <w:pPr>
                            <w:pStyle w:val="NormalWeb"/>
                            <w:spacing w:after="0"/>
                          </w:pPr>
                          <w:r>
                            <w:rPr>
                              <w:rFonts w:ascii="Arial" w:hAnsi="Arial"/>
                              <w:sz w:val="22"/>
                              <w:szCs w:val="22"/>
                            </w:rPr>
                            <w:t> </w:t>
                          </w:r>
                        </w:p>
                      </w:txbxContent>
                    </v:textbox>
                  </v:shape>
                  <v:shape id="Straight Arrow Connector 204" o:spid="_x0000_s1168" type="#_x0000_t32" style="position:absolute;left:31243;top:56413;width:3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" strokecolor="windowText" strokeweight=".5pt">
                    <v:stroke endarrow="open"/>
                  </v:shape>
                  <v:shape id="Text Box 22" o:spid="_x0000_s1169" type="#_x0000_t202" style="position:absolute;left:31201;top:53957;width:31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" fillcolor="window" strokecolor="window" strokeweight=".5pt">
                    <v:textbox>
                      <w:txbxContent>
                        <w:p w14:paraId="010C583E" w14:textId="77777777" w:rsidR="0085709F" w:rsidRDefault="0085709F" w:rsidP="0085709F">
                          <w:pPr>
                            <w:pStyle w:val="NormalWeb"/>
                            <w:spacing w:after="0"/>
                          </w:pPr>
                          <w:r>
                            <w:rPr>
                              <w:rFonts w:ascii="Arial" w:hAnsi="Arial"/>
                              <w:sz w:val="12"/>
                              <w:szCs w:val="12"/>
                            </w:rPr>
                            <w:t>No</w:t>
                          </w:r>
                        </w:p>
                        <w:p w14:paraId="51A1E61D" w14:textId="77777777" w:rsidR="0085709F" w:rsidRDefault="0085709F" w:rsidP="0085709F">
                          <w:pPr>
                            <w:pStyle w:val="NormalWeb"/>
                            <w:spacing w:after="0"/>
                          </w:pPr>
                          <w:r>
                            <w:rPr>
                              <w:rFonts w:ascii="Arial" w:hAnsi="Arial"/>
                              <w:sz w:val="22"/>
                              <w:szCs w:val="22"/>
                            </w:rPr>
                            <w:t> </w:t>
                          </w:r>
                        </w:p>
                      </w:txbxContent>
                    </v:textbox>
                  </v:shape>
                  <v:shape id="Text Box 22" o:spid="_x0000_s1170" type="#_x0000_t202" style="position:absolute;left:13314;top:54194;width:35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" fillcolor="window" strokecolor="window" strokeweight=".5pt">
                    <v:textbox>
                      <w:txbxContent>
                        <w:p w14:paraId="384D0D85" w14:textId="77777777" w:rsidR="0085709F" w:rsidRDefault="0085709F" w:rsidP="0085709F">
                          <w:pPr>
                            <w:pStyle w:val="NormalWeb"/>
                            <w:spacing w:after="0"/>
                          </w:pPr>
                          <w:r>
                            <w:rPr>
                              <w:rFonts w:ascii="Arial" w:hAnsi="Arial"/>
                              <w:sz w:val="12"/>
                              <w:szCs w:val="12"/>
                            </w:rPr>
                            <w:t>Yes</w:t>
                          </w:r>
                        </w:p>
                        <w:p w14:paraId="7F0C6AD3" w14:textId="77777777" w:rsidR="0085709F" w:rsidRDefault="0085709F" w:rsidP="0085709F">
                          <w:pPr>
                            <w:pStyle w:val="NormalWeb"/>
                            <w:spacing w:after="0"/>
                          </w:pPr>
                          <w:r>
                            <w:rPr>
                              <w:rFonts w:ascii="Arial" w:hAnsi="Arial"/>
                              <w:sz w:val="22"/>
                              <w:szCs w:val="22"/>
                            </w:rPr>
                            <w:t> </w:t>
                          </w:r>
                        </w:p>
                      </w:txbxContent>
                    </v:textbox>
                  </v:shape>
                  <v:shape id="Flowchart: Process 207" o:spid="_x0000_s1171" type="#_x0000_t109" style="position:absolute;left:1618;top:53957;width:11829;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" fillcolor="window" strokecolor="windowText" strokeweight="1pt">
                    <v:textbox>
                      <w:txbxContent>
                        <w:p w14:paraId="18E139DD" w14:textId="77777777" w:rsidR="0085709F" w:rsidRDefault="0085709F" w:rsidP="0085709F">
                          <w:pPr>
                            <w:pStyle w:val="NormalWeb"/>
                            <w:spacing w:after="0"/>
                          </w:pPr>
                          <w:r>
                            <w:rPr>
                              <w:rFonts w:ascii="Arial" w:hAnsi="Arial"/>
                              <w:sz w:val="12"/>
                              <w:szCs w:val="12"/>
                            </w:rPr>
                            <w:t>Lead investigator completes parts A, B &amp; all of part C of Investigation &amp; Prosecution Report and EDR</w:t>
                          </w:r>
                        </w:p>
                      </w:txbxContent>
                    </v:textbox>
                  </v:shape>
                  <v:shape id="Right Brace 208" o:spid="_x0000_s1172" type="#_x0000_t88" style="position:absolute;left:47928;top:7813;width:1555;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" adj="456" strokeweight=".5pt"/>
                  <v:rect id="Rectangle 209" o:spid="_x0000_s1173" style="position:absolute;left:51270;top:9020;width:7236;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" fillcolor="window" strokecolor="window" strokeweight="2pt">
                    <v:textbox>
                      <w:txbxContent>
                        <w:p w14:paraId="23462465" w14:textId="77777777" w:rsidR="0085709F" w:rsidRDefault="0085709F" w:rsidP="0085709F">
                          <w:pPr>
                            <w:pStyle w:val="NormalWeb"/>
                            <w:spacing w:after="0"/>
                            <w:jc w:val="center"/>
                          </w:pPr>
                          <w:r>
                            <w:rPr>
                              <w:rFonts w:ascii="Arial" w:hAnsi="Arial"/>
                              <w:sz w:val="18"/>
                              <w:szCs w:val="18"/>
                            </w:rPr>
                            <w:t>STEP 3.1</w:t>
                          </w:r>
                        </w:p>
                      </w:txbxContent>
                    </v:textbox>
                  </v:rect>
                  <v:shape id="Right Brace 210" o:spid="_x0000_s1174" type="#_x0000_t88" style="position:absolute;left:47928;top:21439;width:1549;height:1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" adj="178" strokeweight=".5pt"/>
                  <v:rect id="Rectangle 211" o:spid="_x0000_s1175" style="position:absolute;left:51165;top:15078;width:7281;height:5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" fillcolor="window" strokecolor="window" strokeweight="2pt">
                    <v:textbox>
                      <w:txbxContent>
                        <w:p w14:paraId="709C771F" w14:textId="77777777" w:rsidR="0085709F" w:rsidRDefault="0085709F" w:rsidP="0085709F">
                          <w:pPr>
                            <w:pStyle w:val="NormalWeb"/>
                            <w:spacing w:after="0"/>
                            <w:jc w:val="center"/>
                          </w:pPr>
                          <w:r>
                            <w:rPr>
                              <w:rFonts w:ascii="Arial" w:hAnsi="Arial"/>
                              <w:sz w:val="18"/>
                              <w:szCs w:val="18"/>
                            </w:rPr>
                            <w:t>STEPs 3.2 &amp; 3.3</w:t>
                          </w:r>
                        </w:p>
                        <w:p w14:paraId="3D92D29A" w14:textId="77777777" w:rsidR="0085709F" w:rsidRDefault="0085709F" w:rsidP="0085709F">
                          <w:pPr>
                            <w:pStyle w:val="NormalWeb"/>
                            <w:spacing w:after="0"/>
                            <w:jc w:val="center"/>
                          </w:pPr>
                          <w:r>
                            <w:rPr>
                              <w:rFonts w:ascii="Arial" w:hAnsi="Arial"/>
                              <w:color w:val="FF0000"/>
                              <w:sz w:val="18"/>
                              <w:szCs w:val="18"/>
                            </w:rPr>
                            <w:t xml:space="preserve"> </w:t>
                          </w:r>
                        </w:p>
                      </w:txbxContent>
                    </v:textbox>
                  </v:rect>
                  <v:shape id="Flowchart: Off-page Connector 212" o:spid="_x0000_s1176" type="#_x0000_t177" style="position:absolute;left:20966;top:1674;width:6762;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" fillcolor="window" strokecolor="windowText" strokeweight="1pt">
                    <v:textbox>
                      <w:txbxContent>
                        <w:p w14:paraId="38CADF47" w14:textId="77777777" w:rsidR="0085709F" w:rsidRDefault="0085709F" w:rsidP="0085709F">
                          <w:pPr>
                            <w:pStyle w:val="NormalWeb"/>
                            <w:spacing w:after="0"/>
                            <w:jc w:val="center"/>
                          </w:pPr>
                          <w:r>
                            <w:rPr>
                              <w:rFonts w:ascii="Arial" w:hAnsi="Arial"/>
                              <w:sz w:val="12"/>
                              <w:szCs w:val="12"/>
                            </w:rPr>
                            <w:t>Continued from previous page</w:t>
                          </w:r>
                        </w:p>
                      </w:txbxContent>
                    </v:textbox>
                  </v:shape>
                  <v:shape id="Flowchart: Process 213" o:spid="_x0000_s1177" type="#_x0000_t109" style="position:absolute;left:19820;top:22889;width:9132;height:3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" fillcolor="window" strokecolor="windowText" strokeweight="1pt">
                    <v:textbox>
                      <w:txbxContent>
                        <w:p w14:paraId="2C4A6DFE" w14:textId="77777777" w:rsidR="0085709F" w:rsidRDefault="0085709F" w:rsidP="0085709F">
                          <w:pPr>
                            <w:pStyle w:val="NormalWeb"/>
                            <w:spacing w:after="0"/>
                            <w:jc w:val="center"/>
                          </w:pPr>
                          <w:r>
                            <w:rPr>
                              <w:rFonts w:ascii="Arial" w:hAnsi="Arial"/>
                              <w:sz w:val="12"/>
                              <w:szCs w:val="12"/>
                            </w:rPr>
                            <w:t>Conduct investigation</w:t>
                          </w:r>
                        </w:p>
                      </w:txbxContent>
                    </v:textbox>
                  </v:shape>
                  <v:shape id="Right Brace 214" o:spid="_x0000_s1178" type="#_x0000_t88" style="position:absolute;left:47928;top:14817;width:1549;height: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" adj="501" strokeweight=".5pt"/>
                  <v:shape id="Flowchart: Process 215" o:spid="_x0000_s1179" type="#_x0000_t109" style="position:absolute;left:34726;top:21530;width:9125;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" fillcolor="window" strokecolor="windowText" strokeweight="1pt">
                    <v:textbox>
                      <w:txbxContent>
                        <w:p w14:paraId="162C4D1C" w14:textId="77777777" w:rsidR="0085709F" w:rsidRDefault="0085709F" w:rsidP="0085709F">
                          <w:pPr>
                            <w:pStyle w:val="NormalWeb"/>
                            <w:spacing w:after="0"/>
                            <w:jc w:val="center"/>
                          </w:pPr>
                          <w:r>
                            <w:rPr>
                              <w:rFonts w:ascii="Arial" w:hAnsi="Arial"/>
                              <w:sz w:val="12"/>
                              <w:szCs w:val="12"/>
                            </w:rPr>
                            <w:t>Consider requirement for enforcement to bring back into compliance (EPS/ EMM)</w:t>
                          </w:r>
                        </w:p>
                      </w:txbxContent>
                    </v:textbox>
                  </v:shape>
                  <v:shape id="Straight Arrow Connector 216" o:spid="_x0000_s1180" type="#_x0000_t32" style="position:absolute;left:24382;top:19911;width:4;height:3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" strokeweight=".5pt">
                    <v:stroke endarrow="open" joinstyle="miter"/>
                  </v:shape>
                  <v:shape id="Straight Arrow Connector 217" o:spid="_x0000_s1181" type="#_x0000_t32" style="position:absolute;left:24381;top:49729;width:25;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" strokeweight=".5pt">
                    <v:stroke endarrow="open" joinstyle="miter"/>
                  </v:shape>
                  <v:shape id="Flowchart: Process 218" o:spid="_x0000_s1182" type="#_x0000_t109" style="position:absolute;left:34995;top:53575;width:12262;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" fillcolor="window" strokecolor="windowText" strokeweight="1pt">
                    <v:textbox>
                      <w:txbxContent>
                        <w:p w14:paraId="022AA084" w14:textId="77777777" w:rsidR="0085709F" w:rsidRDefault="0085709F" w:rsidP="0085709F">
                          <w:pPr>
                            <w:pStyle w:val="NormalWeb"/>
                            <w:spacing w:after="0"/>
                          </w:pPr>
                          <w:r>
                            <w:rPr>
                              <w:rFonts w:ascii="Arial" w:hAnsi="Arial"/>
                              <w:sz w:val="12"/>
                              <w:szCs w:val="12"/>
                            </w:rPr>
                            <w:t xml:space="preserve">Lead </w:t>
                          </w:r>
                          <w:r w:rsidRPr="00185BEC">
                            <w:rPr>
                              <w:rFonts w:ascii="Arial" w:hAnsi="Arial"/>
                              <w:sz w:val="12"/>
                              <w:szCs w:val="12"/>
                            </w:rPr>
                            <w:t xml:space="preserve">Investigator completes </w:t>
                          </w:r>
                          <w:r>
                            <w:rPr>
                              <w:rFonts w:ascii="Arial" w:hAnsi="Arial"/>
                              <w:sz w:val="12"/>
                              <w:szCs w:val="12"/>
                            </w:rPr>
                            <w:t>p</w:t>
                          </w:r>
                          <w:r w:rsidRPr="00185BEC">
                            <w:rPr>
                              <w:rFonts w:ascii="Arial" w:hAnsi="Arial"/>
                              <w:sz w:val="12"/>
                              <w:szCs w:val="12"/>
                            </w:rPr>
                            <w:t>arts A, B</w:t>
                          </w:r>
                          <w:r w:rsidRPr="00EF48F3">
                            <w:rPr>
                              <w:rFonts w:ascii="Arial" w:hAnsi="Arial"/>
                              <w:sz w:val="12"/>
                              <w:szCs w:val="12"/>
                            </w:rPr>
                            <w:t>, C12 &amp; C1</w:t>
                          </w:r>
                          <w:r w:rsidRPr="00185BEC">
                            <w:rPr>
                              <w:rFonts w:ascii="Arial" w:hAnsi="Arial"/>
                              <w:sz w:val="12"/>
                              <w:szCs w:val="12"/>
                            </w:rPr>
                            <w:t>3 of Investigation &amp; Prosecution Report and EDR</w:t>
                          </w:r>
                          <w:r>
                            <w:rPr>
                              <w:rFonts w:ascii="Arial" w:hAnsi="Arial"/>
                              <w:sz w:val="12"/>
                              <w:szCs w:val="12"/>
                            </w:rPr>
                            <w:t xml:space="preserve"> </w:t>
                          </w:r>
                        </w:p>
                      </w:txbxContent>
                    </v:textbox>
                  </v:shape>
                  <v:shape id="Flowchart: Process 219" o:spid="_x0000_s1183" type="#_x0000_t109" style="position:absolute;left:35143;top:61408;width:12255;height:5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" fillcolor="window" strokecolor="windowText" strokeweight="1pt">
                    <v:textbox>
                      <w:txbxContent>
                        <w:p w14:paraId="54369776" w14:textId="77777777" w:rsidR="0085709F" w:rsidRDefault="0085709F" w:rsidP="0085709F">
                          <w:pPr>
                            <w:pStyle w:val="NormalWeb"/>
                            <w:spacing w:after="0"/>
                          </w:pPr>
                          <w:r w:rsidRPr="00BE2DF9">
                            <w:rPr>
                              <w:rFonts w:ascii="Arial" w:hAnsi="Arial"/>
                              <w:sz w:val="12"/>
                              <w:szCs w:val="12"/>
                            </w:rPr>
                            <w:t>Approval Officer completes relevant sections of Part D1 &amp; D3 of Investigation &amp; Prosecution</w:t>
                          </w:r>
                          <w:r>
                            <w:rPr>
                              <w:rFonts w:ascii="Arial" w:hAnsi="Arial"/>
                              <w:sz w:val="12"/>
                              <w:szCs w:val="12"/>
                            </w:rPr>
                            <w:t xml:space="preserve"> Report and IDR part C</w:t>
                          </w:r>
                        </w:p>
                      </w:txbxContent>
                    </v:textbox>
                  </v:shape>
                  <v:shape id="Straight Arrow Connector 220" o:spid="_x0000_s1184" type="#_x0000_t32" style="position:absolute;left:41126;top:59369;width:18;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" strokecolor="windowText" strokeweight=".5pt">
                    <v:stroke endarrow="open" joinstyle="miter"/>
                  </v:shape>
                  <v:shape id="Straight Arrow Connector 221" o:spid="_x0000_s1185" type="#_x0000_t32" style="position:absolute;left:28952;top:24618;width:5774;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" strokecolor="windowText" strokeweight=".5pt">
                    <v:stroke startarrow="open" endarrow="open" joinstyle="miter"/>
                  </v:shape>
                  <v:shape id="Straight Arrow Connector 222" o:spid="_x0000_s1186" type="#_x0000_t32" style="position:absolute;left:13447;top:56439;width:406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" strokeweight=".5pt">
                    <v:stroke endarrow="open" joinstyle="miter"/>
                  </v:shape>
                  <v:shape id="Flowchart: Process 223" o:spid="_x0000_s1187" type="#_x0000_t109" style="position:absolute;left:1735;top:61532;width:1224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" fillcolor="window" strokecolor="windowText" strokeweight="1pt">
                    <v:textbox>
                      <w:txbxContent>
                        <w:p w14:paraId="14733529" w14:textId="77777777" w:rsidR="0085709F" w:rsidRDefault="0085709F" w:rsidP="0085709F">
                          <w:pPr>
                            <w:pStyle w:val="NormalWeb"/>
                            <w:spacing w:after="0"/>
                          </w:pPr>
                          <w:r>
                            <w:rPr>
                              <w:rFonts w:ascii="Arial" w:hAnsi="Arial"/>
                              <w:sz w:val="12"/>
                              <w:szCs w:val="12"/>
                            </w:rPr>
                            <w:t>Approval Officer completes all of Part D of Investigation &amp; Prosecution Report and IDR part C</w:t>
                          </w:r>
                        </w:p>
                      </w:txbxContent>
                    </v:textbox>
                  </v:shape>
                  <v:shape id="Flowchart: Process 224" o:spid="_x0000_s1188" type="#_x0000_t109" style="position:absolute;left:35927;top:68598;width:12242;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" fillcolor="window" strokecolor="windowText" strokeweight="1pt">
                    <v:textbox>
                      <w:txbxContent>
                        <w:p w14:paraId="647F4458" w14:textId="41FD38C4" w:rsidR="0085709F" w:rsidRDefault="0085709F" w:rsidP="008A7408">
                          <w:pPr>
                            <w:pStyle w:val="NormalWeb"/>
                            <w:spacing w:after="0"/>
                          </w:pPr>
                          <w:r>
                            <w:rPr>
                              <w:rFonts w:ascii="Arial" w:hAnsi="Arial"/>
                              <w:sz w:val="12"/>
                              <w:szCs w:val="12"/>
                            </w:rPr>
                            <w:t xml:space="preserve">Lead investigator/Approval Officer communicates outcome to interested parties </w:t>
                          </w:r>
                        </w:p>
                      </w:txbxContent>
                    </v:textbox>
                  </v:shape>
                  <v:shape id="Straight Arrow Connector 225" o:spid="_x0000_s1189" type="#_x0000_t32" style="position:absolute;left:7683;top:58938;width:25;height: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" strokeweight=".5pt">
                    <v:stroke endarrow="open" joinstyle="miter"/>
                  </v:shape>
                  <v:shape id="Straight Arrow Connector 226" o:spid="_x0000_s1190" type="#_x0000_t32" style="position:absolute;left:14058;top:64246;width:547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" strokecolor="windowText" strokeweight=".5pt">
                    <v:stroke endarrow="open" joinstyle="miter"/>
                  </v:shape>
                  <v:shape id="Flowchart: Decision 227" o:spid="_x0000_s1191" type="#_x0000_t110" style="position:absolute;left:17439;top:67058;width:13804;height:8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" fillcolor="window" strokecolor="windowText" strokeweight="1pt">
                    <v:textbox>
                      <w:txbxContent>
                        <w:p w14:paraId="6F9520A1" w14:textId="77777777" w:rsidR="0085709F" w:rsidRDefault="0085709F" w:rsidP="0085709F">
                          <w:pPr>
                            <w:pStyle w:val="NormalWeb"/>
                            <w:spacing w:after="0"/>
                            <w:jc w:val="center"/>
                            <w:rPr>
                              <w:rFonts w:ascii="Arial" w:hAnsi="Arial"/>
                              <w:sz w:val="12"/>
                              <w:szCs w:val="12"/>
                            </w:rPr>
                          </w:pPr>
                          <w:r>
                            <w:rPr>
                              <w:rFonts w:ascii="Arial" w:hAnsi="Arial"/>
                              <w:sz w:val="12"/>
                              <w:szCs w:val="12"/>
                            </w:rPr>
                            <w:t>Approval Officer makes prosecution</w:t>
                          </w:r>
                        </w:p>
                        <w:p w14:paraId="4711ABF0" w14:textId="77777777" w:rsidR="0085709F" w:rsidRDefault="0085709F" w:rsidP="0085709F">
                          <w:pPr>
                            <w:pStyle w:val="NormalWeb"/>
                            <w:spacing w:after="0"/>
                            <w:jc w:val="center"/>
                          </w:pPr>
                          <w:r>
                            <w:rPr>
                              <w:rFonts w:ascii="Arial" w:hAnsi="Arial"/>
                              <w:sz w:val="12"/>
                              <w:szCs w:val="12"/>
                            </w:rPr>
                            <w:t>decision</w:t>
                          </w:r>
                        </w:p>
                      </w:txbxContent>
                    </v:textbox>
                  </v:shape>
                  <v:shape id="Text Box 22" o:spid="_x0000_s1192" type="#_x0000_t202" style="position:absolute;left:14657;top:68598;width:356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" fillcolor="window" strokecolor="window" strokeweight=".5pt">
                    <v:textbox>
                      <w:txbxContent>
                        <w:p w14:paraId="26A09D38" w14:textId="77777777" w:rsidR="0085709F" w:rsidRDefault="0085709F" w:rsidP="0085709F">
                          <w:pPr>
                            <w:pStyle w:val="NormalWeb"/>
                            <w:spacing w:after="0"/>
                          </w:pPr>
                          <w:r>
                            <w:rPr>
                              <w:rFonts w:ascii="Arial" w:hAnsi="Arial"/>
                              <w:sz w:val="12"/>
                              <w:szCs w:val="12"/>
                            </w:rPr>
                            <w:t>Yes</w:t>
                          </w:r>
                        </w:p>
                        <w:p w14:paraId="7ABC320D" w14:textId="77777777" w:rsidR="0085709F" w:rsidRDefault="0085709F" w:rsidP="0085709F">
                          <w:pPr>
                            <w:pStyle w:val="NormalWeb"/>
                            <w:spacing w:after="0"/>
                          </w:pPr>
                          <w:r>
                            <w:rPr>
                              <w:rFonts w:ascii="Arial" w:hAnsi="Arial"/>
                              <w:sz w:val="22"/>
                              <w:szCs w:val="22"/>
                            </w:rPr>
                            <w:t> </w:t>
                          </w:r>
                        </w:p>
                      </w:txbxContent>
                    </v:textbox>
                  </v:shape>
                  <v:shape id="Flowchart: Process 229" o:spid="_x0000_s1193" type="#_x0000_t109" style="position:absolute;left:1618;top:68737;width:12242;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" fillcolor="window" strokecolor="windowText" strokeweight="1pt">
                    <v:textbox>
                      <w:txbxContent>
                        <w:p w14:paraId="41B67E9C" w14:textId="7B8F42A9" w:rsidR="0085709F" w:rsidRDefault="0085709F" w:rsidP="0085709F">
                          <w:pPr>
                            <w:pStyle w:val="NormalWeb"/>
                            <w:spacing w:after="0"/>
                          </w:pPr>
                          <w:r>
                            <w:rPr>
                              <w:rFonts w:ascii="Arial" w:hAnsi="Arial"/>
                              <w:sz w:val="12"/>
                              <w:szCs w:val="12"/>
                            </w:rPr>
                            <w:t xml:space="preserve">Lead investigator/Approval Officer communicates outcome to interested parties </w:t>
                          </w:r>
                        </w:p>
                      </w:txbxContent>
                    </v:textbox>
                  </v:shape>
                  <v:shape id="Straight Arrow Connector 230" o:spid="_x0000_s1194" type="#_x0000_t32" style="position:absolute;left:24298;top:65766;width:4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" strokeweight=".5pt">
                    <v:stroke endarrow="open" joinstyle="miter"/>
                  </v:shape>
                  <v:shape id="Straight Arrow Connector 231" o:spid="_x0000_s1195" type="#_x0000_t32" style="position:absolute;left:31024;top:71461;width:488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" strokeweight=".5pt">
                    <v:stroke endarrow="open" joinstyle="miter"/>
                  </v:shape>
                  <v:shape id="Flowchart: Terminator 232" o:spid="_x0000_s1196" type="#_x0000_t116" style="position:absolute;left:37316;top:82360;width:9744;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" fillcolor="window" strokecolor="windowText" strokeweight="1pt">
                    <v:textbox>
                      <w:txbxContent>
                        <w:p w14:paraId="2CE11703" w14:textId="77777777" w:rsidR="0085709F" w:rsidRDefault="0085709F" w:rsidP="0085709F">
                          <w:pPr>
                            <w:pStyle w:val="NormalWeb"/>
                            <w:spacing w:after="0"/>
                            <w:jc w:val="center"/>
                          </w:pPr>
                          <w:r>
                            <w:rPr>
                              <w:rFonts w:ascii="Arial" w:hAnsi="Arial"/>
                              <w:sz w:val="12"/>
                              <w:szCs w:val="12"/>
                            </w:rPr>
                            <w:t>End of investigation process</w:t>
                          </w:r>
                        </w:p>
                      </w:txbxContent>
                    </v:textbox>
                  </v:shape>
                  <v:shape id="Text Box 22" o:spid="_x0000_s1197" type="#_x0000_t202" style="position:absolute;left:30209;top:68598;width:315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" fillcolor="window" strokecolor="window" strokeweight=".5pt">
                    <v:textbox>
                      <w:txbxContent>
                        <w:p w14:paraId="7C9B8046" w14:textId="77777777" w:rsidR="0085709F" w:rsidRDefault="0085709F" w:rsidP="0085709F">
                          <w:pPr>
                            <w:pStyle w:val="NormalWeb"/>
                            <w:spacing w:after="0"/>
                          </w:pPr>
                          <w:r>
                            <w:rPr>
                              <w:rFonts w:ascii="Arial" w:hAnsi="Arial"/>
                              <w:sz w:val="12"/>
                              <w:szCs w:val="12"/>
                            </w:rPr>
                            <w:t>No</w:t>
                          </w:r>
                        </w:p>
                        <w:p w14:paraId="749508F1" w14:textId="77777777" w:rsidR="0085709F" w:rsidRDefault="0085709F" w:rsidP="0085709F">
                          <w:pPr>
                            <w:pStyle w:val="NormalWeb"/>
                            <w:spacing w:after="0"/>
                          </w:pPr>
                          <w:r>
                            <w:rPr>
                              <w:rFonts w:ascii="Arial" w:hAnsi="Arial"/>
                              <w:sz w:val="22"/>
                              <w:szCs w:val="22"/>
                            </w:rPr>
                            <w:t> </w:t>
                          </w:r>
                        </w:p>
                      </w:txbxContent>
                    </v:textbox>
                  </v:shape>
                  <v:shape id="Flowchart: Process 234" o:spid="_x0000_s1198" type="#_x0000_t109" style="position:absolute;left:34994;top:36373;width:9118;height:6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" fillcolor="window" strokecolor="windowText" strokeweight="1pt">
                    <v:textbox>
                      <w:txbxContent>
                        <w:p w14:paraId="4F7C8060" w14:textId="77777777" w:rsidR="0085709F" w:rsidRDefault="0085709F" w:rsidP="0085709F">
                          <w:pPr>
                            <w:pStyle w:val="NormalWeb"/>
                            <w:spacing w:after="0"/>
                            <w:jc w:val="center"/>
                          </w:pPr>
                          <w:r>
                            <w:rPr>
                              <w:rFonts w:ascii="Arial" w:hAnsi="Arial"/>
                              <w:sz w:val="12"/>
                              <w:szCs w:val="12"/>
                            </w:rPr>
                            <w:t>Consider requirement for enforcement to bring back into compliance (EPS/ EMM)</w:t>
                          </w:r>
                        </w:p>
                      </w:txbxContent>
                    </v:textbox>
                  </v:shape>
                  <v:shape id="Straight Arrow Connector 235" o:spid="_x0000_s1199" type="#_x0000_t32" style="position:absolute;left:39476;top:42552;width:26;height:1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" strokeweight=".5pt">
                    <v:stroke endarrow="open" joinstyle="miter"/>
                  </v:shape>
                  <v:shape id="Flowchart: Process 236" o:spid="_x0000_s1200" type="#_x0000_t109" style="position:absolute;left:19553;top:62769;width:9735;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" fillcolor="window" strokecolor="windowText" strokeweight="1pt">
                    <v:textbox>
                      <w:txbxContent>
                        <w:p w14:paraId="5301A0F8" w14:textId="77777777" w:rsidR="0085709F" w:rsidRDefault="0085709F" w:rsidP="0085709F">
                          <w:pPr>
                            <w:pStyle w:val="NormalWeb"/>
                            <w:spacing w:after="0"/>
                            <w:jc w:val="center"/>
                          </w:pPr>
                          <w:r>
                            <w:rPr>
                              <w:rFonts w:ascii="Arial" w:hAnsi="Arial"/>
                              <w:sz w:val="12"/>
                              <w:szCs w:val="12"/>
                            </w:rPr>
                            <w:t>Enforcement decision</w:t>
                          </w:r>
                        </w:p>
                      </w:txbxContent>
                    </v:textbox>
                  </v:shape>
                  <v:shape id="Straight Arrow Connector 237" o:spid="_x0000_s1201" type="#_x0000_t32" style="position:absolute;left:29265;top:63987;width:595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" strokeweight=".5pt">
                    <v:stroke endarrow="open" joinstyle="miter"/>
                  </v:shape>
                  <v:shape id="Straight Arrow Connector 238" o:spid="_x0000_s1202" type="#_x0000_t32" style="position:absolute;left:14865;top:44825;width:9603;height: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" strokeweight=".5pt">
                    <v:stroke endarrow="open" joinstyle="miter"/>
                  </v:shape>
                </v:group>
                <v:shape id="Flowchart: Process 239" o:spid="_x0000_s1203" type="#_x0000_t109" style="position:absolute;left:1491;top:81088;width:12411;height: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" fillcolor="window" strokecolor="windowText" strokeweight="1pt">
                  <v:textbox>
                    <w:txbxContent>
                      <w:p w14:paraId="2A4B0171" w14:textId="77777777" w:rsidR="0085709F" w:rsidRDefault="0085709F" w:rsidP="0085709F">
                        <w:pPr>
                          <w:pStyle w:val="NormalWeb"/>
                          <w:spacing w:after="0"/>
                        </w:pPr>
                        <w:r>
                          <w:rPr>
                            <w:rFonts w:ascii="Arial" w:hAnsi="Arial"/>
                            <w:sz w:val="12"/>
                            <w:szCs w:val="12"/>
                          </w:rPr>
                          <w:t>Lead Investigator updates previous completed finance form (App 1 to ONR-FIN-GD-008) and produces draft DWP Statement of Requirements</w:t>
                        </w:r>
                      </w:p>
                    </w:txbxContent>
                  </v:textbox>
                </v:shape>
                <v:shape id="Straight Arrow Connector 240" o:spid="_x0000_s1204" type="#_x0000_t32" style="position:absolute;left:24402;top:13088;width:11;height:1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" strokecolor="black [3213]" strokeweight=".5pt">
                  <v:stroke endarrow="open" joinstyle="miter"/>
                </v:shape>
                <v:shape id="Straight Arrow Connector 241" o:spid="_x0000_s1205" type="#_x0000_t32" style="position:absolute;left:13859;top:71455;width:3578;height: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" strokecolor="black [3200]" strokeweight=".5pt">
                  <v:stroke endarrow="open" joinstyle="miter"/>
                </v:shape>
                <v:shape id="Straight Arrow Connector 242" o:spid="_x0000_s1206" type="#_x0000_t32" style="position:absolute;left:7742;top:73787;width:1;height:2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" strokecolor="black [3200]" strokeweight=".5pt">
                  <v:stroke endarrow="open" joinstyle="miter"/>
                </v:shape>
                <v:shape id="Straight Arrow Connector 243" o:spid="_x0000_s1207" type="#_x0000_t32" style="position:absolute;left:7696;top:79438;width:46;height:16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" strokecolor="black [3200]" strokeweight=".5pt">
                  <v:stroke endarrow="open" joinstyle="miter"/>
                </v:shape>
                <v:shape id="Straight Arrow Connector 244" o:spid="_x0000_s1208" type="#_x0000_t32" style="position:absolute;left:13793;top:85083;width:4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" strokecolor="black [3200]" strokeweight=".5pt">
                  <v:stroke endarrow="open" joinstyle="miter"/>
                </v:shape>
                <v:shape id="Straight Arrow Connector 245" o:spid="_x0000_s1209" type="#_x0000_t32" style="position:absolute;left:41922;top:74206;width:1;height:2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" strokecolor="black [3200]" strokeweight=".5pt">
                  <v:stroke endarrow="open" joinstyle="miter"/>
                </v:shape>
                <v:shape id="Straight Arrow Connector 246" o:spid="_x0000_s1210" type="#_x0000_t32" style="position:absolute;left:42118;top:80083;width:71;height:2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" strokecolor="black [3200]" strokeweight=".5pt">
                  <v:stroke endarrow="open" joinstyle="miter"/>
                </v:shape>
                <v:rect id="Rectangle 247" o:spid="_x0000_s1211" style="position:absolute;left:50227;top:40618;width:7278;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" fillcolor="window" strokecolor="window" strokeweight="2pt">
                  <v:textbox>
                    <w:txbxContent>
                      <w:p w14:paraId="345CF87C" w14:textId="77777777" w:rsidR="0085709F" w:rsidRDefault="0085709F" w:rsidP="0085709F">
                        <w:pPr>
                          <w:pStyle w:val="NormalWeb"/>
                          <w:spacing w:after="0"/>
                          <w:jc w:val="center"/>
                          <w:rPr>
                            <w:rFonts w:ascii="Arial" w:hAnsi="Arial"/>
                            <w:sz w:val="18"/>
                            <w:szCs w:val="18"/>
                          </w:rPr>
                        </w:pPr>
                        <w:r>
                          <w:rPr>
                            <w:rFonts w:ascii="Arial" w:hAnsi="Arial"/>
                            <w:sz w:val="18"/>
                            <w:szCs w:val="18"/>
                          </w:rPr>
                          <w:t>STEP</w:t>
                        </w:r>
                      </w:p>
                      <w:p w14:paraId="6DB58499" w14:textId="77777777" w:rsidR="0085709F" w:rsidRDefault="0085709F" w:rsidP="0085709F">
                        <w:pPr>
                          <w:pStyle w:val="NormalWeb"/>
                          <w:spacing w:after="0"/>
                          <w:jc w:val="center"/>
                        </w:pPr>
                        <w:r>
                          <w:rPr>
                            <w:rFonts w:ascii="Arial" w:hAnsi="Arial"/>
                            <w:sz w:val="18"/>
                            <w:szCs w:val="18"/>
                          </w:rPr>
                          <w:t>4.5</w:t>
                        </w:r>
                      </w:p>
                    </w:txbxContent>
                  </v:textbox>
                </v:rect>
                <v:shape id="Straight Arrow Connector 248" o:spid="_x0000_s1212" type="#_x0000_t32" style="position:absolute;left:14868;top:27623;width:9726;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" strokeweight=".5pt">
                  <v:stroke endarrow="open" joinstyle="miter"/>
                </v:shape>
                <w10:anchorlock/>
              </v:group>
            </w:pict>
          </mc:Fallback>
        </mc:AlternateContent>
      </w:r>
    </w:p>
    <w:p w14:paraId="1098C5CC" w14:textId="5C706C78" w:rsidR="004008F6" w:rsidRPr="004631BE" w:rsidRDefault="004008F6" w:rsidP="007C112D">
      <w:pPr>
        <w:pStyle w:val="Heading1"/>
      </w:pPr>
      <w:bookmarkStart w:id="50" w:name="_Toc165362947"/>
      <w:r w:rsidRPr="004631BE">
        <w:lastRenderedPageBreak/>
        <w:t>Appendix 3 – Aspects to bear in mind during preliminary enquiries</w:t>
      </w:r>
      <w:bookmarkEnd w:id="50"/>
    </w:p>
    <w:p w14:paraId="147437D1" w14:textId="77777777" w:rsidR="00AF6CF1" w:rsidRPr="004631BE" w:rsidRDefault="00AF6CF1" w:rsidP="007C112D">
      <w:pPr>
        <w:pStyle w:val="NumList1"/>
      </w:pPr>
      <w:r w:rsidRPr="004631BE">
        <w:t>During preliminary enquiries, it is crucial not to compromise any subsequent investigation that may take place. Aspects to bear in mind include ensuring:</w:t>
      </w:r>
    </w:p>
    <w:p w14:paraId="6B4CF793" w14:textId="645488B6" w:rsidR="00AF6CF1" w:rsidRPr="004631BE" w:rsidRDefault="00AF6CF1" w:rsidP="007C112D">
      <w:pPr>
        <w:pStyle w:val="Bulletlist1"/>
      </w:pPr>
      <w:r w:rsidRPr="004631BE">
        <w:t>Independence from any duty holder investigation being conducting in parallel until a decision has been made by the decision maker on whether an ONR investigation is warranted.</w:t>
      </w:r>
    </w:p>
    <w:p w14:paraId="02C2AFA7" w14:textId="1A0D8DE1" w:rsidR="00AF6CF1" w:rsidRPr="004631BE" w:rsidRDefault="00AF6CF1" w:rsidP="007C112D">
      <w:pPr>
        <w:pStyle w:val="Bulletlist1"/>
      </w:pPr>
      <w:r w:rsidRPr="004631BE">
        <w:t>Compliance with the requirements for the collection and preservation of material that may be used in evidence in a timely and admissible form.</w:t>
      </w:r>
    </w:p>
    <w:p w14:paraId="01D946DB" w14:textId="1508A976" w:rsidR="00AF6CF1" w:rsidRPr="004631BE" w:rsidRDefault="00AF6CF1" w:rsidP="007C112D">
      <w:pPr>
        <w:pStyle w:val="Bulletlist1"/>
      </w:pPr>
      <w:r w:rsidRPr="004631BE">
        <w:t>Confidentiality, to avoid compromising the integrity of a subsequent investigation.</w:t>
      </w:r>
    </w:p>
    <w:p w14:paraId="077FE0FC" w14:textId="27C53451" w:rsidR="00AF6CF1" w:rsidRPr="004631BE" w:rsidRDefault="00AF6CF1" w:rsidP="007C112D">
      <w:pPr>
        <w:pStyle w:val="Bulletlist1"/>
      </w:pPr>
      <w:r w:rsidRPr="004631BE">
        <w:t>Before questioning people inspectors should have a clear opinion on the individual’s status as potential witness or suspect.</w:t>
      </w:r>
      <w:r w:rsidR="00A32729">
        <w:t xml:space="preserve"> </w:t>
      </w:r>
      <w:r w:rsidRPr="004631BE">
        <w:t xml:space="preserve">Inspectors’ should not speak to someone as a witness if they have reasonable grounds to suspect them of having committed the offence under investigation. If during the questioning of a person, their status changes to a suspect then questioning should cease immediately and a caution offered. </w:t>
      </w:r>
      <w:r w:rsidR="00A32729">
        <w:t>(refer to</w:t>
      </w:r>
      <w:r w:rsidRPr="004631BE">
        <w:t xml:space="preserve"> para </w:t>
      </w:r>
      <w:r w:rsidR="005A462A" w:rsidRPr="004631BE">
        <w:fldChar w:fldCharType="begin"/>
      </w:r>
      <w:r w:rsidR="005A462A" w:rsidRPr="004631BE">
        <w:instrText xml:space="preserve"> REF _Ref161062480 \r \h </w:instrText>
      </w:r>
      <w:r w:rsidR="004631BE">
        <w:instrText xml:space="preserve"> \* MERGEFORMAT </w:instrText>
      </w:r>
      <w:r w:rsidR="005A462A" w:rsidRPr="004631BE">
        <w:fldChar w:fldCharType="separate"/>
      </w:r>
      <w:r w:rsidR="00D13321">
        <w:rPr>
          <w:cs/>
        </w:rPr>
        <w:t>‎</w:t>
      </w:r>
      <w:r w:rsidR="00D13321">
        <w:t>75</w:t>
      </w:r>
      <w:r w:rsidR="005A462A" w:rsidRPr="004631BE">
        <w:fldChar w:fldCharType="end"/>
      </w:r>
      <w:r w:rsidR="005A462A" w:rsidRPr="004631BE">
        <w:t xml:space="preserve"> </w:t>
      </w:r>
      <w:r w:rsidRPr="004631BE">
        <w:t xml:space="preserve">interviewing of suspects which must follow Part C of PACE CoP). </w:t>
      </w:r>
    </w:p>
    <w:p w14:paraId="4FE6C81B" w14:textId="567C119E" w:rsidR="00AF6CF1" w:rsidRPr="004631BE" w:rsidRDefault="00AF6CF1" w:rsidP="007C112D">
      <w:pPr>
        <w:pStyle w:val="Bulletlist1"/>
      </w:pPr>
      <w:r w:rsidRPr="004631BE">
        <w:t xml:space="preserve">That a suitable record is made in the inspector’s notebook of material gathered during the preliminary enquiries and decisions taken. Guidance on notebook discipline is contained in the ONR General Inspection Guide </w:t>
      </w:r>
      <w:sdt>
        <w:sdtPr>
          <w:id w:val="-1951380315"/>
          <w:citation/>
        </w:sdtPr>
        <w:sdtEndPr/>
        <w:sdtContent>
          <w:r w:rsidR="00DA2716" w:rsidRPr="004631BE">
            <w:fldChar w:fldCharType="begin"/>
          </w:r>
          <w:r w:rsidR="00DA2716" w:rsidRPr="004631BE">
            <w:instrText xml:space="preserve"> CITATION GIG \l 2057 </w:instrText>
          </w:r>
          <w:r w:rsidR="00DA2716" w:rsidRPr="004631BE">
            <w:fldChar w:fldCharType="separate"/>
          </w:r>
          <w:r w:rsidR="006D1F91" w:rsidRPr="006D1F91">
            <w:rPr>
              <w:noProof/>
            </w:rPr>
            <w:t>[14]</w:t>
          </w:r>
          <w:r w:rsidR="00DA2716" w:rsidRPr="004631BE">
            <w:fldChar w:fldCharType="end"/>
          </w:r>
        </w:sdtContent>
      </w:sdt>
      <w:r w:rsidRPr="004631BE">
        <w:t xml:space="preserve">. </w:t>
      </w:r>
    </w:p>
    <w:p w14:paraId="63979E99" w14:textId="53D656DE" w:rsidR="00AF6CF1" w:rsidRPr="004631BE" w:rsidRDefault="00AF6CF1" w:rsidP="007C112D">
      <w:pPr>
        <w:pStyle w:val="Bulletlist1"/>
      </w:pPr>
      <w:r w:rsidRPr="004631BE">
        <w:t>That records relating to preliminary enquiries are disclosed as appropriate.</w:t>
      </w:r>
    </w:p>
    <w:p w14:paraId="4AAC45B3" w14:textId="61D1AAFC" w:rsidR="00AF6CF1" w:rsidRPr="004631BE" w:rsidRDefault="00AF6CF1" w:rsidP="007C112D">
      <w:pPr>
        <w:pStyle w:val="Bulletlist1"/>
      </w:pPr>
      <w:r w:rsidRPr="004631BE">
        <w:t>That the inspector considers whether to engage with other agencies. There are Memoranda of Understanding (MoU) (available on HOW2) with other agencies and supporting guidance that indicate when such engagement is required. This should be done at the earliest opportunity to ensure the organisations share data, information and intelligence, that we work together effectively during the response and to allow a joint or coordinated investigation to be organised if appropriate.</w:t>
      </w:r>
      <w:r w:rsidR="00A32729">
        <w:t xml:space="preserve"> </w:t>
      </w:r>
      <w:r w:rsidRPr="004631BE">
        <w:t>This may well be relevant for an event, incident or accident with reasonable potential for significant public and media interest, and/or with potential consequences to matters regulated by the other agencies.</w:t>
      </w:r>
      <w:r w:rsidR="00A32729">
        <w:t xml:space="preserve"> </w:t>
      </w:r>
    </w:p>
    <w:p w14:paraId="1B63A0EC" w14:textId="77777777" w:rsidR="003704A5" w:rsidRDefault="003704A5" w:rsidP="007C112D">
      <w:pPr>
        <w:pStyle w:val="Bulletlist1"/>
        <w:sectPr w:rsidR="003704A5" w:rsidSect="009D2911">
          <w:pgSz w:w="11906" w:h="16838" w:code="9"/>
          <w:pgMar w:top="1440" w:right="1440" w:bottom="1440" w:left="1440" w:header="397" w:footer="397" w:gutter="0"/>
          <w:cols w:space="312"/>
          <w:docGrid w:linePitch="360"/>
        </w:sectPr>
      </w:pPr>
    </w:p>
    <w:p w14:paraId="2AE614E1" w14:textId="69CFF799" w:rsidR="00AF6CF1" w:rsidRPr="004631BE" w:rsidRDefault="00AF6CF1" w:rsidP="007C112D">
      <w:pPr>
        <w:pStyle w:val="Bulletlist1"/>
      </w:pPr>
      <w:r w:rsidRPr="004631BE">
        <w:lastRenderedPageBreak/>
        <w:t>That the inspector considers the need under HSWA s.20(2)(e) and TEA (Part 3, Schedule 8 Paragraph 14) to issue a formal notice to leave an item or area undisturbed for so long as is reasonably necessary for the purpose of investigating. Circumstances where this may be appropriate include matters that are potentially very serious or where the inspector is not certain that a duty holder will comply with an informal arrangement to leave an item or area undisturbed. When considering such action, the inspector will need to bear in mind whether the requirement to leave undisturbed could have a significant detrimental impact on operational safety/ security. Likewise, if an inspector is considering under HSWA s.20(2)(</w:t>
      </w:r>
      <w:proofErr w:type="spellStart"/>
      <w:r w:rsidRPr="004631BE">
        <w:t>i</w:t>
      </w:r>
      <w:proofErr w:type="spellEnd"/>
      <w:r w:rsidRPr="004631BE">
        <w:t>) or TEA (Part 3, Schedule 8, Paragraph 12) whether to take into possession any article or substance (which appears to have caused or to be likely to cause danger to health or safety), they will need to bear in mind the guidance for Step 4.4 on collecting material.</w:t>
      </w:r>
    </w:p>
    <w:p w14:paraId="6A5A9A9F" w14:textId="77777777" w:rsidR="00AF6CF1" w:rsidRPr="004631BE" w:rsidRDefault="00AF6CF1">
      <w:pPr>
        <w:spacing w:before="0" w:after="0" w:line="240" w:lineRule="auto"/>
      </w:pPr>
      <w:r w:rsidRPr="004631BE">
        <w:br w:type="page"/>
      </w:r>
    </w:p>
    <w:p w14:paraId="35B487F1" w14:textId="72C76575" w:rsidR="005419EE" w:rsidRPr="004631BE" w:rsidRDefault="00BF75D2" w:rsidP="007C112D">
      <w:pPr>
        <w:pStyle w:val="Heading1"/>
      </w:pPr>
      <w:bookmarkStart w:id="51" w:name="_Ref161058406"/>
      <w:bookmarkStart w:id="52" w:name="_Toc165362948"/>
      <w:r w:rsidRPr="004631BE">
        <w:lastRenderedPageBreak/>
        <w:t xml:space="preserve">Appendix </w:t>
      </w:r>
      <w:r w:rsidR="00E05E3E" w:rsidRPr="004631BE">
        <w:t>4</w:t>
      </w:r>
      <w:r w:rsidRPr="004631BE">
        <w:t xml:space="preserve"> – Key Decision Logs (KDL)</w:t>
      </w:r>
      <w:bookmarkEnd w:id="51"/>
      <w:bookmarkEnd w:id="52"/>
    </w:p>
    <w:p w14:paraId="1A491CD1" w14:textId="26D13D8D" w:rsidR="00563B81" w:rsidRPr="004631BE" w:rsidRDefault="00563B81" w:rsidP="007C112D">
      <w:pPr>
        <w:pStyle w:val="NumList1"/>
      </w:pPr>
      <w:r w:rsidRPr="004631BE">
        <w:t>This Appendix provides some background information on the use of Key Decision Logs.</w:t>
      </w:r>
    </w:p>
    <w:p w14:paraId="01E34E67" w14:textId="70E4087E" w:rsidR="00563B81" w:rsidRPr="004631BE" w:rsidRDefault="00563B81" w:rsidP="007C112D">
      <w:pPr>
        <w:pStyle w:val="NumList1"/>
      </w:pPr>
      <w:r w:rsidRPr="004631BE">
        <w:t>The lead investigator should ensure that a Key Decision Log (KDL) is opened and maintained throughout the investigation.</w:t>
      </w:r>
      <w:r w:rsidR="00A32729">
        <w:t xml:space="preserve"> </w:t>
      </w:r>
      <w:r w:rsidRPr="004631BE">
        <w:t xml:space="preserve">The KDL should be stored in ONR’s electronic management system such that all revisions can be seen. </w:t>
      </w:r>
    </w:p>
    <w:p w14:paraId="08437C0B" w14:textId="57462427" w:rsidR="00563B81" w:rsidRPr="004631BE" w:rsidRDefault="00563B81" w:rsidP="00563B81">
      <w:pPr>
        <w:rPr>
          <w:b/>
          <w:bCs/>
        </w:rPr>
      </w:pPr>
      <w:r w:rsidRPr="004631BE">
        <w:rPr>
          <w:b/>
          <w:bCs/>
        </w:rPr>
        <w:t>What is a key decision log?</w:t>
      </w:r>
    </w:p>
    <w:p w14:paraId="1FFA7570" w14:textId="246E40B8" w:rsidR="00563B81" w:rsidRPr="004631BE" w:rsidRDefault="00563B81" w:rsidP="007C112D">
      <w:pPr>
        <w:pStyle w:val="NumList1"/>
      </w:pPr>
      <w:r w:rsidRPr="004631BE">
        <w:t>The KDL is a contemporaneous record of all key decisions that affect the course of an investigation, the reasons for those decisions and the outcome.</w:t>
      </w:r>
      <w:r w:rsidR="00A32729">
        <w:t xml:space="preserve"> </w:t>
      </w:r>
      <w:r w:rsidRPr="004631BE">
        <w:t>Information recorded in the KDL provides a critical record and audit trail for the management of the investigation and demonstrates the accountability and integrity of the investigation process.</w:t>
      </w:r>
      <w:r w:rsidR="00A32729">
        <w:t xml:space="preserve"> </w:t>
      </w:r>
    </w:p>
    <w:p w14:paraId="66780013" w14:textId="3EA6F928" w:rsidR="00563B81" w:rsidRPr="004631BE" w:rsidRDefault="00563B81" w:rsidP="007C112D">
      <w:pPr>
        <w:pStyle w:val="NumList1"/>
      </w:pPr>
      <w:r w:rsidRPr="004631BE">
        <w:t>A KDL is not a diary of the actions taken, nor is it meant to substitute for an investigation notebook, which should be maintained separately. It is essential that only one KDL be maintained per investigation to ensure a coordinated investigation strategy and overall management control.</w:t>
      </w:r>
    </w:p>
    <w:p w14:paraId="24A7C4EA" w14:textId="77777777" w:rsidR="00563B81" w:rsidRPr="004631BE" w:rsidRDefault="00563B81" w:rsidP="00563B81">
      <w:pPr>
        <w:rPr>
          <w:b/>
          <w:bCs/>
        </w:rPr>
      </w:pPr>
      <w:r w:rsidRPr="004631BE">
        <w:rPr>
          <w:b/>
          <w:bCs/>
        </w:rPr>
        <w:t>Guidance for Use of Key Decision Logs</w:t>
      </w:r>
    </w:p>
    <w:p w14:paraId="533A054C" w14:textId="7D843423" w:rsidR="00563B81" w:rsidRPr="004631BE" w:rsidRDefault="00563B81" w:rsidP="007C112D">
      <w:pPr>
        <w:pStyle w:val="NumList1"/>
      </w:pPr>
      <w:r w:rsidRPr="004631BE">
        <w:t>The purpose of this log is to record the key decisions made during the investigation and the reasoning behind those decisions.</w:t>
      </w:r>
      <w:r w:rsidR="00A32729">
        <w:t xml:space="preserve"> </w:t>
      </w:r>
      <w:r w:rsidRPr="004631BE">
        <w:t>A single log is to be used for one investigation.</w:t>
      </w:r>
      <w:r w:rsidR="00A32729">
        <w:t xml:space="preserve"> </w:t>
      </w:r>
      <w:r w:rsidRPr="004631BE">
        <w:t>At the end of the investigation the log is to be retained with the investigation papers. This log is disclosable in any legal proceedings.</w:t>
      </w:r>
      <w:r w:rsidR="00A32729">
        <w:t xml:space="preserve"> </w:t>
      </w:r>
    </w:p>
    <w:p w14:paraId="73EA089A" w14:textId="6F19624F" w:rsidR="00563B81" w:rsidRPr="004631BE" w:rsidRDefault="00563B81" w:rsidP="007C112D">
      <w:pPr>
        <w:pStyle w:val="NumList1"/>
      </w:pPr>
      <w:r w:rsidRPr="004631BE">
        <w:t>Only one decision should be recorded per page.</w:t>
      </w:r>
      <w:r w:rsidR="00A32729">
        <w:t xml:space="preserve"> </w:t>
      </w:r>
      <w:r w:rsidRPr="004631BE">
        <w:t>The Inspector in charge of the investigation (lead investigator) should record, sign and date the decision. Where decisions are made by other investigators, the lead investigator must make the decision to endorse the recommendation and thereafter record it. If the lead investigator is absent (e.g. on leave) whoever has the lead in their absence should act in this capacity.</w:t>
      </w:r>
      <w:r w:rsidR="00A32729">
        <w:t xml:space="preserve"> </w:t>
      </w:r>
      <w:r w:rsidRPr="004631BE">
        <w:t>The inspector making the recommended decision should also countersign the entry.</w:t>
      </w:r>
    </w:p>
    <w:p w14:paraId="7458ED89" w14:textId="103FED19" w:rsidR="00563B81" w:rsidRPr="004631BE" w:rsidRDefault="00563B81" w:rsidP="007C112D">
      <w:pPr>
        <w:pStyle w:val="NumList1"/>
      </w:pPr>
      <w:r w:rsidRPr="004631BE">
        <w:t>There are mandatory parts of the KDL which should be completed at the start of the investigation, e.g. key investigation role holders, investigation team etc.</w:t>
      </w:r>
    </w:p>
    <w:p w14:paraId="2366D452" w14:textId="77777777" w:rsidR="003704A5" w:rsidRDefault="003704A5" w:rsidP="00563B81">
      <w:pPr>
        <w:rPr>
          <w:b/>
          <w:bCs/>
        </w:rPr>
        <w:sectPr w:rsidR="003704A5" w:rsidSect="009D2911">
          <w:pgSz w:w="11906" w:h="16838" w:code="9"/>
          <w:pgMar w:top="1440" w:right="1440" w:bottom="1440" w:left="1440" w:header="397" w:footer="397" w:gutter="0"/>
          <w:cols w:space="312"/>
          <w:docGrid w:linePitch="360"/>
        </w:sectPr>
      </w:pPr>
    </w:p>
    <w:p w14:paraId="129D88B3" w14:textId="77777777" w:rsidR="00563B81" w:rsidRPr="004631BE" w:rsidRDefault="00563B81" w:rsidP="00563B81">
      <w:pPr>
        <w:rPr>
          <w:b/>
          <w:bCs/>
        </w:rPr>
      </w:pPr>
      <w:r w:rsidRPr="004631BE">
        <w:rPr>
          <w:b/>
          <w:bCs/>
        </w:rPr>
        <w:lastRenderedPageBreak/>
        <w:t>What to record</w:t>
      </w:r>
    </w:p>
    <w:p w14:paraId="4091EC1B" w14:textId="7F779897" w:rsidR="00563B81" w:rsidRPr="004631BE" w:rsidRDefault="00563B81" w:rsidP="007C112D">
      <w:pPr>
        <w:pStyle w:val="NumList1"/>
      </w:pPr>
      <w:r w:rsidRPr="004631BE">
        <w:t>The KDL is not intended to capture every decision made during an investigation. Key decisions are those decisions taken in the management of an investigation that materially affect the course of the investigation. Key decisions are likely to be made on the following issues (this list is not exhaustive):</w:t>
      </w:r>
    </w:p>
    <w:p w14:paraId="391BA0AD" w14:textId="6A551C0D" w:rsidR="00563B81" w:rsidRPr="004631BE" w:rsidRDefault="00563B81" w:rsidP="007C112D">
      <w:pPr>
        <w:pStyle w:val="Bulletlist1"/>
      </w:pPr>
      <w:r w:rsidRPr="004631BE">
        <w:t xml:space="preserve">Initial information received by ONR. </w:t>
      </w:r>
    </w:p>
    <w:p w14:paraId="73EFD0A8" w14:textId="36B1BD27" w:rsidR="00563B81" w:rsidRPr="004631BE" w:rsidRDefault="00563B81" w:rsidP="007C112D">
      <w:pPr>
        <w:pStyle w:val="Bulletlist1"/>
      </w:pPr>
      <w:r w:rsidRPr="004631BE">
        <w:t>Initial response.</w:t>
      </w:r>
      <w:r w:rsidR="00A32729">
        <w:t xml:space="preserve"> </w:t>
      </w:r>
    </w:p>
    <w:p w14:paraId="5224A5A1" w14:textId="59F00AF9" w:rsidR="00563B81" w:rsidRPr="004631BE" w:rsidRDefault="00563B81" w:rsidP="007C112D">
      <w:pPr>
        <w:pStyle w:val="Bulletlist1"/>
      </w:pPr>
      <w:r w:rsidRPr="004631BE">
        <w:t>Resource allocation/withdrawal.</w:t>
      </w:r>
    </w:p>
    <w:p w14:paraId="62F30134" w14:textId="68E1D3DD" w:rsidR="00563B81" w:rsidRPr="004631BE" w:rsidRDefault="00563B81" w:rsidP="007C112D">
      <w:pPr>
        <w:pStyle w:val="Bulletlist1"/>
      </w:pPr>
      <w:r w:rsidRPr="004631BE">
        <w:t>Liaison with site management/control.</w:t>
      </w:r>
    </w:p>
    <w:p w14:paraId="1F82216D" w14:textId="3A89A438" w:rsidR="00563B81" w:rsidRPr="004631BE" w:rsidRDefault="00563B81" w:rsidP="007C112D">
      <w:pPr>
        <w:pStyle w:val="Bulletlist1"/>
      </w:pPr>
      <w:r w:rsidRPr="004631BE">
        <w:t>Instructions given to duty holder.</w:t>
      </w:r>
    </w:p>
    <w:p w14:paraId="5E491DE6" w14:textId="4D6DD781" w:rsidR="00563B81" w:rsidRPr="004631BE" w:rsidRDefault="00563B81" w:rsidP="007C112D">
      <w:pPr>
        <w:pStyle w:val="Bulletlist1"/>
      </w:pPr>
      <w:r w:rsidRPr="004631BE">
        <w:t>If fatality, primacy under Work Related Death Protocol.</w:t>
      </w:r>
    </w:p>
    <w:p w14:paraId="360CEF73" w14:textId="09F13D91" w:rsidR="00563B81" w:rsidRPr="004631BE" w:rsidRDefault="00563B81" w:rsidP="007C112D">
      <w:pPr>
        <w:pStyle w:val="Bulletlist1"/>
      </w:pPr>
      <w:r w:rsidRPr="004631BE">
        <w:t>If fatality, liaison with emergency services or other Enforcing Authority on site.</w:t>
      </w:r>
    </w:p>
    <w:p w14:paraId="294AE206" w14:textId="06D3A504" w:rsidR="00563B81" w:rsidRPr="004631BE" w:rsidRDefault="00563B81" w:rsidP="007C112D">
      <w:pPr>
        <w:pStyle w:val="Bulletlist1"/>
      </w:pPr>
      <w:r w:rsidRPr="004631BE">
        <w:t>Initial investigation strategy</w:t>
      </w:r>
    </w:p>
    <w:p w14:paraId="38CDD274" w14:textId="006E4CEB" w:rsidR="00563B81" w:rsidRPr="004631BE" w:rsidRDefault="00563B81" w:rsidP="007C112D">
      <w:pPr>
        <w:pStyle w:val="Bulletlist1"/>
      </w:pPr>
      <w:r w:rsidRPr="004631BE">
        <w:t>Prioritisation of actions and identification of initial lines of inquiry.</w:t>
      </w:r>
    </w:p>
    <w:p w14:paraId="4B0F708D" w14:textId="22898B45" w:rsidR="00563B81" w:rsidRPr="004631BE" w:rsidRDefault="00563B81" w:rsidP="007C112D">
      <w:pPr>
        <w:pStyle w:val="Bulletlist1"/>
      </w:pPr>
      <w:r w:rsidRPr="004631BE">
        <w:t>Main lines of inquiry and their priority.</w:t>
      </w:r>
    </w:p>
    <w:p w14:paraId="2A5DA4D8" w14:textId="11B09CE1" w:rsidR="00563B81" w:rsidRPr="004631BE" w:rsidRDefault="00563B81" w:rsidP="007C112D">
      <w:pPr>
        <w:pStyle w:val="Bulletlist1"/>
      </w:pPr>
      <w:r w:rsidRPr="004631BE">
        <w:t>Involvement of Specialist(s) and/or Independent Expert(s).</w:t>
      </w:r>
    </w:p>
    <w:p w14:paraId="6589C137" w14:textId="3F7F154E" w:rsidR="00563B81" w:rsidRPr="004631BE" w:rsidRDefault="00563B81" w:rsidP="007C112D">
      <w:pPr>
        <w:pStyle w:val="Bulletlist1"/>
      </w:pPr>
      <w:r w:rsidRPr="004631BE">
        <w:t>Health and safety implications e.g. prevention of further harm, immediate danger.</w:t>
      </w:r>
    </w:p>
    <w:p w14:paraId="70C65782" w14:textId="09611DF4" w:rsidR="00563B81" w:rsidRPr="004631BE" w:rsidRDefault="00563B81" w:rsidP="007C112D">
      <w:pPr>
        <w:pStyle w:val="Bulletlist1"/>
      </w:pPr>
      <w:r w:rsidRPr="004631BE">
        <w:t>Preservation of evidence.</w:t>
      </w:r>
    </w:p>
    <w:p w14:paraId="04181216" w14:textId="6DC6D5E1" w:rsidR="00563B81" w:rsidRPr="004631BE" w:rsidRDefault="00563B81" w:rsidP="007C112D">
      <w:pPr>
        <w:pStyle w:val="Bulletlist1"/>
      </w:pPr>
      <w:r w:rsidRPr="004631BE">
        <w:t>Witness evidence, witness identification, vulnerable witnesses, interview strategy.</w:t>
      </w:r>
    </w:p>
    <w:p w14:paraId="2A7A9336" w14:textId="00081A72" w:rsidR="00563B81" w:rsidRPr="004631BE" w:rsidRDefault="00563B81" w:rsidP="007C112D">
      <w:pPr>
        <w:pStyle w:val="Bulletlist1"/>
      </w:pPr>
      <w:r w:rsidRPr="004631BE">
        <w:t>Media strategy.</w:t>
      </w:r>
    </w:p>
    <w:p w14:paraId="3B6E4174" w14:textId="51EB24B6" w:rsidR="00563B81" w:rsidRPr="004631BE" w:rsidRDefault="00563B81" w:rsidP="007C112D">
      <w:pPr>
        <w:pStyle w:val="Bulletlist1"/>
      </w:pPr>
      <w:r w:rsidRPr="004631BE">
        <w:t>Other Actions: Interpreters and translators.</w:t>
      </w:r>
    </w:p>
    <w:p w14:paraId="0FD1D9E2" w14:textId="44EC34C8" w:rsidR="00563B81" w:rsidRPr="004631BE" w:rsidRDefault="00563B81" w:rsidP="007C112D">
      <w:pPr>
        <w:pStyle w:val="Bulletlist1"/>
      </w:pPr>
      <w:r w:rsidRPr="004631BE">
        <w:t>Suspect identification, unsolicited comments, interview strategy.</w:t>
      </w:r>
    </w:p>
    <w:p w14:paraId="00A0654F" w14:textId="34B1BBE4" w:rsidR="00563B81" w:rsidRPr="004631BE" w:rsidRDefault="00563B81" w:rsidP="007C112D">
      <w:pPr>
        <w:pStyle w:val="Bulletlist1"/>
      </w:pPr>
      <w:r w:rsidRPr="004631BE">
        <w:t>The obtaining of investigation material.</w:t>
      </w:r>
    </w:p>
    <w:p w14:paraId="1717D507" w14:textId="1071D264" w:rsidR="00B869ED" w:rsidRDefault="00CF6360" w:rsidP="007C112D">
      <w:pPr>
        <w:pStyle w:val="Bulletlist1"/>
      </w:pPr>
      <w:r>
        <w:t xml:space="preserve">Compliance with </w:t>
      </w:r>
      <w:r w:rsidR="00AC1B8C">
        <w:t>codes for the victims of crime</w:t>
      </w:r>
      <w:r w:rsidR="003729FA">
        <w:t>.</w:t>
      </w:r>
    </w:p>
    <w:p w14:paraId="245B2FA3" w14:textId="3EF34E83" w:rsidR="00563B81" w:rsidRPr="004631BE" w:rsidRDefault="00563B81" w:rsidP="007C112D">
      <w:pPr>
        <w:pStyle w:val="Bulletlist1"/>
      </w:pPr>
      <w:r>
        <w:t>Contact with bereaved family.</w:t>
      </w:r>
    </w:p>
    <w:p w14:paraId="593F52F0" w14:textId="10A761B8" w:rsidR="00563B81" w:rsidRPr="004631BE" w:rsidRDefault="00563B81" w:rsidP="007C112D">
      <w:pPr>
        <w:pStyle w:val="Bulletlist1"/>
      </w:pPr>
      <w:r>
        <w:lastRenderedPageBreak/>
        <w:t>Issue of Notices.</w:t>
      </w:r>
    </w:p>
    <w:p w14:paraId="6D5D948B" w14:textId="005C92AF" w:rsidR="00563B81" w:rsidRPr="004631BE" w:rsidRDefault="00563B81" w:rsidP="007C112D">
      <w:pPr>
        <w:pStyle w:val="Bulletlist1"/>
      </w:pPr>
      <w:r>
        <w:t>Discontinued lines of inquiry.</w:t>
      </w:r>
    </w:p>
    <w:p w14:paraId="5A3718E9" w14:textId="6268E3C5" w:rsidR="00563B81" w:rsidRPr="004631BE" w:rsidRDefault="00563B81" w:rsidP="007C112D">
      <w:pPr>
        <w:pStyle w:val="NumList1"/>
      </w:pPr>
      <w:r w:rsidRPr="004631BE">
        <w:t>It is important to hold review meetings, for example end of day team meetings, to ensure that all key decisions with attendant reasons are accurately recorded.</w:t>
      </w:r>
      <w:r w:rsidR="00A32729">
        <w:t xml:space="preserve"> </w:t>
      </w:r>
      <w:r w:rsidRPr="004631BE">
        <w:t>The log belongs to the investigation and needs to be available to the investigation team, but care should be taken regarding access where sensitive issues are dealt with. It is equally important to record the decisions and reasons for not doing something as it is for doing something, as well as recording any changes or retractions of previous decisions.</w:t>
      </w:r>
    </w:p>
    <w:p w14:paraId="0059E6E2" w14:textId="77777777" w:rsidR="00563B81" w:rsidRPr="004631BE" w:rsidRDefault="00563B81" w:rsidP="00563B81">
      <w:pPr>
        <w:rPr>
          <w:b/>
          <w:bCs/>
        </w:rPr>
      </w:pPr>
      <w:r w:rsidRPr="004631BE">
        <w:rPr>
          <w:b/>
          <w:bCs/>
        </w:rPr>
        <w:t>Rationale for KDLs</w:t>
      </w:r>
    </w:p>
    <w:p w14:paraId="13FB0F2C" w14:textId="2A25E81F" w:rsidR="00563B81" w:rsidRPr="004631BE" w:rsidRDefault="00563B81" w:rsidP="007C112D">
      <w:pPr>
        <w:pStyle w:val="NumList1"/>
      </w:pPr>
      <w:r w:rsidRPr="004631BE">
        <w:t>KDLs will help investigators to demonstrate that all reasonable lines of inquiry have been followed and will provide transparent justification for not following or for discontinuing lines of inquiry.</w:t>
      </w:r>
    </w:p>
    <w:p w14:paraId="09801465" w14:textId="0B46AC21" w:rsidR="00563B81" w:rsidRPr="004631BE" w:rsidRDefault="00563B81" w:rsidP="007C112D">
      <w:pPr>
        <w:pStyle w:val="NumList1"/>
      </w:pPr>
      <w:r w:rsidRPr="004631BE">
        <w:t xml:space="preserve"> Whilst an investigation is ongoing, the KDL will assist in the management of the investigation by helping to structure the thoughts of the lead investigator and will help in the monitoring and review of the investigation as described in Step 4.5 of the investigation process.</w:t>
      </w:r>
    </w:p>
    <w:p w14:paraId="0433ED39" w14:textId="314630AD" w:rsidR="00563B81" w:rsidRPr="004631BE" w:rsidRDefault="00563B81" w:rsidP="007C112D">
      <w:pPr>
        <w:pStyle w:val="NumList1"/>
      </w:pPr>
      <w:r w:rsidRPr="004631BE">
        <w:t>The KDL should enhance communication with all those involved in the investigation, especially following staff changes, helping them to be clear about the direction and priorities of the investigation.</w:t>
      </w:r>
    </w:p>
    <w:p w14:paraId="0DF160EE" w14:textId="57D65F8F" w:rsidR="00563B81" w:rsidRPr="004631BE" w:rsidRDefault="00563B81" w:rsidP="007C112D">
      <w:pPr>
        <w:pStyle w:val="NumList1"/>
      </w:pPr>
      <w:r w:rsidRPr="004631BE">
        <w:t>Recording the rationale behind decisions at the time they were made can help explain why they were correct in the circumstances and on the basis of the information available at the time, and without the benefit of hindsight.</w:t>
      </w:r>
      <w:r w:rsidR="00A32729">
        <w:t xml:space="preserve"> </w:t>
      </w:r>
      <w:r w:rsidRPr="004631BE">
        <w:t>This will assist in assuring third parties that a logical decision-making process was followed, and why decisions or the course of the investigation were changed in the light of developing information and events.</w:t>
      </w:r>
    </w:p>
    <w:p w14:paraId="737E691E" w14:textId="0938A61E" w:rsidR="00563B81" w:rsidRPr="004631BE" w:rsidRDefault="00563B81" w:rsidP="007C112D">
      <w:pPr>
        <w:pStyle w:val="NumList1"/>
      </w:pPr>
      <w:r w:rsidRPr="004631BE">
        <w:t>Investigation decisions may be challenged several years after they were taken, for example, during legal proceedings. Such challenges can be difficult to defend without contemporaneous records of the underlying basis and rationale.</w:t>
      </w:r>
    </w:p>
    <w:p w14:paraId="483D6972" w14:textId="5D497416" w:rsidR="00BF75D2" w:rsidRPr="004631BE" w:rsidRDefault="00563B81" w:rsidP="007C112D">
      <w:pPr>
        <w:pStyle w:val="NumList1"/>
      </w:pPr>
      <w:r w:rsidRPr="004631BE">
        <w:t>KDLs also provide accountability and transparency in justifying decisions, including those about resourcing of relative priorities, and task allocation between investigators.</w:t>
      </w:r>
    </w:p>
    <w:p w14:paraId="113E6754" w14:textId="77777777" w:rsidR="003704A5" w:rsidRDefault="003704A5" w:rsidP="00A32729">
      <w:pPr>
        <w:pStyle w:val="Heading1"/>
        <w:rPr>
          <w:color w:val="auto"/>
          <w:sz w:val="24"/>
          <w:szCs w:val="24"/>
        </w:rPr>
        <w:sectPr w:rsidR="003704A5" w:rsidSect="009D2911">
          <w:pgSz w:w="11906" w:h="16838" w:code="9"/>
          <w:pgMar w:top="1440" w:right="1440" w:bottom="1440" w:left="1440" w:header="397" w:footer="397" w:gutter="0"/>
          <w:cols w:space="312"/>
          <w:docGrid w:linePitch="360"/>
        </w:sectPr>
      </w:pPr>
    </w:p>
    <w:p w14:paraId="1D8442A7" w14:textId="77777777" w:rsidR="00A32729" w:rsidRDefault="00A32729" w:rsidP="003704A5">
      <w:pPr>
        <w:pStyle w:val="Heading1"/>
        <w:rPr>
          <w:rFonts w:ascii="Calibri" w:hAnsi="Calibri"/>
          <w:sz w:val="20"/>
          <w:szCs w:val="20"/>
          <w:lang w:eastAsia="en-GB" w:bidi="ar-SA"/>
        </w:rPr>
      </w:pPr>
    </w:p>
    <w:sectPr w:rsidR="00A32729" w:rsidSect="009D2911">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358B3" w14:textId="77777777" w:rsidR="00C43658" w:rsidRDefault="00C43658" w:rsidP="007D199A">
      <w:pPr>
        <w:spacing w:after="0"/>
      </w:pPr>
      <w:r>
        <w:separator/>
      </w:r>
    </w:p>
    <w:p w14:paraId="73CEC48F" w14:textId="77777777" w:rsidR="00C43658" w:rsidRDefault="00C43658"/>
  </w:endnote>
  <w:endnote w:type="continuationSeparator" w:id="0">
    <w:p w14:paraId="60CC9CBE" w14:textId="77777777" w:rsidR="00C43658" w:rsidRDefault="00C43658" w:rsidP="007D199A">
      <w:pPr>
        <w:spacing w:after="0"/>
      </w:pPr>
      <w:r>
        <w:continuationSeparator/>
      </w:r>
    </w:p>
    <w:p w14:paraId="24A61D5C" w14:textId="77777777" w:rsidR="00C43658" w:rsidRDefault="00C43658"/>
  </w:endnote>
  <w:endnote w:type="continuationNotice" w:id="1">
    <w:p w14:paraId="73282AE4" w14:textId="77777777" w:rsidR="00C43658" w:rsidRDefault="00C4365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4A9B52C"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009D2911">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78ED55B" w:rsidR="00CE6198" w:rsidRPr="009D2911" w:rsidRDefault="009D2911" w:rsidP="008229BA">
    <w:pPr>
      <w:pStyle w:val="Footer"/>
      <w:rPr>
        <w:rStyle w:val="PageNumber"/>
        <w:bCs/>
      </w:rPr>
    </w:pPr>
    <w:r w:rsidRPr="009D2911">
      <w:rPr>
        <w:rStyle w:val="PageNumber"/>
        <w:bCs/>
      </w:rPr>
      <w:t xml:space="preserve">Page | </w:t>
    </w:r>
    <w:r w:rsidRPr="009D2911">
      <w:rPr>
        <w:rStyle w:val="PageNumber"/>
        <w:bCs/>
      </w:rPr>
      <w:fldChar w:fldCharType="begin"/>
    </w:r>
    <w:r w:rsidRPr="009D2911">
      <w:rPr>
        <w:rStyle w:val="PageNumber"/>
        <w:bCs/>
      </w:rPr>
      <w:instrText>PAGE   \* MERGEFORMAT</w:instrText>
    </w:r>
    <w:r w:rsidRPr="009D2911">
      <w:rPr>
        <w:rStyle w:val="PageNumber"/>
        <w:bCs/>
      </w:rPr>
      <w:fldChar w:fldCharType="separate"/>
    </w:r>
    <w:r w:rsidRPr="009D2911">
      <w:rPr>
        <w:rStyle w:val="PageNumber"/>
        <w:bCs/>
      </w:rPr>
      <w:t>1</w:t>
    </w:r>
    <w:r w:rsidRPr="009D2911">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C6EC4" w14:textId="77777777" w:rsidR="00C43658" w:rsidRPr="005E0344" w:rsidRDefault="00C43658" w:rsidP="005E0344">
      <w:pPr>
        <w:rPr>
          <w:color w:val="000000" w:themeColor="text2"/>
        </w:rPr>
      </w:pPr>
      <w:r w:rsidRPr="005E0344">
        <w:rPr>
          <w:color w:val="000000" w:themeColor="text2"/>
        </w:rPr>
        <w:separator/>
      </w:r>
    </w:p>
  </w:footnote>
  <w:footnote w:type="continuationSeparator" w:id="0">
    <w:p w14:paraId="076BA9A7" w14:textId="77777777" w:rsidR="00C43658" w:rsidRPr="005E0344" w:rsidRDefault="00C43658" w:rsidP="0090581D">
      <w:pPr>
        <w:rPr>
          <w:color w:val="000000" w:themeColor="text2"/>
        </w:rPr>
      </w:pPr>
      <w:r w:rsidRPr="005E0344">
        <w:rPr>
          <w:color w:val="000000" w:themeColor="text2"/>
        </w:rPr>
        <w:continuationSeparator/>
      </w:r>
    </w:p>
    <w:p w14:paraId="48582AC2" w14:textId="77777777" w:rsidR="00C43658" w:rsidRDefault="00C43658"/>
  </w:footnote>
  <w:footnote w:type="continuationNotice" w:id="1">
    <w:p w14:paraId="6C406EFA" w14:textId="77777777" w:rsidR="00C43658" w:rsidRDefault="00C43658">
      <w:pPr>
        <w:spacing w:after="0"/>
      </w:pPr>
    </w:p>
    <w:p w14:paraId="7EEE4EC0" w14:textId="77777777" w:rsidR="00C43658" w:rsidRDefault="00C436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F84698F" w:rsidR="00177666" w:rsidRPr="003A7E1C" w:rsidRDefault="00C703BC"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A5B88">
          <w:rPr>
            <w:sz w:val="20"/>
            <w:szCs w:val="24"/>
          </w:rPr>
          <w:t>Process for Conducting Investigations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796D">
          <w:rPr>
            <w:sz w:val="20"/>
            <w:szCs w:val="24"/>
          </w:rPr>
          <w:t>4.1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C25C5"/>
    <w:multiLevelType w:val="hybridMultilevel"/>
    <w:tmpl w:val="69A2E0BC"/>
    <w:lvl w:ilvl="0" w:tplc="08090017">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C07B8A"/>
    <w:multiLevelType w:val="hybridMultilevel"/>
    <w:tmpl w:val="3FBEE5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EDA06FF"/>
    <w:multiLevelType w:val="hybridMultilevel"/>
    <w:tmpl w:val="A94E7FF6"/>
    <w:lvl w:ilvl="0" w:tplc="2904D110">
      <w:start w:val="1"/>
      <w:numFmt w:val="decimal"/>
      <w:lvlText w:val="A5.%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1A35675"/>
    <w:multiLevelType w:val="hybridMultilevel"/>
    <w:tmpl w:val="3EF482CE"/>
    <w:lvl w:ilvl="0" w:tplc="D2408762">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06A39"/>
    <w:multiLevelType w:val="multilevel"/>
    <w:tmpl w:val="F3665AB8"/>
    <w:lvl w:ilvl="0">
      <w:start w:val="1"/>
      <w:numFmt w:val="decimal"/>
      <w:lvlText w:val="%1."/>
      <w:lvlJc w:val="left"/>
      <w:pPr>
        <w:tabs>
          <w:tab w:val="num" w:pos="-31396"/>
        </w:tabs>
        <w:ind w:left="1004" w:hanging="720"/>
      </w:pPr>
      <w:rPr>
        <w:rFonts w:hint="default"/>
        <w:sz w:val="22"/>
      </w:rPr>
    </w:lvl>
    <w:lvl w:ilvl="1">
      <w:start w:val="1"/>
      <w:numFmt w:val="decimal"/>
      <w:lvlText w:val="%1.%2"/>
      <w:lvlJc w:val="left"/>
      <w:pPr>
        <w:tabs>
          <w:tab w:val="num" w:pos="-28703"/>
        </w:tabs>
        <w:ind w:left="3697"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9CB1A55"/>
    <w:multiLevelType w:val="hybridMultilevel"/>
    <w:tmpl w:val="3EF482CE"/>
    <w:lvl w:ilvl="0" w:tplc="D2408762">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D026C8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7B58FA"/>
    <w:multiLevelType w:val="hybridMultilevel"/>
    <w:tmpl w:val="3EF482CE"/>
    <w:lvl w:ilvl="0" w:tplc="D2408762">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020A6B"/>
    <w:multiLevelType w:val="hybridMultilevel"/>
    <w:tmpl w:val="B5364AB0"/>
    <w:lvl w:ilvl="0" w:tplc="F94C63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871E1E"/>
    <w:multiLevelType w:val="multilevel"/>
    <w:tmpl w:val="0C103DCC"/>
    <w:lvl w:ilvl="0">
      <w:start w:val="1"/>
      <w:numFmt w:val="decimal"/>
      <w:lvlText w:val="%1."/>
      <w:lvlJc w:val="left"/>
      <w:pPr>
        <w:ind w:left="360" w:hanging="360"/>
      </w:pPr>
    </w:lvl>
    <w:lvl w:ilvl="1">
      <w:start w:val="1"/>
      <w:numFmt w:val="decimal"/>
      <w:lvlText w:val="%1.%2."/>
      <w:lvlJc w:val="left"/>
      <w:pPr>
        <w:ind w:left="792" w:hanging="432"/>
      </w:pPr>
      <w:rPr>
        <w:sz w:val="36"/>
        <w:szCs w:val="1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E70D4F"/>
    <w:multiLevelType w:val="hybridMultilevel"/>
    <w:tmpl w:val="3EF482CE"/>
    <w:lvl w:ilvl="0" w:tplc="D2408762">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1F1942"/>
    <w:multiLevelType w:val="hybridMultilevel"/>
    <w:tmpl w:val="4E6E2632"/>
    <w:lvl w:ilvl="0" w:tplc="CFF691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F0537AF"/>
    <w:multiLevelType w:val="hybridMultilevel"/>
    <w:tmpl w:val="DB946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336798C"/>
    <w:multiLevelType w:val="hybridMultilevel"/>
    <w:tmpl w:val="3EF482CE"/>
    <w:lvl w:ilvl="0" w:tplc="D2408762">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7515EF6"/>
    <w:multiLevelType w:val="hybridMultilevel"/>
    <w:tmpl w:val="AE8A9524"/>
    <w:lvl w:ilvl="0" w:tplc="08090017">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C2195C"/>
    <w:multiLevelType w:val="hybridMultilevel"/>
    <w:tmpl w:val="33B8A0BC"/>
    <w:lvl w:ilvl="0" w:tplc="84BA4EF8">
      <w:start w:val="1"/>
      <w:numFmt w:val="bullet"/>
      <w:pStyle w:val="TSBullet1Square"/>
      <w:lvlText w:val=""/>
      <w:lvlJc w:val="left"/>
      <w:pPr>
        <w:tabs>
          <w:tab w:val="num" w:pos="-28572"/>
        </w:tabs>
        <w:ind w:left="4548"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8A0F99"/>
    <w:multiLevelType w:val="multilevel"/>
    <w:tmpl w:val="289AFFC6"/>
    <w:lvl w:ilvl="0">
      <w:start w:val="1"/>
      <w:numFmt w:val="decimal"/>
      <w:pStyle w:val="NumList1"/>
      <w:lvlText w:val="%1."/>
      <w:lvlJc w:val="left"/>
      <w:pPr>
        <w:ind w:left="357" w:hanging="357"/>
      </w:pPr>
      <w:rPr>
        <w:rFonts w:hint="default"/>
        <w:b w:val="0"/>
        <w:bCs/>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42631BD"/>
    <w:multiLevelType w:val="hybridMultilevel"/>
    <w:tmpl w:val="3EF482CE"/>
    <w:lvl w:ilvl="0" w:tplc="D2408762">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F46359"/>
    <w:multiLevelType w:val="hybridMultilevel"/>
    <w:tmpl w:val="E58E1B32"/>
    <w:lvl w:ilvl="0" w:tplc="A32E987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C2AEB"/>
    <w:multiLevelType w:val="hybridMultilevel"/>
    <w:tmpl w:val="3EF482CE"/>
    <w:lvl w:ilvl="0" w:tplc="D2408762">
      <w:start w:val="1"/>
      <w:numFmt w:val="lowerLetter"/>
      <w:lvlText w:val="%1)"/>
      <w:lvlJc w:val="left"/>
      <w:pPr>
        <w:tabs>
          <w:tab w:val="num" w:pos="-31407"/>
        </w:tabs>
        <w:ind w:left="1713" w:hanging="720"/>
      </w:pPr>
      <w:rPr>
        <w:rFont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6677816">
    <w:abstractNumId w:val="9"/>
  </w:num>
  <w:num w:numId="2" w16cid:durableId="1801269284">
    <w:abstractNumId w:val="7"/>
  </w:num>
  <w:num w:numId="3" w16cid:durableId="2146773386">
    <w:abstractNumId w:val="6"/>
  </w:num>
  <w:num w:numId="4" w16cid:durableId="1415661277">
    <w:abstractNumId w:val="5"/>
  </w:num>
  <w:num w:numId="5" w16cid:durableId="1913613573">
    <w:abstractNumId w:val="4"/>
  </w:num>
  <w:num w:numId="6" w16cid:durableId="1714236246">
    <w:abstractNumId w:val="8"/>
  </w:num>
  <w:num w:numId="7" w16cid:durableId="1821143907">
    <w:abstractNumId w:val="3"/>
  </w:num>
  <w:num w:numId="8" w16cid:durableId="120006169">
    <w:abstractNumId w:val="2"/>
  </w:num>
  <w:num w:numId="9" w16cid:durableId="28534602">
    <w:abstractNumId w:val="1"/>
  </w:num>
  <w:num w:numId="10" w16cid:durableId="1886526238">
    <w:abstractNumId w:val="0"/>
  </w:num>
  <w:num w:numId="11" w16cid:durableId="744571433">
    <w:abstractNumId w:val="14"/>
  </w:num>
  <w:num w:numId="12" w16cid:durableId="1790587205">
    <w:abstractNumId w:val="34"/>
  </w:num>
  <w:num w:numId="13" w16cid:durableId="2039507304">
    <w:abstractNumId w:val="24"/>
  </w:num>
  <w:num w:numId="14" w16cid:durableId="458843873">
    <w:abstractNumId w:val="15"/>
  </w:num>
  <w:num w:numId="15" w16cid:durableId="604927007">
    <w:abstractNumId w:val="34"/>
    <w:lvlOverride w:ilvl="0">
      <w:startOverride w:val="1"/>
    </w:lvlOverride>
  </w:num>
  <w:num w:numId="16" w16cid:durableId="902449151">
    <w:abstractNumId w:val="24"/>
    <w:lvlOverride w:ilvl="0">
      <w:startOverride w:val="1"/>
    </w:lvlOverride>
  </w:num>
  <w:num w:numId="17" w16cid:durableId="1555969449">
    <w:abstractNumId w:val="15"/>
    <w:lvlOverride w:ilvl="0">
      <w:startOverride w:val="1"/>
    </w:lvlOverride>
  </w:num>
  <w:num w:numId="18" w16cid:durableId="218565001">
    <w:abstractNumId w:val="32"/>
  </w:num>
  <w:num w:numId="19" w16cid:durableId="121003959">
    <w:abstractNumId w:val="28"/>
  </w:num>
  <w:num w:numId="20" w16cid:durableId="764035773">
    <w:abstractNumId w:val="19"/>
  </w:num>
  <w:num w:numId="21" w16cid:durableId="1548184357">
    <w:abstractNumId w:val="29"/>
  </w:num>
  <w:num w:numId="22" w16cid:durableId="1718358872">
    <w:abstractNumId w:val="18"/>
  </w:num>
  <w:num w:numId="23" w16cid:durableId="237180586">
    <w:abstractNumId w:val="34"/>
  </w:num>
  <w:num w:numId="24" w16cid:durableId="14710976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293750">
    <w:abstractNumId w:val="19"/>
  </w:num>
  <w:num w:numId="26" w16cid:durableId="646781066">
    <w:abstractNumId w:val="16"/>
  </w:num>
  <w:num w:numId="27" w16cid:durableId="381368627">
    <w:abstractNumId w:val="31"/>
  </w:num>
  <w:num w:numId="28" w16cid:durableId="672731819">
    <w:abstractNumId w:val="12"/>
  </w:num>
  <w:num w:numId="29" w16cid:durableId="616910078">
    <w:abstractNumId w:val="11"/>
  </w:num>
  <w:num w:numId="30" w16cid:durableId="1133014603">
    <w:abstractNumId w:val="35"/>
  </w:num>
  <w:num w:numId="31" w16cid:durableId="28379982">
    <w:abstractNumId w:val="27"/>
  </w:num>
  <w:num w:numId="32" w16cid:durableId="1459176850">
    <w:abstractNumId w:val="25"/>
  </w:num>
  <w:num w:numId="33" w16cid:durableId="736824149">
    <w:abstractNumId w:val="10"/>
  </w:num>
  <w:num w:numId="34" w16cid:durableId="1791195669">
    <w:abstractNumId w:val="30"/>
  </w:num>
  <w:num w:numId="35" w16cid:durableId="1266618521">
    <w:abstractNumId w:val="33"/>
  </w:num>
  <w:num w:numId="36" w16cid:durableId="1056780941">
    <w:abstractNumId w:val="23"/>
  </w:num>
  <w:num w:numId="37" w16cid:durableId="100539612">
    <w:abstractNumId w:val="17"/>
  </w:num>
  <w:num w:numId="38" w16cid:durableId="588344884">
    <w:abstractNumId w:val="26"/>
  </w:num>
  <w:num w:numId="39" w16cid:durableId="1359550337">
    <w:abstractNumId w:val="13"/>
  </w:num>
  <w:num w:numId="40" w16cid:durableId="1571232316">
    <w:abstractNumId w:val="20"/>
  </w:num>
  <w:num w:numId="41" w16cid:durableId="1366523890">
    <w:abstractNumId w:val="21"/>
  </w:num>
  <w:num w:numId="42" w16cid:durableId="20407405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8A2"/>
    <w:rsid w:val="00006AA1"/>
    <w:rsid w:val="00011177"/>
    <w:rsid w:val="000116D3"/>
    <w:rsid w:val="00014814"/>
    <w:rsid w:val="0001653F"/>
    <w:rsid w:val="00024522"/>
    <w:rsid w:val="00024B2E"/>
    <w:rsid w:val="00027F4F"/>
    <w:rsid w:val="00030022"/>
    <w:rsid w:val="00030430"/>
    <w:rsid w:val="0003078E"/>
    <w:rsid w:val="00031B89"/>
    <w:rsid w:val="00032425"/>
    <w:rsid w:val="000338E7"/>
    <w:rsid w:val="00034B0A"/>
    <w:rsid w:val="0003693D"/>
    <w:rsid w:val="0004440F"/>
    <w:rsid w:val="0005114E"/>
    <w:rsid w:val="00052C8A"/>
    <w:rsid w:val="000548C8"/>
    <w:rsid w:val="00055F16"/>
    <w:rsid w:val="0006322E"/>
    <w:rsid w:val="000637C5"/>
    <w:rsid w:val="00063D2C"/>
    <w:rsid w:val="00066A50"/>
    <w:rsid w:val="00075605"/>
    <w:rsid w:val="00075C66"/>
    <w:rsid w:val="000763AF"/>
    <w:rsid w:val="00077299"/>
    <w:rsid w:val="000806F6"/>
    <w:rsid w:val="00081648"/>
    <w:rsid w:val="000817D4"/>
    <w:rsid w:val="00082879"/>
    <w:rsid w:val="0008773F"/>
    <w:rsid w:val="00091EEA"/>
    <w:rsid w:val="000A0D51"/>
    <w:rsid w:val="000A105C"/>
    <w:rsid w:val="000A3B4F"/>
    <w:rsid w:val="000A5B88"/>
    <w:rsid w:val="000B4237"/>
    <w:rsid w:val="000C2DDC"/>
    <w:rsid w:val="000C3F66"/>
    <w:rsid w:val="000D2FD4"/>
    <w:rsid w:val="000D3D2D"/>
    <w:rsid w:val="000E3EA6"/>
    <w:rsid w:val="000E44A8"/>
    <w:rsid w:val="000F1B7B"/>
    <w:rsid w:val="000F227B"/>
    <w:rsid w:val="000F2ED4"/>
    <w:rsid w:val="001028E8"/>
    <w:rsid w:val="00111A77"/>
    <w:rsid w:val="001145F9"/>
    <w:rsid w:val="00122FCC"/>
    <w:rsid w:val="00124C2B"/>
    <w:rsid w:val="00126752"/>
    <w:rsid w:val="001306C9"/>
    <w:rsid w:val="00130B30"/>
    <w:rsid w:val="00131959"/>
    <w:rsid w:val="00140B40"/>
    <w:rsid w:val="00140E1C"/>
    <w:rsid w:val="00145871"/>
    <w:rsid w:val="00147AE4"/>
    <w:rsid w:val="0015406D"/>
    <w:rsid w:val="001571E5"/>
    <w:rsid w:val="00161025"/>
    <w:rsid w:val="00167BDE"/>
    <w:rsid w:val="00172DF8"/>
    <w:rsid w:val="00177666"/>
    <w:rsid w:val="001849CA"/>
    <w:rsid w:val="00185410"/>
    <w:rsid w:val="0018790A"/>
    <w:rsid w:val="00192352"/>
    <w:rsid w:val="00192905"/>
    <w:rsid w:val="001A2816"/>
    <w:rsid w:val="001A499D"/>
    <w:rsid w:val="001B1A3B"/>
    <w:rsid w:val="001C2C78"/>
    <w:rsid w:val="001C2DDB"/>
    <w:rsid w:val="001C4D63"/>
    <w:rsid w:val="001D0DE0"/>
    <w:rsid w:val="001D4BFC"/>
    <w:rsid w:val="001D5AFF"/>
    <w:rsid w:val="001D74B4"/>
    <w:rsid w:val="001E03E1"/>
    <w:rsid w:val="001E05A1"/>
    <w:rsid w:val="001E530B"/>
    <w:rsid w:val="001E7669"/>
    <w:rsid w:val="001F059F"/>
    <w:rsid w:val="001F152A"/>
    <w:rsid w:val="00200811"/>
    <w:rsid w:val="00200CA1"/>
    <w:rsid w:val="0021338D"/>
    <w:rsid w:val="00214D43"/>
    <w:rsid w:val="00223090"/>
    <w:rsid w:val="002238B4"/>
    <w:rsid w:val="002319AB"/>
    <w:rsid w:val="002319AC"/>
    <w:rsid w:val="0023407B"/>
    <w:rsid w:val="00234342"/>
    <w:rsid w:val="0024040D"/>
    <w:rsid w:val="00240F26"/>
    <w:rsid w:val="00251CD7"/>
    <w:rsid w:val="00255FA3"/>
    <w:rsid w:val="00257288"/>
    <w:rsid w:val="00261FB6"/>
    <w:rsid w:val="002629F8"/>
    <w:rsid w:val="00263396"/>
    <w:rsid w:val="002659FA"/>
    <w:rsid w:val="00267815"/>
    <w:rsid w:val="0027734C"/>
    <w:rsid w:val="00277364"/>
    <w:rsid w:val="002774EA"/>
    <w:rsid w:val="00280DDF"/>
    <w:rsid w:val="002863B3"/>
    <w:rsid w:val="002864CA"/>
    <w:rsid w:val="002917FF"/>
    <w:rsid w:val="0029277F"/>
    <w:rsid w:val="00292ADF"/>
    <w:rsid w:val="00292EB3"/>
    <w:rsid w:val="002941E9"/>
    <w:rsid w:val="00294600"/>
    <w:rsid w:val="00296AFF"/>
    <w:rsid w:val="00296CBD"/>
    <w:rsid w:val="002A0DEC"/>
    <w:rsid w:val="002A0EFE"/>
    <w:rsid w:val="002A472F"/>
    <w:rsid w:val="002B0404"/>
    <w:rsid w:val="002B1C53"/>
    <w:rsid w:val="002D49B5"/>
    <w:rsid w:val="002E0135"/>
    <w:rsid w:val="002E0BE4"/>
    <w:rsid w:val="002E262F"/>
    <w:rsid w:val="002E3B58"/>
    <w:rsid w:val="002E3E8A"/>
    <w:rsid w:val="002E6A6A"/>
    <w:rsid w:val="002F0DAF"/>
    <w:rsid w:val="002F3397"/>
    <w:rsid w:val="0030380D"/>
    <w:rsid w:val="00304D31"/>
    <w:rsid w:val="00305FC7"/>
    <w:rsid w:val="00312411"/>
    <w:rsid w:val="00314DAE"/>
    <w:rsid w:val="00323E71"/>
    <w:rsid w:val="00326F77"/>
    <w:rsid w:val="00331AB8"/>
    <w:rsid w:val="0033211D"/>
    <w:rsid w:val="003401B0"/>
    <w:rsid w:val="0034649D"/>
    <w:rsid w:val="00346C8E"/>
    <w:rsid w:val="00350992"/>
    <w:rsid w:val="00360966"/>
    <w:rsid w:val="00363AEF"/>
    <w:rsid w:val="003656C4"/>
    <w:rsid w:val="003664CE"/>
    <w:rsid w:val="00367BD5"/>
    <w:rsid w:val="003704A5"/>
    <w:rsid w:val="003729FA"/>
    <w:rsid w:val="00372ACB"/>
    <w:rsid w:val="00382E64"/>
    <w:rsid w:val="00387807"/>
    <w:rsid w:val="00390327"/>
    <w:rsid w:val="00393066"/>
    <w:rsid w:val="00393B78"/>
    <w:rsid w:val="0039572F"/>
    <w:rsid w:val="003A01E9"/>
    <w:rsid w:val="003A5622"/>
    <w:rsid w:val="003A5983"/>
    <w:rsid w:val="003A734A"/>
    <w:rsid w:val="003A7E1C"/>
    <w:rsid w:val="003C0306"/>
    <w:rsid w:val="003C114C"/>
    <w:rsid w:val="003C225E"/>
    <w:rsid w:val="003C465D"/>
    <w:rsid w:val="003D00EC"/>
    <w:rsid w:val="003D495D"/>
    <w:rsid w:val="003E098E"/>
    <w:rsid w:val="003E104B"/>
    <w:rsid w:val="003E2FAE"/>
    <w:rsid w:val="003E383C"/>
    <w:rsid w:val="003F0E10"/>
    <w:rsid w:val="003F5CBC"/>
    <w:rsid w:val="003F65DF"/>
    <w:rsid w:val="004008F6"/>
    <w:rsid w:val="00401523"/>
    <w:rsid w:val="0040595C"/>
    <w:rsid w:val="0040796D"/>
    <w:rsid w:val="00407CF7"/>
    <w:rsid w:val="00415ED6"/>
    <w:rsid w:val="00417CAF"/>
    <w:rsid w:val="0042050B"/>
    <w:rsid w:val="00420A11"/>
    <w:rsid w:val="00422265"/>
    <w:rsid w:val="00430745"/>
    <w:rsid w:val="004349A2"/>
    <w:rsid w:val="004373A7"/>
    <w:rsid w:val="00437D94"/>
    <w:rsid w:val="0044030C"/>
    <w:rsid w:val="004448E3"/>
    <w:rsid w:val="00444E14"/>
    <w:rsid w:val="004631BE"/>
    <w:rsid w:val="004648A4"/>
    <w:rsid w:val="004663DC"/>
    <w:rsid w:val="00471380"/>
    <w:rsid w:val="00494F0D"/>
    <w:rsid w:val="00496BFD"/>
    <w:rsid w:val="00496E22"/>
    <w:rsid w:val="004A1C2C"/>
    <w:rsid w:val="004A2B4C"/>
    <w:rsid w:val="004A3DF2"/>
    <w:rsid w:val="004B659D"/>
    <w:rsid w:val="004C361D"/>
    <w:rsid w:val="004C4891"/>
    <w:rsid w:val="004D274F"/>
    <w:rsid w:val="004D2C89"/>
    <w:rsid w:val="004E0213"/>
    <w:rsid w:val="004E3932"/>
    <w:rsid w:val="004F1E79"/>
    <w:rsid w:val="004F5F33"/>
    <w:rsid w:val="0050103A"/>
    <w:rsid w:val="00511083"/>
    <w:rsid w:val="00511977"/>
    <w:rsid w:val="00511B0F"/>
    <w:rsid w:val="00512919"/>
    <w:rsid w:val="0052057A"/>
    <w:rsid w:val="00520962"/>
    <w:rsid w:val="00522B74"/>
    <w:rsid w:val="00523CD6"/>
    <w:rsid w:val="00526CF3"/>
    <w:rsid w:val="00531BFC"/>
    <w:rsid w:val="0053288B"/>
    <w:rsid w:val="00535D2C"/>
    <w:rsid w:val="005419EE"/>
    <w:rsid w:val="00552272"/>
    <w:rsid w:val="0055388E"/>
    <w:rsid w:val="00553C86"/>
    <w:rsid w:val="00561522"/>
    <w:rsid w:val="00563B81"/>
    <w:rsid w:val="0056736A"/>
    <w:rsid w:val="00574BE7"/>
    <w:rsid w:val="005754AE"/>
    <w:rsid w:val="00577FB5"/>
    <w:rsid w:val="005817DB"/>
    <w:rsid w:val="005852D1"/>
    <w:rsid w:val="00587A22"/>
    <w:rsid w:val="0059299D"/>
    <w:rsid w:val="0059509A"/>
    <w:rsid w:val="00595C8C"/>
    <w:rsid w:val="00597747"/>
    <w:rsid w:val="005A462A"/>
    <w:rsid w:val="005A4CDD"/>
    <w:rsid w:val="005B49FD"/>
    <w:rsid w:val="005B57E4"/>
    <w:rsid w:val="005B5ABD"/>
    <w:rsid w:val="005C140A"/>
    <w:rsid w:val="005C1E52"/>
    <w:rsid w:val="005C52C3"/>
    <w:rsid w:val="005C5B3E"/>
    <w:rsid w:val="005C6763"/>
    <w:rsid w:val="005D3164"/>
    <w:rsid w:val="005D35B1"/>
    <w:rsid w:val="005E0344"/>
    <w:rsid w:val="005E2DE1"/>
    <w:rsid w:val="005E440B"/>
    <w:rsid w:val="005F2C85"/>
    <w:rsid w:val="005F45F0"/>
    <w:rsid w:val="006009F2"/>
    <w:rsid w:val="00605ADB"/>
    <w:rsid w:val="00611C9F"/>
    <w:rsid w:val="006128B8"/>
    <w:rsid w:val="006204FD"/>
    <w:rsid w:val="006248DE"/>
    <w:rsid w:val="00627555"/>
    <w:rsid w:val="006322A0"/>
    <w:rsid w:val="006361FD"/>
    <w:rsid w:val="0064226F"/>
    <w:rsid w:val="00642DDB"/>
    <w:rsid w:val="0064729C"/>
    <w:rsid w:val="00653298"/>
    <w:rsid w:val="00654336"/>
    <w:rsid w:val="00663A7C"/>
    <w:rsid w:val="006655F1"/>
    <w:rsid w:val="00667DF2"/>
    <w:rsid w:val="00670DF1"/>
    <w:rsid w:val="00671345"/>
    <w:rsid w:val="0067262D"/>
    <w:rsid w:val="00672A9B"/>
    <w:rsid w:val="00674735"/>
    <w:rsid w:val="00675884"/>
    <w:rsid w:val="00680ACA"/>
    <w:rsid w:val="00696101"/>
    <w:rsid w:val="00696EE0"/>
    <w:rsid w:val="00697980"/>
    <w:rsid w:val="006A19EF"/>
    <w:rsid w:val="006A43D5"/>
    <w:rsid w:val="006A505D"/>
    <w:rsid w:val="006A525B"/>
    <w:rsid w:val="006C045F"/>
    <w:rsid w:val="006C08DC"/>
    <w:rsid w:val="006C1945"/>
    <w:rsid w:val="006C4196"/>
    <w:rsid w:val="006C63B0"/>
    <w:rsid w:val="006C76A2"/>
    <w:rsid w:val="006C792E"/>
    <w:rsid w:val="006D116C"/>
    <w:rsid w:val="006D1F91"/>
    <w:rsid w:val="006D7FB4"/>
    <w:rsid w:val="006E461A"/>
    <w:rsid w:val="006E47FE"/>
    <w:rsid w:val="006E7C42"/>
    <w:rsid w:val="006F168A"/>
    <w:rsid w:val="006F184D"/>
    <w:rsid w:val="006F3CBA"/>
    <w:rsid w:val="006F5076"/>
    <w:rsid w:val="006F6009"/>
    <w:rsid w:val="007000C8"/>
    <w:rsid w:val="0070321D"/>
    <w:rsid w:val="007068BA"/>
    <w:rsid w:val="00706AE7"/>
    <w:rsid w:val="00716AB1"/>
    <w:rsid w:val="00717663"/>
    <w:rsid w:val="0072110F"/>
    <w:rsid w:val="00721D63"/>
    <w:rsid w:val="0073036D"/>
    <w:rsid w:val="00732C7B"/>
    <w:rsid w:val="00733024"/>
    <w:rsid w:val="00733C45"/>
    <w:rsid w:val="00734D2B"/>
    <w:rsid w:val="00736C3D"/>
    <w:rsid w:val="00737705"/>
    <w:rsid w:val="007408D4"/>
    <w:rsid w:val="00741D1E"/>
    <w:rsid w:val="007420AC"/>
    <w:rsid w:val="00742617"/>
    <w:rsid w:val="00746F2A"/>
    <w:rsid w:val="00751B0A"/>
    <w:rsid w:val="0075236F"/>
    <w:rsid w:val="007614AA"/>
    <w:rsid w:val="0076427C"/>
    <w:rsid w:val="00765859"/>
    <w:rsid w:val="0077402A"/>
    <w:rsid w:val="00774C4D"/>
    <w:rsid w:val="00776D3C"/>
    <w:rsid w:val="00782B0E"/>
    <w:rsid w:val="00783AFA"/>
    <w:rsid w:val="00783B6F"/>
    <w:rsid w:val="00784833"/>
    <w:rsid w:val="00785427"/>
    <w:rsid w:val="00790540"/>
    <w:rsid w:val="007929BB"/>
    <w:rsid w:val="00793318"/>
    <w:rsid w:val="0079397E"/>
    <w:rsid w:val="00795839"/>
    <w:rsid w:val="007968CA"/>
    <w:rsid w:val="007A43FF"/>
    <w:rsid w:val="007A5076"/>
    <w:rsid w:val="007B3918"/>
    <w:rsid w:val="007C112D"/>
    <w:rsid w:val="007C3774"/>
    <w:rsid w:val="007C3C1D"/>
    <w:rsid w:val="007D199A"/>
    <w:rsid w:val="007D2EBE"/>
    <w:rsid w:val="007D2FE2"/>
    <w:rsid w:val="007E1C07"/>
    <w:rsid w:val="007E6DE2"/>
    <w:rsid w:val="007F0D2B"/>
    <w:rsid w:val="007F180A"/>
    <w:rsid w:val="007F24B6"/>
    <w:rsid w:val="007F5E7A"/>
    <w:rsid w:val="00803D94"/>
    <w:rsid w:val="008068FC"/>
    <w:rsid w:val="0080715B"/>
    <w:rsid w:val="00813CED"/>
    <w:rsid w:val="00815379"/>
    <w:rsid w:val="008229BA"/>
    <w:rsid w:val="00822E9A"/>
    <w:rsid w:val="00824151"/>
    <w:rsid w:val="00824476"/>
    <w:rsid w:val="00830A66"/>
    <w:rsid w:val="00833B21"/>
    <w:rsid w:val="00845390"/>
    <w:rsid w:val="0084601B"/>
    <w:rsid w:val="0085709F"/>
    <w:rsid w:val="008606F0"/>
    <w:rsid w:val="00861D31"/>
    <w:rsid w:val="00862F9E"/>
    <w:rsid w:val="00865489"/>
    <w:rsid w:val="0086553D"/>
    <w:rsid w:val="00870238"/>
    <w:rsid w:val="00870509"/>
    <w:rsid w:val="008722C8"/>
    <w:rsid w:val="00874FEB"/>
    <w:rsid w:val="0087677C"/>
    <w:rsid w:val="00881B6F"/>
    <w:rsid w:val="00882AA4"/>
    <w:rsid w:val="00883E22"/>
    <w:rsid w:val="00884BC2"/>
    <w:rsid w:val="00884E43"/>
    <w:rsid w:val="00887EC6"/>
    <w:rsid w:val="0089084C"/>
    <w:rsid w:val="00893409"/>
    <w:rsid w:val="00893D9F"/>
    <w:rsid w:val="008A0283"/>
    <w:rsid w:val="008A2379"/>
    <w:rsid w:val="008A4329"/>
    <w:rsid w:val="008A578E"/>
    <w:rsid w:val="008A7408"/>
    <w:rsid w:val="008A790F"/>
    <w:rsid w:val="008B130E"/>
    <w:rsid w:val="008B1519"/>
    <w:rsid w:val="008B2309"/>
    <w:rsid w:val="008B3C78"/>
    <w:rsid w:val="008B65F8"/>
    <w:rsid w:val="008B7BCC"/>
    <w:rsid w:val="008C50C3"/>
    <w:rsid w:val="008C7094"/>
    <w:rsid w:val="008D2B97"/>
    <w:rsid w:val="008D49A5"/>
    <w:rsid w:val="008D6C81"/>
    <w:rsid w:val="008E28DD"/>
    <w:rsid w:val="008E5941"/>
    <w:rsid w:val="008E6CF0"/>
    <w:rsid w:val="008F093E"/>
    <w:rsid w:val="008F1439"/>
    <w:rsid w:val="008F566A"/>
    <w:rsid w:val="008F7051"/>
    <w:rsid w:val="009007F3"/>
    <w:rsid w:val="00901876"/>
    <w:rsid w:val="009033A9"/>
    <w:rsid w:val="0090581D"/>
    <w:rsid w:val="009106BF"/>
    <w:rsid w:val="00913299"/>
    <w:rsid w:val="0091439C"/>
    <w:rsid w:val="00914DE6"/>
    <w:rsid w:val="009151C3"/>
    <w:rsid w:val="00915D46"/>
    <w:rsid w:val="0091759C"/>
    <w:rsid w:val="00917AF3"/>
    <w:rsid w:val="00920572"/>
    <w:rsid w:val="00920BF2"/>
    <w:rsid w:val="009213E5"/>
    <w:rsid w:val="009243EE"/>
    <w:rsid w:val="0093157C"/>
    <w:rsid w:val="009349A9"/>
    <w:rsid w:val="00936C52"/>
    <w:rsid w:val="00947F68"/>
    <w:rsid w:val="0095489B"/>
    <w:rsid w:val="00955B59"/>
    <w:rsid w:val="0096220A"/>
    <w:rsid w:val="00964B03"/>
    <w:rsid w:val="00966F10"/>
    <w:rsid w:val="00966FB9"/>
    <w:rsid w:val="009671CD"/>
    <w:rsid w:val="00967A04"/>
    <w:rsid w:val="00972F49"/>
    <w:rsid w:val="009751A9"/>
    <w:rsid w:val="00975413"/>
    <w:rsid w:val="00980F75"/>
    <w:rsid w:val="00980F9C"/>
    <w:rsid w:val="00982B80"/>
    <w:rsid w:val="0098360A"/>
    <w:rsid w:val="00983B44"/>
    <w:rsid w:val="0098632B"/>
    <w:rsid w:val="009917C8"/>
    <w:rsid w:val="0099632C"/>
    <w:rsid w:val="00996E2B"/>
    <w:rsid w:val="00997BFB"/>
    <w:rsid w:val="009A7348"/>
    <w:rsid w:val="009B4272"/>
    <w:rsid w:val="009B462C"/>
    <w:rsid w:val="009C15F3"/>
    <w:rsid w:val="009C1877"/>
    <w:rsid w:val="009C357C"/>
    <w:rsid w:val="009C3689"/>
    <w:rsid w:val="009D2911"/>
    <w:rsid w:val="009E07C2"/>
    <w:rsid w:val="009E0E52"/>
    <w:rsid w:val="009F4EE3"/>
    <w:rsid w:val="009F72F9"/>
    <w:rsid w:val="009F74D6"/>
    <w:rsid w:val="00A00205"/>
    <w:rsid w:val="00A00AF0"/>
    <w:rsid w:val="00A01165"/>
    <w:rsid w:val="00A05613"/>
    <w:rsid w:val="00A06DF3"/>
    <w:rsid w:val="00A0770D"/>
    <w:rsid w:val="00A13DF7"/>
    <w:rsid w:val="00A14B5A"/>
    <w:rsid w:val="00A32729"/>
    <w:rsid w:val="00A35536"/>
    <w:rsid w:val="00A3567F"/>
    <w:rsid w:val="00A37698"/>
    <w:rsid w:val="00A41ED3"/>
    <w:rsid w:val="00A43257"/>
    <w:rsid w:val="00A55ED7"/>
    <w:rsid w:val="00A57B56"/>
    <w:rsid w:val="00A603B5"/>
    <w:rsid w:val="00A631FC"/>
    <w:rsid w:val="00A72F3B"/>
    <w:rsid w:val="00A7448F"/>
    <w:rsid w:val="00A7740B"/>
    <w:rsid w:val="00A8084B"/>
    <w:rsid w:val="00A81D82"/>
    <w:rsid w:val="00A84DD9"/>
    <w:rsid w:val="00A9118F"/>
    <w:rsid w:val="00A93E33"/>
    <w:rsid w:val="00A93F2A"/>
    <w:rsid w:val="00AA7ABD"/>
    <w:rsid w:val="00AA7D53"/>
    <w:rsid w:val="00AB6970"/>
    <w:rsid w:val="00AC1939"/>
    <w:rsid w:val="00AC1B8C"/>
    <w:rsid w:val="00AC7C05"/>
    <w:rsid w:val="00AD167C"/>
    <w:rsid w:val="00AD17C7"/>
    <w:rsid w:val="00AD4041"/>
    <w:rsid w:val="00AE302B"/>
    <w:rsid w:val="00AF6CF1"/>
    <w:rsid w:val="00B0455F"/>
    <w:rsid w:val="00B07624"/>
    <w:rsid w:val="00B16BE5"/>
    <w:rsid w:val="00B22CFE"/>
    <w:rsid w:val="00B23BA7"/>
    <w:rsid w:val="00B259DF"/>
    <w:rsid w:val="00B3018F"/>
    <w:rsid w:val="00B414EE"/>
    <w:rsid w:val="00B44B1F"/>
    <w:rsid w:val="00B521B9"/>
    <w:rsid w:val="00B55DF0"/>
    <w:rsid w:val="00B61D15"/>
    <w:rsid w:val="00B64141"/>
    <w:rsid w:val="00B64E72"/>
    <w:rsid w:val="00B70299"/>
    <w:rsid w:val="00B75ECE"/>
    <w:rsid w:val="00B77913"/>
    <w:rsid w:val="00B824FB"/>
    <w:rsid w:val="00B82646"/>
    <w:rsid w:val="00B85FAD"/>
    <w:rsid w:val="00B869ED"/>
    <w:rsid w:val="00B86B2D"/>
    <w:rsid w:val="00B97359"/>
    <w:rsid w:val="00B97A8F"/>
    <w:rsid w:val="00BA4E58"/>
    <w:rsid w:val="00BA7074"/>
    <w:rsid w:val="00BB5BAD"/>
    <w:rsid w:val="00BB7829"/>
    <w:rsid w:val="00BB7FA7"/>
    <w:rsid w:val="00BC7674"/>
    <w:rsid w:val="00BD1457"/>
    <w:rsid w:val="00BE2AD9"/>
    <w:rsid w:val="00BF27FE"/>
    <w:rsid w:val="00BF3D6C"/>
    <w:rsid w:val="00BF75D2"/>
    <w:rsid w:val="00C00D96"/>
    <w:rsid w:val="00C043B3"/>
    <w:rsid w:val="00C070F5"/>
    <w:rsid w:val="00C079AB"/>
    <w:rsid w:val="00C10E61"/>
    <w:rsid w:val="00C14787"/>
    <w:rsid w:val="00C1596D"/>
    <w:rsid w:val="00C15B8D"/>
    <w:rsid w:val="00C17010"/>
    <w:rsid w:val="00C20562"/>
    <w:rsid w:val="00C215C3"/>
    <w:rsid w:val="00C21B42"/>
    <w:rsid w:val="00C23A96"/>
    <w:rsid w:val="00C249C6"/>
    <w:rsid w:val="00C31EB6"/>
    <w:rsid w:val="00C32CC1"/>
    <w:rsid w:val="00C346A2"/>
    <w:rsid w:val="00C3622F"/>
    <w:rsid w:val="00C402E0"/>
    <w:rsid w:val="00C426EC"/>
    <w:rsid w:val="00C43658"/>
    <w:rsid w:val="00C46891"/>
    <w:rsid w:val="00C510E4"/>
    <w:rsid w:val="00C557C4"/>
    <w:rsid w:val="00C6183B"/>
    <w:rsid w:val="00C6483C"/>
    <w:rsid w:val="00C64AE9"/>
    <w:rsid w:val="00C703BC"/>
    <w:rsid w:val="00C70CFF"/>
    <w:rsid w:val="00C718FE"/>
    <w:rsid w:val="00C74581"/>
    <w:rsid w:val="00C86CEC"/>
    <w:rsid w:val="00C8773D"/>
    <w:rsid w:val="00C87ABB"/>
    <w:rsid w:val="00C91831"/>
    <w:rsid w:val="00C93B91"/>
    <w:rsid w:val="00C94345"/>
    <w:rsid w:val="00C953DF"/>
    <w:rsid w:val="00CB0E10"/>
    <w:rsid w:val="00CB673B"/>
    <w:rsid w:val="00CB70F8"/>
    <w:rsid w:val="00CC2327"/>
    <w:rsid w:val="00CC77F8"/>
    <w:rsid w:val="00CD5401"/>
    <w:rsid w:val="00CD7874"/>
    <w:rsid w:val="00CE2709"/>
    <w:rsid w:val="00CE2D64"/>
    <w:rsid w:val="00CE3B53"/>
    <w:rsid w:val="00CE6198"/>
    <w:rsid w:val="00CF3457"/>
    <w:rsid w:val="00CF3C76"/>
    <w:rsid w:val="00CF6230"/>
    <w:rsid w:val="00CF6360"/>
    <w:rsid w:val="00D017FC"/>
    <w:rsid w:val="00D0226A"/>
    <w:rsid w:val="00D12334"/>
    <w:rsid w:val="00D12AAE"/>
    <w:rsid w:val="00D13147"/>
    <w:rsid w:val="00D13321"/>
    <w:rsid w:val="00D1742C"/>
    <w:rsid w:val="00D201F6"/>
    <w:rsid w:val="00D32B3C"/>
    <w:rsid w:val="00D44602"/>
    <w:rsid w:val="00D463FF"/>
    <w:rsid w:val="00D56603"/>
    <w:rsid w:val="00D5715A"/>
    <w:rsid w:val="00D64FEA"/>
    <w:rsid w:val="00D66F0B"/>
    <w:rsid w:val="00D71687"/>
    <w:rsid w:val="00D74813"/>
    <w:rsid w:val="00D93B89"/>
    <w:rsid w:val="00DA189D"/>
    <w:rsid w:val="00DA2716"/>
    <w:rsid w:val="00DA30BC"/>
    <w:rsid w:val="00DA69C2"/>
    <w:rsid w:val="00DA6D70"/>
    <w:rsid w:val="00DB2489"/>
    <w:rsid w:val="00DB5CEF"/>
    <w:rsid w:val="00DB6050"/>
    <w:rsid w:val="00DB7027"/>
    <w:rsid w:val="00DC2C34"/>
    <w:rsid w:val="00DD4ADF"/>
    <w:rsid w:val="00DE2C87"/>
    <w:rsid w:val="00DE448A"/>
    <w:rsid w:val="00DE459A"/>
    <w:rsid w:val="00DF27DA"/>
    <w:rsid w:val="00DF2E45"/>
    <w:rsid w:val="00DF4DBE"/>
    <w:rsid w:val="00DF56F5"/>
    <w:rsid w:val="00E04DC9"/>
    <w:rsid w:val="00E05E3E"/>
    <w:rsid w:val="00E11BD7"/>
    <w:rsid w:val="00E1463F"/>
    <w:rsid w:val="00E22897"/>
    <w:rsid w:val="00E26BAA"/>
    <w:rsid w:val="00E336B7"/>
    <w:rsid w:val="00E36E13"/>
    <w:rsid w:val="00E40820"/>
    <w:rsid w:val="00E4658F"/>
    <w:rsid w:val="00E54A67"/>
    <w:rsid w:val="00E61C0D"/>
    <w:rsid w:val="00E6249E"/>
    <w:rsid w:val="00E63EB4"/>
    <w:rsid w:val="00E66160"/>
    <w:rsid w:val="00E71329"/>
    <w:rsid w:val="00E75541"/>
    <w:rsid w:val="00E8363B"/>
    <w:rsid w:val="00E84966"/>
    <w:rsid w:val="00E8529D"/>
    <w:rsid w:val="00E852C4"/>
    <w:rsid w:val="00E87E0E"/>
    <w:rsid w:val="00E91BBB"/>
    <w:rsid w:val="00E92383"/>
    <w:rsid w:val="00E92BBC"/>
    <w:rsid w:val="00EA1B3A"/>
    <w:rsid w:val="00EA2109"/>
    <w:rsid w:val="00EB1D6A"/>
    <w:rsid w:val="00EB3984"/>
    <w:rsid w:val="00ED0809"/>
    <w:rsid w:val="00ED2DE3"/>
    <w:rsid w:val="00ED4D4E"/>
    <w:rsid w:val="00EE0C77"/>
    <w:rsid w:val="00EE4E54"/>
    <w:rsid w:val="00EE6DDF"/>
    <w:rsid w:val="00EE6FFA"/>
    <w:rsid w:val="00EF4334"/>
    <w:rsid w:val="00EF4836"/>
    <w:rsid w:val="00EF760F"/>
    <w:rsid w:val="00F1284D"/>
    <w:rsid w:val="00F16A19"/>
    <w:rsid w:val="00F1722F"/>
    <w:rsid w:val="00F25F7A"/>
    <w:rsid w:val="00F33467"/>
    <w:rsid w:val="00F40456"/>
    <w:rsid w:val="00F410B7"/>
    <w:rsid w:val="00F41B4D"/>
    <w:rsid w:val="00F436BB"/>
    <w:rsid w:val="00F47145"/>
    <w:rsid w:val="00F50818"/>
    <w:rsid w:val="00F51AC2"/>
    <w:rsid w:val="00F530AE"/>
    <w:rsid w:val="00F53909"/>
    <w:rsid w:val="00F53BB9"/>
    <w:rsid w:val="00F545BF"/>
    <w:rsid w:val="00F561DD"/>
    <w:rsid w:val="00F7197E"/>
    <w:rsid w:val="00F71B56"/>
    <w:rsid w:val="00F74D6E"/>
    <w:rsid w:val="00F832C8"/>
    <w:rsid w:val="00F873B3"/>
    <w:rsid w:val="00FA33FE"/>
    <w:rsid w:val="00FA42B9"/>
    <w:rsid w:val="00FA66FF"/>
    <w:rsid w:val="00FA755A"/>
    <w:rsid w:val="00FB2B0F"/>
    <w:rsid w:val="00FB2CA8"/>
    <w:rsid w:val="00FB4F6B"/>
    <w:rsid w:val="00FB5FE1"/>
    <w:rsid w:val="00FB722F"/>
    <w:rsid w:val="00FC0E8D"/>
    <w:rsid w:val="00FC46EF"/>
    <w:rsid w:val="00FD0AA9"/>
    <w:rsid w:val="00FD31B3"/>
    <w:rsid w:val="00FD40DE"/>
    <w:rsid w:val="00FD4204"/>
    <w:rsid w:val="00FE6517"/>
    <w:rsid w:val="00FE7E0A"/>
    <w:rsid w:val="00FF3CCB"/>
    <w:rsid w:val="00FF57B5"/>
    <w:rsid w:val="011A5869"/>
    <w:rsid w:val="0D9EE551"/>
    <w:rsid w:val="25669C9C"/>
    <w:rsid w:val="2B61A99E"/>
    <w:rsid w:val="3306ED85"/>
    <w:rsid w:val="33988F77"/>
    <w:rsid w:val="45112AE5"/>
    <w:rsid w:val="4EE11AEE"/>
    <w:rsid w:val="5782CB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F9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112D"/>
    <w:pPr>
      <w:keepNext/>
      <w:spacing w:before="0" w:line="240" w:lineRule="auto"/>
      <w:ind w:left="851" w:hanging="851"/>
      <w:outlineLvl w:val="0"/>
    </w:pPr>
    <w:rPr>
      <w:color w:val="22413A"/>
      <w:sz w:val="48"/>
    </w:rPr>
  </w:style>
  <w:style w:type="paragraph" w:styleId="Heading2">
    <w:name w:val="heading 2"/>
    <w:basedOn w:val="Heading1"/>
    <w:next w:val="Normal"/>
    <w:link w:val="Heading2Char"/>
    <w:autoRedefine/>
    <w:qFormat/>
    <w:rsid w:val="007C112D"/>
    <w:pPr>
      <w:spacing w:before="240"/>
      <w:ind w:left="0" w:firstLine="0"/>
      <w:outlineLvl w:val="1"/>
    </w:pPr>
    <w:rPr>
      <w:sz w:val="36"/>
      <w:szCs w:val="1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06AA1"/>
    <w:pPr>
      <w:tabs>
        <w:tab w:val="num" w:pos="1296"/>
      </w:tabs>
      <w:spacing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06AA1"/>
    <w:pPr>
      <w:tabs>
        <w:tab w:val="num" w:pos="1440"/>
      </w:tabs>
      <w:spacing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06AA1"/>
    <w:pPr>
      <w:tabs>
        <w:tab w:val="num" w:pos="1584"/>
      </w:tabs>
      <w:spacing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7C112D"/>
    <w:rPr>
      <w:rFonts w:ascii="Arial" w:hAnsi="Arial"/>
      <w:color w:val="22413A"/>
      <w:sz w:val="36"/>
      <w:szCs w:val="16"/>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7C112D"/>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autoRedefine/>
    <w:uiPriority w:val="1"/>
    <w:qFormat/>
    <w:rsid w:val="007C112D"/>
    <w:pPr>
      <w:numPr>
        <w:numId w:val="12"/>
      </w:numPr>
      <w:ind w:left="1276" w:hanging="357"/>
    </w:pPr>
  </w:style>
  <w:style w:type="paragraph" w:customStyle="1" w:styleId="Bulletlist2">
    <w:name w:val="Bullet list 2"/>
    <w:basedOn w:val="Bulletlist1"/>
    <w:uiPriority w:val="1"/>
    <w:qFormat/>
    <w:rsid w:val="009D2911"/>
    <w:pPr>
      <w:numPr>
        <w:ilvl w:val="1"/>
      </w:numPr>
      <w:ind w:left="850" w:hanging="357"/>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asciiTheme="minorHAnsi" w:eastAsiaTheme="minorHAnsi" w:hAnsiTheme="minorHAnsi" w:cstheme="minorBidi"/>
      <w:color w:val="22413A"/>
      <w:szCs w:val="28"/>
      <w:lang w:bidi="ar-SA"/>
    </w:rPr>
  </w:style>
  <w:style w:type="paragraph" w:customStyle="1" w:styleId="NumList1">
    <w:name w:val="Num List 1"/>
    <w:basedOn w:val="Normal"/>
    <w:autoRedefine/>
    <w:uiPriority w:val="1"/>
    <w:qFormat/>
    <w:rsid w:val="007C112D"/>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6D1F91"/>
    <w:pPr>
      <w:spacing w:before="0" w:line="240" w:lineRule="auto"/>
      <w:contextualSpacing/>
    </w:pPr>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character" w:customStyle="1" w:styleId="Heading7Char">
    <w:name w:val="Heading 7 Char"/>
    <w:basedOn w:val="DefaultParagraphFont"/>
    <w:link w:val="Heading7"/>
    <w:rsid w:val="00006AA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06AA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06AA1"/>
    <w:rPr>
      <w:rFonts w:ascii="Arial" w:eastAsia="Times New Roman" w:hAnsi="Arial"/>
      <w:sz w:val="22"/>
      <w:szCs w:val="22"/>
      <w:lang w:eastAsia="en-US"/>
    </w:rPr>
  </w:style>
  <w:style w:type="paragraph" w:customStyle="1" w:styleId="TSHeadingNumbered1">
    <w:name w:val="TS Heading Numbered 1"/>
    <w:basedOn w:val="Normal"/>
    <w:rsid w:val="00006AA1"/>
    <w:pPr>
      <w:tabs>
        <w:tab w:val="num" w:pos="-31396"/>
      </w:tabs>
      <w:spacing w:before="0" w:after="220" w:line="240" w:lineRule="auto"/>
      <w:ind w:left="1004"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006AA1"/>
    <w:pPr>
      <w:tabs>
        <w:tab w:val="clear" w:pos="-31396"/>
        <w:tab w:val="num" w:pos="-28703"/>
      </w:tabs>
      <w:ind w:left="3697"/>
    </w:pPr>
  </w:style>
  <w:style w:type="paragraph" w:customStyle="1" w:styleId="TSHeadingNumbered111">
    <w:name w:val="TS Heading Numbered 1.1.1"/>
    <w:basedOn w:val="TSHeadingNumbered1"/>
    <w:rsid w:val="00006AA1"/>
    <w:pPr>
      <w:tabs>
        <w:tab w:val="clear" w:pos="-31396"/>
        <w:tab w:val="num" w:pos="-31680"/>
      </w:tabs>
      <w:ind w:left="720"/>
    </w:pPr>
    <w:rPr>
      <w:rFonts w:ascii="Arial" w:hAnsi="Arial"/>
      <w:b w:val="0"/>
      <w:caps w:val="0"/>
    </w:rPr>
  </w:style>
  <w:style w:type="paragraph" w:customStyle="1" w:styleId="TSHeadingNumbered1111">
    <w:name w:val="TS Heading Numbered 1.1.1.1"/>
    <w:basedOn w:val="TSHeadingNumbered1"/>
    <w:rsid w:val="00006AA1"/>
    <w:pPr>
      <w:tabs>
        <w:tab w:val="clear" w:pos="-31396"/>
        <w:tab w:val="num" w:pos="-31680"/>
      </w:tabs>
      <w:ind w:left="720"/>
    </w:pPr>
  </w:style>
  <w:style w:type="paragraph" w:customStyle="1" w:styleId="TSNumberedParagraph11">
    <w:name w:val="TS Numbered Paragraph 1.1"/>
    <w:basedOn w:val="TSHeadingNumbered11"/>
    <w:rsid w:val="0053288B"/>
    <w:pPr>
      <w:numPr>
        <w:ilvl w:val="1"/>
      </w:numPr>
      <w:tabs>
        <w:tab w:val="num" w:pos="-28703"/>
      </w:tabs>
      <w:spacing w:after="240"/>
      <w:ind w:left="680" w:hanging="720"/>
    </w:pPr>
    <w:rPr>
      <w:rFonts w:ascii="Arial" w:hAnsi="Arial"/>
      <w:b w:val="0"/>
      <w:caps w:val="0"/>
    </w:rPr>
  </w:style>
  <w:style w:type="paragraph" w:customStyle="1" w:styleId="TSBullet1Square">
    <w:name w:val="TS Bullet 1 Square"/>
    <w:basedOn w:val="Normal"/>
    <w:rsid w:val="00006AA1"/>
    <w:pPr>
      <w:numPr>
        <w:numId w:val="27"/>
      </w:numPr>
      <w:tabs>
        <w:tab w:val="clear" w:pos="-28572"/>
        <w:tab w:val="num" w:pos="-31407"/>
      </w:tabs>
      <w:spacing w:before="0" w:after="240" w:line="240" w:lineRule="auto"/>
      <w:ind w:left="1713"/>
      <w:contextualSpacing/>
    </w:pPr>
    <w:rPr>
      <w:rFonts w:eastAsia="Times New Roman" w:cs="Times New Roman"/>
      <w:sz w:val="22"/>
      <w:szCs w:val="24"/>
      <w:lang w:bidi="ar-SA"/>
    </w:rPr>
  </w:style>
  <w:style w:type="table" w:customStyle="1" w:styleId="TableGrid1">
    <w:name w:val="Table Grid1"/>
    <w:basedOn w:val="TableNormal"/>
    <w:next w:val="TableGrid"/>
    <w:uiPriority w:val="39"/>
    <w:rsid w:val="006C08DC"/>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character" w:styleId="FollowedHyperlink">
    <w:name w:val="FollowedHyperlink"/>
    <w:basedOn w:val="DefaultParagraphFont"/>
    <w:uiPriority w:val="99"/>
    <w:semiHidden/>
    <w:unhideWhenUsed/>
    <w:rsid w:val="006C08DC"/>
    <w:rPr>
      <w:color w:val="AA1C76" w:themeColor="followedHyperlink"/>
      <w:u w:val="single"/>
    </w:rPr>
  </w:style>
  <w:style w:type="paragraph" w:styleId="NormalWeb">
    <w:name w:val="Normal (Web)"/>
    <w:basedOn w:val="Normal"/>
    <w:uiPriority w:val="99"/>
    <w:unhideWhenUsed/>
    <w:rsid w:val="00B85FAD"/>
    <w:pPr>
      <w:spacing w:before="0" w:after="150" w:line="240" w:lineRule="auto"/>
    </w:pPr>
    <w:rPr>
      <w:rFonts w:ascii="Times New Roman" w:eastAsia="Times New Roman" w:hAnsi="Times New Roman" w:cs="Times New Roman"/>
      <w:szCs w:val="24"/>
      <w:lang w:eastAsia="en-GB" w:bidi="ar-SA"/>
    </w:rPr>
  </w:style>
  <w:style w:type="paragraph" w:styleId="CommentSubject">
    <w:name w:val="annotation subject"/>
    <w:basedOn w:val="CommentText"/>
    <w:next w:val="CommentText"/>
    <w:link w:val="CommentSubjectChar"/>
    <w:uiPriority w:val="99"/>
    <w:semiHidden/>
    <w:unhideWhenUsed/>
    <w:rsid w:val="003A734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A734A"/>
    <w:rPr>
      <w:rFonts w:ascii="Arial" w:eastAsiaTheme="minorHAnsi" w:hAnsi="Arial" w:cstheme="minorBidi"/>
      <w:b/>
      <w:bCs/>
      <w:lang w:eastAsia="en-US" w:bidi="he-IL"/>
    </w:rPr>
  </w:style>
  <w:style w:type="paragraph" w:customStyle="1" w:styleId="Smallgap">
    <w:name w:val="Small gap"/>
    <w:basedOn w:val="Normal"/>
    <w:autoRedefine/>
    <w:qFormat/>
    <w:rsid w:val="003A5622"/>
    <w:pPr>
      <w:spacing w:before="0" w:after="0" w:line="240" w:lineRule="auto"/>
    </w:pPr>
    <w:rPr>
      <w:rFonts w:eastAsia="Times New Roman"/>
      <w:sz w:val="6"/>
      <w:szCs w:val="24"/>
    </w:rPr>
  </w:style>
  <w:style w:type="paragraph" w:customStyle="1" w:styleId="Normal-Table">
    <w:name w:val="Normal - Table"/>
    <w:basedOn w:val="Normal"/>
    <w:autoRedefine/>
    <w:qFormat/>
    <w:rsid w:val="00A72F3B"/>
    <w:pPr>
      <w:spacing w:before="0" w:after="0"/>
    </w:pPr>
    <w:rPr>
      <w:rFonts w:eastAsiaTheme="minorHAnsi" w:cstheme="minorBidi"/>
    </w:rPr>
  </w:style>
  <w:style w:type="paragraph" w:styleId="Revision">
    <w:name w:val="Revision"/>
    <w:hidden/>
    <w:uiPriority w:val="99"/>
    <w:semiHidden/>
    <w:rsid w:val="00553C8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2072">
      <w:bodyDiv w:val="1"/>
      <w:marLeft w:val="0"/>
      <w:marRight w:val="0"/>
      <w:marTop w:val="0"/>
      <w:marBottom w:val="0"/>
      <w:divBdr>
        <w:top w:val="none" w:sz="0" w:space="0" w:color="auto"/>
        <w:left w:val="none" w:sz="0" w:space="0" w:color="auto"/>
        <w:bottom w:val="none" w:sz="0" w:space="0" w:color="auto"/>
        <w:right w:val="none" w:sz="0" w:space="0" w:color="auto"/>
      </w:divBdr>
    </w:div>
    <w:div w:id="5525598">
      <w:bodyDiv w:val="1"/>
      <w:marLeft w:val="0"/>
      <w:marRight w:val="0"/>
      <w:marTop w:val="0"/>
      <w:marBottom w:val="0"/>
      <w:divBdr>
        <w:top w:val="none" w:sz="0" w:space="0" w:color="auto"/>
        <w:left w:val="none" w:sz="0" w:space="0" w:color="auto"/>
        <w:bottom w:val="none" w:sz="0" w:space="0" w:color="auto"/>
        <w:right w:val="none" w:sz="0" w:space="0" w:color="auto"/>
      </w:divBdr>
    </w:div>
    <w:div w:id="7754914">
      <w:bodyDiv w:val="1"/>
      <w:marLeft w:val="0"/>
      <w:marRight w:val="0"/>
      <w:marTop w:val="0"/>
      <w:marBottom w:val="0"/>
      <w:divBdr>
        <w:top w:val="none" w:sz="0" w:space="0" w:color="auto"/>
        <w:left w:val="none" w:sz="0" w:space="0" w:color="auto"/>
        <w:bottom w:val="none" w:sz="0" w:space="0" w:color="auto"/>
        <w:right w:val="none" w:sz="0" w:space="0" w:color="auto"/>
      </w:divBdr>
    </w:div>
    <w:div w:id="9652123">
      <w:bodyDiv w:val="1"/>
      <w:marLeft w:val="0"/>
      <w:marRight w:val="0"/>
      <w:marTop w:val="0"/>
      <w:marBottom w:val="0"/>
      <w:divBdr>
        <w:top w:val="none" w:sz="0" w:space="0" w:color="auto"/>
        <w:left w:val="none" w:sz="0" w:space="0" w:color="auto"/>
        <w:bottom w:val="none" w:sz="0" w:space="0" w:color="auto"/>
        <w:right w:val="none" w:sz="0" w:space="0" w:color="auto"/>
      </w:divBdr>
    </w:div>
    <w:div w:id="11733613">
      <w:bodyDiv w:val="1"/>
      <w:marLeft w:val="0"/>
      <w:marRight w:val="0"/>
      <w:marTop w:val="0"/>
      <w:marBottom w:val="0"/>
      <w:divBdr>
        <w:top w:val="none" w:sz="0" w:space="0" w:color="auto"/>
        <w:left w:val="none" w:sz="0" w:space="0" w:color="auto"/>
        <w:bottom w:val="none" w:sz="0" w:space="0" w:color="auto"/>
        <w:right w:val="none" w:sz="0" w:space="0" w:color="auto"/>
      </w:divBdr>
    </w:div>
    <w:div w:id="12457695">
      <w:bodyDiv w:val="1"/>
      <w:marLeft w:val="0"/>
      <w:marRight w:val="0"/>
      <w:marTop w:val="0"/>
      <w:marBottom w:val="0"/>
      <w:divBdr>
        <w:top w:val="none" w:sz="0" w:space="0" w:color="auto"/>
        <w:left w:val="none" w:sz="0" w:space="0" w:color="auto"/>
        <w:bottom w:val="none" w:sz="0" w:space="0" w:color="auto"/>
        <w:right w:val="none" w:sz="0" w:space="0" w:color="auto"/>
      </w:divBdr>
    </w:div>
    <w:div w:id="13583135">
      <w:bodyDiv w:val="1"/>
      <w:marLeft w:val="0"/>
      <w:marRight w:val="0"/>
      <w:marTop w:val="0"/>
      <w:marBottom w:val="0"/>
      <w:divBdr>
        <w:top w:val="none" w:sz="0" w:space="0" w:color="auto"/>
        <w:left w:val="none" w:sz="0" w:space="0" w:color="auto"/>
        <w:bottom w:val="none" w:sz="0" w:space="0" w:color="auto"/>
        <w:right w:val="none" w:sz="0" w:space="0" w:color="auto"/>
      </w:divBdr>
    </w:div>
    <w:div w:id="15236752">
      <w:bodyDiv w:val="1"/>
      <w:marLeft w:val="0"/>
      <w:marRight w:val="0"/>
      <w:marTop w:val="0"/>
      <w:marBottom w:val="0"/>
      <w:divBdr>
        <w:top w:val="none" w:sz="0" w:space="0" w:color="auto"/>
        <w:left w:val="none" w:sz="0" w:space="0" w:color="auto"/>
        <w:bottom w:val="none" w:sz="0" w:space="0" w:color="auto"/>
        <w:right w:val="none" w:sz="0" w:space="0" w:color="auto"/>
      </w:divBdr>
    </w:div>
    <w:div w:id="15280735">
      <w:bodyDiv w:val="1"/>
      <w:marLeft w:val="0"/>
      <w:marRight w:val="0"/>
      <w:marTop w:val="0"/>
      <w:marBottom w:val="0"/>
      <w:divBdr>
        <w:top w:val="none" w:sz="0" w:space="0" w:color="auto"/>
        <w:left w:val="none" w:sz="0" w:space="0" w:color="auto"/>
        <w:bottom w:val="none" w:sz="0" w:space="0" w:color="auto"/>
        <w:right w:val="none" w:sz="0" w:space="0" w:color="auto"/>
      </w:divBdr>
    </w:div>
    <w:div w:id="19430992">
      <w:bodyDiv w:val="1"/>
      <w:marLeft w:val="0"/>
      <w:marRight w:val="0"/>
      <w:marTop w:val="0"/>
      <w:marBottom w:val="0"/>
      <w:divBdr>
        <w:top w:val="none" w:sz="0" w:space="0" w:color="auto"/>
        <w:left w:val="none" w:sz="0" w:space="0" w:color="auto"/>
        <w:bottom w:val="none" w:sz="0" w:space="0" w:color="auto"/>
        <w:right w:val="none" w:sz="0" w:space="0" w:color="auto"/>
      </w:divBdr>
    </w:div>
    <w:div w:id="21636933">
      <w:bodyDiv w:val="1"/>
      <w:marLeft w:val="0"/>
      <w:marRight w:val="0"/>
      <w:marTop w:val="0"/>
      <w:marBottom w:val="0"/>
      <w:divBdr>
        <w:top w:val="none" w:sz="0" w:space="0" w:color="auto"/>
        <w:left w:val="none" w:sz="0" w:space="0" w:color="auto"/>
        <w:bottom w:val="none" w:sz="0" w:space="0" w:color="auto"/>
        <w:right w:val="none" w:sz="0" w:space="0" w:color="auto"/>
      </w:divBdr>
    </w:div>
    <w:div w:id="23940826">
      <w:bodyDiv w:val="1"/>
      <w:marLeft w:val="0"/>
      <w:marRight w:val="0"/>
      <w:marTop w:val="0"/>
      <w:marBottom w:val="0"/>
      <w:divBdr>
        <w:top w:val="none" w:sz="0" w:space="0" w:color="auto"/>
        <w:left w:val="none" w:sz="0" w:space="0" w:color="auto"/>
        <w:bottom w:val="none" w:sz="0" w:space="0" w:color="auto"/>
        <w:right w:val="none" w:sz="0" w:space="0" w:color="auto"/>
      </w:divBdr>
    </w:div>
    <w:div w:id="25566432">
      <w:bodyDiv w:val="1"/>
      <w:marLeft w:val="0"/>
      <w:marRight w:val="0"/>
      <w:marTop w:val="0"/>
      <w:marBottom w:val="0"/>
      <w:divBdr>
        <w:top w:val="none" w:sz="0" w:space="0" w:color="auto"/>
        <w:left w:val="none" w:sz="0" w:space="0" w:color="auto"/>
        <w:bottom w:val="none" w:sz="0" w:space="0" w:color="auto"/>
        <w:right w:val="none" w:sz="0" w:space="0" w:color="auto"/>
      </w:divBdr>
    </w:div>
    <w:div w:id="28800791">
      <w:bodyDiv w:val="1"/>
      <w:marLeft w:val="0"/>
      <w:marRight w:val="0"/>
      <w:marTop w:val="0"/>
      <w:marBottom w:val="0"/>
      <w:divBdr>
        <w:top w:val="none" w:sz="0" w:space="0" w:color="auto"/>
        <w:left w:val="none" w:sz="0" w:space="0" w:color="auto"/>
        <w:bottom w:val="none" w:sz="0" w:space="0" w:color="auto"/>
        <w:right w:val="none" w:sz="0" w:space="0" w:color="auto"/>
      </w:divBdr>
    </w:div>
    <w:div w:id="35736309">
      <w:bodyDiv w:val="1"/>
      <w:marLeft w:val="0"/>
      <w:marRight w:val="0"/>
      <w:marTop w:val="0"/>
      <w:marBottom w:val="0"/>
      <w:divBdr>
        <w:top w:val="none" w:sz="0" w:space="0" w:color="auto"/>
        <w:left w:val="none" w:sz="0" w:space="0" w:color="auto"/>
        <w:bottom w:val="none" w:sz="0" w:space="0" w:color="auto"/>
        <w:right w:val="none" w:sz="0" w:space="0" w:color="auto"/>
      </w:divBdr>
    </w:div>
    <w:div w:id="47846907">
      <w:bodyDiv w:val="1"/>
      <w:marLeft w:val="0"/>
      <w:marRight w:val="0"/>
      <w:marTop w:val="0"/>
      <w:marBottom w:val="0"/>
      <w:divBdr>
        <w:top w:val="none" w:sz="0" w:space="0" w:color="auto"/>
        <w:left w:val="none" w:sz="0" w:space="0" w:color="auto"/>
        <w:bottom w:val="none" w:sz="0" w:space="0" w:color="auto"/>
        <w:right w:val="none" w:sz="0" w:space="0" w:color="auto"/>
      </w:divBdr>
    </w:div>
    <w:div w:id="49152761">
      <w:bodyDiv w:val="1"/>
      <w:marLeft w:val="0"/>
      <w:marRight w:val="0"/>
      <w:marTop w:val="0"/>
      <w:marBottom w:val="0"/>
      <w:divBdr>
        <w:top w:val="none" w:sz="0" w:space="0" w:color="auto"/>
        <w:left w:val="none" w:sz="0" w:space="0" w:color="auto"/>
        <w:bottom w:val="none" w:sz="0" w:space="0" w:color="auto"/>
        <w:right w:val="none" w:sz="0" w:space="0" w:color="auto"/>
      </w:divBdr>
    </w:div>
    <w:div w:id="50009151">
      <w:bodyDiv w:val="1"/>
      <w:marLeft w:val="0"/>
      <w:marRight w:val="0"/>
      <w:marTop w:val="0"/>
      <w:marBottom w:val="0"/>
      <w:divBdr>
        <w:top w:val="none" w:sz="0" w:space="0" w:color="auto"/>
        <w:left w:val="none" w:sz="0" w:space="0" w:color="auto"/>
        <w:bottom w:val="none" w:sz="0" w:space="0" w:color="auto"/>
        <w:right w:val="none" w:sz="0" w:space="0" w:color="auto"/>
      </w:divBdr>
    </w:div>
    <w:div w:id="50085308">
      <w:bodyDiv w:val="1"/>
      <w:marLeft w:val="0"/>
      <w:marRight w:val="0"/>
      <w:marTop w:val="0"/>
      <w:marBottom w:val="0"/>
      <w:divBdr>
        <w:top w:val="none" w:sz="0" w:space="0" w:color="auto"/>
        <w:left w:val="none" w:sz="0" w:space="0" w:color="auto"/>
        <w:bottom w:val="none" w:sz="0" w:space="0" w:color="auto"/>
        <w:right w:val="none" w:sz="0" w:space="0" w:color="auto"/>
      </w:divBdr>
    </w:div>
    <w:div w:id="55978236">
      <w:bodyDiv w:val="1"/>
      <w:marLeft w:val="0"/>
      <w:marRight w:val="0"/>
      <w:marTop w:val="0"/>
      <w:marBottom w:val="0"/>
      <w:divBdr>
        <w:top w:val="none" w:sz="0" w:space="0" w:color="auto"/>
        <w:left w:val="none" w:sz="0" w:space="0" w:color="auto"/>
        <w:bottom w:val="none" w:sz="0" w:space="0" w:color="auto"/>
        <w:right w:val="none" w:sz="0" w:space="0" w:color="auto"/>
      </w:divBdr>
    </w:div>
    <w:div w:id="67502917">
      <w:bodyDiv w:val="1"/>
      <w:marLeft w:val="0"/>
      <w:marRight w:val="0"/>
      <w:marTop w:val="0"/>
      <w:marBottom w:val="0"/>
      <w:divBdr>
        <w:top w:val="none" w:sz="0" w:space="0" w:color="auto"/>
        <w:left w:val="none" w:sz="0" w:space="0" w:color="auto"/>
        <w:bottom w:val="none" w:sz="0" w:space="0" w:color="auto"/>
        <w:right w:val="none" w:sz="0" w:space="0" w:color="auto"/>
      </w:divBdr>
    </w:div>
    <w:div w:id="80953996">
      <w:bodyDiv w:val="1"/>
      <w:marLeft w:val="0"/>
      <w:marRight w:val="0"/>
      <w:marTop w:val="0"/>
      <w:marBottom w:val="0"/>
      <w:divBdr>
        <w:top w:val="none" w:sz="0" w:space="0" w:color="auto"/>
        <w:left w:val="none" w:sz="0" w:space="0" w:color="auto"/>
        <w:bottom w:val="none" w:sz="0" w:space="0" w:color="auto"/>
        <w:right w:val="none" w:sz="0" w:space="0" w:color="auto"/>
      </w:divBdr>
    </w:div>
    <w:div w:id="85540419">
      <w:bodyDiv w:val="1"/>
      <w:marLeft w:val="0"/>
      <w:marRight w:val="0"/>
      <w:marTop w:val="0"/>
      <w:marBottom w:val="0"/>
      <w:divBdr>
        <w:top w:val="none" w:sz="0" w:space="0" w:color="auto"/>
        <w:left w:val="none" w:sz="0" w:space="0" w:color="auto"/>
        <w:bottom w:val="none" w:sz="0" w:space="0" w:color="auto"/>
        <w:right w:val="none" w:sz="0" w:space="0" w:color="auto"/>
      </w:divBdr>
    </w:div>
    <w:div w:id="8927882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747231">
      <w:bodyDiv w:val="1"/>
      <w:marLeft w:val="0"/>
      <w:marRight w:val="0"/>
      <w:marTop w:val="0"/>
      <w:marBottom w:val="0"/>
      <w:divBdr>
        <w:top w:val="none" w:sz="0" w:space="0" w:color="auto"/>
        <w:left w:val="none" w:sz="0" w:space="0" w:color="auto"/>
        <w:bottom w:val="none" w:sz="0" w:space="0" w:color="auto"/>
        <w:right w:val="none" w:sz="0" w:space="0" w:color="auto"/>
      </w:divBdr>
    </w:div>
    <w:div w:id="96604575">
      <w:bodyDiv w:val="1"/>
      <w:marLeft w:val="0"/>
      <w:marRight w:val="0"/>
      <w:marTop w:val="0"/>
      <w:marBottom w:val="0"/>
      <w:divBdr>
        <w:top w:val="none" w:sz="0" w:space="0" w:color="auto"/>
        <w:left w:val="none" w:sz="0" w:space="0" w:color="auto"/>
        <w:bottom w:val="none" w:sz="0" w:space="0" w:color="auto"/>
        <w:right w:val="none" w:sz="0" w:space="0" w:color="auto"/>
      </w:divBdr>
    </w:div>
    <w:div w:id="99034252">
      <w:bodyDiv w:val="1"/>
      <w:marLeft w:val="0"/>
      <w:marRight w:val="0"/>
      <w:marTop w:val="0"/>
      <w:marBottom w:val="0"/>
      <w:divBdr>
        <w:top w:val="none" w:sz="0" w:space="0" w:color="auto"/>
        <w:left w:val="none" w:sz="0" w:space="0" w:color="auto"/>
        <w:bottom w:val="none" w:sz="0" w:space="0" w:color="auto"/>
        <w:right w:val="none" w:sz="0" w:space="0" w:color="auto"/>
      </w:divBdr>
    </w:div>
    <w:div w:id="100073586">
      <w:bodyDiv w:val="1"/>
      <w:marLeft w:val="0"/>
      <w:marRight w:val="0"/>
      <w:marTop w:val="0"/>
      <w:marBottom w:val="0"/>
      <w:divBdr>
        <w:top w:val="none" w:sz="0" w:space="0" w:color="auto"/>
        <w:left w:val="none" w:sz="0" w:space="0" w:color="auto"/>
        <w:bottom w:val="none" w:sz="0" w:space="0" w:color="auto"/>
        <w:right w:val="none" w:sz="0" w:space="0" w:color="auto"/>
      </w:divBdr>
    </w:div>
    <w:div w:id="100339871">
      <w:bodyDiv w:val="1"/>
      <w:marLeft w:val="0"/>
      <w:marRight w:val="0"/>
      <w:marTop w:val="0"/>
      <w:marBottom w:val="0"/>
      <w:divBdr>
        <w:top w:val="none" w:sz="0" w:space="0" w:color="auto"/>
        <w:left w:val="none" w:sz="0" w:space="0" w:color="auto"/>
        <w:bottom w:val="none" w:sz="0" w:space="0" w:color="auto"/>
        <w:right w:val="none" w:sz="0" w:space="0" w:color="auto"/>
      </w:divBdr>
    </w:div>
    <w:div w:id="105589851">
      <w:bodyDiv w:val="1"/>
      <w:marLeft w:val="0"/>
      <w:marRight w:val="0"/>
      <w:marTop w:val="0"/>
      <w:marBottom w:val="0"/>
      <w:divBdr>
        <w:top w:val="none" w:sz="0" w:space="0" w:color="auto"/>
        <w:left w:val="none" w:sz="0" w:space="0" w:color="auto"/>
        <w:bottom w:val="none" w:sz="0" w:space="0" w:color="auto"/>
        <w:right w:val="none" w:sz="0" w:space="0" w:color="auto"/>
      </w:divBdr>
    </w:div>
    <w:div w:id="108739986">
      <w:bodyDiv w:val="1"/>
      <w:marLeft w:val="0"/>
      <w:marRight w:val="0"/>
      <w:marTop w:val="0"/>
      <w:marBottom w:val="0"/>
      <w:divBdr>
        <w:top w:val="none" w:sz="0" w:space="0" w:color="auto"/>
        <w:left w:val="none" w:sz="0" w:space="0" w:color="auto"/>
        <w:bottom w:val="none" w:sz="0" w:space="0" w:color="auto"/>
        <w:right w:val="none" w:sz="0" w:space="0" w:color="auto"/>
      </w:divBdr>
    </w:div>
    <w:div w:id="114952971">
      <w:bodyDiv w:val="1"/>
      <w:marLeft w:val="0"/>
      <w:marRight w:val="0"/>
      <w:marTop w:val="0"/>
      <w:marBottom w:val="0"/>
      <w:divBdr>
        <w:top w:val="none" w:sz="0" w:space="0" w:color="auto"/>
        <w:left w:val="none" w:sz="0" w:space="0" w:color="auto"/>
        <w:bottom w:val="none" w:sz="0" w:space="0" w:color="auto"/>
        <w:right w:val="none" w:sz="0" w:space="0" w:color="auto"/>
      </w:divBdr>
    </w:div>
    <w:div w:id="122969191">
      <w:bodyDiv w:val="1"/>
      <w:marLeft w:val="0"/>
      <w:marRight w:val="0"/>
      <w:marTop w:val="0"/>
      <w:marBottom w:val="0"/>
      <w:divBdr>
        <w:top w:val="none" w:sz="0" w:space="0" w:color="auto"/>
        <w:left w:val="none" w:sz="0" w:space="0" w:color="auto"/>
        <w:bottom w:val="none" w:sz="0" w:space="0" w:color="auto"/>
        <w:right w:val="none" w:sz="0" w:space="0" w:color="auto"/>
      </w:divBdr>
    </w:div>
    <w:div w:id="123502506">
      <w:bodyDiv w:val="1"/>
      <w:marLeft w:val="0"/>
      <w:marRight w:val="0"/>
      <w:marTop w:val="0"/>
      <w:marBottom w:val="0"/>
      <w:divBdr>
        <w:top w:val="none" w:sz="0" w:space="0" w:color="auto"/>
        <w:left w:val="none" w:sz="0" w:space="0" w:color="auto"/>
        <w:bottom w:val="none" w:sz="0" w:space="0" w:color="auto"/>
        <w:right w:val="none" w:sz="0" w:space="0" w:color="auto"/>
      </w:divBdr>
    </w:div>
    <w:div w:id="124861041">
      <w:bodyDiv w:val="1"/>
      <w:marLeft w:val="0"/>
      <w:marRight w:val="0"/>
      <w:marTop w:val="0"/>
      <w:marBottom w:val="0"/>
      <w:divBdr>
        <w:top w:val="none" w:sz="0" w:space="0" w:color="auto"/>
        <w:left w:val="none" w:sz="0" w:space="0" w:color="auto"/>
        <w:bottom w:val="none" w:sz="0" w:space="0" w:color="auto"/>
        <w:right w:val="none" w:sz="0" w:space="0" w:color="auto"/>
      </w:divBdr>
    </w:div>
    <w:div w:id="127092980">
      <w:bodyDiv w:val="1"/>
      <w:marLeft w:val="0"/>
      <w:marRight w:val="0"/>
      <w:marTop w:val="0"/>
      <w:marBottom w:val="0"/>
      <w:divBdr>
        <w:top w:val="none" w:sz="0" w:space="0" w:color="auto"/>
        <w:left w:val="none" w:sz="0" w:space="0" w:color="auto"/>
        <w:bottom w:val="none" w:sz="0" w:space="0" w:color="auto"/>
        <w:right w:val="none" w:sz="0" w:space="0" w:color="auto"/>
      </w:divBdr>
    </w:div>
    <w:div w:id="131557372">
      <w:bodyDiv w:val="1"/>
      <w:marLeft w:val="0"/>
      <w:marRight w:val="0"/>
      <w:marTop w:val="0"/>
      <w:marBottom w:val="0"/>
      <w:divBdr>
        <w:top w:val="none" w:sz="0" w:space="0" w:color="auto"/>
        <w:left w:val="none" w:sz="0" w:space="0" w:color="auto"/>
        <w:bottom w:val="none" w:sz="0" w:space="0" w:color="auto"/>
        <w:right w:val="none" w:sz="0" w:space="0" w:color="auto"/>
      </w:divBdr>
    </w:div>
    <w:div w:id="144053166">
      <w:bodyDiv w:val="1"/>
      <w:marLeft w:val="0"/>
      <w:marRight w:val="0"/>
      <w:marTop w:val="0"/>
      <w:marBottom w:val="0"/>
      <w:divBdr>
        <w:top w:val="none" w:sz="0" w:space="0" w:color="auto"/>
        <w:left w:val="none" w:sz="0" w:space="0" w:color="auto"/>
        <w:bottom w:val="none" w:sz="0" w:space="0" w:color="auto"/>
        <w:right w:val="none" w:sz="0" w:space="0" w:color="auto"/>
      </w:divBdr>
    </w:div>
    <w:div w:id="147216329">
      <w:bodyDiv w:val="1"/>
      <w:marLeft w:val="0"/>
      <w:marRight w:val="0"/>
      <w:marTop w:val="0"/>
      <w:marBottom w:val="0"/>
      <w:divBdr>
        <w:top w:val="none" w:sz="0" w:space="0" w:color="auto"/>
        <w:left w:val="none" w:sz="0" w:space="0" w:color="auto"/>
        <w:bottom w:val="none" w:sz="0" w:space="0" w:color="auto"/>
        <w:right w:val="none" w:sz="0" w:space="0" w:color="auto"/>
      </w:divBdr>
    </w:div>
    <w:div w:id="149685231">
      <w:bodyDiv w:val="1"/>
      <w:marLeft w:val="0"/>
      <w:marRight w:val="0"/>
      <w:marTop w:val="0"/>
      <w:marBottom w:val="0"/>
      <w:divBdr>
        <w:top w:val="none" w:sz="0" w:space="0" w:color="auto"/>
        <w:left w:val="none" w:sz="0" w:space="0" w:color="auto"/>
        <w:bottom w:val="none" w:sz="0" w:space="0" w:color="auto"/>
        <w:right w:val="none" w:sz="0" w:space="0" w:color="auto"/>
      </w:divBdr>
    </w:div>
    <w:div w:id="149686546">
      <w:bodyDiv w:val="1"/>
      <w:marLeft w:val="0"/>
      <w:marRight w:val="0"/>
      <w:marTop w:val="0"/>
      <w:marBottom w:val="0"/>
      <w:divBdr>
        <w:top w:val="none" w:sz="0" w:space="0" w:color="auto"/>
        <w:left w:val="none" w:sz="0" w:space="0" w:color="auto"/>
        <w:bottom w:val="none" w:sz="0" w:space="0" w:color="auto"/>
        <w:right w:val="none" w:sz="0" w:space="0" w:color="auto"/>
      </w:divBdr>
    </w:div>
    <w:div w:id="153451729">
      <w:bodyDiv w:val="1"/>
      <w:marLeft w:val="0"/>
      <w:marRight w:val="0"/>
      <w:marTop w:val="0"/>
      <w:marBottom w:val="0"/>
      <w:divBdr>
        <w:top w:val="none" w:sz="0" w:space="0" w:color="auto"/>
        <w:left w:val="none" w:sz="0" w:space="0" w:color="auto"/>
        <w:bottom w:val="none" w:sz="0" w:space="0" w:color="auto"/>
        <w:right w:val="none" w:sz="0" w:space="0" w:color="auto"/>
      </w:divBdr>
    </w:div>
    <w:div w:id="155652873">
      <w:bodyDiv w:val="1"/>
      <w:marLeft w:val="0"/>
      <w:marRight w:val="0"/>
      <w:marTop w:val="0"/>
      <w:marBottom w:val="0"/>
      <w:divBdr>
        <w:top w:val="none" w:sz="0" w:space="0" w:color="auto"/>
        <w:left w:val="none" w:sz="0" w:space="0" w:color="auto"/>
        <w:bottom w:val="none" w:sz="0" w:space="0" w:color="auto"/>
        <w:right w:val="none" w:sz="0" w:space="0" w:color="auto"/>
      </w:divBdr>
    </w:div>
    <w:div w:id="155653342">
      <w:bodyDiv w:val="1"/>
      <w:marLeft w:val="0"/>
      <w:marRight w:val="0"/>
      <w:marTop w:val="0"/>
      <w:marBottom w:val="0"/>
      <w:divBdr>
        <w:top w:val="none" w:sz="0" w:space="0" w:color="auto"/>
        <w:left w:val="none" w:sz="0" w:space="0" w:color="auto"/>
        <w:bottom w:val="none" w:sz="0" w:space="0" w:color="auto"/>
        <w:right w:val="none" w:sz="0" w:space="0" w:color="auto"/>
      </w:divBdr>
    </w:div>
    <w:div w:id="158891507">
      <w:bodyDiv w:val="1"/>
      <w:marLeft w:val="0"/>
      <w:marRight w:val="0"/>
      <w:marTop w:val="0"/>
      <w:marBottom w:val="0"/>
      <w:divBdr>
        <w:top w:val="none" w:sz="0" w:space="0" w:color="auto"/>
        <w:left w:val="none" w:sz="0" w:space="0" w:color="auto"/>
        <w:bottom w:val="none" w:sz="0" w:space="0" w:color="auto"/>
        <w:right w:val="none" w:sz="0" w:space="0" w:color="auto"/>
      </w:divBdr>
    </w:div>
    <w:div w:id="160971265">
      <w:bodyDiv w:val="1"/>
      <w:marLeft w:val="0"/>
      <w:marRight w:val="0"/>
      <w:marTop w:val="0"/>
      <w:marBottom w:val="0"/>
      <w:divBdr>
        <w:top w:val="none" w:sz="0" w:space="0" w:color="auto"/>
        <w:left w:val="none" w:sz="0" w:space="0" w:color="auto"/>
        <w:bottom w:val="none" w:sz="0" w:space="0" w:color="auto"/>
        <w:right w:val="none" w:sz="0" w:space="0" w:color="auto"/>
      </w:divBdr>
    </w:div>
    <w:div w:id="166480012">
      <w:bodyDiv w:val="1"/>
      <w:marLeft w:val="0"/>
      <w:marRight w:val="0"/>
      <w:marTop w:val="0"/>
      <w:marBottom w:val="0"/>
      <w:divBdr>
        <w:top w:val="none" w:sz="0" w:space="0" w:color="auto"/>
        <w:left w:val="none" w:sz="0" w:space="0" w:color="auto"/>
        <w:bottom w:val="none" w:sz="0" w:space="0" w:color="auto"/>
        <w:right w:val="none" w:sz="0" w:space="0" w:color="auto"/>
      </w:divBdr>
    </w:div>
    <w:div w:id="176702413">
      <w:bodyDiv w:val="1"/>
      <w:marLeft w:val="0"/>
      <w:marRight w:val="0"/>
      <w:marTop w:val="0"/>
      <w:marBottom w:val="0"/>
      <w:divBdr>
        <w:top w:val="none" w:sz="0" w:space="0" w:color="auto"/>
        <w:left w:val="none" w:sz="0" w:space="0" w:color="auto"/>
        <w:bottom w:val="none" w:sz="0" w:space="0" w:color="auto"/>
        <w:right w:val="none" w:sz="0" w:space="0" w:color="auto"/>
      </w:divBdr>
    </w:div>
    <w:div w:id="179395195">
      <w:bodyDiv w:val="1"/>
      <w:marLeft w:val="0"/>
      <w:marRight w:val="0"/>
      <w:marTop w:val="0"/>
      <w:marBottom w:val="0"/>
      <w:divBdr>
        <w:top w:val="none" w:sz="0" w:space="0" w:color="auto"/>
        <w:left w:val="none" w:sz="0" w:space="0" w:color="auto"/>
        <w:bottom w:val="none" w:sz="0" w:space="0" w:color="auto"/>
        <w:right w:val="none" w:sz="0" w:space="0" w:color="auto"/>
      </w:divBdr>
    </w:div>
    <w:div w:id="184292364">
      <w:bodyDiv w:val="1"/>
      <w:marLeft w:val="0"/>
      <w:marRight w:val="0"/>
      <w:marTop w:val="0"/>
      <w:marBottom w:val="0"/>
      <w:divBdr>
        <w:top w:val="none" w:sz="0" w:space="0" w:color="auto"/>
        <w:left w:val="none" w:sz="0" w:space="0" w:color="auto"/>
        <w:bottom w:val="none" w:sz="0" w:space="0" w:color="auto"/>
        <w:right w:val="none" w:sz="0" w:space="0" w:color="auto"/>
      </w:divBdr>
    </w:div>
    <w:div w:id="185410965">
      <w:bodyDiv w:val="1"/>
      <w:marLeft w:val="0"/>
      <w:marRight w:val="0"/>
      <w:marTop w:val="0"/>
      <w:marBottom w:val="0"/>
      <w:divBdr>
        <w:top w:val="none" w:sz="0" w:space="0" w:color="auto"/>
        <w:left w:val="none" w:sz="0" w:space="0" w:color="auto"/>
        <w:bottom w:val="none" w:sz="0" w:space="0" w:color="auto"/>
        <w:right w:val="none" w:sz="0" w:space="0" w:color="auto"/>
      </w:divBdr>
    </w:div>
    <w:div w:id="194969705">
      <w:bodyDiv w:val="1"/>
      <w:marLeft w:val="0"/>
      <w:marRight w:val="0"/>
      <w:marTop w:val="0"/>
      <w:marBottom w:val="0"/>
      <w:divBdr>
        <w:top w:val="none" w:sz="0" w:space="0" w:color="auto"/>
        <w:left w:val="none" w:sz="0" w:space="0" w:color="auto"/>
        <w:bottom w:val="none" w:sz="0" w:space="0" w:color="auto"/>
        <w:right w:val="none" w:sz="0" w:space="0" w:color="auto"/>
      </w:divBdr>
    </w:div>
    <w:div w:id="194975203">
      <w:bodyDiv w:val="1"/>
      <w:marLeft w:val="0"/>
      <w:marRight w:val="0"/>
      <w:marTop w:val="0"/>
      <w:marBottom w:val="0"/>
      <w:divBdr>
        <w:top w:val="none" w:sz="0" w:space="0" w:color="auto"/>
        <w:left w:val="none" w:sz="0" w:space="0" w:color="auto"/>
        <w:bottom w:val="none" w:sz="0" w:space="0" w:color="auto"/>
        <w:right w:val="none" w:sz="0" w:space="0" w:color="auto"/>
      </w:divBdr>
    </w:div>
    <w:div w:id="196504253">
      <w:bodyDiv w:val="1"/>
      <w:marLeft w:val="0"/>
      <w:marRight w:val="0"/>
      <w:marTop w:val="0"/>
      <w:marBottom w:val="0"/>
      <w:divBdr>
        <w:top w:val="none" w:sz="0" w:space="0" w:color="auto"/>
        <w:left w:val="none" w:sz="0" w:space="0" w:color="auto"/>
        <w:bottom w:val="none" w:sz="0" w:space="0" w:color="auto"/>
        <w:right w:val="none" w:sz="0" w:space="0" w:color="auto"/>
      </w:divBdr>
    </w:div>
    <w:div w:id="20213535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834721">
      <w:bodyDiv w:val="1"/>
      <w:marLeft w:val="0"/>
      <w:marRight w:val="0"/>
      <w:marTop w:val="0"/>
      <w:marBottom w:val="0"/>
      <w:divBdr>
        <w:top w:val="none" w:sz="0" w:space="0" w:color="auto"/>
        <w:left w:val="none" w:sz="0" w:space="0" w:color="auto"/>
        <w:bottom w:val="none" w:sz="0" w:space="0" w:color="auto"/>
        <w:right w:val="none" w:sz="0" w:space="0" w:color="auto"/>
      </w:divBdr>
    </w:div>
    <w:div w:id="204946507">
      <w:bodyDiv w:val="1"/>
      <w:marLeft w:val="0"/>
      <w:marRight w:val="0"/>
      <w:marTop w:val="0"/>
      <w:marBottom w:val="0"/>
      <w:divBdr>
        <w:top w:val="none" w:sz="0" w:space="0" w:color="auto"/>
        <w:left w:val="none" w:sz="0" w:space="0" w:color="auto"/>
        <w:bottom w:val="none" w:sz="0" w:space="0" w:color="auto"/>
        <w:right w:val="none" w:sz="0" w:space="0" w:color="auto"/>
      </w:divBdr>
    </w:div>
    <w:div w:id="210268233">
      <w:bodyDiv w:val="1"/>
      <w:marLeft w:val="0"/>
      <w:marRight w:val="0"/>
      <w:marTop w:val="0"/>
      <w:marBottom w:val="0"/>
      <w:divBdr>
        <w:top w:val="none" w:sz="0" w:space="0" w:color="auto"/>
        <w:left w:val="none" w:sz="0" w:space="0" w:color="auto"/>
        <w:bottom w:val="none" w:sz="0" w:space="0" w:color="auto"/>
        <w:right w:val="none" w:sz="0" w:space="0" w:color="auto"/>
      </w:divBdr>
    </w:div>
    <w:div w:id="211967846">
      <w:bodyDiv w:val="1"/>
      <w:marLeft w:val="0"/>
      <w:marRight w:val="0"/>
      <w:marTop w:val="0"/>
      <w:marBottom w:val="0"/>
      <w:divBdr>
        <w:top w:val="none" w:sz="0" w:space="0" w:color="auto"/>
        <w:left w:val="none" w:sz="0" w:space="0" w:color="auto"/>
        <w:bottom w:val="none" w:sz="0" w:space="0" w:color="auto"/>
        <w:right w:val="none" w:sz="0" w:space="0" w:color="auto"/>
      </w:divBdr>
    </w:div>
    <w:div w:id="215894072">
      <w:bodyDiv w:val="1"/>
      <w:marLeft w:val="0"/>
      <w:marRight w:val="0"/>
      <w:marTop w:val="0"/>
      <w:marBottom w:val="0"/>
      <w:divBdr>
        <w:top w:val="none" w:sz="0" w:space="0" w:color="auto"/>
        <w:left w:val="none" w:sz="0" w:space="0" w:color="auto"/>
        <w:bottom w:val="none" w:sz="0" w:space="0" w:color="auto"/>
        <w:right w:val="none" w:sz="0" w:space="0" w:color="auto"/>
      </w:divBdr>
    </w:div>
    <w:div w:id="219371041">
      <w:bodyDiv w:val="1"/>
      <w:marLeft w:val="0"/>
      <w:marRight w:val="0"/>
      <w:marTop w:val="0"/>
      <w:marBottom w:val="0"/>
      <w:divBdr>
        <w:top w:val="none" w:sz="0" w:space="0" w:color="auto"/>
        <w:left w:val="none" w:sz="0" w:space="0" w:color="auto"/>
        <w:bottom w:val="none" w:sz="0" w:space="0" w:color="auto"/>
        <w:right w:val="none" w:sz="0" w:space="0" w:color="auto"/>
      </w:divBdr>
    </w:div>
    <w:div w:id="223685056">
      <w:bodyDiv w:val="1"/>
      <w:marLeft w:val="0"/>
      <w:marRight w:val="0"/>
      <w:marTop w:val="0"/>
      <w:marBottom w:val="0"/>
      <w:divBdr>
        <w:top w:val="none" w:sz="0" w:space="0" w:color="auto"/>
        <w:left w:val="none" w:sz="0" w:space="0" w:color="auto"/>
        <w:bottom w:val="none" w:sz="0" w:space="0" w:color="auto"/>
        <w:right w:val="none" w:sz="0" w:space="0" w:color="auto"/>
      </w:divBdr>
    </w:div>
    <w:div w:id="228460204">
      <w:bodyDiv w:val="1"/>
      <w:marLeft w:val="0"/>
      <w:marRight w:val="0"/>
      <w:marTop w:val="0"/>
      <w:marBottom w:val="0"/>
      <w:divBdr>
        <w:top w:val="none" w:sz="0" w:space="0" w:color="auto"/>
        <w:left w:val="none" w:sz="0" w:space="0" w:color="auto"/>
        <w:bottom w:val="none" w:sz="0" w:space="0" w:color="auto"/>
        <w:right w:val="none" w:sz="0" w:space="0" w:color="auto"/>
      </w:divBdr>
    </w:div>
    <w:div w:id="230653481">
      <w:bodyDiv w:val="1"/>
      <w:marLeft w:val="0"/>
      <w:marRight w:val="0"/>
      <w:marTop w:val="0"/>
      <w:marBottom w:val="0"/>
      <w:divBdr>
        <w:top w:val="none" w:sz="0" w:space="0" w:color="auto"/>
        <w:left w:val="none" w:sz="0" w:space="0" w:color="auto"/>
        <w:bottom w:val="none" w:sz="0" w:space="0" w:color="auto"/>
        <w:right w:val="none" w:sz="0" w:space="0" w:color="auto"/>
      </w:divBdr>
    </w:div>
    <w:div w:id="240217623">
      <w:bodyDiv w:val="1"/>
      <w:marLeft w:val="0"/>
      <w:marRight w:val="0"/>
      <w:marTop w:val="0"/>
      <w:marBottom w:val="0"/>
      <w:divBdr>
        <w:top w:val="none" w:sz="0" w:space="0" w:color="auto"/>
        <w:left w:val="none" w:sz="0" w:space="0" w:color="auto"/>
        <w:bottom w:val="none" w:sz="0" w:space="0" w:color="auto"/>
        <w:right w:val="none" w:sz="0" w:space="0" w:color="auto"/>
      </w:divBdr>
    </w:div>
    <w:div w:id="251625370">
      <w:bodyDiv w:val="1"/>
      <w:marLeft w:val="0"/>
      <w:marRight w:val="0"/>
      <w:marTop w:val="0"/>
      <w:marBottom w:val="0"/>
      <w:divBdr>
        <w:top w:val="none" w:sz="0" w:space="0" w:color="auto"/>
        <w:left w:val="none" w:sz="0" w:space="0" w:color="auto"/>
        <w:bottom w:val="none" w:sz="0" w:space="0" w:color="auto"/>
        <w:right w:val="none" w:sz="0" w:space="0" w:color="auto"/>
      </w:divBdr>
    </w:div>
    <w:div w:id="259216310">
      <w:bodyDiv w:val="1"/>
      <w:marLeft w:val="0"/>
      <w:marRight w:val="0"/>
      <w:marTop w:val="0"/>
      <w:marBottom w:val="0"/>
      <w:divBdr>
        <w:top w:val="none" w:sz="0" w:space="0" w:color="auto"/>
        <w:left w:val="none" w:sz="0" w:space="0" w:color="auto"/>
        <w:bottom w:val="none" w:sz="0" w:space="0" w:color="auto"/>
        <w:right w:val="none" w:sz="0" w:space="0" w:color="auto"/>
      </w:divBdr>
    </w:div>
    <w:div w:id="260183670">
      <w:bodyDiv w:val="1"/>
      <w:marLeft w:val="0"/>
      <w:marRight w:val="0"/>
      <w:marTop w:val="0"/>
      <w:marBottom w:val="0"/>
      <w:divBdr>
        <w:top w:val="none" w:sz="0" w:space="0" w:color="auto"/>
        <w:left w:val="none" w:sz="0" w:space="0" w:color="auto"/>
        <w:bottom w:val="none" w:sz="0" w:space="0" w:color="auto"/>
        <w:right w:val="none" w:sz="0" w:space="0" w:color="auto"/>
      </w:divBdr>
    </w:div>
    <w:div w:id="264457270">
      <w:bodyDiv w:val="1"/>
      <w:marLeft w:val="0"/>
      <w:marRight w:val="0"/>
      <w:marTop w:val="0"/>
      <w:marBottom w:val="0"/>
      <w:divBdr>
        <w:top w:val="none" w:sz="0" w:space="0" w:color="auto"/>
        <w:left w:val="none" w:sz="0" w:space="0" w:color="auto"/>
        <w:bottom w:val="none" w:sz="0" w:space="0" w:color="auto"/>
        <w:right w:val="none" w:sz="0" w:space="0" w:color="auto"/>
      </w:divBdr>
    </w:div>
    <w:div w:id="277420911">
      <w:bodyDiv w:val="1"/>
      <w:marLeft w:val="0"/>
      <w:marRight w:val="0"/>
      <w:marTop w:val="0"/>
      <w:marBottom w:val="0"/>
      <w:divBdr>
        <w:top w:val="none" w:sz="0" w:space="0" w:color="auto"/>
        <w:left w:val="none" w:sz="0" w:space="0" w:color="auto"/>
        <w:bottom w:val="none" w:sz="0" w:space="0" w:color="auto"/>
        <w:right w:val="none" w:sz="0" w:space="0" w:color="auto"/>
      </w:divBdr>
    </w:div>
    <w:div w:id="282923670">
      <w:bodyDiv w:val="1"/>
      <w:marLeft w:val="0"/>
      <w:marRight w:val="0"/>
      <w:marTop w:val="0"/>
      <w:marBottom w:val="0"/>
      <w:divBdr>
        <w:top w:val="none" w:sz="0" w:space="0" w:color="auto"/>
        <w:left w:val="none" w:sz="0" w:space="0" w:color="auto"/>
        <w:bottom w:val="none" w:sz="0" w:space="0" w:color="auto"/>
        <w:right w:val="none" w:sz="0" w:space="0" w:color="auto"/>
      </w:divBdr>
    </w:div>
    <w:div w:id="285889877">
      <w:bodyDiv w:val="1"/>
      <w:marLeft w:val="0"/>
      <w:marRight w:val="0"/>
      <w:marTop w:val="0"/>
      <w:marBottom w:val="0"/>
      <w:divBdr>
        <w:top w:val="none" w:sz="0" w:space="0" w:color="auto"/>
        <w:left w:val="none" w:sz="0" w:space="0" w:color="auto"/>
        <w:bottom w:val="none" w:sz="0" w:space="0" w:color="auto"/>
        <w:right w:val="none" w:sz="0" w:space="0" w:color="auto"/>
      </w:divBdr>
    </w:div>
    <w:div w:id="287205536">
      <w:bodyDiv w:val="1"/>
      <w:marLeft w:val="0"/>
      <w:marRight w:val="0"/>
      <w:marTop w:val="0"/>
      <w:marBottom w:val="0"/>
      <w:divBdr>
        <w:top w:val="none" w:sz="0" w:space="0" w:color="auto"/>
        <w:left w:val="none" w:sz="0" w:space="0" w:color="auto"/>
        <w:bottom w:val="none" w:sz="0" w:space="0" w:color="auto"/>
        <w:right w:val="none" w:sz="0" w:space="0" w:color="auto"/>
      </w:divBdr>
    </w:div>
    <w:div w:id="289239911">
      <w:bodyDiv w:val="1"/>
      <w:marLeft w:val="0"/>
      <w:marRight w:val="0"/>
      <w:marTop w:val="0"/>
      <w:marBottom w:val="0"/>
      <w:divBdr>
        <w:top w:val="none" w:sz="0" w:space="0" w:color="auto"/>
        <w:left w:val="none" w:sz="0" w:space="0" w:color="auto"/>
        <w:bottom w:val="none" w:sz="0" w:space="0" w:color="auto"/>
        <w:right w:val="none" w:sz="0" w:space="0" w:color="auto"/>
      </w:divBdr>
    </w:div>
    <w:div w:id="296643643">
      <w:bodyDiv w:val="1"/>
      <w:marLeft w:val="0"/>
      <w:marRight w:val="0"/>
      <w:marTop w:val="0"/>
      <w:marBottom w:val="0"/>
      <w:divBdr>
        <w:top w:val="none" w:sz="0" w:space="0" w:color="auto"/>
        <w:left w:val="none" w:sz="0" w:space="0" w:color="auto"/>
        <w:bottom w:val="none" w:sz="0" w:space="0" w:color="auto"/>
        <w:right w:val="none" w:sz="0" w:space="0" w:color="auto"/>
      </w:divBdr>
    </w:div>
    <w:div w:id="298613161">
      <w:bodyDiv w:val="1"/>
      <w:marLeft w:val="0"/>
      <w:marRight w:val="0"/>
      <w:marTop w:val="0"/>
      <w:marBottom w:val="0"/>
      <w:divBdr>
        <w:top w:val="none" w:sz="0" w:space="0" w:color="auto"/>
        <w:left w:val="none" w:sz="0" w:space="0" w:color="auto"/>
        <w:bottom w:val="none" w:sz="0" w:space="0" w:color="auto"/>
        <w:right w:val="none" w:sz="0" w:space="0" w:color="auto"/>
      </w:divBdr>
    </w:div>
    <w:div w:id="302395284">
      <w:bodyDiv w:val="1"/>
      <w:marLeft w:val="0"/>
      <w:marRight w:val="0"/>
      <w:marTop w:val="0"/>
      <w:marBottom w:val="0"/>
      <w:divBdr>
        <w:top w:val="none" w:sz="0" w:space="0" w:color="auto"/>
        <w:left w:val="none" w:sz="0" w:space="0" w:color="auto"/>
        <w:bottom w:val="none" w:sz="0" w:space="0" w:color="auto"/>
        <w:right w:val="none" w:sz="0" w:space="0" w:color="auto"/>
      </w:divBdr>
    </w:div>
    <w:div w:id="307637097">
      <w:bodyDiv w:val="1"/>
      <w:marLeft w:val="0"/>
      <w:marRight w:val="0"/>
      <w:marTop w:val="0"/>
      <w:marBottom w:val="0"/>
      <w:divBdr>
        <w:top w:val="none" w:sz="0" w:space="0" w:color="auto"/>
        <w:left w:val="none" w:sz="0" w:space="0" w:color="auto"/>
        <w:bottom w:val="none" w:sz="0" w:space="0" w:color="auto"/>
        <w:right w:val="none" w:sz="0" w:space="0" w:color="auto"/>
      </w:divBdr>
    </w:div>
    <w:div w:id="311258561">
      <w:bodyDiv w:val="1"/>
      <w:marLeft w:val="0"/>
      <w:marRight w:val="0"/>
      <w:marTop w:val="0"/>
      <w:marBottom w:val="0"/>
      <w:divBdr>
        <w:top w:val="none" w:sz="0" w:space="0" w:color="auto"/>
        <w:left w:val="none" w:sz="0" w:space="0" w:color="auto"/>
        <w:bottom w:val="none" w:sz="0" w:space="0" w:color="auto"/>
        <w:right w:val="none" w:sz="0" w:space="0" w:color="auto"/>
      </w:divBdr>
    </w:div>
    <w:div w:id="314800007">
      <w:bodyDiv w:val="1"/>
      <w:marLeft w:val="0"/>
      <w:marRight w:val="0"/>
      <w:marTop w:val="0"/>
      <w:marBottom w:val="0"/>
      <w:divBdr>
        <w:top w:val="none" w:sz="0" w:space="0" w:color="auto"/>
        <w:left w:val="none" w:sz="0" w:space="0" w:color="auto"/>
        <w:bottom w:val="none" w:sz="0" w:space="0" w:color="auto"/>
        <w:right w:val="none" w:sz="0" w:space="0" w:color="auto"/>
      </w:divBdr>
    </w:div>
    <w:div w:id="319044974">
      <w:bodyDiv w:val="1"/>
      <w:marLeft w:val="0"/>
      <w:marRight w:val="0"/>
      <w:marTop w:val="0"/>
      <w:marBottom w:val="0"/>
      <w:divBdr>
        <w:top w:val="none" w:sz="0" w:space="0" w:color="auto"/>
        <w:left w:val="none" w:sz="0" w:space="0" w:color="auto"/>
        <w:bottom w:val="none" w:sz="0" w:space="0" w:color="auto"/>
        <w:right w:val="none" w:sz="0" w:space="0" w:color="auto"/>
      </w:divBdr>
    </w:div>
    <w:div w:id="325325882">
      <w:bodyDiv w:val="1"/>
      <w:marLeft w:val="0"/>
      <w:marRight w:val="0"/>
      <w:marTop w:val="0"/>
      <w:marBottom w:val="0"/>
      <w:divBdr>
        <w:top w:val="none" w:sz="0" w:space="0" w:color="auto"/>
        <w:left w:val="none" w:sz="0" w:space="0" w:color="auto"/>
        <w:bottom w:val="none" w:sz="0" w:space="0" w:color="auto"/>
        <w:right w:val="none" w:sz="0" w:space="0" w:color="auto"/>
      </w:divBdr>
    </w:div>
    <w:div w:id="329724857">
      <w:bodyDiv w:val="1"/>
      <w:marLeft w:val="0"/>
      <w:marRight w:val="0"/>
      <w:marTop w:val="0"/>
      <w:marBottom w:val="0"/>
      <w:divBdr>
        <w:top w:val="none" w:sz="0" w:space="0" w:color="auto"/>
        <w:left w:val="none" w:sz="0" w:space="0" w:color="auto"/>
        <w:bottom w:val="none" w:sz="0" w:space="0" w:color="auto"/>
        <w:right w:val="none" w:sz="0" w:space="0" w:color="auto"/>
      </w:divBdr>
    </w:div>
    <w:div w:id="33307380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615504">
      <w:bodyDiv w:val="1"/>
      <w:marLeft w:val="0"/>
      <w:marRight w:val="0"/>
      <w:marTop w:val="0"/>
      <w:marBottom w:val="0"/>
      <w:divBdr>
        <w:top w:val="none" w:sz="0" w:space="0" w:color="auto"/>
        <w:left w:val="none" w:sz="0" w:space="0" w:color="auto"/>
        <w:bottom w:val="none" w:sz="0" w:space="0" w:color="auto"/>
        <w:right w:val="none" w:sz="0" w:space="0" w:color="auto"/>
      </w:divBdr>
    </w:div>
    <w:div w:id="341592615">
      <w:bodyDiv w:val="1"/>
      <w:marLeft w:val="0"/>
      <w:marRight w:val="0"/>
      <w:marTop w:val="0"/>
      <w:marBottom w:val="0"/>
      <w:divBdr>
        <w:top w:val="none" w:sz="0" w:space="0" w:color="auto"/>
        <w:left w:val="none" w:sz="0" w:space="0" w:color="auto"/>
        <w:bottom w:val="none" w:sz="0" w:space="0" w:color="auto"/>
        <w:right w:val="none" w:sz="0" w:space="0" w:color="auto"/>
      </w:divBdr>
    </w:div>
    <w:div w:id="343212918">
      <w:bodyDiv w:val="1"/>
      <w:marLeft w:val="0"/>
      <w:marRight w:val="0"/>
      <w:marTop w:val="0"/>
      <w:marBottom w:val="0"/>
      <w:divBdr>
        <w:top w:val="none" w:sz="0" w:space="0" w:color="auto"/>
        <w:left w:val="none" w:sz="0" w:space="0" w:color="auto"/>
        <w:bottom w:val="none" w:sz="0" w:space="0" w:color="auto"/>
        <w:right w:val="none" w:sz="0" w:space="0" w:color="auto"/>
      </w:divBdr>
    </w:div>
    <w:div w:id="360321938">
      <w:bodyDiv w:val="1"/>
      <w:marLeft w:val="0"/>
      <w:marRight w:val="0"/>
      <w:marTop w:val="0"/>
      <w:marBottom w:val="0"/>
      <w:divBdr>
        <w:top w:val="none" w:sz="0" w:space="0" w:color="auto"/>
        <w:left w:val="none" w:sz="0" w:space="0" w:color="auto"/>
        <w:bottom w:val="none" w:sz="0" w:space="0" w:color="auto"/>
        <w:right w:val="none" w:sz="0" w:space="0" w:color="auto"/>
      </w:divBdr>
    </w:div>
    <w:div w:id="362176150">
      <w:bodyDiv w:val="1"/>
      <w:marLeft w:val="0"/>
      <w:marRight w:val="0"/>
      <w:marTop w:val="0"/>
      <w:marBottom w:val="0"/>
      <w:divBdr>
        <w:top w:val="none" w:sz="0" w:space="0" w:color="auto"/>
        <w:left w:val="none" w:sz="0" w:space="0" w:color="auto"/>
        <w:bottom w:val="none" w:sz="0" w:space="0" w:color="auto"/>
        <w:right w:val="none" w:sz="0" w:space="0" w:color="auto"/>
      </w:divBdr>
    </w:div>
    <w:div w:id="369258055">
      <w:bodyDiv w:val="1"/>
      <w:marLeft w:val="0"/>
      <w:marRight w:val="0"/>
      <w:marTop w:val="0"/>
      <w:marBottom w:val="0"/>
      <w:divBdr>
        <w:top w:val="none" w:sz="0" w:space="0" w:color="auto"/>
        <w:left w:val="none" w:sz="0" w:space="0" w:color="auto"/>
        <w:bottom w:val="none" w:sz="0" w:space="0" w:color="auto"/>
        <w:right w:val="none" w:sz="0" w:space="0" w:color="auto"/>
      </w:divBdr>
    </w:div>
    <w:div w:id="370765275">
      <w:bodyDiv w:val="1"/>
      <w:marLeft w:val="0"/>
      <w:marRight w:val="0"/>
      <w:marTop w:val="0"/>
      <w:marBottom w:val="0"/>
      <w:divBdr>
        <w:top w:val="none" w:sz="0" w:space="0" w:color="auto"/>
        <w:left w:val="none" w:sz="0" w:space="0" w:color="auto"/>
        <w:bottom w:val="none" w:sz="0" w:space="0" w:color="auto"/>
        <w:right w:val="none" w:sz="0" w:space="0" w:color="auto"/>
      </w:divBdr>
    </w:div>
    <w:div w:id="371922363">
      <w:bodyDiv w:val="1"/>
      <w:marLeft w:val="0"/>
      <w:marRight w:val="0"/>
      <w:marTop w:val="0"/>
      <w:marBottom w:val="0"/>
      <w:divBdr>
        <w:top w:val="none" w:sz="0" w:space="0" w:color="auto"/>
        <w:left w:val="none" w:sz="0" w:space="0" w:color="auto"/>
        <w:bottom w:val="none" w:sz="0" w:space="0" w:color="auto"/>
        <w:right w:val="none" w:sz="0" w:space="0" w:color="auto"/>
      </w:divBdr>
    </w:div>
    <w:div w:id="377241194">
      <w:bodyDiv w:val="1"/>
      <w:marLeft w:val="0"/>
      <w:marRight w:val="0"/>
      <w:marTop w:val="0"/>
      <w:marBottom w:val="0"/>
      <w:divBdr>
        <w:top w:val="none" w:sz="0" w:space="0" w:color="auto"/>
        <w:left w:val="none" w:sz="0" w:space="0" w:color="auto"/>
        <w:bottom w:val="none" w:sz="0" w:space="0" w:color="auto"/>
        <w:right w:val="none" w:sz="0" w:space="0" w:color="auto"/>
      </w:divBdr>
    </w:div>
    <w:div w:id="379598190">
      <w:bodyDiv w:val="1"/>
      <w:marLeft w:val="0"/>
      <w:marRight w:val="0"/>
      <w:marTop w:val="0"/>
      <w:marBottom w:val="0"/>
      <w:divBdr>
        <w:top w:val="none" w:sz="0" w:space="0" w:color="auto"/>
        <w:left w:val="none" w:sz="0" w:space="0" w:color="auto"/>
        <w:bottom w:val="none" w:sz="0" w:space="0" w:color="auto"/>
        <w:right w:val="none" w:sz="0" w:space="0" w:color="auto"/>
      </w:divBdr>
    </w:div>
    <w:div w:id="380709227">
      <w:bodyDiv w:val="1"/>
      <w:marLeft w:val="0"/>
      <w:marRight w:val="0"/>
      <w:marTop w:val="0"/>
      <w:marBottom w:val="0"/>
      <w:divBdr>
        <w:top w:val="none" w:sz="0" w:space="0" w:color="auto"/>
        <w:left w:val="none" w:sz="0" w:space="0" w:color="auto"/>
        <w:bottom w:val="none" w:sz="0" w:space="0" w:color="auto"/>
        <w:right w:val="none" w:sz="0" w:space="0" w:color="auto"/>
      </w:divBdr>
    </w:div>
    <w:div w:id="382607931">
      <w:bodyDiv w:val="1"/>
      <w:marLeft w:val="0"/>
      <w:marRight w:val="0"/>
      <w:marTop w:val="0"/>
      <w:marBottom w:val="0"/>
      <w:divBdr>
        <w:top w:val="none" w:sz="0" w:space="0" w:color="auto"/>
        <w:left w:val="none" w:sz="0" w:space="0" w:color="auto"/>
        <w:bottom w:val="none" w:sz="0" w:space="0" w:color="auto"/>
        <w:right w:val="none" w:sz="0" w:space="0" w:color="auto"/>
      </w:divBdr>
    </w:div>
    <w:div w:id="387270483">
      <w:bodyDiv w:val="1"/>
      <w:marLeft w:val="0"/>
      <w:marRight w:val="0"/>
      <w:marTop w:val="0"/>
      <w:marBottom w:val="0"/>
      <w:divBdr>
        <w:top w:val="none" w:sz="0" w:space="0" w:color="auto"/>
        <w:left w:val="none" w:sz="0" w:space="0" w:color="auto"/>
        <w:bottom w:val="none" w:sz="0" w:space="0" w:color="auto"/>
        <w:right w:val="none" w:sz="0" w:space="0" w:color="auto"/>
      </w:divBdr>
    </w:div>
    <w:div w:id="388113793">
      <w:bodyDiv w:val="1"/>
      <w:marLeft w:val="0"/>
      <w:marRight w:val="0"/>
      <w:marTop w:val="0"/>
      <w:marBottom w:val="0"/>
      <w:divBdr>
        <w:top w:val="none" w:sz="0" w:space="0" w:color="auto"/>
        <w:left w:val="none" w:sz="0" w:space="0" w:color="auto"/>
        <w:bottom w:val="none" w:sz="0" w:space="0" w:color="auto"/>
        <w:right w:val="none" w:sz="0" w:space="0" w:color="auto"/>
      </w:divBdr>
    </w:div>
    <w:div w:id="390544886">
      <w:bodyDiv w:val="1"/>
      <w:marLeft w:val="0"/>
      <w:marRight w:val="0"/>
      <w:marTop w:val="0"/>
      <w:marBottom w:val="0"/>
      <w:divBdr>
        <w:top w:val="none" w:sz="0" w:space="0" w:color="auto"/>
        <w:left w:val="none" w:sz="0" w:space="0" w:color="auto"/>
        <w:bottom w:val="none" w:sz="0" w:space="0" w:color="auto"/>
        <w:right w:val="none" w:sz="0" w:space="0" w:color="auto"/>
      </w:divBdr>
    </w:div>
    <w:div w:id="397364142">
      <w:bodyDiv w:val="1"/>
      <w:marLeft w:val="0"/>
      <w:marRight w:val="0"/>
      <w:marTop w:val="0"/>
      <w:marBottom w:val="0"/>
      <w:divBdr>
        <w:top w:val="none" w:sz="0" w:space="0" w:color="auto"/>
        <w:left w:val="none" w:sz="0" w:space="0" w:color="auto"/>
        <w:bottom w:val="none" w:sz="0" w:space="0" w:color="auto"/>
        <w:right w:val="none" w:sz="0" w:space="0" w:color="auto"/>
      </w:divBdr>
    </w:div>
    <w:div w:id="398871898">
      <w:bodyDiv w:val="1"/>
      <w:marLeft w:val="0"/>
      <w:marRight w:val="0"/>
      <w:marTop w:val="0"/>
      <w:marBottom w:val="0"/>
      <w:divBdr>
        <w:top w:val="none" w:sz="0" w:space="0" w:color="auto"/>
        <w:left w:val="none" w:sz="0" w:space="0" w:color="auto"/>
        <w:bottom w:val="none" w:sz="0" w:space="0" w:color="auto"/>
        <w:right w:val="none" w:sz="0" w:space="0" w:color="auto"/>
      </w:divBdr>
    </w:div>
    <w:div w:id="407767886">
      <w:bodyDiv w:val="1"/>
      <w:marLeft w:val="0"/>
      <w:marRight w:val="0"/>
      <w:marTop w:val="0"/>
      <w:marBottom w:val="0"/>
      <w:divBdr>
        <w:top w:val="none" w:sz="0" w:space="0" w:color="auto"/>
        <w:left w:val="none" w:sz="0" w:space="0" w:color="auto"/>
        <w:bottom w:val="none" w:sz="0" w:space="0" w:color="auto"/>
        <w:right w:val="none" w:sz="0" w:space="0" w:color="auto"/>
      </w:divBdr>
    </w:div>
    <w:div w:id="407771518">
      <w:bodyDiv w:val="1"/>
      <w:marLeft w:val="0"/>
      <w:marRight w:val="0"/>
      <w:marTop w:val="0"/>
      <w:marBottom w:val="0"/>
      <w:divBdr>
        <w:top w:val="none" w:sz="0" w:space="0" w:color="auto"/>
        <w:left w:val="none" w:sz="0" w:space="0" w:color="auto"/>
        <w:bottom w:val="none" w:sz="0" w:space="0" w:color="auto"/>
        <w:right w:val="none" w:sz="0" w:space="0" w:color="auto"/>
      </w:divBdr>
    </w:div>
    <w:div w:id="409474406">
      <w:bodyDiv w:val="1"/>
      <w:marLeft w:val="0"/>
      <w:marRight w:val="0"/>
      <w:marTop w:val="0"/>
      <w:marBottom w:val="0"/>
      <w:divBdr>
        <w:top w:val="none" w:sz="0" w:space="0" w:color="auto"/>
        <w:left w:val="none" w:sz="0" w:space="0" w:color="auto"/>
        <w:bottom w:val="none" w:sz="0" w:space="0" w:color="auto"/>
        <w:right w:val="none" w:sz="0" w:space="0" w:color="auto"/>
      </w:divBdr>
    </w:div>
    <w:div w:id="410349133">
      <w:bodyDiv w:val="1"/>
      <w:marLeft w:val="0"/>
      <w:marRight w:val="0"/>
      <w:marTop w:val="0"/>
      <w:marBottom w:val="0"/>
      <w:divBdr>
        <w:top w:val="none" w:sz="0" w:space="0" w:color="auto"/>
        <w:left w:val="none" w:sz="0" w:space="0" w:color="auto"/>
        <w:bottom w:val="none" w:sz="0" w:space="0" w:color="auto"/>
        <w:right w:val="none" w:sz="0" w:space="0" w:color="auto"/>
      </w:divBdr>
    </w:div>
    <w:div w:id="415784255">
      <w:bodyDiv w:val="1"/>
      <w:marLeft w:val="0"/>
      <w:marRight w:val="0"/>
      <w:marTop w:val="0"/>
      <w:marBottom w:val="0"/>
      <w:divBdr>
        <w:top w:val="none" w:sz="0" w:space="0" w:color="auto"/>
        <w:left w:val="none" w:sz="0" w:space="0" w:color="auto"/>
        <w:bottom w:val="none" w:sz="0" w:space="0" w:color="auto"/>
        <w:right w:val="none" w:sz="0" w:space="0" w:color="auto"/>
      </w:divBdr>
    </w:div>
    <w:div w:id="418672117">
      <w:bodyDiv w:val="1"/>
      <w:marLeft w:val="0"/>
      <w:marRight w:val="0"/>
      <w:marTop w:val="0"/>
      <w:marBottom w:val="0"/>
      <w:divBdr>
        <w:top w:val="none" w:sz="0" w:space="0" w:color="auto"/>
        <w:left w:val="none" w:sz="0" w:space="0" w:color="auto"/>
        <w:bottom w:val="none" w:sz="0" w:space="0" w:color="auto"/>
        <w:right w:val="none" w:sz="0" w:space="0" w:color="auto"/>
      </w:divBdr>
    </w:div>
    <w:div w:id="419715264">
      <w:bodyDiv w:val="1"/>
      <w:marLeft w:val="0"/>
      <w:marRight w:val="0"/>
      <w:marTop w:val="0"/>
      <w:marBottom w:val="0"/>
      <w:divBdr>
        <w:top w:val="none" w:sz="0" w:space="0" w:color="auto"/>
        <w:left w:val="none" w:sz="0" w:space="0" w:color="auto"/>
        <w:bottom w:val="none" w:sz="0" w:space="0" w:color="auto"/>
        <w:right w:val="none" w:sz="0" w:space="0" w:color="auto"/>
      </w:divBdr>
    </w:div>
    <w:div w:id="420027558">
      <w:bodyDiv w:val="1"/>
      <w:marLeft w:val="0"/>
      <w:marRight w:val="0"/>
      <w:marTop w:val="0"/>
      <w:marBottom w:val="0"/>
      <w:divBdr>
        <w:top w:val="none" w:sz="0" w:space="0" w:color="auto"/>
        <w:left w:val="none" w:sz="0" w:space="0" w:color="auto"/>
        <w:bottom w:val="none" w:sz="0" w:space="0" w:color="auto"/>
        <w:right w:val="none" w:sz="0" w:space="0" w:color="auto"/>
      </w:divBdr>
    </w:div>
    <w:div w:id="425228735">
      <w:bodyDiv w:val="1"/>
      <w:marLeft w:val="0"/>
      <w:marRight w:val="0"/>
      <w:marTop w:val="0"/>
      <w:marBottom w:val="0"/>
      <w:divBdr>
        <w:top w:val="none" w:sz="0" w:space="0" w:color="auto"/>
        <w:left w:val="none" w:sz="0" w:space="0" w:color="auto"/>
        <w:bottom w:val="none" w:sz="0" w:space="0" w:color="auto"/>
        <w:right w:val="none" w:sz="0" w:space="0" w:color="auto"/>
      </w:divBdr>
    </w:div>
    <w:div w:id="432437370">
      <w:bodyDiv w:val="1"/>
      <w:marLeft w:val="0"/>
      <w:marRight w:val="0"/>
      <w:marTop w:val="0"/>
      <w:marBottom w:val="0"/>
      <w:divBdr>
        <w:top w:val="none" w:sz="0" w:space="0" w:color="auto"/>
        <w:left w:val="none" w:sz="0" w:space="0" w:color="auto"/>
        <w:bottom w:val="none" w:sz="0" w:space="0" w:color="auto"/>
        <w:right w:val="none" w:sz="0" w:space="0" w:color="auto"/>
      </w:divBdr>
    </w:div>
    <w:div w:id="433599637">
      <w:bodyDiv w:val="1"/>
      <w:marLeft w:val="0"/>
      <w:marRight w:val="0"/>
      <w:marTop w:val="0"/>
      <w:marBottom w:val="0"/>
      <w:divBdr>
        <w:top w:val="none" w:sz="0" w:space="0" w:color="auto"/>
        <w:left w:val="none" w:sz="0" w:space="0" w:color="auto"/>
        <w:bottom w:val="none" w:sz="0" w:space="0" w:color="auto"/>
        <w:right w:val="none" w:sz="0" w:space="0" w:color="auto"/>
      </w:divBdr>
    </w:div>
    <w:div w:id="438137794">
      <w:bodyDiv w:val="1"/>
      <w:marLeft w:val="0"/>
      <w:marRight w:val="0"/>
      <w:marTop w:val="0"/>
      <w:marBottom w:val="0"/>
      <w:divBdr>
        <w:top w:val="none" w:sz="0" w:space="0" w:color="auto"/>
        <w:left w:val="none" w:sz="0" w:space="0" w:color="auto"/>
        <w:bottom w:val="none" w:sz="0" w:space="0" w:color="auto"/>
        <w:right w:val="none" w:sz="0" w:space="0" w:color="auto"/>
      </w:divBdr>
    </w:div>
    <w:div w:id="442656080">
      <w:bodyDiv w:val="1"/>
      <w:marLeft w:val="0"/>
      <w:marRight w:val="0"/>
      <w:marTop w:val="0"/>
      <w:marBottom w:val="0"/>
      <w:divBdr>
        <w:top w:val="none" w:sz="0" w:space="0" w:color="auto"/>
        <w:left w:val="none" w:sz="0" w:space="0" w:color="auto"/>
        <w:bottom w:val="none" w:sz="0" w:space="0" w:color="auto"/>
        <w:right w:val="none" w:sz="0" w:space="0" w:color="auto"/>
      </w:divBdr>
    </w:div>
    <w:div w:id="446044763">
      <w:bodyDiv w:val="1"/>
      <w:marLeft w:val="0"/>
      <w:marRight w:val="0"/>
      <w:marTop w:val="0"/>
      <w:marBottom w:val="0"/>
      <w:divBdr>
        <w:top w:val="none" w:sz="0" w:space="0" w:color="auto"/>
        <w:left w:val="none" w:sz="0" w:space="0" w:color="auto"/>
        <w:bottom w:val="none" w:sz="0" w:space="0" w:color="auto"/>
        <w:right w:val="none" w:sz="0" w:space="0" w:color="auto"/>
      </w:divBdr>
    </w:div>
    <w:div w:id="448360270">
      <w:bodyDiv w:val="1"/>
      <w:marLeft w:val="0"/>
      <w:marRight w:val="0"/>
      <w:marTop w:val="0"/>
      <w:marBottom w:val="0"/>
      <w:divBdr>
        <w:top w:val="none" w:sz="0" w:space="0" w:color="auto"/>
        <w:left w:val="none" w:sz="0" w:space="0" w:color="auto"/>
        <w:bottom w:val="none" w:sz="0" w:space="0" w:color="auto"/>
        <w:right w:val="none" w:sz="0" w:space="0" w:color="auto"/>
      </w:divBdr>
    </w:div>
    <w:div w:id="45209730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197633">
      <w:bodyDiv w:val="1"/>
      <w:marLeft w:val="0"/>
      <w:marRight w:val="0"/>
      <w:marTop w:val="0"/>
      <w:marBottom w:val="0"/>
      <w:divBdr>
        <w:top w:val="none" w:sz="0" w:space="0" w:color="auto"/>
        <w:left w:val="none" w:sz="0" w:space="0" w:color="auto"/>
        <w:bottom w:val="none" w:sz="0" w:space="0" w:color="auto"/>
        <w:right w:val="none" w:sz="0" w:space="0" w:color="auto"/>
      </w:divBdr>
    </w:div>
    <w:div w:id="461193621">
      <w:bodyDiv w:val="1"/>
      <w:marLeft w:val="0"/>
      <w:marRight w:val="0"/>
      <w:marTop w:val="0"/>
      <w:marBottom w:val="0"/>
      <w:divBdr>
        <w:top w:val="none" w:sz="0" w:space="0" w:color="auto"/>
        <w:left w:val="none" w:sz="0" w:space="0" w:color="auto"/>
        <w:bottom w:val="none" w:sz="0" w:space="0" w:color="auto"/>
        <w:right w:val="none" w:sz="0" w:space="0" w:color="auto"/>
      </w:divBdr>
    </w:div>
    <w:div w:id="467744506">
      <w:bodyDiv w:val="1"/>
      <w:marLeft w:val="0"/>
      <w:marRight w:val="0"/>
      <w:marTop w:val="0"/>
      <w:marBottom w:val="0"/>
      <w:divBdr>
        <w:top w:val="none" w:sz="0" w:space="0" w:color="auto"/>
        <w:left w:val="none" w:sz="0" w:space="0" w:color="auto"/>
        <w:bottom w:val="none" w:sz="0" w:space="0" w:color="auto"/>
        <w:right w:val="none" w:sz="0" w:space="0" w:color="auto"/>
      </w:divBdr>
    </w:div>
    <w:div w:id="468398444">
      <w:bodyDiv w:val="1"/>
      <w:marLeft w:val="0"/>
      <w:marRight w:val="0"/>
      <w:marTop w:val="0"/>
      <w:marBottom w:val="0"/>
      <w:divBdr>
        <w:top w:val="none" w:sz="0" w:space="0" w:color="auto"/>
        <w:left w:val="none" w:sz="0" w:space="0" w:color="auto"/>
        <w:bottom w:val="none" w:sz="0" w:space="0" w:color="auto"/>
        <w:right w:val="none" w:sz="0" w:space="0" w:color="auto"/>
      </w:divBdr>
    </w:div>
    <w:div w:id="470252085">
      <w:bodyDiv w:val="1"/>
      <w:marLeft w:val="0"/>
      <w:marRight w:val="0"/>
      <w:marTop w:val="0"/>
      <w:marBottom w:val="0"/>
      <w:divBdr>
        <w:top w:val="none" w:sz="0" w:space="0" w:color="auto"/>
        <w:left w:val="none" w:sz="0" w:space="0" w:color="auto"/>
        <w:bottom w:val="none" w:sz="0" w:space="0" w:color="auto"/>
        <w:right w:val="none" w:sz="0" w:space="0" w:color="auto"/>
      </w:divBdr>
    </w:div>
    <w:div w:id="482039295">
      <w:bodyDiv w:val="1"/>
      <w:marLeft w:val="0"/>
      <w:marRight w:val="0"/>
      <w:marTop w:val="0"/>
      <w:marBottom w:val="0"/>
      <w:divBdr>
        <w:top w:val="none" w:sz="0" w:space="0" w:color="auto"/>
        <w:left w:val="none" w:sz="0" w:space="0" w:color="auto"/>
        <w:bottom w:val="none" w:sz="0" w:space="0" w:color="auto"/>
        <w:right w:val="none" w:sz="0" w:space="0" w:color="auto"/>
      </w:divBdr>
    </w:div>
    <w:div w:id="484778874">
      <w:bodyDiv w:val="1"/>
      <w:marLeft w:val="0"/>
      <w:marRight w:val="0"/>
      <w:marTop w:val="0"/>
      <w:marBottom w:val="0"/>
      <w:divBdr>
        <w:top w:val="none" w:sz="0" w:space="0" w:color="auto"/>
        <w:left w:val="none" w:sz="0" w:space="0" w:color="auto"/>
        <w:bottom w:val="none" w:sz="0" w:space="0" w:color="auto"/>
        <w:right w:val="none" w:sz="0" w:space="0" w:color="auto"/>
      </w:divBdr>
    </w:div>
    <w:div w:id="502167371">
      <w:bodyDiv w:val="1"/>
      <w:marLeft w:val="0"/>
      <w:marRight w:val="0"/>
      <w:marTop w:val="0"/>
      <w:marBottom w:val="0"/>
      <w:divBdr>
        <w:top w:val="none" w:sz="0" w:space="0" w:color="auto"/>
        <w:left w:val="none" w:sz="0" w:space="0" w:color="auto"/>
        <w:bottom w:val="none" w:sz="0" w:space="0" w:color="auto"/>
        <w:right w:val="none" w:sz="0" w:space="0" w:color="auto"/>
      </w:divBdr>
    </w:div>
    <w:div w:id="502814994">
      <w:bodyDiv w:val="1"/>
      <w:marLeft w:val="0"/>
      <w:marRight w:val="0"/>
      <w:marTop w:val="0"/>
      <w:marBottom w:val="0"/>
      <w:divBdr>
        <w:top w:val="none" w:sz="0" w:space="0" w:color="auto"/>
        <w:left w:val="none" w:sz="0" w:space="0" w:color="auto"/>
        <w:bottom w:val="none" w:sz="0" w:space="0" w:color="auto"/>
        <w:right w:val="none" w:sz="0" w:space="0" w:color="auto"/>
      </w:divBdr>
    </w:div>
    <w:div w:id="507141391">
      <w:bodyDiv w:val="1"/>
      <w:marLeft w:val="0"/>
      <w:marRight w:val="0"/>
      <w:marTop w:val="0"/>
      <w:marBottom w:val="0"/>
      <w:divBdr>
        <w:top w:val="none" w:sz="0" w:space="0" w:color="auto"/>
        <w:left w:val="none" w:sz="0" w:space="0" w:color="auto"/>
        <w:bottom w:val="none" w:sz="0" w:space="0" w:color="auto"/>
        <w:right w:val="none" w:sz="0" w:space="0" w:color="auto"/>
      </w:divBdr>
    </w:div>
    <w:div w:id="512383400">
      <w:bodyDiv w:val="1"/>
      <w:marLeft w:val="0"/>
      <w:marRight w:val="0"/>
      <w:marTop w:val="0"/>
      <w:marBottom w:val="0"/>
      <w:divBdr>
        <w:top w:val="none" w:sz="0" w:space="0" w:color="auto"/>
        <w:left w:val="none" w:sz="0" w:space="0" w:color="auto"/>
        <w:bottom w:val="none" w:sz="0" w:space="0" w:color="auto"/>
        <w:right w:val="none" w:sz="0" w:space="0" w:color="auto"/>
      </w:divBdr>
    </w:div>
    <w:div w:id="513346294">
      <w:bodyDiv w:val="1"/>
      <w:marLeft w:val="0"/>
      <w:marRight w:val="0"/>
      <w:marTop w:val="0"/>
      <w:marBottom w:val="0"/>
      <w:divBdr>
        <w:top w:val="none" w:sz="0" w:space="0" w:color="auto"/>
        <w:left w:val="none" w:sz="0" w:space="0" w:color="auto"/>
        <w:bottom w:val="none" w:sz="0" w:space="0" w:color="auto"/>
        <w:right w:val="none" w:sz="0" w:space="0" w:color="auto"/>
      </w:divBdr>
    </w:div>
    <w:div w:id="515265225">
      <w:bodyDiv w:val="1"/>
      <w:marLeft w:val="0"/>
      <w:marRight w:val="0"/>
      <w:marTop w:val="0"/>
      <w:marBottom w:val="0"/>
      <w:divBdr>
        <w:top w:val="none" w:sz="0" w:space="0" w:color="auto"/>
        <w:left w:val="none" w:sz="0" w:space="0" w:color="auto"/>
        <w:bottom w:val="none" w:sz="0" w:space="0" w:color="auto"/>
        <w:right w:val="none" w:sz="0" w:space="0" w:color="auto"/>
      </w:divBdr>
    </w:div>
    <w:div w:id="516625257">
      <w:bodyDiv w:val="1"/>
      <w:marLeft w:val="0"/>
      <w:marRight w:val="0"/>
      <w:marTop w:val="0"/>
      <w:marBottom w:val="0"/>
      <w:divBdr>
        <w:top w:val="none" w:sz="0" w:space="0" w:color="auto"/>
        <w:left w:val="none" w:sz="0" w:space="0" w:color="auto"/>
        <w:bottom w:val="none" w:sz="0" w:space="0" w:color="auto"/>
        <w:right w:val="none" w:sz="0" w:space="0" w:color="auto"/>
      </w:divBdr>
    </w:div>
    <w:div w:id="517427270">
      <w:bodyDiv w:val="1"/>
      <w:marLeft w:val="0"/>
      <w:marRight w:val="0"/>
      <w:marTop w:val="0"/>
      <w:marBottom w:val="0"/>
      <w:divBdr>
        <w:top w:val="none" w:sz="0" w:space="0" w:color="auto"/>
        <w:left w:val="none" w:sz="0" w:space="0" w:color="auto"/>
        <w:bottom w:val="none" w:sz="0" w:space="0" w:color="auto"/>
        <w:right w:val="none" w:sz="0" w:space="0" w:color="auto"/>
      </w:divBdr>
    </w:div>
    <w:div w:id="517937602">
      <w:bodyDiv w:val="1"/>
      <w:marLeft w:val="0"/>
      <w:marRight w:val="0"/>
      <w:marTop w:val="0"/>
      <w:marBottom w:val="0"/>
      <w:divBdr>
        <w:top w:val="none" w:sz="0" w:space="0" w:color="auto"/>
        <w:left w:val="none" w:sz="0" w:space="0" w:color="auto"/>
        <w:bottom w:val="none" w:sz="0" w:space="0" w:color="auto"/>
        <w:right w:val="none" w:sz="0" w:space="0" w:color="auto"/>
      </w:divBdr>
    </w:div>
    <w:div w:id="519008069">
      <w:bodyDiv w:val="1"/>
      <w:marLeft w:val="0"/>
      <w:marRight w:val="0"/>
      <w:marTop w:val="0"/>
      <w:marBottom w:val="0"/>
      <w:divBdr>
        <w:top w:val="none" w:sz="0" w:space="0" w:color="auto"/>
        <w:left w:val="none" w:sz="0" w:space="0" w:color="auto"/>
        <w:bottom w:val="none" w:sz="0" w:space="0" w:color="auto"/>
        <w:right w:val="none" w:sz="0" w:space="0" w:color="auto"/>
      </w:divBdr>
    </w:div>
    <w:div w:id="519900172">
      <w:bodyDiv w:val="1"/>
      <w:marLeft w:val="0"/>
      <w:marRight w:val="0"/>
      <w:marTop w:val="0"/>
      <w:marBottom w:val="0"/>
      <w:divBdr>
        <w:top w:val="none" w:sz="0" w:space="0" w:color="auto"/>
        <w:left w:val="none" w:sz="0" w:space="0" w:color="auto"/>
        <w:bottom w:val="none" w:sz="0" w:space="0" w:color="auto"/>
        <w:right w:val="none" w:sz="0" w:space="0" w:color="auto"/>
      </w:divBdr>
    </w:div>
    <w:div w:id="520239982">
      <w:bodyDiv w:val="1"/>
      <w:marLeft w:val="0"/>
      <w:marRight w:val="0"/>
      <w:marTop w:val="0"/>
      <w:marBottom w:val="0"/>
      <w:divBdr>
        <w:top w:val="none" w:sz="0" w:space="0" w:color="auto"/>
        <w:left w:val="none" w:sz="0" w:space="0" w:color="auto"/>
        <w:bottom w:val="none" w:sz="0" w:space="0" w:color="auto"/>
        <w:right w:val="none" w:sz="0" w:space="0" w:color="auto"/>
      </w:divBdr>
    </w:div>
    <w:div w:id="522599692">
      <w:bodyDiv w:val="1"/>
      <w:marLeft w:val="0"/>
      <w:marRight w:val="0"/>
      <w:marTop w:val="0"/>
      <w:marBottom w:val="0"/>
      <w:divBdr>
        <w:top w:val="none" w:sz="0" w:space="0" w:color="auto"/>
        <w:left w:val="none" w:sz="0" w:space="0" w:color="auto"/>
        <w:bottom w:val="none" w:sz="0" w:space="0" w:color="auto"/>
        <w:right w:val="none" w:sz="0" w:space="0" w:color="auto"/>
      </w:divBdr>
    </w:div>
    <w:div w:id="526337494">
      <w:bodyDiv w:val="1"/>
      <w:marLeft w:val="0"/>
      <w:marRight w:val="0"/>
      <w:marTop w:val="0"/>
      <w:marBottom w:val="0"/>
      <w:divBdr>
        <w:top w:val="none" w:sz="0" w:space="0" w:color="auto"/>
        <w:left w:val="none" w:sz="0" w:space="0" w:color="auto"/>
        <w:bottom w:val="none" w:sz="0" w:space="0" w:color="auto"/>
        <w:right w:val="none" w:sz="0" w:space="0" w:color="auto"/>
      </w:divBdr>
    </w:div>
    <w:div w:id="53388647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5487">
      <w:bodyDiv w:val="1"/>
      <w:marLeft w:val="0"/>
      <w:marRight w:val="0"/>
      <w:marTop w:val="0"/>
      <w:marBottom w:val="0"/>
      <w:divBdr>
        <w:top w:val="none" w:sz="0" w:space="0" w:color="auto"/>
        <w:left w:val="none" w:sz="0" w:space="0" w:color="auto"/>
        <w:bottom w:val="none" w:sz="0" w:space="0" w:color="auto"/>
        <w:right w:val="none" w:sz="0" w:space="0" w:color="auto"/>
      </w:divBdr>
    </w:div>
    <w:div w:id="536548828">
      <w:bodyDiv w:val="1"/>
      <w:marLeft w:val="0"/>
      <w:marRight w:val="0"/>
      <w:marTop w:val="0"/>
      <w:marBottom w:val="0"/>
      <w:divBdr>
        <w:top w:val="none" w:sz="0" w:space="0" w:color="auto"/>
        <w:left w:val="none" w:sz="0" w:space="0" w:color="auto"/>
        <w:bottom w:val="none" w:sz="0" w:space="0" w:color="auto"/>
        <w:right w:val="none" w:sz="0" w:space="0" w:color="auto"/>
      </w:divBdr>
    </w:div>
    <w:div w:id="538401438">
      <w:bodyDiv w:val="1"/>
      <w:marLeft w:val="0"/>
      <w:marRight w:val="0"/>
      <w:marTop w:val="0"/>
      <w:marBottom w:val="0"/>
      <w:divBdr>
        <w:top w:val="none" w:sz="0" w:space="0" w:color="auto"/>
        <w:left w:val="none" w:sz="0" w:space="0" w:color="auto"/>
        <w:bottom w:val="none" w:sz="0" w:space="0" w:color="auto"/>
        <w:right w:val="none" w:sz="0" w:space="0" w:color="auto"/>
      </w:divBdr>
    </w:div>
    <w:div w:id="538860516">
      <w:bodyDiv w:val="1"/>
      <w:marLeft w:val="0"/>
      <w:marRight w:val="0"/>
      <w:marTop w:val="0"/>
      <w:marBottom w:val="0"/>
      <w:divBdr>
        <w:top w:val="none" w:sz="0" w:space="0" w:color="auto"/>
        <w:left w:val="none" w:sz="0" w:space="0" w:color="auto"/>
        <w:bottom w:val="none" w:sz="0" w:space="0" w:color="auto"/>
        <w:right w:val="none" w:sz="0" w:space="0" w:color="auto"/>
      </w:divBdr>
    </w:div>
    <w:div w:id="539829084">
      <w:bodyDiv w:val="1"/>
      <w:marLeft w:val="0"/>
      <w:marRight w:val="0"/>
      <w:marTop w:val="0"/>
      <w:marBottom w:val="0"/>
      <w:divBdr>
        <w:top w:val="none" w:sz="0" w:space="0" w:color="auto"/>
        <w:left w:val="none" w:sz="0" w:space="0" w:color="auto"/>
        <w:bottom w:val="none" w:sz="0" w:space="0" w:color="auto"/>
        <w:right w:val="none" w:sz="0" w:space="0" w:color="auto"/>
      </w:divBdr>
    </w:div>
    <w:div w:id="547762429">
      <w:bodyDiv w:val="1"/>
      <w:marLeft w:val="0"/>
      <w:marRight w:val="0"/>
      <w:marTop w:val="0"/>
      <w:marBottom w:val="0"/>
      <w:divBdr>
        <w:top w:val="none" w:sz="0" w:space="0" w:color="auto"/>
        <w:left w:val="none" w:sz="0" w:space="0" w:color="auto"/>
        <w:bottom w:val="none" w:sz="0" w:space="0" w:color="auto"/>
        <w:right w:val="none" w:sz="0" w:space="0" w:color="auto"/>
      </w:divBdr>
    </w:div>
    <w:div w:id="557129378">
      <w:bodyDiv w:val="1"/>
      <w:marLeft w:val="0"/>
      <w:marRight w:val="0"/>
      <w:marTop w:val="0"/>
      <w:marBottom w:val="0"/>
      <w:divBdr>
        <w:top w:val="none" w:sz="0" w:space="0" w:color="auto"/>
        <w:left w:val="none" w:sz="0" w:space="0" w:color="auto"/>
        <w:bottom w:val="none" w:sz="0" w:space="0" w:color="auto"/>
        <w:right w:val="none" w:sz="0" w:space="0" w:color="auto"/>
      </w:divBdr>
    </w:div>
    <w:div w:id="558328608">
      <w:bodyDiv w:val="1"/>
      <w:marLeft w:val="0"/>
      <w:marRight w:val="0"/>
      <w:marTop w:val="0"/>
      <w:marBottom w:val="0"/>
      <w:divBdr>
        <w:top w:val="none" w:sz="0" w:space="0" w:color="auto"/>
        <w:left w:val="none" w:sz="0" w:space="0" w:color="auto"/>
        <w:bottom w:val="none" w:sz="0" w:space="0" w:color="auto"/>
        <w:right w:val="none" w:sz="0" w:space="0" w:color="auto"/>
      </w:divBdr>
    </w:div>
    <w:div w:id="562838527">
      <w:bodyDiv w:val="1"/>
      <w:marLeft w:val="0"/>
      <w:marRight w:val="0"/>
      <w:marTop w:val="0"/>
      <w:marBottom w:val="0"/>
      <w:divBdr>
        <w:top w:val="none" w:sz="0" w:space="0" w:color="auto"/>
        <w:left w:val="none" w:sz="0" w:space="0" w:color="auto"/>
        <w:bottom w:val="none" w:sz="0" w:space="0" w:color="auto"/>
        <w:right w:val="none" w:sz="0" w:space="0" w:color="auto"/>
      </w:divBdr>
    </w:div>
    <w:div w:id="563027657">
      <w:bodyDiv w:val="1"/>
      <w:marLeft w:val="0"/>
      <w:marRight w:val="0"/>
      <w:marTop w:val="0"/>
      <w:marBottom w:val="0"/>
      <w:divBdr>
        <w:top w:val="none" w:sz="0" w:space="0" w:color="auto"/>
        <w:left w:val="none" w:sz="0" w:space="0" w:color="auto"/>
        <w:bottom w:val="none" w:sz="0" w:space="0" w:color="auto"/>
        <w:right w:val="none" w:sz="0" w:space="0" w:color="auto"/>
      </w:divBdr>
    </w:div>
    <w:div w:id="564418453">
      <w:bodyDiv w:val="1"/>
      <w:marLeft w:val="0"/>
      <w:marRight w:val="0"/>
      <w:marTop w:val="0"/>
      <w:marBottom w:val="0"/>
      <w:divBdr>
        <w:top w:val="none" w:sz="0" w:space="0" w:color="auto"/>
        <w:left w:val="none" w:sz="0" w:space="0" w:color="auto"/>
        <w:bottom w:val="none" w:sz="0" w:space="0" w:color="auto"/>
        <w:right w:val="none" w:sz="0" w:space="0" w:color="auto"/>
      </w:divBdr>
    </w:div>
    <w:div w:id="566189314">
      <w:bodyDiv w:val="1"/>
      <w:marLeft w:val="0"/>
      <w:marRight w:val="0"/>
      <w:marTop w:val="0"/>
      <w:marBottom w:val="0"/>
      <w:divBdr>
        <w:top w:val="none" w:sz="0" w:space="0" w:color="auto"/>
        <w:left w:val="none" w:sz="0" w:space="0" w:color="auto"/>
        <w:bottom w:val="none" w:sz="0" w:space="0" w:color="auto"/>
        <w:right w:val="none" w:sz="0" w:space="0" w:color="auto"/>
      </w:divBdr>
    </w:div>
    <w:div w:id="569537140">
      <w:bodyDiv w:val="1"/>
      <w:marLeft w:val="0"/>
      <w:marRight w:val="0"/>
      <w:marTop w:val="0"/>
      <w:marBottom w:val="0"/>
      <w:divBdr>
        <w:top w:val="none" w:sz="0" w:space="0" w:color="auto"/>
        <w:left w:val="none" w:sz="0" w:space="0" w:color="auto"/>
        <w:bottom w:val="none" w:sz="0" w:space="0" w:color="auto"/>
        <w:right w:val="none" w:sz="0" w:space="0" w:color="auto"/>
      </w:divBdr>
    </w:div>
    <w:div w:id="572160463">
      <w:bodyDiv w:val="1"/>
      <w:marLeft w:val="0"/>
      <w:marRight w:val="0"/>
      <w:marTop w:val="0"/>
      <w:marBottom w:val="0"/>
      <w:divBdr>
        <w:top w:val="none" w:sz="0" w:space="0" w:color="auto"/>
        <w:left w:val="none" w:sz="0" w:space="0" w:color="auto"/>
        <w:bottom w:val="none" w:sz="0" w:space="0" w:color="auto"/>
        <w:right w:val="none" w:sz="0" w:space="0" w:color="auto"/>
      </w:divBdr>
    </w:div>
    <w:div w:id="574705834">
      <w:bodyDiv w:val="1"/>
      <w:marLeft w:val="0"/>
      <w:marRight w:val="0"/>
      <w:marTop w:val="0"/>
      <w:marBottom w:val="0"/>
      <w:divBdr>
        <w:top w:val="none" w:sz="0" w:space="0" w:color="auto"/>
        <w:left w:val="none" w:sz="0" w:space="0" w:color="auto"/>
        <w:bottom w:val="none" w:sz="0" w:space="0" w:color="auto"/>
        <w:right w:val="none" w:sz="0" w:space="0" w:color="auto"/>
      </w:divBdr>
    </w:div>
    <w:div w:id="578517104">
      <w:bodyDiv w:val="1"/>
      <w:marLeft w:val="0"/>
      <w:marRight w:val="0"/>
      <w:marTop w:val="0"/>
      <w:marBottom w:val="0"/>
      <w:divBdr>
        <w:top w:val="none" w:sz="0" w:space="0" w:color="auto"/>
        <w:left w:val="none" w:sz="0" w:space="0" w:color="auto"/>
        <w:bottom w:val="none" w:sz="0" w:space="0" w:color="auto"/>
        <w:right w:val="none" w:sz="0" w:space="0" w:color="auto"/>
      </w:divBdr>
    </w:div>
    <w:div w:id="580911978">
      <w:bodyDiv w:val="1"/>
      <w:marLeft w:val="0"/>
      <w:marRight w:val="0"/>
      <w:marTop w:val="0"/>
      <w:marBottom w:val="0"/>
      <w:divBdr>
        <w:top w:val="none" w:sz="0" w:space="0" w:color="auto"/>
        <w:left w:val="none" w:sz="0" w:space="0" w:color="auto"/>
        <w:bottom w:val="none" w:sz="0" w:space="0" w:color="auto"/>
        <w:right w:val="none" w:sz="0" w:space="0" w:color="auto"/>
      </w:divBdr>
    </w:div>
    <w:div w:id="583494981">
      <w:bodyDiv w:val="1"/>
      <w:marLeft w:val="0"/>
      <w:marRight w:val="0"/>
      <w:marTop w:val="0"/>
      <w:marBottom w:val="0"/>
      <w:divBdr>
        <w:top w:val="none" w:sz="0" w:space="0" w:color="auto"/>
        <w:left w:val="none" w:sz="0" w:space="0" w:color="auto"/>
        <w:bottom w:val="none" w:sz="0" w:space="0" w:color="auto"/>
        <w:right w:val="none" w:sz="0" w:space="0" w:color="auto"/>
      </w:divBdr>
    </w:div>
    <w:div w:id="586155337">
      <w:bodyDiv w:val="1"/>
      <w:marLeft w:val="0"/>
      <w:marRight w:val="0"/>
      <w:marTop w:val="0"/>
      <w:marBottom w:val="0"/>
      <w:divBdr>
        <w:top w:val="none" w:sz="0" w:space="0" w:color="auto"/>
        <w:left w:val="none" w:sz="0" w:space="0" w:color="auto"/>
        <w:bottom w:val="none" w:sz="0" w:space="0" w:color="auto"/>
        <w:right w:val="none" w:sz="0" w:space="0" w:color="auto"/>
      </w:divBdr>
    </w:div>
    <w:div w:id="588002790">
      <w:bodyDiv w:val="1"/>
      <w:marLeft w:val="0"/>
      <w:marRight w:val="0"/>
      <w:marTop w:val="0"/>
      <w:marBottom w:val="0"/>
      <w:divBdr>
        <w:top w:val="none" w:sz="0" w:space="0" w:color="auto"/>
        <w:left w:val="none" w:sz="0" w:space="0" w:color="auto"/>
        <w:bottom w:val="none" w:sz="0" w:space="0" w:color="auto"/>
        <w:right w:val="none" w:sz="0" w:space="0" w:color="auto"/>
      </w:divBdr>
    </w:div>
    <w:div w:id="593788697">
      <w:bodyDiv w:val="1"/>
      <w:marLeft w:val="0"/>
      <w:marRight w:val="0"/>
      <w:marTop w:val="0"/>
      <w:marBottom w:val="0"/>
      <w:divBdr>
        <w:top w:val="none" w:sz="0" w:space="0" w:color="auto"/>
        <w:left w:val="none" w:sz="0" w:space="0" w:color="auto"/>
        <w:bottom w:val="none" w:sz="0" w:space="0" w:color="auto"/>
        <w:right w:val="none" w:sz="0" w:space="0" w:color="auto"/>
      </w:divBdr>
    </w:div>
    <w:div w:id="594217224">
      <w:bodyDiv w:val="1"/>
      <w:marLeft w:val="0"/>
      <w:marRight w:val="0"/>
      <w:marTop w:val="0"/>
      <w:marBottom w:val="0"/>
      <w:divBdr>
        <w:top w:val="none" w:sz="0" w:space="0" w:color="auto"/>
        <w:left w:val="none" w:sz="0" w:space="0" w:color="auto"/>
        <w:bottom w:val="none" w:sz="0" w:space="0" w:color="auto"/>
        <w:right w:val="none" w:sz="0" w:space="0" w:color="auto"/>
      </w:divBdr>
    </w:div>
    <w:div w:id="596256498">
      <w:bodyDiv w:val="1"/>
      <w:marLeft w:val="0"/>
      <w:marRight w:val="0"/>
      <w:marTop w:val="0"/>
      <w:marBottom w:val="0"/>
      <w:divBdr>
        <w:top w:val="none" w:sz="0" w:space="0" w:color="auto"/>
        <w:left w:val="none" w:sz="0" w:space="0" w:color="auto"/>
        <w:bottom w:val="none" w:sz="0" w:space="0" w:color="auto"/>
        <w:right w:val="none" w:sz="0" w:space="0" w:color="auto"/>
      </w:divBdr>
    </w:div>
    <w:div w:id="598607655">
      <w:bodyDiv w:val="1"/>
      <w:marLeft w:val="0"/>
      <w:marRight w:val="0"/>
      <w:marTop w:val="0"/>
      <w:marBottom w:val="0"/>
      <w:divBdr>
        <w:top w:val="none" w:sz="0" w:space="0" w:color="auto"/>
        <w:left w:val="none" w:sz="0" w:space="0" w:color="auto"/>
        <w:bottom w:val="none" w:sz="0" w:space="0" w:color="auto"/>
        <w:right w:val="none" w:sz="0" w:space="0" w:color="auto"/>
      </w:divBdr>
    </w:div>
    <w:div w:id="598681165">
      <w:bodyDiv w:val="1"/>
      <w:marLeft w:val="0"/>
      <w:marRight w:val="0"/>
      <w:marTop w:val="0"/>
      <w:marBottom w:val="0"/>
      <w:divBdr>
        <w:top w:val="none" w:sz="0" w:space="0" w:color="auto"/>
        <w:left w:val="none" w:sz="0" w:space="0" w:color="auto"/>
        <w:bottom w:val="none" w:sz="0" w:space="0" w:color="auto"/>
        <w:right w:val="none" w:sz="0" w:space="0" w:color="auto"/>
      </w:divBdr>
    </w:div>
    <w:div w:id="604852882">
      <w:bodyDiv w:val="1"/>
      <w:marLeft w:val="0"/>
      <w:marRight w:val="0"/>
      <w:marTop w:val="0"/>
      <w:marBottom w:val="0"/>
      <w:divBdr>
        <w:top w:val="none" w:sz="0" w:space="0" w:color="auto"/>
        <w:left w:val="none" w:sz="0" w:space="0" w:color="auto"/>
        <w:bottom w:val="none" w:sz="0" w:space="0" w:color="auto"/>
        <w:right w:val="none" w:sz="0" w:space="0" w:color="auto"/>
      </w:divBdr>
    </w:div>
    <w:div w:id="606543737">
      <w:bodyDiv w:val="1"/>
      <w:marLeft w:val="0"/>
      <w:marRight w:val="0"/>
      <w:marTop w:val="0"/>
      <w:marBottom w:val="0"/>
      <w:divBdr>
        <w:top w:val="none" w:sz="0" w:space="0" w:color="auto"/>
        <w:left w:val="none" w:sz="0" w:space="0" w:color="auto"/>
        <w:bottom w:val="none" w:sz="0" w:space="0" w:color="auto"/>
        <w:right w:val="none" w:sz="0" w:space="0" w:color="auto"/>
      </w:divBdr>
    </w:div>
    <w:div w:id="614563284">
      <w:bodyDiv w:val="1"/>
      <w:marLeft w:val="0"/>
      <w:marRight w:val="0"/>
      <w:marTop w:val="0"/>
      <w:marBottom w:val="0"/>
      <w:divBdr>
        <w:top w:val="none" w:sz="0" w:space="0" w:color="auto"/>
        <w:left w:val="none" w:sz="0" w:space="0" w:color="auto"/>
        <w:bottom w:val="none" w:sz="0" w:space="0" w:color="auto"/>
        <w:right w:val="none" w:sz="0" w:space="0" w:color="auto"/>
      </w:divBdr>
    </w:div>
    <w:div w:id="617103317">
      <w:bodyDiv w:val="1"/>
      <w:marLeft w:val="0"/>
      <w:marRight w:val="0"/>
      <w:marTop w:val="0"/>
      <w:marBottom w:val="0"/>
      <w:divBdr>
        <w:top w:val="none" w:sz="0" w:space="0" w:color="auto"/>
        <w:left w:val="none" w:sz="0" w:space="0" w:color="auto"/>
        <w:bottom w:val="none" w:sz="0" w:space="0" w:color="auto"/>
        <w:right w:val="none" w:sz="0" w:space="0" w:color="auto"/>
      </w:divBdr>
    </w:div>
    <w:div w:id="617561949">
      <w:bodyDiv w:val="1"/>
      <w:marLeft w:val="0"/>
      <w:marRight w:val="0"/>
      <w:marTop w:val="0"/>
      <w:marBottom w:val="0"/>
      <w:divBdr>
        <w:top w:val="none" w:sz="0" w:space="0" w:color="auto"/>
        <w:left w:val="none" w:sz="0" w:space="0" w:color="auto"/>
        <w:bottom w:val="none" w:sz="0" w:space="0" w:color="auto"/>
        <w:right w:val="none" w:sz="0" w:space="0" w:color="auto"/>
      </w:divBdr>
    </w:div>
    <w:div w:id="626737419">
      <w:bodyDiv w:val="1"/>
      <w:marLeft w:val="0"/>
      <w:marRight w:val="0"/>
      <w:marTop w:val="0"/>
      <w:marBottom w:val="0"/>
      <w:divBdr>
        <w:top w:val="none" w:sz="0" w:space="0" w:color="auto"/>
        <w:left w:val="none" w:sz="0" w:space="0" w:color="auto"/>
        <w:bottom w:val="none" w:sz="0" w:space="0" w:color="auto"/>
        <w:right w:val="none" w:sz="0" w:space="0" w:color="auto"/>
      </w:divBdr>
    </w:div>
    <w:div w:id="630330705">
      <w:bodyDiv w:val="1"/>
      <w:marLeft w:val="0"/>
      <w:marRight w:val="0"/>
      <w:marTop w:val="0"/>
      <w:marBottom w:val="0"/>
      <w:divBdr>
        <w:top w:val="none" w:sz="0" w:space="0" w:color="auto"/>
        <w:left w:val="none" w:sz="0" w:space="0" w:color="auto"/>
        <w:bottom w:val="none" w:sz="0" w:space="0" w:color="auto"/>
        <w:right w:val="none" w:sz="0" w:space="0" w:color="auto"/>
      </w:divBdr>
    </w:div>
    <w:div w:id="630745957">
      <w:bodyDiv w:val="1"/>
      <w:marLeft w:val="0"/>
      <w:marRight w:val="0"/>
      <w:marTop w:val="0"/>
      <w:marBottom w:val="0"/>
      <w:divBdr>
        <w:top w:val="none" w:sz="0" w:space="0" w:color="auto"/>
        <w:left w:val="none" w:sz="0" w:space="0" w:color="auto"/>
        <w:bottom w:val="none" w:sz="0" w:space="0" w:color="auto"/>
        <w:right w:val="none" w:sz="0" w:space="0" w:color="auto"/>
      </w:divBdr>
    </w:div>
    <w:div w:id="632910387">
      <w:bodyDiv w:val="1"/>
      <w:marLeft w:val="0"/>
      <w:marRight w:val="0"/>
      <w:marTop w:val="0"/>
      <w:marBottom w:val="0"/>
      <w:divBdr>
        <w:top w:val="none" w:sz="0" w:space="0" w:color="auto"/>
        <w:left w:val="none" w:sz="0" w:space="0" w:color="auto"/>
        <w:bottom w:val="none" w:sz="0" w:space="0" w:color="auto"/>
        <w:right w:val="none" w:sz="0" w:space="0" w:color="auto"/>
      </w:divBdr>
    </w:div>
    <w:div w:id="640038708">
      <w:bodyDiv w:val="1"/>
      <w:marLeft w:val="0"/>
      <w:marRight w:val="0"/>
      <w:marTop w:val="0"/>
      <w:marBottom w:val="0"/>
      <w:divBdr>
        <w:top w:val="none" w:sz="0" w:space="0" w:color="auto"/>
        <w:left w:val="none" w:sz="0" w:space="0" w:color="auto"/>
        <w:bottom w:val="none" w:sz="0" w:space="0" w:color="auto"/>
        <w:right w:val="none" w:sz="0" w:space="0" w:color="auto"/>
      </w:divBdr>
    </w:div>
    <w:div w:id="641814770">
      <w:bodyDiv w:val="1"/>
      <w:marLeft w:val="0"/>
      <w:marRight w:val="0"/>
      <w:marTop w:val="0"/>
      <w:marBottom w:val="0"/>
      <w:divBdr>
        <w:top w:val="none" w:sz="0" w:space="0" w:color="auto"/>
        <w:left w:val="none" w:sz="0" w:space="0" w:color="auto"/>
        <w:bottom w:val="none" w:sz="0" w:space="0" w:color="auto"/>
        <w:right w:val="none" w:sz="0" w:space="0" w:color="auto"/>
      </w:divBdr>
    </w:div>
    <w:div w:id="651106068">
      <w:bodyDiv w:val="1"/>
      <w:marLeft w:val="0"/>
      <w:marRight w:val="0"/>
      <w:marTop w:val="0"/>
      <w:marBottom w:val="0"/>
      <w:divBdr>
        <w:top w:val="none" w:sz="0" w:space="0" w:color="auto"/>
        <w:left w:val="none" w:sz="0" w:space="0" w:color="auto"/>
        <w:bottom w:val="none" w:sz="0" w:space="0" w:color="auto"/>
        <w:right w:val="none" w:sz="0" w:space="0" w:color="auto"/>
      </w:divBdr>
    </w:div>
    <w:div w:id="651564492">
      <w:bodyDiv w:val="1"/>
      <w:marLeft w:val="0"/>
      <w:marRight w:val="0"/>
      <w:marTop w:val="0"/>
      <w:marBottom w:val="0"/>
      <w:divBdr>
        <w:top w:val="none" w:sz="0" w:space="0" w:color="auto"/>
        <w:left w:val="none" w:sz="0" w:space="0" w:color="auto"/>
        <w:bottom w:val="none" w:sz="0" w:space="0" w:color="auto"/>
        <w:right w:val="none" w:sz="0" w:space="0" w:color="auto"/>
      </w:divBdr>
    </w:div>
    <w:div w:id="654838913">
      <w:bodyDiv w:val="1"/>
      <w:marLeft w:val="0"/>
      <w:marRight w:val="0"/>
      <w:marTop w:val="0"/>
      <w:marBottom w:val="0"/>
      <w:divBdr>
        <w:top w:val="none" w:sz="0" w:space="0" w:color="auto"/>
        <w:left w:val="none" w:sz="0" w:space="0" w:color="auto"/>
        <w:bottom w:val="none" w:sz="0" w:space="0" w:color="auto"/>
        <w:right w:val="none" w:sz="0" w:space="0" w:color="auto"/>
      </w:divBdr>
    </w:div>
    <w:div w:id="664361525">
      <w:bodyDiv w:val="1"/>
      <w:marLeft w:val="0"/>
      <w:marRight w:val="0"/>
      <w:marTop w:val="0"/>
      <w:marBottom w:val="0"/>
      <w:divBdr>
        <w:top w:val="none" w:sz="0" w:space="0" w:color="auto"/>
        <w:left w:val="none" w:sz="0" w:space="0" w:color="auto"/>
        <w:bottom w:val="none" w:sz="0" w:space="0" w:color="auto"/>
        <w:right w:val="none" w:sz="0" w:space="0" w:color="auto"/>
      </w:divBdr>
    </w:div>
    <w:div w:id="677540221">
      <w:bodyDiv w:val="1"/>
      <w:marLeft w:val="0"/>
      <w:marRight w:val="0"/>
      <w:marTop w:val="0"/>
      <w:marBottom w:val="0"/>
      <w:divBdr>
        <w:top w:val="none" w:sz="0" w:space="0" w:color="auto"/>
        <w:left w:val="none" w:sz="0" w:space="0" w:color="auto"/>
        <w:bottom w:val="none" w:sz="0" w:space="0" w:color="auto"/>
        <w:right w:val="none" w:sz="0" w:space="0" w:color="auto"/>
      </w:divBdr>
    </w:div>
    <w:div w:id="680090656">
      <w:bodyDiv w:val="1"/>
      <w:marLeft w:val="0"/>
      <w:marRight w:val="0"/>
      <w:marTop w:val="0"/>
      <w:marBottom w:val="0"/>
      <w:divBdr>
        <w:top w:val="none" w:sz="0" w:space="0" w:color="auto"/>
        <w:left w:val="none" w:sz="0" w:space="0" w:color="auto"/>
        <w:bottom w:val="none" w:sz="0" w:space="0" w:color="auto"/>
        <w:right w:val="none" w:sz="0" w:space="0" w:color="auto"/>
      </w:divBdr>
    </w:div>
    <w:div w:id="683365282">
      <w:bodyDiv w:val="1"/>
      <w:marLeft w:val="0"/>
      <w:marRight w:val="0"/>
      <w:marTop w:val="0"/>
      <w:marBottom w:val="0"/>
      <w:divBdr>
        <w:top w:val="none" w:sz="0" w:space="0" w:color="auto"/>
        <w:left w:val="none" w:sz="0" w:space="0" w:color="auto"/>
        <w:bottom w:val="none" w:sz="0" w:space="0" w:color="auto"/>
        <w:right w:val="none" w:sz="0" w:space="0" w:color="auto"/>
      </w:divBdr>
    </w:div>
    <w:div w:id="687366354">
      <w:bodyDiv w:val="1"/>
      <w:marLeft w:val="0"/>
      <w:marRight w:val="0"/>
      <w:marTop w:val="0"/>
      <w:marBottom w:val="0"/>
      <w:divBdr>
        <w:top w:val="none" w:sz="0" w:space="0" w:color="auto"/>
        <w:left w:val="none" w:sz="0" w:space="0" w:color="auto"/>
        <w:bottom w:val="none" w:sz="0" w:space="0" w:color="auto"/>
        <w:right w:val="none" w:sz="0" w:space="0" w:color="auto"/>
      </w:divBdr>
    </w:div>
    <w:div w:id="695733575">
      <w:bodyDiv w:val="1"/>
      <w:marLeft w:val="0"/>
      <w:marRight w:val="0"/>
      <w:marTop w:val="0"/>
      <w:marBottom w:val="0"/>
      <w:divBdr>
        <w:top w:val="none" w:sz="0" w:space="0" w:color="auto"/>
        <w:left w:val="none" w:sz="0" w:space="0" w:color="auto"/>
        <w:bottom w:val="none" w:sz="0" w:space="0" w:color="auto"/>
        <w:right w:val="none" w:sz="0" w:space="0" w:color="auto"/>
      </w:divBdr>
    </w:div>
    <w:div w:id="696006008">
      <w:bodyDiv w:val="1"/>
      <w:marLeft w:val="0"/>
      <w:marRight w:val="0"/>
      <w:marTop w:val="0"/>
      <w:marBottom w:val="0"/>
      <w:divBdr>
        <w:top w:val="none" w:sz="0" w:space="0" w:color="auto"/>
        <w:left w:val="none" w:sz="0" w:space="0" w:color="auto"/>
        <w:bottom w:val="none" w:sz="0" w:space="0" w:color="auto"/>
        <w:right w:val="none" w:sz="0" w:space="0" w:color="auto"/>
      </w:divBdr>
    </w:div>
    <w:div w:id="699477842">
      <w:bodyDiv w:val="1"/>
      <w:marLeft w:val="0"/>
      <w:marRight w:val="0"/>
      <w:marTop w:val="0"/>
      <w:marBottom w:val="0"/>
      <w:divBdr>
        <w:top w:val="none" w:sz="0" w:space="0" w:color="auto"/>
        <w:left w:val="none" w:sz="0" w:space="0" w:color="auto"/>
        <w:bottom w:val="none" w:sz="0" w:space="0" w:color="auto"/>
        <w:right w:val="none" w:sz="0" w:space="0" w:color="auto"/>
      </w:divBdr>
    </w:div>
    <w:div w:id="700210820">
      <w:bodyDiv w:val="1"/>
      <w:marLeft w:val="0"/>
      <w:marRight w:val="0"/>
      <w:marTop w:val="0"/>
      <w:marBottom w:val="0"/>
      <w:divBdr>
        <w:top w:val="none" w:sz="0" w:space="0" w:color="auto"/>
        <w:left w:val="none" w:sz="0" w:space="0" w:color="auto"/>
        <w:bottom w:val="none" w:sz="0" w:space="0" w:color="auto"/>
        <w:right w:val="none" w:sz="0" w:space="0" w:color="auto"/>
      </w:divBdr>
    </w:div>
    <w:div w:id="701394793">
      <w:bodyDiv w:val="1"/>
      <w:marLeft w:val="0"/>
      <w:marRight w:val="0"/>
      <w:marTop w:val="0"/>
      <w:marBottom w:val="0"/>
      <w:divBdr>
        <w:top w:val="none" w:sz="0" w:space="0" w:color="auto"/>
        <w:left w:val="none" w:sz="0" w:space="0" w:color="auto"/>
        <w:bottom w:val="none" w:sz="0" w:space="0" w:color="auto"/>
        <w:right w:val="none" w:sz="0" w:space="0" w:color="auto"/>
      </w:divBdr>
    </w:div>
    <w:div w:id="703218456">
      <w:bodyDiv w:val="1"/>
      <w:marLeft w:val="0"/>
      <w:marRight w:val="0"/>
      <w:marTop w:val="0"/>
      <w:marBottom w:val="0"/>
      <w:divBdr>
        <w:top w:val="none" w:sz="0" w:space="0" w:color="auto"/>
        <w:left w:val="none" w:sz="0" w:space="0" w:color="auto"/>
        <w:bottom w:val="none" w:sz="0" w:space="0" w:color="auto"/>
        <w:right w:val="none" w:sz="0" w:space="0" w:color="auto"/>
      </w:divBdr>
    </w:div>
    <w:div w:id="703334321">
      <w:bodyDiv w:val="1"/>
      <w:marLeft w:val="0"/>
      <w:marRight w:val="0"/>
      <w:marTop w:val="0"/>
      <w:marBottom w:val="0"/>
      <w:divBdr>
        <w:top w:val="none" w:sz="0" w:space="0" w:color="auto"/>
        <w:left w:val="none" w:sz="0" w:space="0" w:color="auto"/>
        <w:bottom w:val="none" w:sz="0" w:space="0" w:color="auto"/>
        <w:right w:val="none" w:sz="0" w:space="0" w:color="auto"/>
      </w:divBdr>
    </w:div>
    <w:div w:id="708990403">
      <w:bodyDiv w:val="1"/>
      <w:marLeft w:val="0"/>
      <w:marRight w:val="0"/>
      <w:marTop w:val="0"/>
      <w:marBottom w:val="0"/>
      <w:divBdr>
        <w:top w:val="none" w:sz="0" w:space="0" w:color="auto"/>
        <w:left w:val="none" w:sz="0" w:space="0" w:color="auto"/>
        <w:bottom w:val="none" w:sz="0" w:space="0" w:color="auto"/>
        <w:right w:val="none" w:sz="0" w:space="0" w:color="auto"/>
      </w:divBdr>
    </w:div>
    <w:div w:id="712467109">
      <w:bodyDiv w:val="1"/>
      <w:marLeft w:val="0"/>
      <w:marRight w:val="0"/>
      <w:marTop w:val="0"/>
      <w:marBottom w:val="0"/>
      <w:divBdr>
        <w:top w:val="none" w:sz="0" w:space="0" w:color="auto"/>
        <w:left w:val="none" w:sz="0" w:space="0" w:color="auto"/>
        <w:bottom w:val="none" w:sz="0" w:space="0" w:color="auto"/>
        <w:right w:val="none" w:sz="0" w:space="0" w:color="auto"/>
      </w:divBdr>
    </w:div>
    <w:div w:id="718436834">
      <w:bodyDiv w:val="1"/>
      <w:marLeft w:val="0"/>
      <w:marRight w:val="0"/>
      <w:marTop w:val="0"/>
      <w:marBottom w:val="0"/>
      <w:divBdr>
        <w:top w:val="none" w:sz="0" w:space="0" w:color="auto"/>
        <w:left w:val="none" w:sz="0" w:space="0" w:color="auto"/>
        <w:bottom w:val="none" w:sz="0" w:space="0" w:color="auto"/>
        <w:right w:val="none" w:sz="0" w:space="0" w:color="auto"/>
      </w:divBdr>
    </w:div>
    <w:div w:id="721059565">
      <w:bodyDiv w:val="1"/>
      <w:marLeft w:val="0"/>
      <w:marRight w:val="0"/>
      <w:marTop w:val="0"/>
      <w:marBottom w:val="0"/>
      <w:divBdr>
        <w:top w:val="none" w:sz="0" w:space="0" w:color="auto"/>
        <w:left w:val="none" w:sz="0" w:space="0" w:color="auto"/>
        <w:bottom w:val="none" w:sz="0" w:space="0" w:color="auto"/>
        <w:right w:val="none" w:sz="0" w:space="0" w:color="auto"/>
      </w:divBdr>
    </w:div>
    <w:div w:id="721296718">
      <w:bodyDiv w:val="1"/>
      <w:marLeft w:val="0"/>
      <w:marRight w:val="0"/>
      <w:marTop w:val="0"/>
      <w:marBottom w:val="0"/>
      <w:divBdr>
        <w:top w:val="none" w:sz="0" w:space="0" w:color="auto"/>
        <w:left w:val="none" w:sz="0" w:space="0" w:color="auto"/>
        <w:bottom w:val="none" w:sz="0" w:space="0" w:color="auto"/>
        <w:right w:val="none" w:sz="0" w:space="0" w:color="auto"/>
      </w:divBdr>
    </w:div>
    <w:div w:id="726687365">
      <w:bodyDiv w:val="1"/>
      <w:marLeft w:val="0"/>
      <w:marRight w:val="0"/>
      <w:marTop w:val="0"/>
      <w:marBottom w:val="0"/>
      <w:divBdr>
        <w:top w:val="none" w:sz="0" w:space="0" w:color="auto"/>
        <w:left w:val="none" w:sz="0" w:space="0" w:color="auto"/>
        <w:bottom w:val="none" w:sz="0" w:space="0" w:color="auto"/>
        <w:right w:val="none" w:sz="0" w:space="0" w:color="auto"/>
      </w:divBdr>
    </w:div>
    <w:div w:id="735318216">
      <w:bodyDiv w:val="1"/>
      <w:marLeft w:val="0"/>
      <w:marRight w:val="0"/>
      <w:marTop w:val="0"/>
      <w:marBottom w:val="0"/>
      <w:divBdr>
        <w:top w:val="none" w:sz="0" w:space="0" w:color="auto"/>
        <w:left w:val="none" w:sz="0" w:space="0" w:color="auto"/>
        <w:bottom w:val="none" w:sz="0" w:space="0" w:color="auto"/>
        <w:right w:val="none" w:sz="0" w:space="0" w:color="auto"/>
      </w:divBdr>
    </w:div>
    <w:div w:id="736173266">
      <w:bodyDiv w:val="1"/>
      <w:marLeft w:val="0"/>
      <w:marRight w:val="0"/>
      <w:marTop w:val="0"/>
      <w:marBottom w:val="0"/>
      <w:divBdr>
        <w:top w:val="none" w:sz="0" w:space="0" w:color="auto"/>
        <w:left w:val="none" w:sz="0" w:space="0" w:color="auto"/>
        <w:bottom w:val="none" w:sz="0" w:space="0" w:color="auto"/>
        <w:right w:val="none" w:sz="0" w:space="0" w:color="auto"/>
      </w:divBdr>
    </w:div>
    <w:div w:id="742873565">
      <w:bodyDiv w:val="1"/>
      <w:marLeft w:val="0"/>
      <w:marRight w:val="0"/>
      <w:marTop w:val="0"/>
      <w:marBottom w:val="0"/>
      <w:divBdr>
        <w:top w:val="none" w:sz="0" w:space="0" w:color="auto"/>
        <w:left w:val="none" w:sz="0" w:space="0" w:color="auto"/>
        <w:bottom w:val="none" w:sz="0" w:space="0" w:color="auto"/>
        <w:right w:val="none" w:sz="0" w:space="0" w:color="auto"/>
      </w:divBdr>
    </w:div>
    <w:div w:id="745494945">
      <w:bodyDiv w:val="1"/>
      <w:marLeft w:val="0"/>
      <w:marRight w:val="0"/>
      <w:marTop w:val="0"/>
      <w:marBottom w:val="0"/>
      <w:divBdr>
        <w:top w:val="none" w:sz="0" w:space="0" w:color="auto"/>
        <w:left w:val="none" w:sz="0" w:space="0" w:color="auto"/>
        <w:bottom w:val="none" w:sz="0" w:space="0" w:color="auto"/>
        <w:right w:val="none" w:sz="0" w:space="0" w:color="auto"/>
      </w:divBdr>
    </w:div>
    <w:div w:id="746419105">
      <w:bodyDiv w:val="1"/>
      <w:marLeft w:val="0"/>
      <w:marRight w:val="0"/>
      <w:marTop w:val="0"/>
      <w:marBottom w:val="0"/>
      <w:divBdr>
        <w:top w:val="none" w:sz="0" w:space="0" w:color="auto"/>
        <w:left w:val="none" w:sz="0" w:space="0" w:color="auto"/>
        <w:bottom w:val="none" w:sz="0" w:space="0" w:color="auto"/>
        <w:right w:val="none" w:sz="0" w:space="0" w:color="auto"/>
      </w:divBdr>
    </w:div>
    <w:div w:id="746877559">
      <w:bodyDiv w:val="1"/>
      <w:marLeft w:val="0"/>
      <w:marRight w:val="0"/>
      <w:marTop w:val="0"/>
      <w:marBottom w:val="0"/>
      <w:divBdr>
        <w:top w:val="none" w:sz="0" w:space="0" w:color="auto"/>
        <w:left w:val="none" w:sz="0" w:space="0" w:color="auto"/>
        <w:bottom w:val="none" w:sz="0" w:space="0" w:color="auto"/>
        <w:right w:val="none" w:sz="0" w:space="0" w:color="auto"/>
      </w:divBdr>
    </w:div>
    <w:div w:id="747843750">
      <w:bodyDiv w:val="1"/>
      <w:marLeft w:val="0"/>
      <w:marRight w:val="0"/>
      <w:marTop w:val="0"/>
      <w:marBottom w:val="0"/>
      <w:divBdr>
        <w:top w:val="none" w:sz="0" w:space="0" w:color="auto"/>
        <w:left w:val="none" w:sz="0" w:space="0" w:color="auto"/>
        <w:bottom w:val="none" w:sz="0" w:space="0" w:color="auto"/>
        <w:right w:val="none" w:sz="0" w:space="0" w:color="auto"/>
      </w:divBdr>
    </w:div>
    <w:div w:id="750780712">
      <w:bodyDiv w:val="1"/>
      <w:marLeft w:val="0"/>
      <w:marRight w:val="0"/>
      <w:marTop w:val="0"/>
      <w:marBottom w:val="0"/>
      <w:divBdr>
        <w:top w:val="none" w:sz="0" w:space="0" w:color="auto"/>
        <w:left w:val="none" w:sz="0" w:space="0" w:color="auto"/>
        <w:bottom w:val="none" w:sz="0" w:space="0" w:color="auto"/>
        <w:right w:val="none" w:sz="0" w:space="0" w:color="auto"/>
      </w:divBdr>
    </w:div>
    <w:div w:id="757403299">
      <w:bodyDiv w:val="1"/>
      <w:marLeft w:val="0"/>
      <w:marRight w:val="0"/>
      <w:marTop w:val="0"/>
      <w:marBottom w:val="0"/>
      <w:divBdr>
        <w:top w:val="none" w:sz="0" w:space="0" w:color="auto"/>
        <w:left w:val="none" w:sz="0" w:space="0" w:color="auto"/>
        <w:bottom w:val="none" w:sz="0" w:space="0" w:color="auto"/>
        <w:right w:val="none" w:sz="0" w:space="0" w:color="auto"/>
      </w:divBdr>
    </w:div>
    <w:div w:id="759107528">
      <w:bodyDiv w:val="1"/>
      <w:marLeft w:val="0"/>
      <w:marRight w:val="0"/>
      <w:marTop w:val="0"/>
      <w:marBottom w:val="0"/>
      <w:divBdr>
        <w:top w:val="none" w:sz="0" w:space="0" w:color="auto"/>
        <w:left w:val="none" w:sz="0" w:space="0" w:color="auto"/>
        <w:bottom w:val="none" w:sz="0" w:space="0" w:color="auto"/>
        <w:right w:val="none" w:sz="0" w:space="0" w:color="auto"/>
      </w:divBdr>
    </w:div>
    <w:div w:id="759524590">
      <w:bodyDiv w:val="1"/>
      <w:marLeft w:val="0"/>
      <w:marRight w:val="0"/>
      <w:marTop w:val="0"/>
      <w:marBottom w:val="0"/>
      <w:divBdr>
        <w:top w:val="none" w:sz="0" w:space="0" w:color="auto"/>
        <w:left w:val="none" w:sz="0" w:space="0" w:color="auto"/>
        <w:bottom w:val="none" w:sz="0" w:space="0" w:color="auto"/>
        <w:right w:val="none" w:sz="0" w:space="0" w:color="auto"/>
      </w:divBdr>
    </w:div>
    <w:div w:id="760880603">
      <w:bodyDiv w:val="1"/>
      <w:marLeft w:val="0"/>
      <w:marRight w:val="0"/>
      <w:marTop w:val="0"/>
      <w:marBottom w:val="0"/>
      <w:divBdr>
        <w:top w:val="none" w:sz="0" w:space="0" w:color="auto"/>
        <w:left w:val="none" w:sz="0" w:space="0" w:color="auto"/>
        <w:bottom w:val="none" w:sz="0" w:space="0" w:color="auto"/>
        <w:right w:val="none" w:sz="0" w:space="0" w:color="auto"/>
      </w:divBdr>
    </w:div>
    <w:div w:id="765081977">
      <w:bodyDiv w:val="1"/>
      <w:marLeft w:val="0"/>
      <w:marRight w:val="0"/>
      <w:marTop w:val="0"/>
      <w:marBottom w:val="0"/>
      <w:divBdr>
        <w:top w:val="none" w:sz="0" w:space="0" w:color="auto"/>
        <w:left w:val="none" w:sz="0" w:space="0" w:color="auto"/>
        <w:bottom w:val="none" w:sz="0" w:space="0" w:color="auto"/>
        <w:right w:val="none" w:sz="0" w:space="0" w:color="auto"/>
      </w:divBdr>
    </w:div>
    <w:div w:id="765540927">
      <w:bodyDiv w:val="1"/>
      <w:marLeft w:val="0"/>
      <w:marRight w:val="0"/>
      <w:marTop w:val="0"/>
      <w:marBottom w:val="0"/>
      <w:divBdr>
        <w:top w:val="none" w:sz="0" w:space="0" w:color="auto"/>
        <w:left w:val="none" w:sz="0" w:space="0" w:color="auto"/>
        <w:bottom w:val="none" w:sz="0" w:space="0" w:color="auto"/>
        <w:right w:val="none" w:sz="0" w:space="0" w:color="auto"/>
      </w:divBdr>
    </w:div>
    <w:div w:id="766729516">
      <w:bodyDiv w:val="1"/>
      <w:marLeft w:val="0"/>
      <w:marRight w:val="0"/>
      <w:marTop w:val="0"/>
      <w:marBottom w:val="0"/>
      <w:divBdr>
        <w:top w:val="none" w:sz="0" w:space="0" w:color="auto"/>
        <w:left w:val="none" w:sz="0" w:space="0" w:color="auto"/>
        <w:bottom w:val="none" w:sz="0" w:space="0" w:color="auto"/>
        <w:right w:val="none" w:sz="0" w:space="0" w:color="auto"/>
      </w:divBdr>
    </w:div>
    <w:div w:id="776221382">
      <w:bodyDiv w:val="1"/>
      <w:marLeft w:val="0"/>
      <w:marRight w:val="0"/>
      <w:marTop w:val="0"/>
      <w:marBottom w:val="0"/>
      <w:divBdr>
        <w:top w:val="none" w:sz="0" w:space="0" w:color="auto"/>
        <w:left w:val="none" w:sz="0" w:space="0" w:color="auto"/>
        <w:bottom w:val="none" w:sz="0" w:space="0" w:color="auto"/>
        <w:right w:val="none" w:sz="0" w:space="0" w:color="auto"/>
      </w:divBdr>
    </w:div>
    <w:div w:id="777722113">
      <w:bodyDiv w:val="1"/>
      <w:marLeft w:val="0"/>
      <w:marRight w:val="0"/>
      <w:marTop w:val="0"/>
      <w:marBottom w:val="0"/>
      <w:divBdr>
        <w:top w:val="none" w:sz="0" w:space="0" w:color="auto"/>
        <w:left w:val="none" w:sz="0" w:space="0" w:color="auto"/>
        <w:bottom w:val="none" w:sz="0" w:space="0" w:color="auto"/>
        <w:right w:val="none" w:sz="0" w:space="0" w:color="auto"/>
      </w:divBdr>
    </w:div>
    <w:div w:id="785581648">
      <w:bodyDiv w:val="1"/>
      <w:marLeft w:val="0"/>
      <w:marRight w:val="0"/>
      <w:marTop w:val="0"/>
      <w:marBottom w:val="0"/>
      <w:divBdr>
        <w:top w:val="none" w:sz="0" w:space="0" w:color="auto"/>
        <w:left w:val="none" w:sz="0" w:space="0" w:color="auto"/>
        <w:bottom w:val="none" w:sz="0" w:space="0" w:color="auto"/>
        <w:right w:val="none" w:sz="0" w:space="0" w:color="auto"/>
      </w:divBdr>
    </w:div>
    <w:div w:id="789012411">
      <w:bodyDiv w:val="1"/>
      <w:marLeft w:val="0"/>
      <w:marRight w:val="0"/>
      <w:marTop w:val="0"/>
      <w:marBottom w:val="0"/>
      <w:divBdr>
        <w:top w:val="none" w:sz="0" w:space="0" w:color="auto"/>
        <w:left w:val="none" w:sz="0" w:space="0" w:color="auto"/>
        <w:bottom w:val="none" w:sz="0" w:space="0" w:color="auto"/>
        <w:right w:val="none" w:sz="0" w:space="0" w:color="auto"/>
      </w:divBdr>
    </w:div>
    <w:div w:id="789931640">
      <w:bodyDiv w:val="1"/>
      <w:marLeft w:val="0"/>
      <w:marRight w:val="0"/>
      <w:marTop w:val="0"/>
      <w:marBottom w:val="0"/>
      <w:divBdr>
        <w:top w:val="none" w:sz="0" w:space="0" w:color="auto"/>
        <w:left w:val="none" w:sz="0" w:space="0" w:color="auto"/>
        <w:bottom w:val="none" w:sz="0" w:space="0" w:color="auto"/>
        <w:right w:val="none" w:sz="0" w:space="0" w:color="auto"/>
      </w:divBdr>
    </w:div>
    <w:div w:id="794061374">
      <w:bodyDiv w:val="1"/>
      <w:marLeft w:val="0"/>
      <w:marRight w:val="0"/>
      <w:marTop w:val="0"/>
      <w:marBottom w:val="0"/>
      <w:divBdr>
        <w:top w:val="none" w:sz="0" w:space="0" w:color="auto"/>
        <w:left w:val="none" w:sz="0" w:space="0" w:color="auto"/>
        <w:bottom w:val="none" w:sz="0" w:space="0" w:color="auto"/>
        <w:right w:val="none" w:sz="0" w:space="0" w:color="auto"/>
      </w:divBdr>
    </w:div>
    <w:div w:id="794175115">
      <w:bodyDiv w:val="1"/>
      <w:marLeft w:val="0"/>
      <w:marRight w:val="0"/>
      <w:marTop w:val="0"/>
      <w:marBottom w:val="0"/>
      <w:divBdr>
        <w:top w:val="none" w:sz="0" w:space="0" w:color="auto"/>
        <w:left w:val="none" w:sz="0" w:space="0" w:color="auto"/>
        <w:bottom w:val="none" w:sz="0" w:space="0" w:color="auto"/>
        <w:right w:val="none" w:sz="0" w:space="0" w:color="auto"/>
      </w:divBdr>
    </w:div>
    <w:div w:id="804617298">
      <w:bodyDiv w:val="1"/>
      <w:marLeft w:val="0"/>
      <w:marRight w:val="0"/>
      <w:marTop w:val="0"/>
      <w:marBottom w:val="0"/>
      <w:divBdr>
        <w:top w:val="none" w:sz="0" w:space="0" w:color="auto"/>
        <w:left w:val="none" w:sz="0" w:space="0" w:color="auto"/>
        <w:bottom w:val="none" w:sz="0" w:space="0" w:color="auto"/>
        <w:right w:val="none" w:sz="0" w:space="0" w:color="auto"/>
      </w:divBdr>
    </w:div>
    <w:div w:id="807937815">
      <w:bodyDiv w:val="1"/>
      <w:marLeft w:val="0"/>
      <w:marRight w:val="0"/>
      <w:marTop w:val="0"/>
      <w:marBottom w:val="0"/>
      <w:divBdr>
        <w:top w:val="none" w:sz="0" w:space="0" w:color="auto"/>
        <w:left w:val="none" w:sz="0" w:space="0" w:color="auto"/>
        <w:bottom w:val="none" w:sz="0" w:space="0" w:color="auto"/>
        <w:right w:val="none" w:sz="0" w:space="0" w:color="auto"/>
      </w:divBdr>
    </w:div>
    <w:div w:id="809859348">
      <w:bodyDiv w:val="1"/>
      <w:marLeft w:val="0"/>
      <w:marRight w:val="0"/>
      <w:marTop w:val="0"/>
      <w:marBottom w:val="0"/>
      <w:divBdr>
        <w:top w:val="none" w:sz="0" w:space="0" w:color="auto"/>
        <w:left w:val="none" w:sz="0" w:space="0" w:color="auto"/>
        <w:bottom w:val="none" w:sz="0" w:space="0" w:color="auto"/>
        <w:right w:val="none" w:sz="0" w:space="0" w:color="auto"/>
      </w:divBdr>
    </w:div>
    <w:div w:id="810366347">
      <w:bodyDiv w:val="1"/>
      <w:marLeft w:val="0"/>
      <w:marRight w:val="0"/>
      <w:marTop w:val="0"/>
      <w:marBottom w:val="0"/>
      <w:divBdr>
        <w:top w:val="none" w:sz="0" w:space="0" w:color="auto"/>
        <w:left w:val="none" w:sz="0" w:space="0" w:color="auto"/>
        <w:bottom w:val="none" w:sz="0" w:space="0" w:color="auto"/>
        <w:right w:val="none" w:sz="0" w:space="0" w:color="auto"/>
      </w:divBdr>
    </w:div>
    <w:div w:id="814103301">
      <w:bodyDiv w:val="1"/>
      <w:marLeft w:val="0"/>
      <w:marRight w:val="0"/>
      <w:marTop w:val="0"/>
      <w:marBottom w:val="0"/>
      <w:divBdr>
        <w:top w:val="none" w:sz="0" w:space="0" w:color="auto"/>
        <w:left w:val="none" w:sz="0" w:space="0" w:color="auto"/>
        <w:bottom w:val="none" w:sz="0" w:space="0" w:color="auto"/>
        <w:right w:val="none" w:sz="0" w:space="0" w:color="auto"/>
      </w:divBdr>
    </w:div>
    <w:div w:id="817500447">
      <w:bodyDiv w:val="1"/>
      <w:marLeft w:val="0"/>
      <w:marRight w:val="0"/>
      <w:marTop w:val="0"/>
      <w:marBottom w:val="0"/>
      <w:divBdr>
        <w:top w:val="none" w:sz="0" w:space="0" w:color="auto"/>
        <w:left w:val="none" w:sz="0" w:space="0" w:color="auto"/>
        <w:bottom w:val="none" w:sz="0" w:space="0" w:color="auto"/>
        <w:right w:val="none" w:sz="0" w:space="0" w:color="auto"/>
      </w:divBdr>
    </w:div>
    <w:div w:id="822770987">
      <w:bodyDiv w:val="1"/>
      <w:marLeft w:val="0"/>
      <w:marRight w:val="0"/>
      <w:marTop w:val="0"/>
      <w:marBottom w:val="0"/>
      <w:divBdr>
        <w:top w:val="none" w:sz="0" w:space="0" w:color="auto"/>
        <w:left w:val="none" w:sz="0" w:space="0" w:color="auto"/>
        <w:bottom w:val="none" w:sz="0" w:space="0" w:color="auto"/>
        <w:right w:val="none" w:sz="0" w:space="0" w:color="auto"/>
      </w:divBdr>
    </w:div>
    <w:div w:id="828135070">
      <w:bodyDiv w:val="1"/>
      <w:marLeft w:val="0"/>
      <w:marRight w:val="0"/>
      <w:marTop w:val="0"/>
      <w:marBottom w:val="0"/>
      <w:divBdr>
        <w:top w:val="none" w:sz="0" w:space="0" w:color="auto"/>
        <w:left w:val="none" w:sz="0" w:space="0" w:color="auto"/>
        <w:bottom w:val="none" w:sz="0" w:space="0" w:color="auto"/>
        <w:right w:val="none" w:sz="0" w:space="0" w:color="auto"/>
      </w:divBdr>
    </w:div>
    <w:div w:id="830213754">
      <w:bodyDiv w:val="1"/>
      <w:marLeft w:val="0"/>
      <w:marRight w:val="0"/>
      <w:marTop w:val="0"/>
      <w:marBottom w:val="0"/>
      <w:divBdr>
        <w:top w:val="none" w:sz="0" w:space="0" w:color="auto"/>
        <w:left w:val="none" w:sz="0" w:space="0" w:color="auto"/>
        <w:bottom w:val="none" w:sz="0" w:space="0" w:color="auto"/>
        <w:right w:val="none" w:sz="0" w:space="0" w:color="auto"/>
      </w:divBdr>
    </w:div>
    <w:div w:id="838271411">
      <w:bodyDiv w:val="1"/>
      <w:marLeft w:val="0"/>
      <w:marRight w:val="0"/>
      <w:marTop w:val="0"/>
      <w:marBottom w:val="0"/>
      <w:divBdr>
        <w:top w:val="none" w:sz="0" w:space="0" w:color="auto"/>
        <w:left w:val="none" w:sz="0" w:space="0" w:color="auto"/>
        <w:bottom w:val="none" w:sz="0" w:space="0" w:color="auto"/>
        <w:right w:val="none" w:sz="0" w:space="0" w:color="auto"/>
      </w:divBdr>
    </w:div>
    <w:div w:id="844976464">
      <w:bodyDiv w:val="1"/>
      <w:marLeft w:val="0"/>
      <w:marRight w:val="0"/>
      <w:marTop w:val="0"/>
      <w:marBottom w:val="0"/>
      <w:divBdr>
        <w:top w:val="none" w:sz="0" w:space="0" w:color="auto"/>
        <w:left w:val="none" w:sz="0" w:space="0" w:color="auto"/>
        <w:bottom w:val="none" w:sz="0" w:space="0" w:color="auto"/>
        <w:right w:val="none" w:sz="0" w:space="0" w:color="auto"/>
      </w:divBdr>
    </w:div>
    <w:div w:id="862939981">
      <w:bodyDiv w:val="1"/>
      <w:marLeft w:val="0"/>
      <w:marRight w:val="0"/>
      <w:marTop w:val="0"/>
      <w:marBottom w:val="0"/>
      <w:divBdr>
        <w:top w:val="none" w:sz="0" w:space="0" w:color="auto"/>
        <w:left w:val="none" w:sz="0" w:space="0" w:color="auto"/>
        <w:bottom w:val="none" w:sz="0" w:space="0" w:color="auto"/>
        <w:right w:val="none" w:sz="0" w:space="0" w:color="auto"/>
      </w:divBdr>
    </w:div>
    <w:div w:id="862942527">
      <w:bodyDiv w:val="1"/>
      <w:marLeft w:val="0"/>
      <w:marRight w:val="0"/>
      <w:marTop w:val="0"/>
      <w:marBottom w:val="0"/>
      <w:divBdr>
        <w:top w:val="none" w:sz="0" w:space="0" w:color="auto"/>
        <w:left w:val="none" w:sz="0" w:space="0" w:color="auto"/>
        <w:bottom w:val="none" w:sz="0" w:space="0" w:color="auto"/>
        <w:right w:val="none" w:sz="0" w:space="0" w:color="auto"/>
      </w:divBdr>
    </w:div>
    <w:div w:id="877353904">
      <w:bodyDiv w:val="1"/>
      <w:marLeft w:val="0"/>
      <w:marRight w:val="0"/>
      <w:marTop w:val="0"/>
      <w:marBottom w:val="0"/>
      <w:divBdr>
        <w:top w:val="none" w:sz="0" w:space="0" w:color="auto"/>
        <w:left w:val="none" w:sz="0" w:space="0" w:color="auto"/>
        <w:bottom w:val="none" w:sz="0" w:space="0" w:color="auto"/>
        <w:right w:val="none" w:sz="0" w:space="0" w:color="auto"/>
      </w:divBdr>
    </w:div>
    <w:div w:id="882904498">
      <w:bodyDiv w:val="1"/>
      <w:marLeft w:val="0"/>
      <w:marRight w:val="0"/>
      <w:marTop w:val="0"/>
      <w:marBottom w:val="0"/>
      <w:divBdr>
        <w:top w:val="none" w:sz="0" w:space="0" w:color="auto"/>
        <w:left w:val="none" w:sz="0" w:space="0" w:color="auto"/>
        <w:bottom w:val="none" w:sz="0" w:space="0" w:color="auto"/>
        <w:right w:val="none" w:sz="0" w:space="0" w:color="auto"/>
      </w:divBdr>
    </w:div>
    <w:div w:id="885144093">
      <w:bodyDiv w:val="1"/>
      <w:marLeft w:val="0"/>
      <w:marRight w:val="0"/>
      <w:marTop w:val="0"/>
      <w:marBottom w:val="0"/>
      <w:divBdr>
        <w:top w:val="none" w:sz="0" w:space="0" w:color="auto"/>
        <w:left w:val="none" w:sz="0" w:space="0" w:color="auto"/>
        <w:bottom w:val="none" w:sz="0" w:space="0" w:color="auto"/>
        <w:right w:val="none" w:sz="0" w:space="0" w:color="auto"/>
      </w:divBdr>
    </w:div>
    <w:div w:id="895121087">
      <w:bodyDiv w:val="1"/>
      <w:marLeft w:val="0"/>
      <w:marRight w:val="0"/>
      <w:marTop w:val="0"/>
      <w:marBottom w:val="0"/>
      <w:divBdr>
        <w:top w:val="none" w:sz="0" w:space="0" w:color="auto"/>
        <w:left w:val="none" w:sz="0" w:space="0" w:color="auto"/>
        <w:bottom w:val="none" w:sz="0" w:space="0" w:color="auto"/>
        <w:right w:val="none" w:sz="0" w:space="0" w:color="auto"/>
      </w:divBdr>
    </w:div>
    <w:div w:id="895818721">
      <w:bodyDiv w:val="1"/>
      <w:marLeft w:val="0"/>
      <w:marRight w:val="0"/>
      <w:marTop w:val="0"/>
      <w:marBottom w:val="0"/>
      <w:divBdr>
        <w:top w:val="none" w:sz="0" w:space="0" w:color="auto"/>
        <w:left w:val="none" w:sz="0" w:space="0" w:color="auto"/>
        <w:bottom w:val="none" w:sz="0" w:space="0" w:color="auto"/>
        <w:right w:val="none" w:sz="0" w:space="0" w:color="auto"/>
      </w:divBdr>
    </w:div>
    <w:div w:id="901137403">
      <w:bodyDiv w:val="1"/>
      <w:marLeft w:val="0"/>
      <w:marRight w:val="0"/>
      <w:marTop w:val="0"/>
      <w:marBottom w:val="0"/>
      <w:divBdr>
        <w:top w:val="none" w:sz="0" w:space="0" w:color="auto"/>
        <w:left w:val="none" w:sz="0" w:space="0" w:color="auto"/>
        <w:bottom w:val="none" w:sz="0" w:space="0" w:color="auto"/>
        <w:right w:val="none" w:sz="0" w:space="0" w:color="auto"/>
      </w:divBdr>
    </w:div>
    <w:div w:id="901256193">
      <w:bodyDiv w:val="1"/>
      <w:marLeft w:val="0"/>
      <w:marRight w:val="0"/>
      <w:marTop w:val="0"/>
      <w:marBottom w:val="0"/>
      <w:divBdr>
        <w:top w:val="none" w:sz="0" w:space="0" w:color="auto"/>
        <w:left w:val="none" w:sz="0" w:space="0" w:color="auto"/>
        <w:bottom w:val="none" w:sz="0" w:space="0" w:color="auto"/>
        <w:right w:val="none" w:sz="0" w:space="0" w:color="auto"/>
      </w:divBdr>
    </w:div>
    <w:div w:id="907960278">
      <w:bodyDiv w:val="1"/>
      <w:marLeft w:val="0"/>
      <w:marRight w:val="0"/>
      <w:marTop w:val="0"/>
      <w:marBottom w:val="0"/>
      <w:divBdr>
        <w:top w:val="none" w:sz="0" w:space="0" w:color="auto"/>
        <w:left w:val="none" w:sz="0" w:space="0" w:color="auto"/>
        <w:bottom w:val="none" w:sz="0" w:space="0" w:color="auto"/>
        <w:right w:val="none" w:sz="0" w:space="0" w:color="auto"/>
      </w:divBdr>
    </w:div>
    <w:div w:id="908542034">
      <w:bodyDiv w:val="1"/>
      <w:marLeft w:val="0"/>
      <w:marRight w:val="0"/>
      <w:marTop w:val="0"/>
      <w:marBottom w:val="0"/>
      <w:divBdr>
        <w:top w:val="none" w:sz="0" w:space="0" w:color="auto"/>
        <w:left w:val="none" w:sz="0" w:space="0" w:color="auto"/>
        <w:bottom w:val="none" w:sz="0" w:space="0" w:color="auto"/>
        <w:right w:val="none" w:sz="0" w:space="0" w:color="auto"/>
      </w:divBdr>
    </w:div>
    <w:div w:id="912589279">
      <w:bodyDiv w:val="1"/>
      <w:marLeft w:val="0"/>
      <w:marRight w:val="0"/>
      <w:marTop w:val="0"/>
      <w:marBottom w:val="0"/>
      <w:divBdr>
        <w:top w:val="none" w:sz="0" w:space="0" w:color="auto"/>
        <w:left w:val="none" w:sz="0" w:space="0" w:color="auto"/>
        <w:bottom w:val="none" w:sz="0" w:space="0" w:color="auto"/>
        <w:right w:val="none" w:sz="0" w:space="0" w:color="auto"/>
      </w:divBdr>
    </w:div>
    <w:div w:id="917331004">
      <w:bodyDiv w:val="1"/>
      <w:marLeft w:val="0"/>
      <w:marRight w:val="0"/>
      <w:marTop w:val="0"/>
      <w:marBottom w:val="0"/>
      <w:divBdr>
        <w:top w:val="none" w:sz="0" w:space="0" w:color="auto"/>
        <w:left w:val="none" w:sz="0" w:space="0" w:color="auto"/>
        <w:bottom w:val="none" w:sz="0" w:space="0" w:color="auto"/>
        <w:right w:val="none" w:sz="0" w:space="0" w:color="auto"/>
      </w:divBdr>
    </w:div>
    <w:div w:id="926307119">
      <w:bodyDiv w:val="1"/>
      <w:marLeft w:val="0"/>
      <w:marRight w:val="0"/>
      <w:marTop w:val="0"/>
      <w:marBottom w:val="0"/>
      <w:divBdr>
        <w:top w:val="none" w:sz="0" w:space="0" w:color="auto"/>
        <w:left w:val="none" w:sz="0" w:space="0" w:color="auto"/>
        <w:bottom w:val="none" w:sz="0" w:space="0" w:color="auto"/>
        <w:right w:val="none" w:sz="0" w:space="0" w:color="auto"/>
      </w:divBdr>
    </w:div>
    <w:div w:id="926500455">
      <w:bodyDiv w:val="1"/>
      <w:marLeft w:val="0"/>
      <w:marRight w:val="0"/>
      <w:marTop w:val="0"/>
      <w:marBottom w:val="0"/>
      <w:divBdr>
        <w:top w:val="none" w:sz="0" w:space="0" w:color="auto"/>
        <w:left w:val="none" w:sz="0" w:space="0" w:color="auto"/>
        <w:bottom w:val="none" w:sz="0" w:space="0" w:color="auto"/>
        <w:right w:val="none" w:sz="0" w:space="0" w:color="auto"/>
      </w:divBdr>
    </w:div>
    <w:div w:id="928660683">
      <w:bodyDiv w:val="1"/>
      <w:marLeft w:val="0"/>
      <w:marRight w:val="0"/>
      <w:marTop w:val="0"/>
      <w:marBottom w:val="0"/>
      <w:divBdr>
        <w:top w:val="none" w:sz="0" w:space="0" w:color="auto"/>
        <w:left w:val="none" w:sz="0" w:space="0" w:color="auto"/>
        <w:bottom w:val="none" w:sz="0" w:space="0" w:color="auto"/>
        <w:right w:val="none" w:sz="0" w:space="0" w:color="auto"/>
      </w:divBdr>
    </w:div>
    <w:div w:id="935944186">
      <w:bodyDiv w:val="1"/>
      <w:marLeft w:val="0"/>
      <w:marRight w:val="0"/>
      <w:marTop w:val="0"/>
      <w:marBottom w:val="0"/>
      <w:divBdr>
        <w:top w:val="none" w:sz="0" w:space="0" w:color="auto"/>
        <w:left w:val="none" w:sz="0" w:space="0" w:color="auto"/>
        <w:bottom w:val="none" w:sz="0" w:space="0" w:color="auto"/>
        <w:right w:val="none" w:sz="0" w:space="0" w:color="auto"/>
      </w:divBdr>
    </w:div>
    <w:div w:id="958684572">
      <w:bodyDiv w:val="1"/>
      <w:marLeft w:val="0"/>
      <w:marRight w:val="0"/>
      <w:marTop w:val="0"/>
      <w:marBottom w:val="0"/>
      <w:divBdr>
        <w:top w:val="none" w:sz="0" w:space="0" w:color="auto"/>
        <w:left w:val="none" w:sz="0" w:space="0" w:color="auto"/>
        <w:bottom w:val="none" w:sz="0" w:space="0" w:color="auto"/>
        <w:right w:val="none" w:sz="0" w:space="0" w:color="auto"/>
      </w:divBdr>
    </w:div>
    <w:div w:id="97020731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801333">
      <w:bodyDiv w:val="1"/>
      <w:marLeft w:val="0"/>
      <w:marRight w:val="0"/>
      <w:marTop w:val="0"/>
      <w:marBottom w:val="0"/>
      <w:divBdr>
        <w:top w:val="none" w:sz="0" w:space="0" w:color="auto"/>
        <w:left w:val="none" w:sz="0" w:space="0" w:color="auto"/>
        <w:bottom w:val="none" w:sz="0" w:space="0" w:color="auto"/>
        <w:right w:val="none" w:sz="0" w:space="0" w:color="auto"/>
      </w:divBdr>
    </w:div>
    <w:div w:id="979190325">
      <w:bodyDiv w:val="1"/>
      <w:marLeft w:val="0"/>
      <w:marRight w:val="0"/>
      <w:marTop w:val="0"/>
      <w:marBottom w:val="0"/>
      <w:divBdr>
        <w:top w:val="none" w:sz="0" w:space="0" w:color="auto"/>
        <w:left w:val="none" w:sz="0" w:space="0" w:color="auto"/>
        <w:bottom w:val="none" w:sz="0" w:space="0" w:color="auto"/>
        <w:right w:val="none" w:sz="0" w:space="0" w:color="auto"/>
      </w:divBdr>
    </w:div>
    <w:div w:id="983852968">
      <w:bodyDiv w:val="1"/>
      <w:marLeft w:val="0"/>
      <w:marRight w:val="0"/>
      <w:marTop w:val="0"/>
      <w:marBottom w:val="0"/>
      <w:divBdr>
        <w:top w:val="none" w:sz="0" w:space="0" w:color="auto"/>
        <w:left w:val="none" w:sz="0" w:space="0" w:color="auto"/>
        <w:bottom w:val="none" w:sz="0" w:space="0" w:color="auto"/>
        <w:right w:val="none" w:sz="0" w:space="0" w:color="auto"/>
      </w:divBdr>
    </w:div>
    <w:div w:id="985665132">
      <w:bodyDiv w:val="1"/>
      <w:marLeft w:val="0"/>
      <w:marRight w:val="0"/>
      <w:marTop w:val="0"/>
      <w:marBottom w:val="0"/>
      <w:divBdr>
        <w:top w:val="none" w:sz="0" w:space="0" w:color="auto"/>
        <w:left w:val="none" w:sz="0" w:space="0" w:color="auto"/>
        <w:bottom w:val="none" w:sz="0" w:space="0" w:color="auto"/>
        <w:right w:val="none" w:sz="0" w:space="0" w:color="auto"/>
      </w:divBdr>
    </w:div>
    <w:div w:id="990908946">
      <w:bodyDiv w:val="1"/>
      <w:marLeft w:val="0"/>
      <w:marRight w:val="0"/>
      <w:marTop w:val="0"/>
      <w:marBottom w:val="0"/>
      <w:divBdr>
        <w:top w:val="none" w:sz="0" w:space="0" w:color="auto"/>
        <w:left w:val="none" w:sz="0" w:space="0" w:color="auto"/>
        <w:bottom w:val="none" w:sz="0" w:space="0" w:color="auto"/>
        <w:right w:val="none" w:sz="0" w:space="0" w:color="auto"/>
      </w:divBdr>
    </w:div>
    <w:div w:id="994145693">
      <w:bodyDiv w:val="1"/>
      <w:marLeft w:val="0"/>
      <w:marRight w:val="0"/>
      <w:marTop w:val="0"/>
      <w:marBottom w:val="0"/>
      <w:divBdr>
        <w:top w:val="none" w:sz="0" w:space="0" w:color="auto"/>
        <w:left w:val="none" w:sz="0" w:space="0" w:color="auto"/>
        <w:bottom w:val="none" w:sz="0" w:space="0" w:color="auto"/>
        <w:right w:val="none" w:sz="0" w:space="0" w:color="auto"/>
      </w:divBdr>
    </w:div>
    <w:div w:id="1002274011">
      <w:bodyDiv w:val="1"/>
      <w:marLeft w:val="0"/>
      <w:marRight w:val="0"/>
      <w:marTop w:val="0"/>
      <w:marBottom w:val="0"/>
      <w:divBdr>
        <w:top w:val="none" w:sz="0" w:space="0" w:color="auto"/>
        <w:left w:val="none" w:sz="0" w:space="0" w:color="auto"/>
        <w:bottom w:val="none" w:sz="0" w:space="0" w:color="auto"/>
        <w:right w:val="none" w:sz="0" w:space="0" w:color="auto"/>
      </w:divBdr>
    </w:div>
    <w:div w:id="1004940076">
      <w:bodyDiv w:val="1"/>
      <w:marLeft w:val="0"/>
      <w:marRight w:val="0"/>
      <w:marTop w:val="0"/>
      <w:marBottom w:val="0"/>
      <w:divBdr>
        <w:top w:val="none" w:sz="0" w:space="0" w:color="auto"/>
        <w:left w:val="none" w:sz="0" w:space="0" w:color="auto"/>
        <w:bottom w:val="none" w:sz="0" w:space="0" w:color="auto"/>
        <w:right w:val="none" w:sz="0" w:space="0" w:color="auto"/>
      </w:divBdr>
    </w:div>
    <w:div w:id="1013532232">
      <w:bodyDiv w:val="1"/>
      <w:marLeft w:val="0"/>
      <w:marRight w:val="0"/>
      <w:marTop w:val="0"/>
      <w:marBottom w:val="0"/>
      <w:divBdr>
        <w:top w:val="none" w:sz="0" w:space="0" w:color="auto"/>
        <w:left w:val="none" w:sz="0" w:space="0" w:color="auto"/>
        <w:bottom w:val="none" w:sz="0" w:space="0" w:color="auto"/>
        <w:right w:val="none" w:sz="0" w:space="0" w:color="auto"/>
      </w:divBdr>
    </w:div>
    <w:div w:id="1013874004">
      <w:bodyDiv w:val="1"/>
      <w:marLeft w:val="0"/>
      <w:marRight w:val="0"/>
      <w:marTop w:val="0"/>
      <w:marBottom w:val="0"/>
      <w:divBdr>
        <w:top w:val="none" w:sz="0" w:space="0" w:color="auto"/>
        <w:left w:val="none" w:sz="0" w:space="0" w:color="auto"/>
        <w:bottom w:val="none" w:sz="0" w:space="0" w:color="auto"/>
        <w:right w:val="none" w:sz="0" w:space="0" w:color="auto"/>
      </w:divBdr>
    </w:div>
    <w:div w:id="1018242000">
      <w:bodyDiv w:val="1"/>
      <w:marLeft w:val="0"/>
      <w:marRight w:val="0"/>
      <w:marTop w:val="0"/>
      <w:marBottom w:val="0"/>
      <w:divBdr>
        <w:top w:val="none" w:sz="0" w:space="0" w:color="auto"/>
        <w:left w:val="none" w:sz="0" w:space="0" w:color="auto"/>
        <w:bottom w:val="none" w:sz="0" w:space="0" w:color="auto"/>
        <w:right w:val="none" w:sz="0" w:space="0" w:color="auto"/>
      </w:divBdr>
    </w:div>
    <w:div w:id="1028137595">
      <w:bodyDiv w:val="1"/>
      <w:marLeft w:val="0"/>
      <w:marRight w:val="0"/>
      <w:marTop w:val="0"/>
      <w:marBottom w:val="0"/>
      <w:divBdr>
        <w:top w:val="none" w:sz="0" w:space="0" w:color="auto"/>
        <w:left w:val="none" w:sz="0" w:space="0" w:color="auto"/>
        <w:bottom w:val="none" w:sz="0" w:space="0" w:color="auto"/>
        <w:right w:val="none" w:sz="0" w:space="0" w:color="auto"/>
      </w:divBdr>
    </w:div>
    <w:div w:id="1034312431">
      <w:bodyDiv w:val="1"/>
      <w:marLeft w:val="0"/>
      <w:marRight w:val="0"/>
      <w:marTop w:val="0"/>
      <w:marBottom w:val="0"/>
      <w:divBdr>
        <w:top w:val="none" w:sz="0" w:space="0" w:color="auto"/>
        <w:left w:val="none" w:sz="0" w:space="0" w:color="auto"/>
        <w:bottom w:val="none" w:sz="0" w:space="0" w:color="auto"/>
        <w:right w:val="none" w:sz="0" w:space="0" w:color="auto"/>
      </w:divBdr>
    </w:div>
    <w:div w:id="1045908495">
      <w:bodyDiv w:val="1"/>
      <w:marLeft w:val="0"/>
      <w:marRight w:val="0"/>
      <w:marTop w:val="0"/>
      <w:marBottom w:val="0"/>
      <w:divBdr>
        <w:top w:val="none" w:sz="0" w:space="0" w:color="auto"/>
        <w:left w:val="none" w:sz="0" w:space="0" w:color="auto"/>
        <w:bottom w:val="none" w:sz="0" w:space="0" w:color="auto"/>
        <w:right w:val="none" w:sz="0" w:space="0" w:color="auto"/>
      </w:divBdr>
    </w:div>
    <w:div w:id="1046560625">
      <w:bodyDiv w:val="1"/>
      <w:marLeft w:val="0"/>
      <w:marRight w:val="0"/>
      <w:marTop w:val="0"/>
      <w:marBottom w:val="0"/>
      <w:divBdr>
        <w:top w:val="none" w:sz="0" w:space="0" w:color="auto"/>
        <w:left w:val="none" w:sz="0" w:space="0" w:color="auto"/>
        <w:bottom w:val="none" w:sz="0" w:space="0" w:color="auto"/>
        <w:right w:val="none" w:sz="0" w:space="0" w:color="auto"/>
      </w:divBdr>
    </w:div>
    <w:div w:id="1047488616">
      <w:bodyDiv w:val="1"/>
      <w:marLeft w:val="0"/>
      <w:marRight w:val="0"/>
      <w:marTop w:val="0"/>
      <w:marBottom w:val="0"/>
      <w:divBdr>
        <w:top w:val="none" w:sz="0" w:space="0" w:color="auto"/>
        <w:left w:val="none" w:sz="0" w:space="0" w:color="auto"/>
        <w:bottom w:val="none" w:sz="0" w:space="0" w:color="auto"/>
        <w:right w:val="none" w:sz="0" w:space="0" w:color="auto"/>
      </w:divBdr>
    </w:div>
    <w:div w:id="1049383258">
      <w:bodyDiv w:val="1"/>
      <w:marLeft w:val="0"/>
      <w:marRight w:val="0"/>
      <w:marTop w:val="0"/>
      <w:marBottom w:val="0"/>
      <w:divBdr>
        <w:top w:val="none" w:sz="0" w:space="0" w:color="auto"/>
        <w:left w:val="none" w:sz="0" w:space="0" w:color="auto"/>
        <w:bottom w:val="none" w:sz="0" w:space="0" w:color="auto"/>
        <w:right w:val="none" w:sz="0" w:space="0" w:color="auto"/>
      </w:divBdr>
    </w:div>
    <w:div w:id="1050763613">
      <w:bodyDiv w:val="1"/>
      <w:marLeft w:val="0"/>
      <w:marRight w:val="0"/>
      <w:marTop w:val="0"/>
      <w:marBottom w:val="0"/>
      <w:divBdr>
        <w:top w:val="none" w:sz="0" w:space="0" w:color="auto"/>
        <w:left w:val="none" w:sz="0" w:space="0" w:color="auto"/>
        <w:bottom w:val="none" w:sz="0" w:space="0" w:color="auto"/>
        <w:right w:val="none" w:sz="0" w:space="0" w:color="auto"/>
      </w:divBdr>
    </w:div>
    <w:div w:id="1070351472">
      <w:bodyDiv w:val="1"/>
      <w:marLeft w:val="0"/>
      <w:marRight w:val="0"/>
      <w:marTop w:val="0"/>
      <w:marBottom w:val="0"/>
      <w:divBdr>
        <w:top w:val="none" w:sz="0" w:space="0" w:color="auto"/>
        <w:left w:val="none" w:sz="0" w:space="0" w:color="auto"/>
        <w:bottom w:val="none" w:sz="0" w:space="0" w:color="auto"/>
        <w:right w:val="none" w:sz="0" w:space="0" w:color="auto"/>
      </w:divBdr>
    </w:div>
    <w:div w:id="1077437907">
      <w:bodyDiv w:val="1"/>
      <w:marLeft w:val="0"/>
      <w:marRight w:val="0"/>
      <w:marTop w:val="0"/>
      <w:marBottom w:val="0"/>
      <w:divBdr>
        <w:top w:val="none" w:sz="0" w:space="0" w:color="auto"/>
        <w:left w:val="none" w:sz="0" w:space="0" w:color="auto"/>
        <w:bottom w:val="none" w:sz="0" w:space="0" w:color="auto"/>
        <w:right w:val="none" w:sz="0" w:space="0" w:color="auto"/>
      </w:divBdr>
    </w:div>
    <w:div w:id="1079332491">
      <w:bodyDiv w:val="1"/>
      <w:marLeft w:val="0"/>
      <w:marRight w:val="0"/>
      <w:marTop w:val="0"/>
      <w:marBottom w:val="0"/>
      <w:divBdr>
        <w:top w:val="none" w:sz="0" w:space="0" w:color="auto"/>
        <w:left w:val="none" w:sz="0" w:space="0" w:color="auto"/>
        <w:bottom w:val="none" w:sz="0" w:space="0" w:color="auto"/>
        <w:right w:val="none" w:sz="0" w:space="0" w:color="auto"/>
      </w:divBdr>
    </w:div>
    <w:div w:id="1084304269">
      <w:bodyDiv w:val="1"/>
      <w:marLeft w:val="0"/>
      <w:marRight w:val="0"/>
      <w:marTop w:val="0"/>
      <w:marBottom w:val="0"/>
      <w:divBdr>
        <w:top w:val="none" w:sz="0" w:space="0" w:color="auto"/>
        <w:left w:val="none" w:sz="0" w:space="0" w:color="auto"/>
        <w:bottom w:val="none" w:sz="0" w:space="0" w:color="auto"/>
        <w:right w:val="none" w:sz="0" w:space="0" w:color="auto"/>
      </w:divBdr>
    </w:div>
    <w:div w:id="1087267332">
      <w:bodyDiv w:val="1"/>
      <w:marLeft w:val="0"/>
      <w:marRight w:val="0"/>
      <w:marTop w:val="0"/>
      <w:marBottom w:val="0"/>
      <w:divBdr>
        <w:top w:val="none" w:sz="0" w:space="0" w:color="auto"/>
        <w:left w:val="none" w:sz="0" w:space="0" w:color="auto"/>
        <w:bottom w:val="none" w:sz="0" w:space="0" w:color="auto"/>
        <w:right w:val="none" w:sz="0" w:space="0" w:color="auto"/>
      </w:divBdr>
    </w:div>
    <w:div w:id="1097170917">
      <w:bodyDiv w:val="1"/>
      <w:marLeft w:val="0"/>
      <w:marRight w:val="0"/>
      <w:marTop w:val="0"/>
      <w:marBottom w:val="0"/>
      <w:divBdr>
        <w:top w:val="none" w:sz="0" w:space="0" w:color="auto"/>
        <w:left w:val="none" w:sz="0" w:space="0" w:color="auto"/>
        <w:bottom w:val="none" w:sz="0" w:space="0" w:color="auto"/>
        <w:right w:val="none" w:sz="0" w:space="0" w:color="auto"/>
      </w:divBdr>
    </w:div>
    <w:div w:id="1098409512">
      <w:bodyDiv w:val="1"/>
      <w:marLeft w:val="0"/>
      <w:marRight w:val="0"/>
      <w:marTop w:val="0"/>
      <w:marBottom w:val="0"/>
      <w:divBdr>
        <w:top w:val="none" w:sz="0" w:space="0" w:color="auto"/>
        <w:left w:val="none" w:sz="0" w:space="0" w:color="auto"/>
        <w:bottom w:val="none" w:sz="0" w:space="0" w:color="auto"/>
        <w:right w:val="none" w:sz="0" w:space="0" w:color="auto"/>
      </w:divBdr>
    </w:div>
    <w:div w:id="1103571500">
      <w:bodyDiv w:val="1"/>
      <w:marLeft w:val="0"/>
      <w:marRight w:val="0"/>
      <w:marTop w:val="0"/>
      <w:marBottom w:val="0"/>
      <w:divBdr>
        <w:top w:val="none" w:sz="0" w:space="0" w:color="auto"/>
        <w:left w:val="none" w:sz="0" w:space="0" w:color="auto"/>
        <w:bottom w:val="none" w:sz="0" w:space="0" w:color="auto"/>
        <w:right w:val="none" w:sz="0" w:space="0" w:color="auto"/>
      </w:divBdr>
    </w:div>
    <w:div w:id="1104229327">
      <w:bodyDiv w:val="1"/>
      <w:marLeft w:val="0"/>
      <w:marRight w:val="0"/>
      <w:marTop w:val="0"/>
      <w:marBottom w:val="0"/>
      <w:divBdr>
        <w:top w:val="none" w:sz="0" w:space="0" w:color="auto"/>
        <w:left w:val="none" w:sz="0" w:space="0" w:color="auto"/>
        <w:bottom w:val="none" w:sz="0" w:space="0" w:color="auto"/>
        <w:right w:val="none" w:sz="0" w:space="0" w:color="auto"/>
      </w:divBdr>
    </w:div>
    <w:div w:id="1104349555">
      <w:bodyDiv w:val="1"/>
      <w:marLeft w:val="0"/>
      <w:marRight w:val="0"/>
      <w:marTop w:val="0"/>
      <w:marBottom w:val="0"/>
      <w:divBdr>
        <w:top w:val="none" w:sz="0" w:space="0" w:color="auto"/>
        <w:left w:val="none" w:sz="0" w:space="0" w:color="auto"/>
        <w:bottom w:val="none" w:sz="0" w:space="0" w:color="auto"/>
        <w:right w:val="none" w:sz="0" w:space="0" w:color="auto"/>
      </w:divBdr>
    </w:div>
    <w:div w:id="1104956120">
      <w:bodyDiv w:val="1"/>
      <w:marLeft w:val="0"/>
      <w:marRight w:val="0"/>
      <w:marTop w:val="0"/>
      <w:marBottom w:val="0"/>
      <w:divBdr>
        <w:top w:val="none" w:sz="0" w:space="0" w:color="auto"/>
        <w:left w:val="none" w:sz="0" w:space="0" w:color="auto"/>
        <w:bottom w:val="none" w:sz="0" w:space="0" w:color="auto"/>
        <w:right w:val="none" w:sz="0" w:space="0" w:color="auto"/>
      </w:divBdr>
    </w:div>
    <w:div w:id="1105464136">
      <w:bodyDiv w:val="1"/>
      <w:marLeft w:val="0"/>
      <w:marRight w:val="0"/>
      <w:marTop w:val="0"/>
      <w:marBottom w:val="0"/>
      <w:divBdr>
        <w:top w:val="none" w:sz="0" w:space="0" w:color="auto"/>
        <w:left w:val="none" w:sz="0" w:space="0" w:color="auto"/>
        <w:bottom w:val="none" w:sz="0" w:space="0" w:color="auto"/>
        <w:right w:val="none" w:sz="0" w:space="0" w:color="auto"/>
      </w:divBdr>
    </w:div>
    <w:div w:id="1108893037">
      <w:bodyDiv w:val="1"/>
      <w:marLeft w:val="0"/>
      <w:marRight w:val="0"/>
      <w:marTop w:val="0"/>
      <w:marBottom w:val="0"/>
      <w:divBdr>
        <w:top w:val="none" w:sz="0" w:space="0" w:color="auto"/>
        <w:left w:val="none" w:sz="0" w:space="0" w:color="auto"/>
        <w:bottom w:val="none" w:sz="0" w:space="0" w:color="auto"/>
        <w:right w:val="none" w:sz="0" w:space="0" w:color="auto"/>
      </w:divBdr>
    </w:div>
    <w:div w:id="1125582977">
      <w:bodyDiv w:val="1"/>
      <w:marLeft w:val="0"/>
      <w:marRight w:val="0"/>
      <w:marTop w:val="0"/>
      <w:marBottom w:val="0"/>
      <w:divBdr>
        <w:top w:val="none" w:sz="0" w:space="0" w:color="auto"/>
        <w:left w:val="none" w:sz="0" w:space="0" w:color="auto"/>
        <w:bottom w:val="none" w:sz="0" w:space="0" w:color="auto"/>
        <w:right w:val="none" w:sz="0" w:space="0" w:color="auto"/>
      </w:divBdr>
    </w:div>
    <w:div w:id="113274582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534640">
      <w:bodyDiv w:val="1"/>
      <w:marLeft w:val="0"/>
      <w:marRight w:val="0"/>
      <w:marTop w:val="0"/>
      <w:marBottom w:val="0"/>
      <w:divBdr>
        <w:top w:val="none" w:sz="0" w:space="0" w:color="auto"/>
        <w:left w:val="none" w:sz="0" w:space="0" w:color="auto"/>
        <w:bottom w:val="none" w:sz="0" w:space="0" w:color="auto"/>
        <w:right w:val="none" w:sz="0" w:space="0" w:color="auto"/>
      </w:divBdr>
    </w:div>
    <w:div w:id="1143080822">
      <w:bodyDiv w:val="1"/>
      <w:marLeft w:val="0"/>
      <w:marRight w:val="0"/>
      <w:marTop w:val="0"/>
      <w:marBottom w:val="0"/>
      <w:divBdr>
        <w:top w:val="none" w:sz="0" w:space="0" w:color="auto"/>
        <w:left w:val="none" w:sz="0" w:space="0" w:color="auto"/>
        <w:bottom w:val="none" w:sz="0" w:space="0" w:color="auto"/>
        <w:right w:val="none" w:sz="0" w:space="0" w:color="auto"/>
      </w:divBdr>
    </w:div>
    <w:div w:id="1146514671">
      <w:bodyDiv w:val="1"/>
      <w:marLeft w:val="0"/>
      <w:marRight w:val="0"/>
      <w:marTop w:val="0"/>
      <w:marBottom w:val="0"/>
      <w:divBdr>
        <w:top w:val="none" w:sz="0" w:space="0" w:color="auto"/>
        <w:left w:val="none" w:sz="0" w:space="0" w:color="auto"/>
        <w:bottom w:val="none" w:sz="0" w:space="0" w:color="auto"/>
        <w:right w:val="none" w:sz="0" w:space="0" w:color="auto"/>
      </w:divBdr>
    </w:div>
    <w:div w:id="1149856937">
      <w:bodyDiv w:val="1"/>
      <w:marLeft w:val="0"/>
      <w:marRight w:val="0"/>
      <w:marTop w:val="0"/>
      <w:marBottom w:val="0"/>
      <w:divBdr>
        <w:top w:val="none" w:sz="0" w:space="0" w:color="auto"/>
        <w:left w:val="none" w:sz="0" w:space="0" w:color="auto"/>
        <w:bottom w:val="none" w:sz="0" w:space="0" w:color="auto"/>
        <w:right w:val="none" w:sz="0" w:space="0" w:color="auto"/>
      </w:divBdr>
    </w:div>
    <w:div w:id="1152406373">
      <w:bodyDiv w:val="1"/>
      <w:marLeft w:val="0"/>
      <w:marRight w:val="0"/>
      <w:marTop w:val="0"/>
      <w:marBottom w:val="0"/>
      <w:divBdr>
        <w:top w:val="none" w:sz="0" w:space="0" w:color="auto"/>
        <w:left w:val="none" w:sz="0" w:space="0" w:color="auto"/>
        <w:bottom w:val="none" w:sz="0" w:space="0" w:color="auto"/>
        <w:right w:val="none" w:sz="0" w:space="0" w:color="auto"/>
      </w:divBdr>
    </w:div>
    <w:div w:id="1152913041">
      <w:bodyDiv w:val="1"/>
      <w:marLeft w:val="0"/>
      <w:marRight w:val="0"/>
      <w:marTop w:val="0"/>
      <w:marBottom w:val="0"/>
      <w:divBdr>
        <w:top w:val="none" w:sz="0" w:space="0" w:color="auto"/>
        <w:left w:val="none" w:sz="0" w:space="0" w:color="auto"/>
        <w:bottom w:val="none" w:sz="0" w:space="0" w:color="auto"/>
        <w:right w:val="none" w:sz="0" w:space="0" w:color="auto"/>
      </w:divBdr>
    </w:div>
    <w:div w:id="1157573600">
      <w:bodyDiv w:val="1"/>
      <w:marLeft w:val="0"/>
      <w:marRight w:val="0"/>
      <w:marTop w:val="0"/>
      <w:marBottom w:val="0"/>
      <w:divBdr>
        <w:top w:val="none" w:sz="0" w:space="0" w:color="auto"/>
        <w:left w:val="none" w:sz="0" w:space="0" w:color="auto"/>
        <w:bottom w:val="none" w:sz="0" w:space="0" w:color="auto"/>
        <w:right w:val="none" w:sz="0" w:space="0" w:color="auto"/>
      </w:divBdr>
    </w:div>
    <w:div w:id="1158767829">
      <w:bodyDiv w:val="1"/>
      <w:marLeft w:val="0"/>
      <w:marRight w:val="0"/>
      <w:marTop w:val="0"/>
      <w:marBottom w:val="0"/>
      <w:divBdr>
        <w:top w:val="none" w:sz="0" w:space="0" w:color="auto"/>
        <w:left w:val="none" w:sz="0" w:space="0" w:color="auto"/>
        <w:bottom w:val="none" w:sz="0" w:space="0" w:color="auto"/>
        <w:right w:val="none" w:sz="0" w:space="0" w:color="auto"/>
      </w:divBdr>
    </w:div>
    <w:div w:id="1161651983">
      <w:bodyDiv w:val="1"/>
      <w:marLeft w:val="0"/>
      <w:marRight w:val="0"/>
      <w:marTop w:val="0"/>
      <w:marBottom w:val="0"/>
      <w:divBdr>
        <w:top w:val="none" w:sz="0" w:space="0" w:color="auto"/>
        <w:left w:val="none" w:sz="0" w:space="0" w:color="auto"/>
        <w:bottom w:val="none" w:sz="0" w:space="0" w:color="auto"/>
        <w:right w:val="none" w:sz="0" w:space="0" w:color="auto"/>
      </w:divBdr>
    </w:div>
    <w:div w:id="1170489644">
      <w:bodyDiv w:val="1"/>
      <w:marLeft w:val="0"/>
      <w:marRight w:val="0"/>
      <w:marTop w:val="0"/>
      <w:marBottom w:val="0"/>
      <w:divBdr>
        <w:top w:val="none" w:sz="0" w:space="0" w:color="auto"/>
        <w:left w:val="none" w:sz="0" w:space="0" w:color="auto"/>
        <w:bottom w:val="none" w:sz="0" w:space="0" w:color="auto"/>
        <w:right w:val="none" w:sz="0" w:space="0" w:color="auto"/>
      </w:divBdr>
    </w:div>
    <w:div w:id="1179537117">
      <w:bodyDiv w:val="1"/>
      <w:marLeft w:val="0"/>
      <w:marRight w:val="0"/>
      <w:marTop w:val="0"/>
      <w:marBottom w:val="0"/>
      <w:divBdr>
        <w:top w:val="none" w:sz="0" w:space="0" w:color="auto"/>
        <w:left w:val="none" w:sz="0" w:space="0" w:color="auto"/>
        <w:bottom w:val="none" w:sz="0" w:space="0" w:color="auto"/>
        <w:right w:val="none" w:sz="0" w:space="0" w:color="auto"/>
      </w:divBdr>
    </w:div>
    <w:div w:id="1181238765">
      <w:bodyDiv w:val="1"/>
      <w:marLeft w:val="0"/>
      <w:marRight w:val="0"/>
      <w:marTop w:val="0"/>
      <w:marBottom w:val="0"/>
      <w:divBdr>
        <w:top w:val="none" w:sz="0" w:space="0" w:color="auto"/>
        <w:left w:val="none" w:sz="0" w:space="0" w:color="auto"/>
        <w:bottom w:val="none" w:sz="0" w:space="0" w:color="auto"/>
        <w:right w:val="none" w:sz="0" w:space="0" w:color="auto"/>
      </w:divBdr>
    </w:div>
    <w:div w:id="1184899863">
      <w:bodyDiv w:val="1"/>
      <w:marLeft w:val="0"/>
      <w:marRight w:val="0"/>
      <w:marTop w:val="0"/>
      <w:marBottom w:val="0"/>
      <w:divBdr>
        <w:top w:val="none" w:sz="0" w:space="0" w:color="auto"/>
        <w:left w:val="none" w:sz="0" w:space="0" w:color="auto"/>
        <w:bottom w:val="none" w:sz="0" w:space="0" w:color="auto"/>
        <w:right w:val="none" w:sz="0" w:space="0" w:color="auto"/>
      </w:divBdr>
    </w:div>
    <w:div w:id="1189679093">
      <w:bodyDiv w:val="1"/>
      <w:marLeft w:val="0"/>
      <w:marRight w:val="0"/>
      <w:marTop w:val="0"/>
      <w:marBottom w:val="0"/>
      <w:divBdr>
        <w:top w:val="none" w:sz="0" w:space="0" w:color="auto"/>
        <w:left w:val="none" w:sz="0" w:space="0" w:color="auto"/>
        <w:bottom w:val="none" w:sz="0" w:space="0" w:color="auto"/>
        <w:right w:val="none" w:sz="0" w:space="0" w:color="auto"/>
      </w:divBdr>
    </w:div>
    <w:div w:id="1192918007">
      <w:bodyDiv w:val="1"/>
      <w:marLeft w:val="0"/>
      <w:marRight w:val="0"/>
      <w:marTop w:val="0"/>
      <w:marBottom w:val="0"/>
      <w:divBdr>
        <w:top w:val="none" w:sz="0" w:space="0" w:color="auto"/>
        <w:left w:val="none" w:sz="0" w:space="0" w:color="auto"/>
        <w:bottom w:val="none" w:sz="0" w:space="0" w:color="auto"/>
        <w:right w:val="none" w:sz="0" w:space="0" w:color="auto"/>
      </w:divBdr>
    </w:div>
    <w:div w:id="1193302744">
      <w:bodyDiv w:val="1"/>
      <w:marLeft w:val="0"/>
      <w:marRight w:val="0"/>
      <w:marTop w:val="0"/>
      <w:marBottom w:val="0"/>
      <w:divBdr>
        <w:top w:val="none" w:sz="0" w:space="0" w:color="auto"/>
        <w:left w:val="none" w:sz="0" w:space="0" w:color="auto"/>
        <w:bottom w:val="none" w:sz="0" w:space="0" w:color="auto"/>
        <w:right w:val="none" w:sz="0" w:space="0" w:color="auto"/>
      </w:divBdr>
    </w:div>
    <w:div w:id="1211385674">
      <w:bodyDiv w:val="1"/>
      <w:marLeft w:val="0"/>
      <w:marRight w:val="0"/>
      <w:marTop w:val="0"/>
      <w:marBottom w:val="0"/>
      <w:divBdr>
        <w:top w:val="none" w:sz="0" w:space="0" w:color="auto"/>
        <w:left w:val="none" w:sz="0" w:space="0" w:color="auto"/>
        <w:bottom w:val="none" w:sz="0" w:space="0" w:color="auto"/>
        <w:right w:val="none" w:sz="0" w:space="0" w:color="auto"/>
      </w:divBdr>
    </w:div>
    <w:div w:id="1217931008">
      <w:bodyDiv w:val="1"/>
      <w:marLeft w:val="0"/>
      <w:marRight w:val="0"/>
      <w:marTop w:val="0"/>
      <w:marBottom w:val="0"/>
      <w:divBdr>
        <w:top w:val="none" w:sz="0" w:space="0" w:color="auto"/>
        <w:left w:val="none" w:sz="0" w:space="0" w:color="auto"/>
        <w:bottom w:val="none" w:sz="0" w:space="0" w:color="auto"/>
        <w:right w:val="none" w:sz="0" w:space="0" w:color="auto"/>
      </w:divBdr>
    </w:div>
    <w:div w:id="1220753163">
      <w:bodyDiv w:val="1"/>
      <w:marLeft w:val="0"/>
      <w:marRight w:val="0"/>
      <w:marTop w:val="0"/>
      <w:marBottom w:val="0"/>
      <w:divBdr>
        <w:top w:val="none" w:sz="0" w:space="0" w:color="auto"/>
        <w:left w:val="none" w:sz="0" w:space="0" w:color="auto"/>
        <w:bottom w:val="none" w:sz="0" w:space="0" w:color="auto"/>
        <w:right w:val="none" w:sz="0" w:space="0" w:color="auto"/>
      </w:divBdr>
    </w:div>
    <w:div w:id="1224103140">
      <w:bodyDiv w:val="1"/>
      <w:marLeft w:val="0"/>
      <w:marRight w:val="0"/>
      <w:marTop w:val="0"/>
      <w:marBottom w:val="0"/>
      <w:divBdr>
        <w:top w:val="none" w:sz="0" w:space="0" w:color="auto"/>
        <w:left w:val="none" w:sz="0" w:space="0" w:color="auto"/>
        <w:bottom w:val="none" w:sz="0" w:space="0" w:color="auto"/>
        <w:right w:val="none" w:sz="0" w:space="0" w:color="auto"/>
      </w:divBdr>
    </w:div>
    <w:div w:id="1224291639">
      <w:bodyDiv w:val="1"/>
      <w:marLeft w:val="0"/>
      <w:marRight w:val="0"/>
      <w:marTop w:val="0"/>
      <w:marBottom w:val="0"/>
      <w:divBdr>
        <w:top w:val="none" w:sz="0" w:space="0" w:color="auto"/>
        <w:left w:val="none" w:sz="0" w:space="0" w:color="auto"/>
        <w:bottom w:val="none" w:sz="0" w:space="0" w:color="auto"/>
        <w:right w:val="none" w:sz="0" w:space="0" w:color="auto"/>
      </w:divBdr>
    </w:div>
    <w:div w:id="1231160283">
      <w:bodyDiv w:val="1"/>
      <w:marLeft w:val="0"/>
      <w:marRight w:val="0"/>
      <w:marTop w:val="0"/>
      <w:marBottom w:val="0"/>
      <w:divBdr>
        <w:top w:val="none" w:sz="0" w:space="0" w:color="auto"/>
        <w:left w:val="none" w:sz="0" w:space="0" w:color="auto"/>
        <w:bottom w:val="none" w:sz="0" w:space="0" w:color="auto"/>
        <w:right w:val="none" w:sz="0" w:space="0" w:color="auto"/>
      </w:divBdr>
    </w:div>
    <w:div w:id="1232961347">
      <w:bodyDiv w:val="1"/>
      <w:marLeft w:val="0"/>
      <w:marRight w:val="0"/>
      <w:marTop w:val="0"/>
      <w:marBottom w:val="0"/>
      <w:divBdr>
        <w:top w:val="none" w:sz="0" w:space="0" w:color="auto"/>
        <w:left w:val="none" w:sz="0" w:space="0" w:color="auto"/>
        <w:bottom w:val="none" w:sz="0" w:space="0" w:color="auto"/>
        <w:right w:val="none" w:sz="0" w:space="0" w:color="auto"/>
      </w:divBdr>
    </w:div>
    <w:div w:id="1235626199">
      <w:bodyDiv w:val="1"/>
      <w:marLeft w:val="0"/>
      <w:marRight w:val="0"/>
      <w:marTop w:val="0"/>
      <w:marBottom w:val="0"/>
      <w:divBdr>
        <w:top w:val="none" w:sz="0" w:space="0" w:color="auto"/>
        <w:left w:val="none" w:sz="0" w:space="0" w:color="auto"/>
        <w:bottom w:val="none" w:sz="0" w:space="0" w:color="auto"/>
        <w:right w:val="none" w:sz="0" w:space="0" w:color="auto"/>
      </w:divBdr>
    </w:div>
    <w:div w:id="1236667008">
      <w:bodyDiv w:val="1"/>
      <w:marLeft w:val="0"/>
      <w:marRight w:val="0"/>
      <w:marTop w:val="0"/>
      <w:marBottom w:val="0"/>
      <w:divBdr>
        <w:top w:val="none" w:sz="0" w:space="0" w:color="auto"/>
        <w:left w:val="none" w:sz="0" w:space="0" w:color="auto"/>
        <w:bottom w:val="none" w:sz="0" w:space="0" w:color="auto"/>
        <w:right w:val="none" w:sz="0" w:space="0" w:color="auto"/>
      </w:divBdr>
    </w:div>
    <w:div w:id="1245069681">
      <w:bodyDiv w:val="1"/>
      <w:marLeft w:val="0"/>
      <w:marRight w:val="0"/>
      <w:marTop w:val="0"/>
      <w:marBottom w:val="0"/>
      <w:divBdr>
        <w:top w:val="none" w:sz="0" w:space="0" w:color="auto"/>
        <w:left w:val="none" w:sz="0" w:space="0" w:color="auto"/>
        <w:bottom w:val="none" w:sz="0" w:space="0" w:color="auto"/>
        <w:right w:val="none" w:sz="0" w:space="0" w:color="auto"/>
      </w:divBdr>
    </w:div>
    <w:div w:id="1246374713">
      <w:bodyDiv w:val="1"/>
      <w:marLeft w:val="0"/>
      <w:marRight w:val="0"/>
      <w:marTop w:val="0"/>
      <w:marBottom w:val="0"/>
      <w:divBdr>
        <w:top w:val="none" w:sz="0" w:space="0" w:color="auto"/>
        <w:left w:val="none" w:sz="0" w:space="0" w:color="auto"/>
        <w:bottom w:val="none" w:sz="0" w:space="0" w:color="auto"/>
        <w:right w:val="none" w:sz="0" w:space="0" w:color="auto"/>
      </w:divBdr>
    </w:div>
    <w:div w:id="1246959842">
      <w:bodyDiv w:val="1"/>
      <w:marLeft w:val="0"/>
      <w:marRight w:val="0"/>
      <w:marTop w:val="0"/>
      <w:marBottom w:val="0"/>
      <w:divBdr>
        <w:top w:val="none" w:sz="0" w:space="0" w:color="auto"/>
        <w:left w:val="none" w:sz="0" w:space="0" w:color="auto"/>
        <w:bottom w:val="none" w:sz="0" w:space="0" w:color="auto"/>
        <w:right w:val="none" w:sz="0" w:space="0" w:color="auto"/>
      </w:divBdr>
    </w:div>
    <w:div w:id="1248689048">
      <w:bodyDiv w:val="1"/>
      <w:marLeft w:val="0"/>
      <w:marRight w:val="0"/>
      <w:marTop w:val="0"/>
      <w:marBottom w:val="0"/>
      <w:divBdr>
        <w:top w:val="none" w:sz="0" w:space="0" w:color="auto"/>
        <w:left w:val="none" w:sz="0" w:space="0" w:color="auto"/>
        <w:bottom w:val="none" w:sz="0" w:space="0" w:color="auto"/>
        <w:right w:val="none" w:sz="0" w:space="0" w:color="auto"/>
      </w:divBdr>
    </w:div>
    <w:div w:id="1251891440">
      <w:bodyDiv w:val="1"/>
      <w:marLeft w:val="0"/>
      <w:marRight w:val="0"/>
      <w:marTop w:val="0"/>
      <w:marBottom w:val="0"/>
      <w:divBdr>
        <w:top w:val="none" w:sz="0" w:space="0" w:color="auto"/>
        <w:left w:val="none" w:sz="0" w:space="0" w:color="auto"/>
        <w:bottom w:val="none" w:sz="0" w:space="0" w:color="auto"/>
        <w:right w:val="none" w:sz="0" w:space="0" w:color="auto"/>
      </w:divBdr>
    </w:div>
    <w:div w:id="1253582888">
      <w:bodyDiv w:val="1"/>
      <w:marLeft w:val="0"/>
      <w:marRight w:val="0"/>
      <w:marTop w:val="0"/>
      <w:marBottom w:val="0"/>
      <w:divBdr>
        <w:top w:val="none" w:sz="0" w:space="0" w:color="auto"/>
        <w:left w:val="none" w:sz="0" w:space="0" w:color="auto"/>
        <w:bottom w:val="none" w:sz="0" w:space="0" w:color="auto"/>
        <w:right w:val="none" w:sz="0" w:space="0" w:color="auto"/>
      </w:divBdr>
    </w:div>
    <w:div w:id="1275986822">
      <w:bodyDiv w:val="1"/>
      <w:marLeft w:val="0"/>
      <w:marRight w:val="0"/>
      <w:marTop w:val="0"/>
      <w:marBottom w:val="0"/>
      <w:divBdr>
        <w:top w:val="none" w:sz="0" w:space="0" w:color="auto"/>
        <w:left w:val="none" w:sz="0" w:space="0" w:color="auto"/>
        <w:bottom w:val="none" w:sz="0" w:space="0" w:color="auto"/>
        <w:right w:val="none" w:sz="0" w:space="0" w:color="auto"/>
      </w:divBdr>
    </w:div>
    <w:div w:id="1277298059">
      <w:bodyDiv w:val="1"/>
      <w:marLeft w:val="0"/>
      <w:marRight w:val="0"/>
      <w:marTop w:val="0"/>
      <w:marBottom w:val="0"/>
      <w:divBdr>
        <w:top w:val="none" w:sz="0" w:space="0" w:color="auto"/>
        <w:left w:val="none" w:sz="0" w:space="0" w:color="auto"/>
        <w:bottom w:val="none" w:sz="0" w:space="0" w:color="auto"/>
        <w:right w:val="none" w:sz="0" w:space="0" w:color="auto"/>
      </w:divBdr>
    </w:div>
    <w:div w:id="1277952327">
      <w:bodyDiv w:val="1"/>
      <w:marLeft w:val="0"/>
      <w:marRight w:val="0"/>
      <w:marTop w:val="0"/>
      <w:marBottom w:val="0"/>
      <w:divBdr>
        <w:top w:val="none" w:sz="0" w:space="0" w:color="auto"/>
        <w:left w:val="none" w:sz="0" w:space="0" w:color="auto"/>
        <w:bottom w:val="none" w:sz="0" w:space="0" w:color="auto"/>
        <w:right w:val="none" w:sz="0" w:space="0" w:color="auto"/>
      </w:divBdr>
    </w:div>
    <w:div w:id="1284267956">
      <w:bodyDiv w:val="1"/>
      <w:marLeft w:val="0"/>
      <w:marRight w:val="0"/>
      <w:marTop w:val="0"/>
      <w:marBottom w:val="0"/>
      <w:divBdr>
        <w:top w:val="none" w:sz="0" w:space="0" w:color="auto"/>
        <w:left w:val="none" w:sz="0" w:space="0" w:color="auto"/>
        <w:bottom w:val="none" w:sz="0" w:space="0" w:color="auto"/>
        <w:right w:val="none" w:sz="0" w:space="0" w:color="auto"/>
      </w:divBdr>
    </w:div>
    <w:div w:id="1294556210">
      <w:bodyDiv w:val="1"/>
      <w:marLeft w:val="0"/>
      <w:marRight w:val="0"/>
      <w:marTop w:val="0"/>
      <w:marBottom w:val="0"/>
      <w:divBdr>
        <w:top w:val="none" w:sz="0" w:space="0" w:color="auto"/>
        <w:left w:val="none" w:sz="0" w:space="0" w:color="auto"/>
        <w:bottom w:val="none" w:sz="0" w:space="0" w:color="auto"/>
        <w:right w:val="none" w:sz="0" w:space="0" w:color="auto"/>
      </w:divBdr>
    </w:div>
    <w:div w:id="1295868254">
      <w:bodyDiv w:val="1"/>
      <w:marLeft w:val="0"/>
      <w:marRight w:val="0"/>
      <w:marTop w:val="0"/>
      <w:marBottom w:val="0"/>
      <w:divBdr>
        <w:top w:val="none" w:sz="0" w:space="0" w:color="auto"/>
        <w:left w:val="none" w:sz="0" w:space="0" w:color="auto"/>
        <w:bottom w:val="none" w:sz="0" w:space="0" w:color="auto"/>
        <w:right w:val="none" w:sz="0" w:space="0" w:color="auto"/>
      </w:divBdr>
    </w:div>
    <w:div w:id="1304509209">
      <w:bodyDiv w:val="1"/>
      <w:marLeft w:val="0"/>
      <w:marRight w:val="0"/>
      <w:marTop w:val="0"/>
      <w:marBottom w:val="0"/>
      <w:divBdr>
        <w:top w:val="none" w:sz="0" w:space="0" w:color="auto"/>
        <w:left w:val="none" w:sz="0" w:space="0" w:color="auto"/>
        <w:bottom w:val="none" w:sz="0" w:space="0" w:color="auto"/>
        <w:right w:val="none" w:sz="0" w:space="0" w:color="auto"/>
      </w:divBdr>
    </w:div>
    <w:div w:id="1304970353">
      <w:bodyDiv w:val="1"/>
      <w:marLeft w:val="0"/>
      <w:marRight w:val="0"/>
      <w:marTop w:val="0"/>
      <w:marBottom w:val="0"/>
      <w:divBdr>
        <w:top w:val="none" w:sz="0" w:space="0" w:color="auto"/>
        <w:left w:val="none" w:sz="0" w:space="0" w:color="auto"/>
        <w:bottom w:val="none" w:sz="0" w:space="0" w:color="auto"/>
        <w:right w:val="none" w:sz="0" w:space="0" w:color="auto"/>
      </w:divBdr>
    </w:div>
    <w:div w:id="1306013214">
      <w:bodyDiv w:val="1"/>
      <w:marLeft w:val="0"/>
      <w:marRight w:val="0"/>
      <w:marTop w:val="0"/>
      <w:marBottom w:val="0"/>
      <w:divBdr>
        <w:top w:val="none" w:sz="0" w:space="0" w:color="auto"/>
        <w:left w:val="none" w:sz="0" w:space="0" w:color="auto"/>
        <w:bottom w:val="none" w:sz="0" w:space="0" w:color="auto"/>
        <w:right w:val="none" w:sz="0" w:space="0" w:color="auto"/>
      </w:divBdr>
    </w:div>
    <w:div w:id="1313943638">
      <w:bodyDiv w:val="1"/>
      <w:marLeft w:val="0"/>
      <w:marRight w:val="0"/>
      <w:marTop w:val="0"/>
      <w:marBottom w:val="0"/>
      <w:divBdr>
        <w:top w:val="none" w:sz="0" w:space="0" w:color="auto"/>
        <w:left w:val="none" w:sz="0" w:space="0" w:color="auto"/>
        <w:bottom w:val="none" w:sz="0" w:space="0" w:color="auto"/>
        <w:right w:val="none" w:sz="0" w:space="0" w:color="auto"/>
      </w:divBdr>
    </w:div>
    <w:div w:id="1326326234">
      <w:bodyDiv w:val="1"/>
      <w:marLeft w:val="0"/>
      <w:marRight w:val="0"/>
      <w:marTop w:val="0"/>
      <w:marBottom w:val="0"/>
      <w:divBdr>
        <w:top w:val="none" w:sz="0" w:space="0" w:color="auto"/>
        <w:left w:val="none" w:sz="0" w:space="0" w:color="auto"/>
        <w:bottom w:val="none" w:sz="0" w:space="0" w:color="auto"/>
        <w:right w:val="none" w:sz="0" w:space="0" w:color="auto"/>
      </w:divBdr>
    </w:div>
    <w:div w:id="1327246381">
      <w:bodyDiv w:val="1"/>
      <w:marLeft w:val="0"/>
      <w:marRight w:val="0"/>
      <w:marTop w:val="0"/>
      <w:marBottom w:val="0"/>
      <w:divBdr>
        <w:top w:val="none" w:sz="0" w:space="0" w:color="auto"/>
        <w:left w:val="none" w:sz="0" w:space="0" w:color="auto"/>
        <w:bottom w:val="none" w:sz="0" w:space="0" w:color="auto"/>
        <w:right w:val="none" w:sz="0" w:space="0" w:color="auto"/>
      </w:divBdr>
    </w:div>
    <w:div w:id="1333487507">
      <w:bodyDiv w:val="1"/>
      <w:marLeft w:val="0"/>
      <w:marRight w:val="0"/>
      <w:marTop w:val="0"/>
      <w:marBottom w:val="0"/>
      <w:divBdr>
        <w:top w:val="none" w:sz="0" w:space="0" w:color="auto"/>
        <w:left w:val="none" w:sz="0" w:space="0" w:color="auto"/>
        <w:bottom w:val="none" w:sz="0" w:space="0" w:color="auto"/>
        <w:right w:val="none" w:sz="0" w:space="0" w:color="auto"/>
      </w:divBdr>
    </w:div>
    <w:div w:id="1336180186">
      <w:bodyDiv w:val="1"/>
      <w:marLeft w:val="0"/>
      <w:marRight w:val="0"/>
      <w:marTop w:val="0"/>
      <w:marBottom w:val="0"/>
      <w:divBdr>
        <w:top w:val="none" w:sz="0" w:space="0" w:color="auto"/>
        <w:left w:val="none" w:sz="0" w:space="0" w:color="auto"/>
        <w:bottom w:val="none" w:sz="0" w:space="0" w:color="auto"/>
        <w:right w:val="none" w:sz="0" w:space="0" w:color="auto"/>
      </w:divBdr>
    </w:div>
    <w:div w:id="1336417849">
      <w:bodyDiv w:val="1"/>
      <w:marLeft w:val="0"/>
      <w:marRight w:val="0"/>
      <w:marTop w:val="0"/>
      <w:marBottom w:val="0"/>
      <w:divBdr>
        <w:top w:val="none" w:sz="0" w:space="0" w:color="auto"/>
        <w:left w:val="none" w:sz="0" w:space="0" w:color="auto"/>
        <w:bottom w:val="none" w:sz="0" w:space="0" w:color="auto"/>
        <w:right w:val="none" w:sz="0" w:space="0" w:color="auto"/>
      </w:divBdr>
    </w:div>
    <w:div w:id="1345472879">
      <w:bodyDiv w:val="1"/>
      <w:marLeft w:val="0"/>
      <w:marRight w:val="0"/>
      <w:marTop w:val="0"/>
      <w:marBottom w:val="0"/>
      <w:divBdr>
        <w:top w:val="none" w:sz="0" w:space="0" w:color="auto"/>
        <w:left w:val="none" w:sz="0" w:space="0" w:color="auto"/>
        <w:bottom w:val="none" w:sz="0" w:space="0" w:color="auto"/>
        <w:right w:val="none" w:sz="0" w:space="0" w:color="auto"/>
      </w:divBdr>
    </w:div>
    <w:div w:id="1347439174">
      <w:bodyDiv w:val="1"/>
      <w:marLeft w:val="0"/>
      <w:marRight w:val="0"/>
      <w:marTop w:val="0"/>
      <w:marBottom w:val="0"/>
      <w:divBdr>
        <w:top w:val="none" w:sz="0" w:space="0" w:color="auto"/>
        <w:left w:val="none" w:sz="0" w:space="0" w:color="auto"/>
        <w:bottom w:val="none" w:sz="0" w:space="0" w:color="auto"/>
        <w:right w:val="none" w:sz="0" w:space="0" w:color="auto"/>
      </w:divBdr>
    </w:div>
    <w:div w:id="1350794471">
      <w:bodyDiv w:val="1"/>
      <w:marLeft w:val="0"/>
      <w:marRight w:val="0"/>
      <w:marTop w:val="0"/>
      <w:marBottom w:val="0"/>
      <w:divBdr>
        <w:top w:val="none" w:sz="0" w:space="0" w:color="auto"/>
        <w:left w:val="none" w:sz="0" w:space="0" w:color="auto"/>
        <w:bottom w:val="none" w:sz="0" w:space="0" w:color="auto"/>
        <w:right w:val="none" w:sz="0" w:space="0" w:color="auto"/>
      </w:divBdr>
    </w:div>
    <w:div w:id="1361668809">
      <w:bodyDiv w:val="1"/>
      <w:marLeft w:val="0"/>
      <w:marRight w:val="0"/>
      <w:marTop w:val="0"/>
      <w:marBottom w:val="0"/>
      <w:divBdr>
        <w:top w:val="none" w:sz="0" w:space="0" w:color="auto"/>
        <w:left w:val="none" w:sz="0" w:space="0" w:color="auto"/>
        <w:bottom w:val="none" w:sz="0" w:space="0" w:color="auto"/>
        <w:right w:val="none" w:sz="0" w:space="0" w:color="auto"/>
      </w:divBdr>
    </w:div>
    <w:div w:id="1362048560">
      <w:bodyDiv w:val="1"/>
      <w:marLeft w:val="0"/>
      <w:marRight w:val="0"/>
      <w:marTop w:val="0"/>
      <w:marBottom w:val="0"/>
      <w:divBdr>
        <w:top w:val="none" w:sz="0" w:space="0" w:color="auto"/>
        <w:left w:val="none" w:sz="0" w:space="0" w:color="auto"/>
        <w:bottom w:val="none" w:sz="0" w:space="0" w:color="auto"/>
        <w:right w:val="none" w:sz="0" w:space="0" w:color="auto"/>
      </w:divBdr>
    </w:div>
    <w:div w:id="1365055711">
      <w:bodyDiv w:val="1"/>
      <w:marLeft w:val="0"/>
      <w:marRight w:val="0"/>
      <w:marTop w:val="0"/>
      <w:marBottom w:val="0"/>
      <w:divBdr>
        <w:top w:val="none" w:sz="0" w:space="0" w:color="auto"/>
        <w:left w:val="none" w:sz="0" w:space="0" w:color="auto"/>
        <w:bottom w:val="none" w:sz="0" w:space="0" w:color="auto"/>
        <w:right w:val="none" w:sz="0" w:space="0" w:color="auto"/>
      </w:divBdr>
    </w:div>
    <w:div w:id="1366368019">
      <w:bodyDiv w:val="1"/>
      <w:marLeft w:val="0"/>
      <w:marRight w:val="0"/>
      <w:marTop w:val="0"/>
      <w:marBottom w:val="0"/>
      <w:divBdr>
        <w:top w:val="none" w:sz="0" w:space="0" w:color="auto"/>
        <w:left w:val="none" w:sz="0" w:space="0" w:color="auto"/>
        <w:bottom w:val="none" w:sz="0" w:space="0" w:color="auto"/>
        <w:right w:val="none" w:sz="0" w:space="0" w:color="auto"/>
      </w:divBdr>
    </w:div>
    <w:div w:id="1368486702">
      <w:bodyDiv w:val="1"/>
      <w:marLeft w:val="0"/>
      <w:marRight w:val="0"/>
      <w:marTop w:val="0"/>
      <w:marBottom w:val="0"/>
      <w:divBdr>
        <w:top w:val="none" w:sz="0" w:space="0" w:color="auto"/>
        <w:left w:val="none" w:sz="0" w:space="0" w:color="auto"/>
        <w:bottom w:val="none" w:sz="0" w:space="0" w:color="auto"/>
        <w:right w:val="none" w:sz="0" w:space="0" w:color="auto"/>
      </w:divBdr>
    </w:div>
    <w:div w:id="1372341537">
      <w:bodyDiv w:val="1"/>
      <w:marLeft w:val="0"/>
      <w:marRight w:val="0"/>
      <w:marTop w:val="0"/>
      <w:marBottom w:val="0"/>
      <w:divBdr>
        <w:top w:val="none" w:sz="0" w:space="0" w:color="auto"/>
        <w:left w:val="none" w:sz="0" w:space="0" w:color="auto"/>
        <w:bottom w:val="none" w:sz="0" w:space="0" w:color="auto"/>
        <w:right w:val="none" w:sz="0" w:space="0" w:color="auto"/>
      </w:divBdr>
    </w:div>
    <w:div w:id="1373076752">
      <w:bodyDiv w:val="1"/>
      <w:marLeft w:val="0"/>
      <w:marRight w:val="0"/>
      <w:marTop w:val="0"/>
      <w:marBottom w:val="0"/>
      <w:divBdr>
        <w:top w:val="none" w:sz="0" w:space="0" w:color="auto"/>
        <w:left w:val="none" w:sz="0" w:space="0" w:color="auto"/>
        <w:bottom w:val="none" w:sz="0" w:space="0" w:color="auto"/>
        <w:right w:val="none" w:sz="0" w:space="0" w:color="auto"/>
      </w:divBdr>
    </w:div>
    <w:div w:id="1373383220">
      <w:bodyDiv w:val="1"/>
      <w:marLeft w:val="0"/>
      <w:marRight w:val="0"/>
      <w:marTop w:val="0"/>
      <w:marBottom w:val="0"/>
      <w:divBdr>
        <w:top w:val="none" w:sz="0" w:space="0" w:color="auto"/>
        <w:left w:val="none" w:sz="0" w:space="0" w:color="auto"/>
        <w:bottom w:val="none" w:sz="0" w:space="0" w:color="auto"/>
        <w:right w:val="none" w:sz="0" w:space="0" w:color="auto"/>
      </w:divBdr>
    </w:div>
    <w:div w:id="1374188886">
      <w:bodyDiv w:val="1"/>
      <w:marLeft w:val="0"/>
      <w:marRight w:val="0"/>
      <w:marTop w:val="0"/>
      <w:marBottom w:val="0"/>
      <w:divBdr>
        <w:top w:val="none" w:sz="0" w:space="0" w:color="auto"/>
        <w:left w:val="none" w:sz="0" w:space="0" w:color="auto"/>
        <w:bottom w:val="none" w:sz="0" w:space="0" w:color="auto"/>
        <w:right w:val="none" w:sz="0" w:space="0" w:color="auto"/>
      </w:divBdr>
    </w:div>
    <w:div w:id="1377437656">
      <w:bodyDiv w:val="1"/>
      <w:marLeft w:val="0"/>
      <w:marRight w:val="0"/>
      <w:marTop w:val="0"/>
      <w:marBottom w:val="0"/>
      <w:divBdr>
        <w:top w:val="none" w:sz="0" w:space="0" w:color="auto"/>
        <w:left w:val="none" w:sz="0" w:space="0" w:color="auto"/>
        <w:bottom w:val="none" w:sz="0" w:space="0" w:color="auto"/>
        <w:right w:val="none" w:sz="0" w:space="0" w:color="auto"/>
      </w:divBdr>
    </w:div>
    <w:div w:id="1379888929">
      <w:bodyDiv w:val="1"/>
      <w:marLeft w:val="0"/>
      <w:marRight w:val="0"/>
      <w:marTop w:val="0"/>
      <w:marBottom w:val="0"/>
      <w:divBdr>
        <w:top w:val="none" w:sz="0" w:space="0" w:color="auto"/>
        <w:left w:val="none" w:sz="0" w:space="0" w:color="auto"/>
        <w:bottom w:val="none" w:sz="0" w:space="0" w:color="auto"/>
        <w:right w:val="none" w:sz="0" w:space="0" w:color="auto"/>
      </w:divBdr>
    </w:div>
    <w:div w:id="1382289242">
      <w:bodyDiv w:val="1"/>
      <w:marLeft w:val="0"/>
      <w:marRight w:val="0"/>
      <w:marTop w:val="0"/>
      <w:marBottom w:val="0"/>
      <w:divBdr>
        <w:top w:val="none" w:sz="0" w:space="0" w:color="auto"/>
        <w:left w:val="none" w:sz="0" w:space="0" w:color="auto"/>
        <w:bottom w:val="none" w:sz="0" w:space="0" w:color="auto"/>
        <w:right w:val="none" w:sz="0" w:space="0" w:color="auto"/>
      </w:divBdr>
    </w:div>
    <w:div w:id="1385367755">
      <w:bodyDiv w:val="1"/>
      <w:marLeft w:val="0"/>
      <w:marRight w:val="0"/>
      <w:marTop w:val="0"/>
      <w:marBottom w:val="0"/>
      <w:divBdr>
        <w:top w:val="none" w:sz="0" w:space="0" w:color="auto"/>
        <w:left w:val="none" w:sz="0" w:space="0" w:color="auto"/>
        <w:bottom w:val="none" w:sz="0" w:space="0" w:color="auto"/>
        <w:right w:val="none" w:sz="0" w:space="0" w:color="auto"/>
      </w:divBdr>
    </w:div>
    <w:div w:id="1399014486">
      <w:bodyDiv w:val="1"/>
      <w:marLeft w:val="0"/>
      <w:marRight w:val="0"/>
      <w:marTop w:val="0"/>
      <w:marBottom w:val="0"/>
      <w:divBdr>
        <w:top w:val="none" w:sz="0" w:space="0" w:color="auto"/>
        <w:left w:val="none" w:sz="0" w:space="0" w:color="auto"/>
        <w:bottom w:val="none" w:sz="0" w:space="0" w:color="auto"/>
        <w:right w:val="none" w:sz="0" w:space="0" w:color="auto"/>
      </w:divBdr>
    </w:div>
    <w:div w:id="1401057309">
      <w:bodyDiv w:val="1"/>
      <w:marLeft w:val="0"/>
      <w:marRight w:val="0"/>
      <w:marTop w:val="0"/>
      <w:marBottom w:val="0"/>
      <w:divBdr>
        <w:top w:val="none" w:sz="0" w:space="0" w:color="auto"/>
        <w:left w:val="none" w:sz="0" w:space="0" w:color="auto"/>
        <w:bottom w:val="none" w:sz="0" w:space="0" w:color="auto"/>
        <w:right w:val="none" w:sz="0" w:space="0" w:color="auto"/>
      </w:divBdr>
    </w:div>
    <w:div w:id="1402559487">
      <w:bodyDiv w:val="1"/>
      <w:marLeft w:val="0"/>
      <w:marRight w:val="0"/>
      <w:marTop w:val="0"/>
      <w:marBottom w:val="0"/>
      <w:divBdr>
        <w:top w:val="none" w:sz="0" w:space="0" w:color="auto"/>
        <w:left w:val="none" w:sz="0" w:space="0" w:color="auto"/>
        <w:bottom w:val="none" w:sz="0" w:space="0" w:color="auto"/>
        <w:right w:val="none" w:sz="0" w:space="0" w:color="auto"/>
      </w:divBdr>
    </w:div>
    <w:div w:id="140622720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301447">
      <w:bodyDiv w:val="1"/>
      <w:marLeft w:val="0"/>
      <w:marRight w:val="0"/>
      <w:marTop w:val="0"/>
      <w:marBottom w:val="0"/>
      <w:divBdr>
        <w:top w:val="none" w:sz="0" w:space="0" w:color="auto"/>
        <w:left w:val="none" w:sz="0" w:space="0" w:color="auto"/>
        <w:bottom w:val="none" w:sz="0" w:space="0" w:color="auto"/>
        <w:right w:val="none" w:sz="0" w:space="0" w:color="auto"/>
      </w:divBdr>
    </w:div>
    <w:div w:id="1416056311">
      <w:bodyDiv w:val="1"/>
      <w:marLeft w:val="0"/>
      <w:marRight w:val="0"/>
      <w:marTop w:val="0"/>
      <w:marBottom w:val="0"/>
      <w:divBdr>
        <w:top w:val="none" w:sz="0" w:space="0" w:color="auto"/>
        <w:left w:val="none" w:sz="0" w:space="0" w:color="auto"/>
        <w:bottom w:val="none" w:sz="0" w:space="0" w:color="auto"/>
        <w:right w:val="none" w:sz="0" w:space="0" w:color="auto"/>
      </w:divBdr>
    </w:div>
    <w:div w:id="1417282480">
      <w:bodyDiv w:val="1"/>
      <w:marLeft w:val="0"/>
      <w:marRight w:val="0"/>
      <w:marTop w:val="0"/>
      <w:marBottom w:val="0"/>
      <w:divBdr>
        <w:top w:val="none" w:sz="0" w:space="0" w:color="auto"/>
        <w:left w:val="none" w:sz="0" w:space="0" w:color="auto"/>
        <w:bottom w:val="none" w:sz="0" w:space="0" w:color="auto"/>
        <w:right w:val="none" w:sz="0" w:space="0" w:color="auto"/>
      </w:divBdr>
    </w:div>
    <w:div w:id="1424034303">
      <w:bodyDiv w:val="1"/>
      <w:marLeft w:val="0"/>
      <w:marRight w:val="0"/>
      <w:marTop w:val="0"/>
      <w:marBottom w:val="0"/>
      <w:divBdr>
        <w:top w:val="none" w:sz="0" w:space="0" w:color="auto"/>
        <w:left w:val="none" w:sz="0" w:space="0" w:color="auto"/>
        <w:bottom w:val="none" w:sz="0" w:space="0" w:color="auto"/>
        <w:right w:val="none" w:sz="0" w:space="0" w:color="auto"/>
      </w:divBdr>
    </w:div>
    <w:div w:id="1425418202">
      <w:bodyDiv w:val="1"/>
      <w:marLeft w:val="0"/>
      <w:marRight w:val="0"/>
      <w:marTop w:val="0"/>
      <w:marBottom w:val="0"/>
      <w:divBdr>
        <w:top w:val="none" w:sz="0" w:space="0" w:color="auto"/>
        <w:left w:val="none" w:sz="0" w:space="0" w:color="auto"/>
        <w:bottom w:val="none" w:sz="0" w:space="0" w:color="auto"/>
        <w:right w:val="none" w:sz="0" w:space="0" w:color="auto"/>
      </w:divBdr>
    </w:div>
    <w:div w:id="1427535153">
      <w:bodyDiv w:val="1"/>
      <w:marLeft w:val="0"/>
      <w:marRight w:val="0"/>
      <w:marTop w:val="0"/>
      <w:marBottom w:val="0"/>
      <w:divBdr>
        <w:top w:val="none" w:sz="0" w:space="0" w:color="auto"/>
        <w:left w:val="none" w:sz="0" w:space="0" w:color="auto"/>
        <w:bottom w:val="none" w:sz="0" w:space="0" w:color="auto"/>
        <w:right w:val="none" w:sz="0" w:space="0" w:color="auto"/>
      </w:divBdr>
    </w:div>
    <w:div w:id="144064302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495581">
      <w:bodyDiv w:val="1"/>
      <w:marLeft w:val="0"/>
      <w:marRight w:val="0"/>
      <w:marTop w:val="0"/>
      <w:marBottom w:val="0"/>
      <w:divBdr>
        <w:top w:val="none" w:sz="0" w:space="0" w:color="auto"/>
        <w:left w:val="none" w:sz="0" w:space="0" w:color="auto"/>
        <w:bottom w:val="none" w:sz="0" w:space="0" w:color="auto"/>
        <w:right w:val="none" w:sz="0" w:space="0" w:color="auto"/>
      </w:divBdr>
    </w:div>
    <w:div w:id="1449743367">
      <w:bodyDiv w:val="1"/>
      <w:marLeft w:val="0"/>
      <w:marRight w:val="0"/>
      <w:marTop w:val="0"/>
      <w:marBottom w:val="0"/>
      <w:divBdr>
        <w:top w:val="none" w:sz="0" w:space="0" w:color="auto"/>
        <w:left w:val="none" w:sz="0" w:space="0" w:color="auto"/>
        <w:bottom w:val="none" w:sz="0" w:space="0" w:color="auto"/>
        <w:right w:val="none" w:sz="0" w:space="0" w:color="auto"/>
      </w:divBdr>
    </w:div>
    <w:div w:id="1449936358">
      <w:bodyDiv w:val="1"/>
      <w:marLeft w:val="0"/>
      <w:marRight w:val="0"/>
      <w:marTop w:val="0"/>
      <w:marBottom w:val="0"/>
      <w:divBdr>
        <w:top w:val="none" w:sz="0" w:space="0" w:color="auto"/>
        <w:left w:val="none" w:sz="0" w:space="0" w:color="auto"/>
        <w:bottom w:val="none" w:sz="0" w:space="0" w:color="auto"/>
        <w:right w:val="none" w:sz="0" w:space="0" w:color="auto"/>
      </w:divBdr>
    </w:div>
    <w:div w:id="1451364541">
      <w:bodyDiv w:val="1"/>
      <w:marLeft w:val="0"/>
      <w:marRight w:val="0"/>
      <w:marTop w:val="0"/>
      <w:marBottom w:val="0"/>
      <w:divBdr>
        <w:top w:val="none" w:sz="0" w:space="0" w:color="auto"/>
        <w:left w:val="none" w:sz="0" w:space="0" w:color="auto"/>
        <w:bottom w:val="none" w:sz="0" w:space="0" w:color="auto"/>
        <w:right w:val="none" w:sz="0" w:space="0" w:color="auto"/>
      </w:divBdr>
    </w:div>
    <w:div w:id="1470518452">
      <w:bodyDiv w:val="1"/>
      <w:marLeft w:val="0"/>
      <w:marRight w:val="0"/>
      <w:marTop w:val="0"/>
      <w:marBottom w:val="0"/>
      <w:divBdr>
        <w:top w:val="none" w:sz="0" w:space="0" w:color="auto"/>
        <w:left w:val="none" w:sz="0" w:space="0" w:color="auto"/>
        <w:bottom w:val="none" w:sz="0" w:space="0" w:color="auto"/>
        <w:right w:val="none" w:sz="0" w:space="0" w:color="auto"/>
      </w:divBdr>
    </w:div>
    <w:div w:id="1474903731">
      <w:bodyDiv w:val="1"/>
      <w:marLeft w:val="0"/>
      <w:marRight w:val="0"/>
      <w:marTop w:val="0"/>
      <w:marBottom w:val="0"/>
      <w:divBdr>
        <w:top w:val="none" w:sz="0" w:space="0" w:color="auto"/>
        <w:left w:val="none" w:sz="0" w:space="0" w:color="auto"/>
        <w:bottom w:val="none" w:sz="0" w:space="0" w:color="auto"/>
        <w:right w:val="none" w:sz="0" w:space="0" w:color="auto"/>
      </w:divBdr>
    </w:div>
    <w:div w:id="1479415604">
      <w:bodyDiv w:val="1"/>
      <w:marLeft w:val="0"/>
      <w:marRight w:val="0"/>
      <w:marTop w:val="0"/>
      <w:marBottom w:val="0"/>
      <w:divBdr>
        <w:top w:val="none" w:sz="0" w:space="0" w:color="auto"/>
        <w:left w:val="none" w:sz="0" w:space="0" w:color="auto"/>
        <w:bottom w:val="none" w:sz="0" w:space="0" w:color="auto"/>
        <w:right w:val="none" w:sz="0" w:space="0" w:color="auto"/>
      </w:divBdr>
    </w:div>
    <w:div w:id="1480925539">
      <w:bodyDiv w:val="1"/>
      <w:marLeft w:val="0"/>
      <w:marRight w:val="0"/>
      <w:marTop w:val="0"/>
      <w:marBottom w:val="0"/>
      <w:divBdr>
        <w:top w:val="none" w:sz="0" w:space="0" w:color="auto"/>
        <w:left w:val="none" w:sz="0" w:space="0" w:color="auto"/>
        <w:bottom w:val="none" w:sz="0" w:space="0" w:color="auto"/>
        <w:right w:val="none" w:sz="0" w:space="0" w:color="auto"/>
      </w:divBdr>
    </w:div>
    <w:div w:id="1484855845">
      <w:bodyDiv w:val="1"/>
      <w:marLeft w:val="0"/>
      <w:marRight w:val="0"/>
      <w:marTop w:val="0"/>
      <w:marBottom w:val="0"/>
      <w:divBdr>
        <w:top w:val="none" w:sz="0" w:space="0" w:color="auto"/>
        <w:left w:val="none" w:sz="0" w:space="0" w:color="auto"/>
        <w:bottom w:val="none" w:sz="0" w:space="0" w:color="auto"/>
        <w:right w:val="none" w:sz="0" w:space="0" w:color="auto"/>
      </w:divBdr>
    </w:div>
    <w:div w:id="1486584051">
      <w:bodyDiv w:val="1"/>
      <w:marLeft w:val="0"/>
      <w:marRight w:val="0"/>
      <w:marTop w:val="0"/>
      <w:marBottom w:val="0"/>
      <w:divBdr>
        <w:top w:val="none" w:sz="0" w:space="0" w:color="auto"/>
        <w:left w:val="none" w:sz="0" w:space="0" w:color="auto"/>
        <w:bottom w:val="none" w:sz="0" w:space="0" w:color="auto"/>
        <w:right w:val="none" w:sz="0" w:space="0" w:color="auto"/>
      </w:divBdr>
    </w:div>
    <w:div w:id="1490749636">
      <w:bodyDiv w:val="1"/>
      <w:marLeft w:val="0"/>
      <w:marRight w:val="0"/>
      <w:marTop w:val="0"/>
      <w:marBottom w:val="0"/>
      <w:divBdr>
        <w:top w:val="none" w:sz="0" w:space="0" w:color="auto"/>
        <w:left w:val="none" w:sz="0" w:space="0" w:color="auto"/>
        <w:bottom w:val="none" w:sz="0" w:space="0" w:color="auto"/>
        <w:right w:val="none" w:sz="0" w:space="0" w:color="auto"/>
      </w:divBdr>
    </w:div>
    <w:div w:id="1501234427">
      <w:bodyDiv w:val="1"/>
      <w:marLeft w:val="0"/>
      <w:marRight w:val="0"/>
      <w:marTop w:val="0"/>
      <w:marBottom w:val="0"/>
      <w:divBdr>
        <w:top w:val="none" w:sz="0" w:space="0" w:color="auto"/>
        <w:left w:val="none" w:sz="0" w:space="0" w:color="auto"/>
        <w:bottom w:val="none" w:sz="0" w:space="0" w:color="auto"/>
        <w:right w:val="none" w:sz="0" w:space="0" w:color="auto"/>
      </w:divBdr>
    </w:div>
    <w:div w:id="1503542247">
      <w:bodyDiv w:val="1"/>
      <w:marLeft w:val="0"/>
      <w:marRight w:val="0"/>
      <w:marTop w:val="0"/>
      <w:marBottom w:val="0"/>
      <w:divBdr>
        <w:top w:val="none" w:sz="0" w:space="0" w:color="auto"/>
        <w:left w:val="none" w:sz="0" w:space="0" w:color="auto"/>
        <w:bottom w:val="none" w:sz="0" w:space="0" w:color="auto"/>
        <w:right w:val="none" w:sz="0" w:space="0" w:color="auto"/>
      </w:divBdr>
    </w:div>
    <w:div w:id="1512794270">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515606814">
      <w:bodyDiv w:val="1"/>
      <w:marLeft w:val="0"/>
      <w:marRight w:val="0"/>
      <w:marTop w:val="0"/>
      <w:marBottom w:val="0"/>
      <w:divBdr>
        <w:top w:val="none" w:sz="0" w:space="0" w:color="auto"/>
        <w:left w:val="none" w:sz="0" w:space="0" w:color="auto"/>
        <w:bottom w:val="none" w:sz="0" w:space="0" w:color="auto"/>
        <w:right w:val="none" w:sz="0" w:space="0" w:color="auto"/>
      </w:divBdr>
    </w:div>
    <w:div w:id="1525289325">
      <w:bodyDiv w:val="1"/>
      <w:marLeft w:val="0"/>
      <w:marRight w:val="0"/>
      <w:marTop w:val="0"/>
      <w:marBottom w:val="0"/>
      <w:divBdr>
        <w:top w:val="none" w:sz="0" w:space="0" w:color="auto"/>
        <w:left w:val="none" w:sz="0" w:space="0" w:color="auto"/>
        <w:bottom w:val="none" w:sz="0" w:space="0" w:color="auto"/>
        <w:right w:val="none" w:sz="0" w:space="0" w:color="auto"/>
      </w:divBdr>
    </w:div>
    <w:div w:id="1526015785">
      <w:bodyDiv w:val="1"/>
      <w:marLeft w:val="0"/>
      <w:marRight w:val="0"/>
      <w:marTop w:val="0"/>
      <w:marBottom w:val="0"/>
      <w:divBdr>
        <w:top w:val="none" w:sz="0" w:space="0" w:color="auto"/>
        <w:left w:val="none" w:sz="0" w:space="0" w:color="auto"/>
        <w:bottom w:val="none" w:sz="0" w:space="0" w:color="auto"/>
        <w:right w:val="none" w:sz="0" w:space="0" w:color="auto"/>
      </w:divBdr>
    </w:div>
    <w:div w:id="1530490427">
      <w:bodyDiv w:val="1"/>
      <w:marLeft w:val="0"/>
      <w:marRight w:val="0"/>
      <w:marTop w:val="0"/>
      <w:marBottom w:val="0"/>
      <w:divBdr>
        <w:top w:val="none" w:sz="0" w:space="0" w:color="auto"/>
        <w:left w:val="none" w:sz="0" w:space="0" w:color="auto"/>
        <w:bottom w:val="none" w:sz="0" w:space="0" w:color="auto"/>
        <w:right w:val="none" w:sz="0" w:space="0" w:color="auto"/>
      </w:divBdr>
    </w:div>
    <w:div w:id="1541556043">
      <w:bodyDiv w:val="1"/>
      <w:marLeft w:val="0"/>
      <w:marRight w:val="0"/>
      <w:marTop w:val="0"/>
      <w:marBottom w:val="0"/>
      <w:divBdr>
        <w:top w:val="none" w:sz="0" w:space="0" w:color="auto"/>
        <w:left w:val="none" w:sz="0" w:space="0" w:color="auto"/>
        <w:bottom w:val="none" w:sz="0" w:space="0" w:color="auto"/>
        <w:right w:val="none" w:sz="0" w:space="0" w:color="auto"/>
      </w:divBdr>
    </w:div>
    <w:div w:id="1547180403">
      <w:bodyDiv w:val="1"/>
      <w:marLeft w:val="0"/>
      <w:marRight w:val="0"/>
      <w:marTop w:val="0"/>
      <w:marBottom w:val="0"/>
      <w:divBdr>
        <w:top w:val="none" w:sz="0" w:space="0" w:color="auto"/>
        <w:left w:val="none" w:sz="0" w:space="0" w:color="auto"/>
        <w:bottom w:val="none" w:sz="0" w:space="0" w:color="auto"/>
        <w:right w:val="none" w:sz="0" w:space="0" w:color="auto"/>
      </w:divBdr>
    </w:div>
    <w:div w:id="1549881128">
      <w:bodyDiv w:val="1"/>
      <w:marLeft w:val="0"/>
      <w:marRight w:val="0"/>
      <w:marTop w:val="0"/>
      <w:marBottom w:val="0"/>
      <w:divBdr>
        <w:top w:val="none" w:sz="0" w:space="0" w:color="auto"/>
        <w:left w:val="none" w:sz="0" w:space="0" w:color="auto"/>
        <w:bottom w:val="none" w:sz="0" w:space="0" w:color="auto"/>
        <w:right w:val="none" w:sz="0" w:space="0" w:color="auto"/>
      </w:divBdr>
    </w:div>
    <w:div w:id="1551842093">
      <w:bodyDiv w:val="1"/>
      <w:marLeft w:val="0"/>
      <w:marRight w:val="0"/>
      <w:marTop w:val="0"/>
      <w:marBottom w:val="0"/>
      <w:divBdr>
        <w:top w:val="none" w:sz="0" w:space="0" w:color="auto"/>
        <w:left w:val="none" w:sz="0" w:space="0" w:color="auto"/>
        <w:bottom w:val="none" w:sz="0" w:space="0" w:color="auto"/>
        <w:right w:val="none" w:sz="0" w:space="0" w:color="auto"/>
      </w:divBdr>
    </w:div>
    <w:div w:id="1563177833">
      <w:bodyDiv w:val="1"/>
      <w:marLeft w:val="0"/>
      <w:marRight w:val="0"/>
      <w:marTop w:val="0"/>
      <w:marBottom w:val="0"/>
      <w:divBdr>
        <w:top w:val="none" w:sz="0" w:space="0" w:color="auto"/>
        <w:left w:val="none" w:sz="0" w:space="0" w:color="auto"/>
        <w:bottom w:val="none" w:sz="0" w:space="0" w:color="auto"/>
        <w:right w:val="none" w:sz="0" w:space="0" w:color="auto"/>
      </w:divBdr>
    </w:div>
    <w:div w:id="1567062483">
      <w:bodyDiv w:val="1"/>
      <w:marLeft w:val="0"/>
      <w:marRight w:val="0"/>
      <w:marTop w:val="0"/>
      <w:marBottom w:val="0"/>
      <w:divBdr>
        <w:top w:val="none" w:sz="0" w:space="0" w:color="auto"/>
        <w:left w:val="none" w:sz="0" w:space="0" w:color="auto"/>
        <w:bottom w:val="none" w:sz="0" w:space="0" w:color="auto"/>
        <w:right w:val="none" w:sz="0" w:space="0" w:color="auto"/>
      </w:divBdr>
    </w:div>
    <w:div w:id="1573082324">
      <w:bodyDiv w:val="1"/>
      <w:marLeft w:val="0"/>
      <w:marRight w:val="0"/>
      <w:marTop w:val="0"/>
      <w:marBottom w:val="0"/>
      <w:divBdr>
        <w:top w:val="none" w:sz="0" w:space="0" w:color="auto"/>
        <w:left w:val="none" w:sz="0" w:space="0" w:color="auto"/>
        <w:bottom w:val="none" w:sz="0" w:space="0" w:color="auto"/>
        <w:right w:val="none" w:sz="0" w:space="0" w:color="auto"/>
      </w:divBdr>
    </w:div>
    <w:div w:id="1581520266">
      <w:bodyDiv w:val="1"/>
      <w:marLeft w:val="0"/>
      <w:marRight w:val="0"/>
      <w:marTop w:val="0"/>
      <w:marBottom w:val="0"/>
      <w:divBdr>
        <w:top w:val="none" w:sz="0" w:space="0" w:color="auto"/>
        <w:left w:val="none" w:sz="0" w:space="0" w:color="auto"/>
        <w:bottom w:val="none" w:sz="0" w:space="0" w:color="auto"/>
        <w:right w:val="none" w:sz="0" w:space="0" w:color="auto"/>
      </w:divBdr>
    </w:div>
    <w:div w:id="1587768858">
      <w:bodyDiv w:val="1"/>
      <w:marLeft w:val="0"/>
      <w:marRight w:val="0"/>
      <w:marTop w:val="0"/>
      <w:marBottom w:val="0"/>
      <w:divBdr>
        <w:top w:val="none" w:sz="0" w:space="0" w:color="auto"/>
        <w:left w:val="none" w:sz="0" w:space="0" w:color="auto"/>
        <w:bottom w:val="none" w:sz="0" w:space="0" w:color="auto"/>
        <w:right w:val="none" w:sz="0" w:space="0" w:color="auto"/>
      </w:divBdr>
    </w:div>
    <w:div w:id="1588540460">
      <w:bodyDiv w:val="1"/>
      <w:marLeft w:val="0"/>
      <w:marRight w:val="0"/>
      <w:marTop w:val="0"/>
      <w:marBottom w:val="0"/>
      <w:divBdr>
        <w:top w:val="none" w:sz="0" w:space="0" w:color="auto"/>
        <w:left w:val="none" w:sz="0" w:space="0" w:color="auto"/>
        <w:bottom w:val="none" w:sz="0" w:space="0" w:color="auto"/>
        <w:right w:val="none" w:sz="0" w:space="0" w:color="auto"/>
      </w:divBdr>
    </w:div>
    <w:div w:id="1597060604">
      <w:bodyDiv w:val="1"/>
      <w:marLeft w:val="0"/>
      <w:marRight w:val="0"/>
      <w:marTop w:val="0"/>
      <w:marBottom w:val="0"/>
      <w:divBdr>
        <w:top w:val="none" w:sz="0" w:space="0" w:color="auto"/>
        <w:left w:val="none" w:sz="0" w:space="0" w:color="auto"/>
        <w:bottom w:val="none" w:sz="0" w:space="0" w:color="auto"/>
        <w:right w:val="none" w:sz="0" w:space="0" w:color="auto"/>
      </w:divBdr>
    </w:div>
    <w:div w:id="1614441237">
      <w:bodyDiv w:val="1"/>
      <w:marLeft w:val="0"/>
      <w:marRight w:val="0"/>
      <w:marTop w:val="0"/>
      <w:marBottom w:val="0"/>
      <w:divBdr>
        <w:top w:val="none" w:sz="0" w:space="0" w:color="auto"/>
        <w:left w:val="none" w:sz="0" w:space="0" w:color="auto"/>
        <w:bottom w:val="none" w:sz="0" w:space="0" w:color="auto"/>
        <w:right w:val="none" w:sz="0" w:space="0" w:color="auto"/>
      </w:divBdr>
    </w:div>
    <w:div w:id="1615357015">
      <w:bodyDiv w:val="1"/>
      <w:marLeft w:val="0"/>
      <w:marRight w:val="0"/>
      <w:marTop w:val="0"/>
      <w:marBottom w:val="0"/>
      <w:divBdr>
        <w:top w:val="none" w:sz="0" w:space="0" w:color="auto"/>
        <w:left w:val="none" w:sz="0" w:space="0" w:color="auto"/>
        <w:bottom w:val="none" w:sz="0" w:space="0" w:color="auto"/>
        <w:right w:val="none" w:sz="0" w:space="0" w:color="auto"/>
      </w:divBdr>
    </w:div>
    <w:div w:id="1615986947">
      <w:bodyDiv w:val="1"/>
      <w:marLeft w:val="0"/>
      <w:marRight w:val="0"/>
      <w:marTop w:val="0"/>
      <w:marBottom w:val="0"/>
      <w:divBdr>
        <w:top w:val="none" w:sz="0" w:space="0" w:color="auto"/>
        <w:left w:val="none" w:sz="0" w:space="0" w:color="auto"/>
        <w:bottom w:val="none" w:sz="0" w:space="0" w:color="auto"/>
        <w:right w:val="none" w:sz="0" w:space="0" w:color="auto"/>
      </w:divBdr>
    </w:div>
    <w:div w:id="1619871740">
      <w:bodyDiv w:val="1"/>
      <w:marLeft w:val="0"/>
      <w:marRight w:val="0"/>
      <w:marTop w:val="0"/>
      <w:marBottom w:val="0"/>
      <w:divBdr>
        <w:top w:val="none" w:sz="0" w:space="0" w:color="auto"/>
        <w:left w:val="none" w:sz="0" w:space="0" w:color="auto"/>
        <w:bottom w:val="none" w:sz="0" w:space="0" w:color="auto"/>
        <w:right w:val="none" w:sz="0" w:space="0" w:color="auto"/>
      </w:divBdr>
    </w:div>
    <w:div w:id="1621372165">
      <w:bodyDiv w:val="1"/>
      <w:marLeft w:val="0"/>
      <w:marRight w:val="0"/>
      <w:marTop w:val="0"/>
      <w:marBottom w:val="0"/>
      <w:divBdr>
        <w:top w:val="none" w:sz="0" w:space="0" w:color="auto"/>
        <w:left w:val="none" w:sz="0" w:space="0" w:color="auto"/>
        <w:bottom w:val="none" w:sz="0" w:space="0" w:color="auto"/>
        <w:right w:val="none" w:sz="0" w:space="0" w:color="auto"/>
      </w:divBdr>
    </w:div>
    <w:div w:id="1621454933">
      <w:bodyDiv w:val="1"/>
      <w:marLeft w:val="0"/>
      <w:marRight w:val="0"/>
      <w:marTop w:val="0"/>
      <w:marBottom w:val="0"/>
      <w:divBdr>
        <w:top w:val="none" w:sz="0" w:space="0" w:color="auto"/>
        <w:left w:val="none" w:sz="0" w:space="0" w:color="auto"/>
        <w:bottom w:val="none" w:sz="0" w:space="0" w:color="auto"/>
        <w:right w:val="none" w:sz="0" w:space="0" w:color="auto"/>
      </w:divBdr>
    </w:div>
    <w:div w:id="162557831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55472">
      <w:bodyDiv w:val="1"/>
      <w:marLeft w:val="0"/>
      <w:marRight w:val="0"/>
      <w:marTop w:val="0"/>
      <w:marBottom w:val="0"/>
      <w:divBdr>
        <w:top w:val="none" w:sz="0" w:space="0" w:color="auto"/>
        <w:left w:val="none" w:sz="0" w:space="0" w:color="auto"/>
        <w:bottom w:val="none" w:sz="0" w:space="0" w:color="auto"/>
        <w:right w:val="none" w:sz="0" w:space="0" w:color="auto"/>
      </w:divBdr>
    </w:div>
    <w:div w:id="1631011111">
      <w:bodyDiv w:val="1"/>
      <w:marLeft w:val="0"/>
      <w:marRight w:val="0"/>
      <w:marTop w:val="0"/>
      <w:marBottom w:val="0"/>
      <w:divBdr>
        <w:top w:val="none" w:sz="0" w:space="0" w:color="auto"/>
        <w:left w:val="none" w:sz="0" w:space="0" w:color="auto"/>
        <w:bottom w:val="none" w:sz="0" w:space="0" w:color="auto"/>
        <w:right w:val="none" w:sz="0" w:space="0" w:color="auto"/>
      </w:divBdr>
    </w:div>
    <w:div w:id="1632321086">
      <w:bodyDiv w:val="1"/>
      <w:marLeft w:val="0"/>
      <w:marRight w:val="0"/>
      <w:marTop w:val="0"/>
      <w:marBottom w:val="0"/>
      <w:divBdr>
        <w:top w:val="none" w:sz="0" w:space="0" w:color="auto"/>
        <w:left w:val="none" w:sz="0" w:space="0" w:color="auto"/>
        <w:bottom w:val="none" w:sz="0" w:space="0" w:color="auto"/>
        <w:right w:val="none" w:sz="0" w:space="0" w:color="auto"/>
      </w:divBdr>
    </w:div>
    <w:div w:id="1637761024">
      <w:bodyDiv w:val="1"/>
      <w:marLeft w:val="0"/>
      <w:marRight w:val="0"/>
      <w:marTop w:val="0"/>
      <w:marBottom w:val="0"/>
      <w:divBdr>
        <w:top w:val="none" w:sz="0" w:space="0" w:color="auto"/>
        <w:left w:val="none" w:sz="0" w:space="0" w:color="auto"/>
        <w:bottom w:val="none" w:sz="0" w:space="0" w:color="auto"/>
        <w:right w:val="none" w:sz="0" w:space="0" w:color="auto"/>
      </w:divBdr>
    </w:div>
    <w:div w:id="1639532119">
      <w:bodyDiv w:val="1"/>
      <w:marLeft w:val="0"/>
      <w:marRight w:val="0"/>
      <w:marTop w:val="0"/>
      <w:marBottom w:val="0"/>
      <w:divBdr>
        <w:top w:val="none" w:sz="0" w:space="0" w:color="auto"/>
        <w:left w:val="none" w:sz="0" w:space="0" w:color="auto"/>
        <w:bottom w:val="none" w:sz="0" w:space="0" w:color="auto"/>
        <w:right w:val="none" w:sz="0" w:space="0" w:color="auto"/>
      </w:divBdr>
    </w:div>
    <w:div w:id="1641837487">
      <w:bodyDiv w:val="1"/>
      <w:marLeft w:val="0"/>
      <w:marRight w:val="0"/>
      <w:marTop w:val="0"/>
      <w:marBottom w:val="0"/>
      <w:divBdr>
        <w:top w:val="none" w:sz="0" w:space="0" w:color="auto"/>
        <w:left w:val="none" w:sz="0" w:space="0" w:color="auto"/>
        <w:bottom w:val="none" w:sz="0" w:space="0" w:color="auto"/>
        <w:right w:val="none" w:sz="0" w:space="0" w:color="auto"/>
      </w:divBdr>
    </w:div>
    <w:div w:id="1647514601">
      <w:bodyDiv w:val="1"/>
      <w:marLeft w:val="0"/>
      <w:marRight w:val="0"/>
      <w:marTop w:val="0"/>
      <w:marBottom w:val="0"/>
      <w:divBdr>
        <w:top w:val="none" w:sz="0" w:space="0" w:color="auto"/>
        <w:left w:val="none" w:sz="0" w:space="0" w:color="auto"/>
        <w:bottom w:val="none" w:sz="0" w:space="0" w:color="auto"/>
        <w:right w:val="none" w:sz="0" w:space="0" w:color="auto"/>
      </w:divBdr>
    </w:div>
    <w:div w:id="1647737674">
      <w:bodyDiv w:val="1"/>
      <w:marLeft w:val="0"/>
      <w:marRight w:val="0"/>
      <w:marTop w:val="0"/>
      <w:marBottom w:val="0"/>
      <w:divBdr>
        <w:top w:val="none" w:sz="0" w:space="0" w:color="auto"/>
        <w:left w:val="none" w:sz="0" w:space="0" w:color="auto"/>
        <w:bottom w:val="none" w:sz="0" w:space="0" w:color="auto"/>
        <w:right w:val="none" w:sz="0" w:space="0" w:color="auto"/>
      </w:divBdr>
    </w:div>
    <w:div w:id="1648313286">
      <w:bodyDiv w:val="1"/>
      <w:marLeft w:val="0"/>
      <w:marRight w:val="0"/>
      <w:marTop w:val="0"/>
      <w:marBottom w:val="0"/>
      <w:divBdr>
        <w:top w:val="none" w:sz="0" w:space="0" w:color="auto"/>
        <w:left w:val="none" w:sz="0" w:space="0" w:color="auto"/>
        <w:bottom w:val="none" w:sz="0" w:space="0" w:color="auto"/>
        <w:right w:val="none" w:sz="0" w:space="0" w:color="auto"/>
      </w:divBdr>
    </w:div>
    <w:div w:id="1649244768">
      <w:bodyDiv w:val="1"/>
      <w:marLeft w:val="0"/>
      <w:marRight w:val="0"/>
      <w:marTop w:val="0"/>
      <w:marBottom w:val="0"/>
      <w:divBdr>
        <w:top w:val="none" w:sz="0" w:space="0" w:color="auto"/>
        <w:left w:val="none" w:sz="0" w:space="0" w:color="auto"/>
        <w:bottom w:val="none" w:sz="0" w:space="0" w:color="auto"/>
        <w:right w:val="none" w:sz="0" w:space="0" w:color="auto"/>
      </w:divBdr>
    </w:div>
    <w:div w:id="1652714467">
      <w:bodyDiv w:val="1"/>
      <w:marLeft w:val="0"/>
      <w:marRight w:val="0"/>
      <w:marTop w:val="0"/>
      <w:marBottom w:val="0"/>
      <w:divBdr>
        <w:top w:val="none" w:sz="0" w:space="0" w:color="auto"/>
        <w:left w:val="none" w:sz="0" w:space="0" w:color="auto"/>
        <w:bottom w:val="none" w:sz="0" w:space="0" w:color="auto"/>
        <w:right w:val="none" w:sz="0" w:space="0" w:color="auto"/>
      </w:divBdr>
    </w:div>
    <w:div w:id="1658070351">
      <w:bodyDiv w:val="1"/>
      <w:marLeft w:val="0"/>
      <w:marRight w:val="0"/>
      <w:marTop w:val="0"/>
      <w:marBottom w:val="0"/>
      <w:divBdr>
        <w:top w:val="none" w:sz="0" w:space="0" w:color="auto"/>
        <w:left w:val="none" w:sz="0" w:space="0" w:color="auto"/>
        <w:bottom w:val="none" w:sz="0" w:space="0" w:color="auto"/>
        <w:right w:val="none" w:sz="0" w:space="0" w:color="auto"/>
      </w:divBdr>
    </w:div>
    <w:div w:id="1663002860">
      <w:bodyDiv w:val="1"/>
      <w:marLeft w:val="0"/>
      <w:marRight w:val="0"/>
      <w:marTop w:val="0"/>
      <w:marBottom w:val="0"/>
      <w:divBdr>
        <w:top w:val="none" w:sz="0" w:space="0" w:color="auto"/>
        <w:left w:val="none" w:sz="0" w:space="0" w:color="auto"/>
        <w:bottom w:val="none" w:sz="0" w:space="0" w:color="auto"/>
        <w:right w:val="none" w:sz="0" w:space="0" w:color="auto"/>
      </w:divBdr>
    </w:div>
    <w:div w:id="1669599179">
      <w:bodyDiv w:val="1"/>
      <w:marLeft w:val="0"/>
      <w:marRight w:val="0"/>
      <w:marTop w:val="0"/>
      <w:marBottom w:val="0"/>
      <w:divBdr>
        <w:top w:val="none" w:sz="0" w:space="0" w:color="auto"/>
        <w:left w:val="none" w:sz="0" w:space="0" w:color="auto"/>
        <w:bottom w:val="none" w:sz="0" w:space="0" w:color="auto"/>
        <w:right w:val="none" w:sz="0" w:space="0" w:color="auto"/>
      </w:divBdr>
    </w:div>
    <w:div w:id="1672833194">
      <w:bodyDiv w:val="1"/>
      <w:marLeft w:val="0"/>
      <w:marRight w:val="0"/>
      <w:marTop w:val="0"/>
      <w:marBottom w:val="0"/>
      <w:divBdr>
        <w:top w:val="none" w:sz="0" w:space="0" w:color="auto"/>
        <w:left w:val="none" w:sz="0" w:space="0" w:color="auto"/>
        <w:bottom w:val="none" w:sz="0" w:space="0" w:color="auto"/>
        <w:right w:val="none" w:sz="0" w:space="0" w:color="auto"/>
      </w:divBdr>
    </w:div>
    <w:div w:id="1673413827">
      <w:bodyDiv w:val="1"/>
      <w:marLeft w:val="0"/>
      <w:marRight w:val="0"/>
      <w:marTop w:val="0"/>
      <w:marBottom w:val="0"/>
      <w:divBdr>
        <w:top w:val="none" w:sz="0" w:space="0" w:color="auto"/>
        <w:left w:val="none" w:sz="0" w:space="0" w:color="auto"/>
        <w:bottom w:val="none" w:sz="0" w:space="0" w:color="auto"/>
        <w:right w:val="none" w:sz="0" w:space="0" w:color="auto"/>
      </w:divBdr>
    </w:div>
    <w:div w:id="1678264729">
      <w:bodyDiv w:val="1"/>
      <w:marLeft w:val="0"/>
      <w:marRight w:val="0"/>
      <w:marTop w:val="0"/>
      <w:marBottom w:val="0"/>
      <w:divBdr>
        <w:top w:val="none" w:sz="0" w:space="0" w:color="auto"/>
        <w:left w:val="none" w:sz="0" w:space="0" w:color="auto"/>
        <w:bottom w:val="none" w:sz="0" w:space="0" w:color="auto"/>
        <w:right w:val="none" w:sz="0" w:space="0" w:color="auto"/>
      </w:divBdr>
    </w:div>
    <w:div w:id="1686052103">
      <w:bodyDiv w:val="1"/>
      <w:marLeft w:val="0"/>
      <w:marRight w:val="0"/>
      <w:marTop w:val="0"/>
      <w:marBottom w:val="0"/>
      <w:divBdr>
        <w:top w:val="none" w:sz="0" w:space="0" w:color="auto"/>
        <w:left w:val="none" w:sz="0" w:space="0" w:color="auto"/>
        <w:bottom w:val="none" w:sz="0" w:space="0" w:color="auto"/>
        <w:right w:val="none" w:sz="0" w:space="0" w:color="auto"/>
      </w:divBdr>
    </w:div>
    <w:div w:id="1687176775">
      <w:bodyDiv w:val="1"/>
      <w:marLeft w:val="0"/>
      <w:marRight w:val="0"/>
      <w:marTop w:val="0"/>
      <w:marBottom w:val="0"/>
      <w:divBdr>
        <w:top w:val="none" w:sz="0" w:space="0" w:color="auto"/>
        <w:left w:val="none" w:sz="0" w:space="0" w:color="auto"/>
        <w:bottom w:val="none" w:sz="0" w:space="0" w:color="auto"/>
        <w:right w:val="none" w:sz="0" w:space="0" w:color="auto"/>
      </w:divBdr>
    </w:div>
    <w:div w:id="1698854027">
      <w:bodyDiv w:val="1"/>
      <w:marLeft w:val="0"/>
      <w:marRight w:val="0"/>
      <w:marTop w:val="0"/>
      <w:marBottom w:val="0"/>
      <w:divBdr>
        <w:top w:val="none" w:sz="0" w:space="0" w:color="auto"/>
        <w:left w:val="none" w:sz="0" w:space="0" w:color="auto"/>
        <w:bottom w:val="none" w:sz="0" w:space="0" w:color="auto"/>
        <w:right w:val="none" w:sz="0" w:space="0" w:color="auto"/>
      </w:divBdr>
    </w:div>
    <w:div w:id="1699353362">
      <w:bodyDiv w:val="1"/>
      <w:marLeft w:val="0"/>
      <w:marRight w:val="0"/>
      <w:marTop w:val="0"/>
      <w:marBottom w:val="0"/>
      <w:divBdr>
        <w:top w:val="none" w:sz="0" w:space="0" w:color="auto"/>
        <w:left w:val="none" w:sz="0" w:space="0" w:color="auto"/>
        <w:bottom w:val="none" w:sz="0" w:space="0" w:color="auto"/>
        <w:right w:val="none" w:sz="0" w:space="0" w:color="auto"/>
      </w:divBdr>
    </w:div>
    <w:div w:id="1706908033">
      <w:bodyDiv w:val="1"/>
      <w:marLeft w:val="0"/>
      <w:marRight w:val="0"/>
      <w:marTop w:val="0"/>
      <w:marBottom w:val="0"/>
      <w:divBdr>
        <w:top w:val="none" w:sz="0" w:space="0" w:color="auto"/>
        <w:left w:val="none" w:sz="0" w:space="0" w:color="auto"/>
        <w:bottom w:val="none" w:sz="0" w:space="0" w:color="auto"/>
        <w:right w:val="none" w:sz="0" w:space="0" w:color="auto"/>
      </w:divBdr>
    </w:div>
    <w:div w:id="1717512281">
      <w:bodyDiv w:val="1"/>
      <w:marLeft w:val="0"/>
      <w:marRight w:val="0"/>
      <w:marTop w:val="0"/>
      <w:marBottom w:val="0"/>
      <w:divBdr>
        <w:top w:val="none" w:sz="0" w:space="0" w:color="auto"/>
        <w:left w:val="none" w:sz="0" w:space="0" w:color="auto"/>
        <w:bottom w:val="none" w:sz="0" w:space="0" w:color="auto"/>
        <w:right w:val="none" w:sz="0" w:space="0" w:color="auto"/>
      </w:divBdr>
    </w:div>
    <w:div w:id="1723169500">
      <w:bodyDiv w:val="1"/>
      <w:marLeft w:val="0"/>
      <w:marRight w:val="0"/>
      <w:marTop w:val="0"/>
      <w:marBottom w:val="0"/>
      <w:divBdr>
        <w:top w:val="none" w:sz="0" w:space="0" w:color="auto"/>
        <w:left w:val="none" w:sz="0" w:space="0" w:color="auto"/>
        <w:bottom w:val="none" w:sz="0" w:space="0" w:color="auto"/>
        <w:right w:val="none" w:sz="0" w:space="0" w:color="auto"/>
      </w:divBdr>
    </w:div>
    <w:div w:id="1723673338">
      <w:bodyDiv w:val="1"/>
      <w:marLeft w:val="0"/>
      <w:marRight w:val="0"/>
      <w:marTop w:val="0"/>
      <w:marBottom w:val="0"/>
      <w:divBdr>
        <w:top w:val="none" w:sz="0" w:space="0" w:color="auto"/>
        <w:left w:val="none" w:sz="0" w:space="0" w:color="auto"/>
        <w:bottom w:val="none" w:sz="0" w:space="0" w:color="auto"/>
        <w:right w:val="none" w:sz="0" w:space="0" w:color="auto"/>
      </w:divBdr>
    </w:div>
    <w:div w:id="1725717182">
      <w:bodyDiv w:val="1"/>
      <w:marLeft w:val="0"/>
      <w:marRight w:val="0"/>
      <w:marTop w:val="0"/>
      <w:marBottom w:val="0"/>
      <w:divBdr>
        <w:top w:val="none" w:sz="0" w:space="0" w:color="auto"/>
        <w:left w:val="none" w:sz="0" w:space="0" w:color="auto"/>
        <w:bottom w:val="none" w:sz="0" w:space="0" w:color="auto"/>
        <w:right w:val="none" w:sz="0" w:space="0" w:color="auto"/>
      </w:divBdr>
    </w:div>
    <w:div w:id="1727416269">
      <w:bodyDiv w:val="1"/>
      <w:marLeft w:val="0"/>
      <w:marRight w:val="0"/>
      <w:marTop w:val="0"/>
      <w:marBottom w:val="0"/>
      <w:divBdr>
        <w:top w:val="none" w:sz="0" w:space="0" w:color="auto"/>
        <w:left w:val="none" w:sz="0" w:space="0" w:color="auto"/>
        <w:bottom w:val="none" w:sz="0" w:space="0" w:color="auto"/>
        <w:right w:val="none" w:sz="0" w:space="0" w:color="auto"/>
      </w:divBdr>
    </w:div>
    <w:div w:id="1730760879">
      <w:bodyDiv w:val="1"/>
      <w:marLeft w:val="0"/>
      <w:marRight w:val="0"/>
      <w:marTop w:val="0"/>
      <w:marBottom w:val="0"/>
      <w:divBdr>
        <w:top w:val="none" w:sz="0" w:space="0" w:color="auto"/>
        <w:left w:val="none" w:sz="0" w:space="0" w:color="auto"/>
        <w:bottom w:val="none" w:sz="0" w:space="0" w:color="auto"/>
        <w:right w:val="none" w:sz="0" w:space="0" w:color="auto"/>
      </w:divBdr>
    </w:div>
    <w:div w:id="1731272718">
      <w:bodyDiv w:val="1"/>
      <w:marLeft w:val="0"/>
      <w:marRight w:val="0"/>
      <w:marTop w:val="0"/>
      <w:marBottom w:val="0"/>
      <w:divBdr>
        <w:top w:val="none" w:sz="0" w:space="0" w:color="auto"/>
        <w:left w:val="none" w:sz="0" w:space="0" w:color="auto"/>
        <w:bottom w:val="none" w:sz="0" w:space="0" w:color="auto"/>
        <w:right w:val="none" w:sz="0" w:space="0" w:color="auto"/>
      </w:divBdr>
    </w:div>
    <w:div w:id="1731734819">
      <w:bodyDiv w:val="1"/>
      <w:marLeft w:val="0"/>
      <w:marRight w:val="0"/>
      <w:marTop w:val="0"/>
      <w:marBottom w:val="0"/>
      <w:divBdr>
        <w:top w:val="none" w:sz="0" w:space="0" w:color="auto"/>
        <w:left w:val="none" w:sz="0" w:space="0" w:color="auto"/>
        <w:bottom w:val="none" w:sz="0" w:space="0" w:color="auto"/>
        <w:right w:val="none" w:sz="0" w:space="0" w:color="auto"/>
      </w:divBdr>
    </w:div>
    <w:div w:id="1735589930">
      <w:bodyDiv w:val="1"/>
      <w:marLeft w:val="0"/>
      <w:marRight w:val="0"/>
      <w:marTop w:val="0"/>
      <w:marBottom w:val="0"/>
      <w:divBdr>
        <w:top w:val="none" w:sz="0" w:space="0" w:color="auto"/>
        <w:left w:val="none" w:sz="0" w:space="0" w:color="auto"/>
        <w:bottom w:val="none" w:sz="0" w:space="0" w:color="auto"/>
        <w:right w:val="none" w:sz="0" w:space="0" w:color="auto"/>
      </w:divBdr>
    </w:div>
    <w:div w:id="1737125074">
      <w:bodyDiv w:val="1"/>
      <w:marLeft w:val="0"/>
      <w:marRight w:val="0"/>
      <w:marTop w:val="0"/>
      <w:marBottom w:val="0"/>
      <w:divBdr>
        <w:top w:val="none" w:sz="0" w:space="0" w:color="auto"/>
        <w:left w:val="none" w:sz="0" w:space="0" w:color="auto"/>
        <w:bottom w:val="none" w:sz="0" w:space="0" w:color="auto"/>
        <w:right w:val="none" w:sz="0" w:space="0" w:color="auto"/>
      </w:divBdr>
    </w:div>
    <w:div w:id="1738820176">
      <w:bodyDiv w:val="1"/>
      <w:marLeft w:val="0"/>
      <w:marRight w:val="0"/>
      <w:marTop w:val="0"/>
      <w:marBottom w:val="0"/>
      <w:divBdr>
        <w:top w:val="none" w:sz="0" w:space="0" w:color="auto"/>
        <w:left w:val="none" w:sz="0" w:space="0" w:color="auto"/>
        <w:bottom w:val="none" w:sz="0" w:space="0" w:color="auto"/>
        <w:right w:val="none" w:sz="0" w:space="0" w:color="auto"/>
      </w:divBdr>
    </w:div>
    <w:div w:id="1745450969">
      <w:bodyDiv w:val="1"/>
      <w:marLeft w:val="0"/>
      <w:marRight w:val="0"/>
      <w:marTop w:val="0"/>
      <w:marBottom w:val="0"/>
      <w:divBdr>
        <w:top w:val="none" w:sz="0" w:space="0" w:color="auto"/>
        <w:left w:val="none" w:sz="0" w:space="0" w:color="auto"/>
        <w:bottom w:val="none" w:sz="0" w:space="0" w:color="auto"/>
        <w:right w:val="none" w:sz="0" w:space="0" w:color="auto"/>
      </w:divBdr>
    </w:div>
    <w:div w:id="1747415972">
      <w:bodyDiv w:val="1"/>
      <w:marLeft w:val="0"/>
      <w:marRight w:val="0"/>
      <w:marTop w:val="0"/>
      <w:marBottom w:val="0"/>
      <w:divBdr>
        <w:top w:val="none" w:sz="0" w:space="0" w:color="auto"/>
        <w:left w:val="none" w:sz="0" w:space="0" w:color="auto"/>
        <w:bottom w:val="none" w:sz="0" w:space="0" w:color="auto"/>
        <w:right w:val="none" w:sz="0" w:space="0" w:color="auto"/>
      </w:divBdr>
    </w:div>
    <w:div w:id="1753047636">
      <w:bodyDiv w:val="1"/>
      <w:marLeft w:val="0"/>
      <w:marRight w:val="0"/>
      <w:marTop w:val="0"/>
      <w:marBottom w:val="0"/>
      <w:divBdr>
        <w:top w:val="none" w:sz="0" w:space="0" w:color="auto"/>
        <w:left w:val="none" w:sz="0" w:space="0" w:color="auto"/>
        <w:bottom w:val="none" w:sz="0" w:space="0" w:color="auto"/>
        <w:right w:val="none" w:sz="0" w:space="0" w:color="auto"/>
      </w:divBdr>
    </w:div>
    <w:div w:id="1753236066">
      <w:bodyDiv w:val="1"/>
      <w:marLeft w:val="0"/>
      <w:marRight w:val="0"/>
      <w:marTop w:val="0"/>
      <w:marBottom w:val="0"/>
      <w:divBdr>
        <w:top w:val="none" w:sz="0" w:space="0" w:color="auto"/>
        <w:left w:val="none" w:sz="0" w:space="0" w:color="auto"/>
        <w:bottom w:val="none" w:sz="0" w:space="0" w:color="auto"/>
        <w:right w:val="none" w:sz="0" w:space="0" w:color="auto"/>
      </w:divBdr>
    </w:div>
    <w:div w:id="1754543085">
      <w:bodyDiv w:val="1"/>
      <w:marLeft w:val="0"/>
      <w:marRight w:val="0"/>
      <w:marTop w:val="0"/>
      <w:marBottom w:val="0"/>
      <w:divBdr>
        <w:top w:val="none" w:sz="0" w:space="0" w:color="auto"/>
        <w:left w:val="none" w:sz="0" w:space="0" w:color="auto"/>
        <w:bottom w:val="none" w:sz="0" w:space="0" w:color="auto"/>
        <w:right w:val="none" w:sz="0" w:space="0" w:color="auto"/>
      </w:divBdr>
    </w:div>
    <w:div w:id="1757629399">
      <w:bodyDiv w:val="1"/>
      <w:marLeft w:val="0"/>
      <w:marRight w:val="0"/>
      <w:marTop w:val="0"/>
      <w:marBottom w:val="0"/>
      <w:divBdr>
        <w:top w:val="none" w:sz="0" w:space="0" w:color="auto"/>
        <w:left w:val="none" w:sz="0" w:space="0" w:color="auto"/>
        <w:bottom w:val="none" w:sz="0" w:space="0" w:color="auto"/>
        <w:right w:val="none" w:sz="0" w:space="0" w:color="auto"/>
      </w:divBdr>
    </w:div>
    <w:div w:id="1758011886">
      <w:bodyDiv w:val="1"/>
      <w:marLeft w:val="0"/>
      <w:marRight w:val="0"/>
      <w:marTop w:val="0"/>
      <w:marBottom w:val="0"/>
      <w:divBdr>
        <w:top w:val="none" w:sz="0" w:space="0" w:color="auto"/>
        <w:left w:val="none" w:sz="0" w:space="0" w:color="auto"/>
        <w:bottom w:val="none" w:sz="0" w:space="0" w:color="auto"/>
        <w:right w:val="none" w:sz="0" w:space="0" w:color="auto"/>
      </w:divBdr>
    </w:div>
    <w:div w:id="1760250045">
      <w:bodyDiv w:val="1"/>
      <w:marLeft w:val="0"/>
      <w:marRight w:val="0"/>
      <w:marTop w:val="0"/>
      <w:marBottom w:val="0"/>
      <w:divBdr>
        <w:top w:val="none" w:sz="0" w:space="0" w:color="auto"/>
        <w:left w:val="none" w:sz="0" w:space="0" w:color="auto"/>
        <w:bottom w:val="none" w:sz="0" w:space="0" w:color="auto"/>
        <w:right w:val="none" w:sz="0" w:space="0" w:color="auto"/>
      </w:divBdr>
    </w:div>
    <w:div w:id="1764841990">
      <w:bodyDiv w:val="1"/>
      <w:marLeft w:val="0"/>
      <w:marRight w:val="0"/>
      <w:marTop w:val="0"/>
      <w:marBottom w:val="0"/>
      <w:divBdr>
        <w:top w:val="none" w:sz="0" w:space="0" w:color="auto"/>
        <w:left w:val="none" w:sz="0" w:space="0" w:color="auto"/>
        <w:bottom w:val="none" w:sz="0" w:space="0" w:color="auto"/>
        <w:right w:val="none" w:sz="0" w:space="0" w:color="auto"/>
      </w:divBdr>
    </w:div>
    <w:div w:id="1768579726">
      <w:bodyDiv w:val="1"/>
      <w:marLeft w:val="0"/>
      <w:marRight w:val="0"/>
      <w:marTop w:val="0"/>
      <w:marBottom w:val="0"/>
      <w:divBdr>
        <w:top w:val="none" w:sz="0" w:space="0" w:color="auto"/>
        <w:left w:val="none" w:sz="0" w:space="0" w:color="auto"/>
        <w:bottom w:val="none" w:sz="0" w:space="0" w:color="auto"/>
        <w:right w:val="none" w:sz="0" w:space="0" w:color="auto"/>
      </w:divBdr>
    </w:div>
    <w:div w:id="1773092572">
      <w:bodyDiv w:val="1"/>
      <w:marLeft w:val="0"/>
      <w:marRight w:val="0"/>
      <w:marTop w:val="0"/>
      <w:marBottom w:val="0"/>
      <w:divBdr>
        <w:top w:val="none" w:sz="0" w:space="0" w:color="auto"/>
        <w:left w:val="none" w:sz="0" w:space="0" w:color="auto"/>
        <w:bottom w:val="none" w:sz="0" w:space="0" w:color="auto"/>
        <w:right w:val="none" w:sz="0" w:space="0" w:color="auto"/>
      </w:divBdr>
    </w:div>
    <w:div w:id="1778015494">
      <w:bodyDiv w:val="1"/>
      <w:marLeft w:val="0"/>
      <w:marRight w:val="0"/>
      <w:marTop w:val="0"/>
      <w:marBottom w:val="0"/>
      <w:divBdr>
        <w:top w:val="none" w:sz="0" w:space="0" w:color="auto"/>
        <w:left w:val="none" w:sz="0" w:space="0" w:color="auto"/>
        <w:bottom w:val="none" w:sz="0" w:space="0" w:color="auto"/>
        <w:right w:val="none" w:sz="0" w:space="0" w:color="auto"/>
      </w:divBdr>
    </w:div>
    <w:div w:id="1779056750">
      <w:bodyDiv w:val="1"/>
      <w:marLeft w:val="0"/>
      <w:marRight w:val="0"/>
      <w:marTop w:val="0"/>
      <w:marBottom w:val="0"/>
      <w:divBdr>
        <w:top w:val="none" w:sz="0" w:space="0" w:color="auto"/>
        <w:left w:val="none" w:sz="0" w:space="0" w:color="auto"/>
        <w:bottom w:val="none" w:sz="0" w:space="0" w:color="auto"/>
        <w:right w:val="none" w:sz="0" w:space="0" w:color="auto"/>
      </w:divBdr>
    </w:div>
    <w:div w:id="178429797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3229">
      <w:bodyDiv w:val="1"/>
      <w:marLeft w:val="0"/>
      <w:marRight w:val="0"/>
      <w:marTop w:val="0"/>
      <w:marBottom w:val="0"/>
      <w:divBdr>
        <w:top w:val="none" w:sz="0" w:space="0" w:color="auto"/>
        <w:left w:val="none" w:sz="0" w:space="0" w:color="auto"/>
        <w:bottom w:val="none" w:sz="0" w:space="0" w:color="auto"/>
        <w:right w:val="none" w:sz="0" w:space="0" w:color="auto"/>
      </w:divBdr>
    </w:div>
    <w:div w:id="1804425292">
      <w:bodyDiv w:val="1"/>
      <w:marLeft w:val="0"/>
      <w:marRight w:val="0"/>
      <w:marTop w:val="0"/>
      <w:marBottom w:val="0"/>
      <w:divBdr>
        <w:top w:val="none" w:sz="0" w:space="0" w:color="auto"/>
        <w:left w:val="none" w:sz="0" w:space="0" w:color="auto"/>
        <w:bottom w:val="none" w:sz="0" w:space="0" w:color="auto"/>
        <w:right w:val="none" w:sz="0" w:space="0" w:color="auto"/>
      </w:divBdr>
    </w:div>
    <w:div w:id="1805846839">
      <w:bodyDiv w:val="1"/>
      <w:marLeft w:val="0"/>
      <w:marRight w:val="0"/>
      <w:marTop w:val="0"/>
      <w:marBottom w:val="0"/>
      <w:divBdr>
        <w:top w:val="none" w:sz="0" w:space="0" w:color="auto"/>
        <w:left w:val="none" w:sz="0" w:space="0" w:color="auto"/>
        <w:bottom w:val="none" w:sz="0" w:space="0" w:color="auto"/>
        <w:right w:val="none" w:sz="0" w:space="0" w:color="auto"/>
      </w:divBdr>
    </w:div>
    <w:div w:id="1806728694">
      <w:bodyDiv w:val="1"/>
      <w:marLeft w:val="0"/>
      <w:marRight w:val="0"/>
      <w:marTop w:val="0"/>
      <w:marBottom w:val="0"/>
      <w:divBdr>
        <w:top w:val="none" w:sz="0" w:space="0" w:color="auto"/>
        <w:left w:val="none" w:sz="0" w:space="0" w:color="auto"/>
        <w:bottom w:val="none" w:sz="0" w:space="0" w:color="auto"/>
        <w:right w:val="none" w:sz="0" w:space="0" w:color="auto"/>
      </w:divBdr>
    </w:div>
    <w:div w:id="1809010405">
      <w:bodyDiv w:val="1"/>
      <w:marLeft w:val="0"/>
      <w:marRight w:val="0"/>
      <w:marTop w:val="0"/>
      <w:marBottom w:val="0"/>
      <w:divBdr>
        <w:top w:val="none" w:sz="0" w:space="0" w:color="auto"/>
        <w:left w:val="none" w:sz="0" w:space="0" w:color="auto"/>
        <w:bottom w:val="none" w:sz="0" w:space="0" w:color="auto"/>
        <w:right w:val="none" w:sz="0" w:space="0" w:color="auto"/>
      </w:divBdr>
    </w:div>
    <w:div w:id="1817644154">
      <w:bodyDiv w:val="1"/>
      <w:marLeft w:val="0"/>
      <w:marRight w:val="0"/>
      <w:marTop w:val="0"/>
      <w:marBottom w:val="0"/>
      <w:divBdr>
        <w:top w:val="none" w:sz="0" w:space="0" w:color="auto"/>
        <w:left w:val="none" w:sz="0" w:space="0" w:color="auto"/>
        <w:bottom w:val="none" w:sz="0" w:space="0" w:color="auto"/>
        <w:right w:val="none" w:sz="0" w:space="0" w:color="auto"/>
      </w:divBdr>
    </w:div>
    <w:div w:id="1818183014">
      <w:bodyDiv w:val="1"/>
      <w:marLeft w:val="0"/>
      <w:marRight w:val="0"/>
      <w:marTop w:val="0"/>
      <w:marBottom w:val="0"/>
      <w:divBdr>
        <w:top w:val="none" w:sz="0" w:space="0" w:color="auto"/>
        <w:left w:val="none" w:sz="0" w:space="0" w:color="auto"/>
        <w:bottom w:val="none" w:sz="0" w:space="0" w:color="auto"/>
        <w:right w:val="none" w:sz="0" w:space="0" w:color="auto"/>
      </w:divBdr>
    </w:div>
    <w:div w:id="181872121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465014">
      <w:bodyDiv w:val="1"/>
      <w:marLeft w:val="0"/>
      <w:marRight w:val="0"/>
      <w:marTop w:val="0"/>
      <w:marBottom w:val="0"/>
      <w:divBdr>
        <w:top w:val="none" w:sz="0" w:space="0" w:color="auto"/>
        <w:left w:val="none" w:sz="0" w:space="0" w:color="auto"/>
        <w:bottom w:val="none" w:sz="0" w:space="0" w:color="auto"/>
        <w:right w:val="none" w:sz="0" w:space="0" w:color="auto"/>
      </w:divBdr>
    </w:div>
    <w:div w:id="1826583197">
      <w:bodyDiv w:val="1"/>
      <w:marLeft w:val="0"/>
      <w:marRight w:val="0"/>
      <w:marTop w:val="0"/>
      <w:marBottom w:val="0"/>
      <w:divBdr>
        <w:top w:val="none" w:sz="0" w:space="0" w:color="auto"/>
        <w:left w:val="none" w:sz="0" w:space="0" w:color="auto"/>
        <w:bottom w:val="none" w:sz="0" w:space="0" w:color="auto"/>
        <w:right w:val="none" w:sz="0" w:space="0" w:color="auto"/>
      </w:divBdr>
    </w:div>
    <w:div w:id="1835218078">
      <w:bodyDiv w:val="1"/>
      <w:marLeft w:val="0"/>
      <w:marRight w:val="0"/>
      <w:marTop w:val="0"/>
      <w:marBottom w:val="0"/>
      <w:divBdr>
        <w:top w:val="none" w:sz="0" w:space="0" w:color="auto"/>
        <w:left w:val="none" w:sz="0" w:space="0" w:color="auto"/>
        <w:bottom w:val="none" w:sz="0" w:space="0" w:color="auto"/>
        <w:right w:val="none" w:sz="0" w:space="0" w:color="auto"/>
      </w:divBdr>
    </w:div>
    <w:div w:id="1837839560">
      <w:bodyDiv w:val="1"/>
      <w:marLeft w:val="0"/>
      <w:marRight w:val="0"/>
      <w:marTop w:val="0"/>
      <w:marBottom w:val="0"/>
      <w:divBdr>
        <w:top w:val="none" w:sz="0" w:space="0" w:color="auto"/>
        <w:left w:val="none" w:sz="0" w:space="0" w:color="auto"/>
        <w:bottom w:val="none" w:sz="0" w:space="0" w:color="auto"/>
        <w:right w:val="none" w:sz="0" w:space="0" w:color="auto"/>
      </w:divBdr>
    </w:div>
    <w:div w:id="1846943505">
      <w:bodyDiv w:val="1"/>
      <w:marLeft w:val="0"/>
      <w:marRight w:val="0"/>
      <w:marTop w:val="0"/>
      <w:marBottom w:val="0"/>
      <w:divBdr>
        <w:top w:val="none" w:sz="0" w:space="0" w:color="auto"/>
        <w:left w:val="none" w:sz="0" w:space="0" w:color="auto"/>
        <w:bottom w:val="none" w:sz="0" w:space="0" w:color="auto"/>
        <w:right w:val="none" w:sz="0" w:space="0" w:color="auto"/>
      </w:divBdr>
    </w:div>
    <w:div w:id="1857386025">
      <w:bodyDiv w:val="1"/>
      <w:marLeft w:val="0"/>
      <w:marRight w:val="0"/>
      <w:marTop w:val="0"/>
      <w:marBottom w:val="0"/>
      <w:divBdr>
        <w:top w:val="none" w:sz="0" w:space="0" w:color="auto"/>
        <w:left w:val="none" w:sz="0" w:space="0" w:color="auto"/>
        <w:bottom w:val="none" w:sz="0" w:space="0" w:color="auto"/>
        <w:right w:val="none" w:sz="0" w:space="0" w:color="auto"/>
      </w:divBdr>
    </w:div>
    <w:div w:id="1859736282">
      <w:bodyDiv w:val="1"/>
      <w:marLeft w:val="0"/>
      <w:marRight w:val="0"/>
      <w:marTop w:val="0"/>
      <w:marBottom w:val="0"/>
      <w:divBdr>
        <w:top w:val="none" w:sz="0" w:space="0" w:color="auto"/>
        <w:left w:val="none" w:sz="0" w:space="0" w:color="auto"/>
        <w:bottom w:val="none" w:sz="0" w:space="0" w:color="auto"/>
        <w:right w:val="none" w:sz="0" w:space="0" w:color="auto"/>
      </w:divBdr>
    </w:div>
    <w:div w:id="1869760561">
      <w:bodyDiv w:val="1"/>
      <w:marLeft w:val="0"/>
      <w:marRight w:val="0"/>
      <w:marTop w:val="0"/>
      <w:marBottom w:val="0"/>
      <w:divBdr>
        <w:top w:val="none" w:sz="0" w:space="0" w:color="auto"/>
        <w:left w:val="none" w:sz="0" w:space="0" w:color="auto"/>
        <w:bottom w:val="none" w:sz="0" w:space="0" w:color="auto"/>
        <w:right w:val="none" w:sz="0" w:space="0" w:color="auto"/>
      </w:divBdr>
    </w:div>
    <w:div w:id="1875650444">
      <w:bodyDiv w:val="1"/>
      <w:marLeft w:val="0"/>
      <w:marRight w:val="0"/>
      <w:marTop w:val="0"/>
      <w:marBottom w:val="0"/>
      <w:divBdr>
        <w:top w:val="none" w:sz="0" w:space="0" w:color="auto"/>
        <w:left w:val="none" w:sz="0" w:space="0" w:color="auto"/>
        <w:bottom w:val="none" w:sz="0" w:space="0" w:color="auto"/>
        <w:right w:val="none" w:sz="0" w:space="0" w:color="auto"/>
      </w:divBdr>
    </w:div>
    <w:div w:id="1878811203">
      <w:bodyDiv w:val="1"/>
      <w:marLeft w:val="0"/>
      <w:marRight w:val="0"/>
      <w:marTop w:val="0"/>
      <w:marBottom w:val="0"/>
      <w:divBdr>
        <w:top w:val="none" w:sz="0" w:space="0" w:color="auto"/>
        <w:left w:val="none" w:sz="0" w:space="0" w:color="auto"/>
        <w:bottom w:val="none" w:sz="0" w:space="0" w:color="auto"/>
        <w:right w:val="none" w:sz="0" w:space="0" w:color="auto"/>
      </w:divBdr>
    </w:div>
    <w:div w:id="1883904946">
      <w:bodyDiv w:val="1"/>
      <w:marLeft w:val="0"/>
      <w:marRight w:val="0"/>
      <w:marTop w:val="0"/>
      <w:marBottom w:val="0"/>
      <w:divBdr>
        <w:top w:val="none" w:sz="0" w:space="0" w:color="auto"/>
        <w:left w:val="none" w:sz="0" w:space="0" w:color="auto"/>
        <w:bottom w:val="none" w:sz="0" w:space="0" w:color="auto"/>
        <w:right w:val="none" w:sz="0" w:space="0" w:color="auto"/>
      </w:divBdr>
    </w:div>
    <w:div w:id="1887061296">
      <w:bodyDiv w:val="1"/>
      <w:marLeft w:val="0"/>
      <w:marRight w:val="0"/>
      <w:marTop w:val="0"/>
      <w:marBottom w:val="0"/>
      <w:divBdr>
        <w:top w:val="none" w:sz="0" w:space="0" w:color="auto"/>
        <w:left w:val="none" w:sz="0" w:space="0" w:color="auto"/>
        <w:bottom w:val="none" w:sz="0" w:space="0" w:color="auto"/>
        <w:right w:val="none" w:sz="0" w:space="0" w:color="auto"/>
      </w:divBdr>
    </w:div>
    <w:div w:id="1888225554">
      <w:bodyDiv w:val="1"/>
      <w:marLeft w:val="0"/>
      <w:marRight w:val="0"/>
      <w:marTop w:val="0"/>
      <w:marBottom w:val="0"/>
      <w:divBdr>
        <w:top w:val="none" w:sz="0" w:space="0" w:color="auto"/>
        <w:left w:val="none" w:sz="0" w:space="0" w:color="auto"/>
        <w:bottom w:val="none" w:sz="0" w:space="0" w:color="auto"/>
        <w:right w:val="none" w:sz="0" w:space="0" w:color="auto"/>
      </w:divBdr>
    </w:div>
    <w:div w:id="1895196443">
      <w:bodyDiv w:val="1"/>
      <w:marLeft w:val="0"/>
      <w:marRight w:val="0"/>
      <w:marTop w:val="0"/>
      <w:marBottom w:val="0"/>
      <w:divBdr>
        <w:top w:val="none" w:sz="0" w:space="0" w:color="auto"/>
        <w:left w:val="none" w:sz="0" w:space="0" w:color="auto"/>
        <w:bottom w:val="none" w:sz="0" w:space="0" w:color="auto"/>
        <w:right w:val="none" w:sz="0" w:space="0" w:color="auto"/>
      </w:divBdr>
    </w:div>
    <w:div w:id="1904371889">
      <w:bodyDiv w:val="1"/>
      <w:marLeft w:val="0"/>
      <w:marRight w:val="0"/>
      <w:marTop w:val="0"/>
      <w:marBottom w:val="0"/>
      <w:divBdr>
        <w:top w:val="none" w:sz="0" w:space="0" w:color="auto"/>
        <w:left w:val="none" w:sz="0" w:space="0" w:color="auto"/>
        <w:bottom w:val="none" w:sz="0" w:space="0" w:color="auto"/>
        <w:right w:val="none" w:sz="0" w:space="0" w:color="auto"/>
      </w:divBdr>
    </w:div>
    <w:div w:id="1905527084">
      <w:bodyDiv w:val="1"/>
      <w:marLeft w:val="0"/>
      <w:marRight w:val="0"/>
      <w:marTop w:val="0"/>
      <w:marBottom w:val="0"/>
      <w:divBdr>
        <w:top w:val="none" w:sz="0" w:space="0" w:color="auto"/>
        <w:left w:val="none" w:sz="0" w:space="0" w:color="auto"/>
        <w:bottom w:val="none" w:sz="0" w:space="0" w:color="auto"/>
        <w:right w:val="none" w:sz="0" w:space="0" w:color="auto"/>
      </w:divBdr>
    </w:div>
    <w:div w:id="1912037891">
      <w:bodyDiv w:val="1"/>
      <w:marLeft w:val="0"/>
      <w:marRight w:val="0"/>
      <w:marTop w:val="0"/>
      <w:marBottom w:val="0"/>
      <w:divBdr>
        <w:top w:val="none" w:sz="0" w:space="0" w:color="auto"/>
        <w:left w:val="none" w:sz="0" w:space="0" w:color="auto"/>
        <w:bottom w:val="none" w:sz="0" w:space="0" w:color="auto"/>
        <w:right w:val="none" w:sz="0" w:space="0" w:color="auto"/>
      </w:divBdr>
    </w:div>
    <w:div w:id="1913276164">
      <w:bodyDiv w:val="1"/>
      <w:marLeft w:val="0"/>
      <w:marRight w:val="0"/>
      <w:marTop w:val="0"/>
      <w:marBottom w:val="0"/>
      <w:divBdr>
        <w:top w:val="none" w:sz="0" w:space="0" w:color="auto"/>
        <w:left w:val="none" w:sz="0" w:space="0" w:color="auto"/>
        <w:bottom w:val="none" w:sz="0" w:space="0" w:color="auto"/>
        <w:right w:val="none" w:sz="0" w:space="0" w:color="auto"/>
      </w:divBdr>
    </w:div>
    <w:div w:id="1916935287">
      <w:bodyDiv w:val="1"/>
      <w:marLeft w:val="0"/>
      <w:marRight w:val="0"/>
      <w:marTop w:val="0"/>
      <w:marBottom w:val="0"/>
      <w:divBdr>
        <w:top w:val="none" w:sz="0" w:space="0" w:color="auto"/>
        <w:left w:val="none" w:sz="0" w:space="0" w:color="auto"/>
        <w:bottom w:val="none" w:sz="0" w:space="0" w:color="auto"/>
        <w:right w:val="none" w:sz="0" w:space="0" w:color="auto"/>
      </w:divBdr>
    </w:div>
    <w:div w:id="1917856093">
      <w:bodyDiv w:val="1"/>
      <w:marLeft w:val="0"/>
      <w:marRight w:val="0"/>
      <w:marTop w:val="0"/>
      <w:marBottom w:val="0"/>
      <w:divBdr>
        <w:top w:val="none" w:sz="0" w:space="0" w:color="auto"/>
        <w:left w:val="none" w:sz="0" w:space="0" w:color="auto"/>
        <w:bottom w:val="none" w:sz="0" w:space="0" w:color="auto"/>
        <w:right w:val="none" w:sz="0" w:space="0" w:color="auto"/>
      </w:divBdr>
    </w:div>
    <w:div w:id="1921481276">
      <w:bodyDiv w:val="1"/>
      <w:marLeft w:val="0"/>
      <w:marRight w:val="0"/>
      <w:marTop w:val="0"/>
      <w:marBottom w:val="0"/>
      <w:divBdr>
        <w:top w:val="none" w:sz="0" w:space="0" w:color="auto"/>
        <w:left w:val="none" w:sz="0" w:space="0" w:color="auto"/>
        <w:bottom w:val="none" w:sz="0" w:space="0" w:color="auto"/>
        <w:right w:val="none" w:sz="0" w:space="0" w:color="auto"/>
      </w:divBdr>
    </w:div>
    <w:div w:id="1924336948">
      <w:bodyDiv w:val="1"/>
      <w:marLeft w:val="0"/>
      <w:marRight w:val="0"/>
      <w:marTop w:val="0"/>
      <w:marBottom w:val="0"/>
      <w:divBdr>
        <w:top w:val="none" w:sz="0" w:space="0" w:color="auto"/>
        <w:left w:val="none" w:sz="0" w:space="0" w:color="auto"/>
        <w:bottom w:val="none" w:sz="0" w:space="0" w:color="auto"/>
        <w:right w:val="none" w:sz="0" w:space="0" w:color="auto"/>
      </w:divBdr>
    </w:div>
    <w:div w:id="1928071971">
      <w:bodyDiv w:val="1"/>
      <w:marLeft w:val="0"/>
      <w:marRight w:val="0"/>
      <w:marTop w:val="0"/>
      <w:marBottom w:val="0"/>
      <w:divBdr>
        <w:top w:val="none" w:sz="0" w:space="0" w:color="auto"/>
        <w:left w:val="none" w:sz="0" w:space="0" w:color="auto"/>
        <w:bottom w:val="none" w:sz="0" w:space="0" w:color="auto"/>
        <w:right w:val="none" w:sz="0" w:space="0" w:color="auto"/>
      </w:divBdr>
    </w:div>
    <w:div w:id="1928922944">
      <w:bodyDiv w:val="1"/>
      <w:marLeft w:val="0"/>
      <w:marRight w:val="0"/>
      <w:marTop w:val="0"/>
      <w:marBottom w:val="0"/>
      <w:divBdr>
        <w:top w:val="none" w:sz="0" w:space="0" w:color="auto"/>
        <w:left w:val="none" w:sz="0" w:space="0" w:color="auto"/>
        <w:bottom w:val="none" w:sz="0" w:space="0" w:color="auto"/>
        <w:right w:val="none" w:sz="0" w:space="0" w:color="auto"/>
      </w:divBdr>
    </w:div>
    <w:div w:id="1934048418">
      <w:bodyDiv w:val="1"/>
      <w:marLeft w:val="0"/>
      <w:marRight w:val="0"/>
      <w:marTop w:val="0"/>
      <w:marBottom w:val="0"/>
      <w:divBdr>
        <w:top w:val="none" w:sz="0" w:space="0" w:color="auto"/>
        <w:left w:val="none" w:sz="0" w:space="0" w:color="auto"/>
        <w:bottom w:val="none" w:sz="0" w:space="0" w:color="auto"/>
        <w:right w:val="none" w:sz="0" w:space="0" w:color="auto"/>
      </w:divBdr>
    </w:div>
    <w:div w:id="1936548975">
      <w:bodyDiv w:val="1"/>
      <w:marLeft w:val="0"/>
      <w:marRight w:val="0"/>
      <w:marTop w:val="0"/>
      <w:marBottom w:val="0"/>
      <w:divBdr>
        <w:top w:val="none" w:sz="0" w:space="0" w:color="auto"/>
        <w:left w:val="none" w:sz="0" w:space="0" w:color="auto"/>
        <w:bottom w:val="none" w:sz="0" w:space="0" w:color="auto"/>
        <w:right w:val="none" w:sz="0" w:space="0" w:color="auto"/>
      </w:divBdr>
    </w:div>
    <w:div w:id="1940329668">
      <w:bodyDiv w:val="1"/>
      <w:marLeft w:val="0"/>
      <w:marRight w:val="0"/>
      <w:marTop w:val="0"/>
      <w:marBottom w:val="0"/>
      <w:divBdr>
        <w:top w:val="none" w:sz="0" w:space="0" w:color="auto"/>
        <w:left w:val="none" w:sz="0" w:space="0" w:color="auto"/>
        <w:bottom w:val="none" w:sz="0" w:space="0" w:color="auto"/>
        <w:right w:val="none" w:sz="0" w:space="0" w:color="auto"/>
      </w:divBdr>
    </w:div>
    <w:div w:id="1943293141">
      <w:bodyDiv w:val="1"/>
      <w:marLeft w:val="0"/>
      <w:marRight w:val="0"/>
      <w:marTop w:val="0"/>
      <w:marBottom w:val="0"/>
      <w:divBdr>
        <w:top w:val="none" w:sz="0" w:space="0" w:color="auto"/>
        <w:left w:val="none" w:sz="0" w:space="0" w:color="auto"/>
        <w:bottom w:val="none" w:sz="0" w:space="0" w:color="auto"/>
        <w:right w:val="none" w:sz="0" w:space="0" w:color="auto"/>
      </w:divBdr>
    </w:div>
    <w:div w:id="1953391643">
      <w:bodyDiv w:val="1"/>
      <w:marLeft w:val="0"/>
      <w:marRight w:val="0"/>
      <w:marTop w:val="0"/>
      <w:marBottom w:val="0"/>
      <w:divBdr>
        <w:top w:val="none" w:sz="0" w:space="0" w:color="auto"/>
        <w:left w:val="none" w:sz="0" w:space="0" w:color="auto"/>
        <w:bottom w:val="none" w:sz="0" w:space="0" w:color="auto"/>
        <w:right w:val="none" w:sz="0" w:space="0" w:color="auto"/>
      </w:divBdr>
    </w:div>
    <w:div w:id="1954094929">
      <w:bodyDiv w:val="1"/>
      <w:marLeft w:val="0"/>
      <w:marRight w:val="0"/>
      <w:marTop w:val="0"/>
      <w:marBottom w:val="0"/>
      <w:divBdr>
        <w:top w:val="none" w:sz="0" w:space="0" w:color="auto"/>
        <w:left w:val="none" w:sz="0" w:space="0" w:color="auto"/>
        <w:bottom w:val="none" w:sz="0" w:space="0" w:color="auto"/>
        <w:right w:val="none" w:sz="0" w:space="0" w:color="auto"/>
      </w:divBdr>
    </w:div>
    <w:div w:id="1955290070">
      <w:bodyDiv w:val="1"/>
      <w:marLeft w:val="0"/>
      <w:marRight w:val="0"/>
      <w:marTop w:val="0"/>
      <w:marBottom w:val="0"/>
      <w:divBdr>
        <w:top w:val="none" w:sz="0" w:space="0" w:color="auto"/>
        <w:left w:val="none" w:sz="0" w:space="0" w:color="auto"/>
        <w:bottom w:val="none" w:sz="0" w:space="0" w:color="auto"/>
        <w:right w:val="none" w:sz="0" w:space="0" w:color="auto"/>
      </w:divBdr>
    </w:div>
    <w:div w:id="1955360858">
      <w:bodyDiv w:val="1"/>
      <w:marLeft w:val="0"/>
      <w:marRight w:val="0"/>
      <w:marTop w:val="0"/>
      <w:marBottom w:val="0"/>
      <w:divBdr>
        <w:top w:val="none" w:sz="0" w:space="0" w:color="auto"/>
        <w:left w:val="none" w:sz="0" w:space="0" w:color="auto"/>
        <w:bottom w:val="none" w:sz="0" w:space="0" w:color="auto"/>
        <w:right w:val="none" w:sz="0" w:space="0" w:color="auto"/>
      </w:divBdr>
    </w:div>
    <w:div w:id="1957517037">
      <w:bodyDiv w:val="1"/>
      <w:marLeft w:val="0"/>
      <w:marRight w:val="0"/>
      <w:marTop w:val="0"/>
      <w:marBottom w:val="0"/>
      <w:divBdr>
        <w:top w:val="none" w:sz="0" w:space="0" w:color="auto"/>
        <w:left w:val="none" w:sz="0" w:space="0" w:color="auto"/>
        <w:bottom w:val="none" w:sz="0" w:space="0" w:color="auto"/>
        <w:right w:val="none" w:sz="0" w:space="0" w:color="auto"/>
      </w:divBdr>
    </w:div>
    <w:div w:id="1957561956">
      <w:bodyDiv w:val="1"/>
      <w:marLeft w:val="0"/>
      <w:marRight w:val="0"/>
      <w:marTop w:val="0"/>
      <w:marBottom w:val="0"/>
      <w:divBdr>
        <w:top w:val="none" w:sz="0" w:space="0" w:color="auto"/>
        <w:left w:val="none" w:sz="0" w:space="0" w:color="auto"/>
        <w:bottom w:val="none" w:sz="0" w:space="0" w:color="auto"/>
        <w:right w:val="none" w:sz="0" w:space="0" w:color="auto"/>
      </w:divBdr>
    </w:div>
    <w:div w:id="1963534433">
      <w:bodyDiv w:val="1"/>
      <w:marLeft w:val="0"/>
      <w:marRight w:val="0"/>
      <w:marTop w:val="0"/>
      <w:marBottom w:val="0"/>
      <w:divBdr>
        <w:top w:val="none" w:sz="0" w:space="0" w:color="auto"/>
        <w:left w:val="none" w:sz="0" w:space="0" w:color="auto"/>
        <w:bottom w:val="none" w:sz="0" w:space="0" w:color="auto"/>
        <w:right w:val="none" w:sz="0" w:space="0" w:color="auto"/>
      </w:divBdr>
    </w:div>
    <w:div w:id="1972977898">
      <w:bodyDiv w:val="1"/>
      <w:marLeft w:val="0"/>
      <w:marRight w:val="0"/>
      <w:marTop w:val="0"/>
      <w:marBottom w:val="0"/>
      <w:divBdr>
        <w:top w:val="none" w:sz="0" w:space="0" w:color="auto"/>
        <w:left w:val="none" w:sz="0" w:space="0" w:color="auto"/>
        <w:bottom w:val="none" w:sz="0" w:space="0" w:color="auto"/>
        <w:right w:val="none" w:sz="0" w:space="0" w:color="auto"/>
      </w:divBdr>
    </w:div>
    <w:div w:id="1981227296">
      <w:bodyDiv w:val="1"/>
      <w:marLeft w:val="0"/>
      <w:marRight w:val="0"/>
      <w:marTop w:val="0"/>
      <w:marBottom w:val="0"/>
      <w:divBdr>
        <w:top w:val="none" w:sz="0" w:space="0" w:color="auto"/>
        <w:left w:val="none" w:sz="0" w:space="0" w:color="auto"/>
        <w:bottom w:val="none" w:sz="0" w:space="0" w:color="auto"/>
        <w:right w:val="none" w:sz="0" w:space="0" w:color="auto"/>
      </w:divBdr>
    </w:div>
    <w:div w:id="1982423351">
      <w:bodyDiv w:val="1"/>
      <w:marLeft w:val="0"/>
      <w:marRight w:val="0"/>
      <w:marTop w:val="0"/>
      <w:marBottom w:val="0"/>
      <w:divBdr>
        <w:top w:val="none" w:sz="0" w:space="0" w:color="auto"/>
        <w:left w:val="none" w:sz="0" w:space="0" w:color="auto"/>
        <w:bottom w:val="none" w:sz="0" w:space="0" w:color="auto"/>
        <w:right w:val="none" w:sz="0" w:space="0" w:color="auto"/>
      </w:divBdr>
    </w:div>
    <w:div w:id="1987465042">
      <w:bodyDiv w:val="1"/>
      <w:marLeft w:val="0"/>
      <w:marRight w:val="0"/>
      <w:marTop w:val="0"/>
      <w:marBottom w:val="0"/>
      <w:divBdr>
        <w:top w:val="none" w:sz="0" w:space="0" w:color="auto"/>
        <w:left w:val="none" w:sz="0" w:space="0" w:color="auto"/>
        <w:bottom w:val="none" w:sz="0" w:space="0" w:color="auto"/>
        <w:right w:val="none" w:sz="0" w:space="0" w:color="auto"/>
      </w:divBdr>
    </w:div>
    <w:div w:id="1990087302">
      <w:bodyDiv w:val="1"/>
      <w:marLeft w:val="0"/>
      <w:marRight w:val="0"/>
      <w:marTop w:val="0"/>
      <w:marBottom w:val="0"/>
      <w:divBdr>
        <w:top w:val="none" w:sz="0" w:space="0" w:color="auto"/>
        <w:left w:val="none" w:sz="0" w:space="0" w:color="auto"/>
        <w:bottom w:val="none" w:sz="0" w:space="0" w:color="auto"/>
        <w:right w:val="none" w:sz="0" w:space="0" w:color="auto"/>
      </w:divBdr>
    </w:div>
    <w:div w:id="1999989559">
      <w:bodyDiv w:val="1"/>
      <w:marLeft w:val="0"/>
      <w:marRight w:val="0"/>
      <w:marTop w:val="0"/>
      <w:marBottom w:val="0"/>
      <w:divBdr>
        <w:top w:val="none" w:sz="0" w:space="0" w:color="auto"/>
        <w:left w:val="none" w:sz="0" w:space="0" w:color="auto"/>
        <w:bottom w:val="none" w:sz="0" w:space="0" w:color="auto"/>
        <w:right w:val="none" w:sz="0" w:space="0" w:color="auto"/>
      </w:divBdr>
    </w:div>
    <w:div w:id="2001469653">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02541336">
      <w:bodyDiv w:val="1"/>
      <w:marLeft w:val="0"/>
      <w:marRight w:val="0"/>
      <w:marTop w:val="0"/>
      <w:marBottom w:val="0"/>
      <w:divBdr>
        <w:top w:val="none" w:sz="0" w:space="0" w:color="auto"/>
        <w:left w:val="none" w:sz="0" w:space="0" w:color="auto"/>
        <w:bottom w:val="none" w:sz="0" w:space="0" w:color="auto"/>
        <w:right w:val="none" w:sz="0" w:space="0" w:color="auto"/>
      </w:divBdr>
    </w:div>
    <w:div w:id="2007243591">
      <w:bodyDiv w:val="1"/>
      <w:marLeft w:val="0"/>
      <w:marRight w:val="0"/>
      <w:marTop w:val="0"/>
      <w:marBottom w:val="0"/>
      <w:divBdr>
        <w:top w:val="none" w:sz="0" w:space="0" w:color="auto"/>
        <w:left w:val="none" w:sz="0" w:space="0" w:color="auto"/>
        <w:bottom w:val="none" w:sz="0" w:space="0" w:color="auto"/>
        <w:right w:val="none" w:sz="0" w:space="0" w:color="auto"/>
      </w:divBdr>
    </w:div>
    <w:div w:id="2012752270">
      <w:bodyDiv w:val="1"/>
      <w:marLeft w:val="0"/>
      <w:marRight w:val="0"/>
      <w:marTop w:val="0"/>
      <w:marBottom w:val="0"/>
      <w:divBdr>
        <w:top w:val="none" w:sz="0" w:space="0" w:color="auto"/>
        <w:left w:val="none" w:sz="0" w:space="0" w:color="auto"/>
        <w:bottom w:val="none" w:sz="0" w:space="0" w:color="auto"/>
        <w:right w:val="none" w:sz="0" w:space="0" w:color="auto"/>
      </w:divBdr>
    </w:div>
    <w:div w:id="2016302358">
      <w:bodyDiv w:val="1"/>
      <w:marLeft w:val="0"/>
      <w:marRight w:val="0"/>
      <w:marTop w:val="0"/>
      <w:marBottom w:val="0"/>
      <w:divBdr>
        <w:top w:val="none" w:sz="0" w:space="0" w:color="auto"/>
        <w:left w:val="none" w:sz="0" w:space="0" w:color="auto"/>
        <w:bottom w:val="none" w:sz="0" w:space="0" w:color="auto"/>
        <w:right w:val="none" w:sz="0" w:space="0" w:color="auto"/>
      </w:divBdr>
    </w:div>
    <w:div w:id="2017919358">
      <w:bodyDiv w:val="1"/>
      <w:marLeft w:val="0"/>
      <w:marRight w:val="0"/>
      <w:marTop w:val="0"/>
      <w:marBottom w:val="0"/>
      <w:divBdr>
        <w:top w:val="none" w:sz="0" w:space="0" w:color="auto"/>
        <w:left w:val="none" w:sz="0" w:space="0" w:color="auto"/>
        <w:bottom w:val="none" w:sz="0" w:space="0" w:color="auto"/>
        <w:right w:val="none" w:sz="0" w:space="0" w:color="auto"/>
      </w:divBdr>
    </w:div>
    <w:div w:id="2023781240">
      <w:bodyDiv w:val="1"/>
      <w:marLeft w:val="0"/>
      <w:marRight w:val="0"/>
      <w:marTop w:val="0"/>
      <w:marBottom w:val="0"/>
      <w:divBdr>
        <w:top w:val="none" w:sz="0" w:space="0" w:color="auto"/>
        <w:left w:val="none" w:sz="0" w:space="0" w:color="auto"/>
        <w:bottom w:val="none" w:sz="0" w:space="0" w:color="auto"/>
        <w:right w:val="none" w:sz="0" w:space="0" w:color="auto"/>
      </w:divBdr>
    </w:div>
    <w:div w:id="2029984179">
      <w:bodyDiv w:val="1"/>
      <w:marLeft w:val="0"/>
      <w:marRight w:val="0"/>
      <w:marTop w:val="0"/>
      <w:marBottom w:val="0"/>
      <w:divBdr>
        <w:top w:val="none" w:sz="0" w:space="0" w:color="auto"/>
        <w:left w:val="none" w:sz="0" w:space="0" w:color="auto"/>
        <w:bottom w:val="none" w:sz="0" w:space="0" w:color="auto"/>
        <w:right w:val="none" w:sz="0" w:space="0" w:color="auto"/>
      </w:divBdr>
    </w:div>
    <w:div w:id="2031103396">
      <w:bodyDiv w:val="1"/>
      <w:marLeft w:val="0"/>
      <w:marRight w:val="0"/>
      <w:marTop w:val="0"/>
      <w:marBottom w:val="0"/>
      <w:divBdr>
        <w:top w:val="none" w:sz="0" w:space="0" w:color="auto"/>
        <w:left w:val="none" w:sz="0" w:space="0" w:color="auto"/>
        <w:bottom w:val="none" w:sz="0" w:space="0" w:color="auto"/>
        <w:right w:val="none" w:sz="0" w:space="0" w:color="auto"/>
      </w:divBdr>
    </w:div>
    <w:div w:id="2031829309">
      <w:bodyDiv w:val="1"/>
      <w:marLeft w:val="0"/>
      <w:marRight w:val="0"/>
      <w:marTop w:val="0"/>
      <w:marBottom w:val="0"/>
      <w:divBdr>
        <w:top w:val="none" w:sz="0" w:space="0" w:color="auto"/>
        <w:left w:val="none" w:sz="0" w:space="0" w:color="auto"/>
        <w:bottom w:val="none" w:sz="0" w:space="0" w:color="auto"/>
        <w:right w:val="none" w:sz="0" w:space="0" w:color="auto"/>
      </w:divBdr>
    </w:div>
    <w:div w:id="2049062730">
      <w:bodyDiv w:val="1"/>
      <w:marLeft w:val="0"/>
      <w:marRight w:val="0"/>
      <w:marTop w:val="0"/>
      <w:marBottom w:val="0"/>
      <w:divBdr>
        <w:top w:val="none" w:sz="0" w:space="0" w:color="auto"/>
        <w:left w:val="none" w:sz="0" w:space="0" w:color="auto"/>
        <w:bottom w:val="none" w:sz="0" w:space="0" w:color="auto"/>
        <w:right w:val="none" w:sz="0" w:space="0" w:color="auto"/>
      </w:divBdr>
    </w:div>
    <w:div w:id="2052411978">
      <w:bodyDiv w:val="1"/>
      <w:marLeft w:val="0"/>
      <w:marRight w:val="0"/>
      <w:marTop w:val="0"/>
      <w:marBottom w:val="0"/>
      <w:divBdr>
        <w:top w:val="none" w:sz="0" w:space="0" w:color="auto"/>
        <w:left w:val="none" w:sz="0" w:space="0" w:color="auto"/>
        <w:bottom w:val="none" w:sz="0" w:space="0" w:color="auto"/>
        <w:right w:val="none" w:sz="0" w:space="0" w:color="auto"/>
      </w:divBdr>
    </w:div>
    <w:div w:id="2056079094">
      <w:bodyDiv w:val="1"/>
      <w:marLeft w:val="0"/>
      <w:marRight w:val="0"/>
      <w:marTop w:val="0"/>
      <w:marBottom w:val="0"/>
      <w:divBdr>
        <w:top w:val="none" w:sz="0" w:space="0" w:color="auto"/>
        <w:left w:val="none" w:sz="0" w:space="0" w:color="auto"/>
        <w:bottom w:val="none" w:sz="0" w:space="0" w:color="auto"/>
        <w:right w:val="none" w:sz="0" w:space="0" w:color="auto"/>
      </w:divBdr>
    </w:div>
    <w:div w:id="2056662751">
      <w:bodyDiv w:val="1"/>
      <w:marLeft w:val="0"/>
      <w:marRight w:val="0"/>
      <w:marTop w:val="0"/>
      <w:marBottom w:val="0"/>
      <w:divBdr>
        <w:top w:val="none" w:sz="0" w:space="0" w:color="auto"/>
        <w:left w:val="none" w:sz="0" w:space="0" w:color="auto"/>
        <w:bottom w:val="none" w:sz="0" w:space="0" w:color="auto"/>
        <w:right w:val="none" w:sz="0" w:space="0" w:color="auto"/>
      </w:divBdr>
    </w:div>
    <w:div w:id="2067333726">
      <w:bodyDiv w:val="1"/>
      <w:marLeft w:val="0"/>
      <w:marRight w:val="0"/>
      <w:marTop w:val="0"/>
      <w:marBottom w:val="0"/>
      <w:divBdr>
        <w:top w:val="none" w:sz="0" w:space="0" w:color="auto"/>
        <w:left w:val="none" w:sz="0" w:space="0" w:color="auto"/>
        <w:bottom w:val="none" w:sz="0" w:space="0" w:color="auto"/>
        <w:right w:val="none" w:sz="0" w:space="0" w:color="auto"/>
      </w:divBdr>
    </w:div>
    <w:div w:id="2070882137">
      <w:bodyDiv w:val="1"/>
      <w:marLeft w:val="0"/>
      <w:marRight w:val="0"/>
      <w:marTop w:val="0"/>
      <w:marBottom w:val="0"/>
      <w:divBdr>
        <w:top w:val="none" w:sz="0" w:space="0" w:color="auto"/>
        <w:left w:val="none" w:sz="0" w:space="0" w:color="auto"/>
        <w:bottom w:val="none" w:sz="0" w:space="0" w:color="auto"/>
        <w:right w:val="none" w:sz="0" w:space="0" w:color="auto"/>
      </w:divBdr>
    </w:div>
    <w:div w:id="2073429606">
      <w:bodyDiv w:val="1"/>
      <w:marLeft w:val="0"/>
      <w:marRight w:val="0"/>
      <w:marTop w:val="0"/>
      <w:marBottom w:val="0"/>
      <w:divBdr>
        <w:top w:val="none" w:sz="0" w:space="0" w:color="auto"/>
        <w:left w:val="none" w:sz="0" w:space="0" w:color="auto"/>
        <w:bottom w:val="none" w:sz="0" w:space="0" w:color="auto"/>
        <w:right w:val="none" w:sz="0" w:space="0" w:color="auto"/>
      </w:divBdr>
    </w:div>
    <w:div w:id="2073506878">
      <w:bodyDiv w:val="1"/>
      <w:marLeft w:val="0"/>
      <w:marRight w:val="0"/>
      <w:marTop w:val="0"/>
      <w:marBottom w:val="0"/>
      <w:divBdr>
        <w:top w:val="none" w:sz="0" w:space="0" w:color="auto"/>
        <w:left w:val="none" w:sz="0" w:space="0" w:color="auto"/>
        <w:bottom w:val="none" w:sz="0" w:space="0" w:color="auto"/>
        <w:right w:val="none" w:sz="0" w:space="0" w:color="auto"/>
      </w:divBdr>
    </w:div>
    <w:div w:id="2074086477">
      <w:bodyDiv w:val="1"/>
      <w:marLeft w:val="0"/>
      <w:marRight w:val="0"/>
      <w:marTop w:val="0"/>
      <w:marBottom w:val="0"/>
      <w:divBdr>
        <w:top w:val="none" w:sz="0" w:space="0" w:color="auto"/>
        <w:left w:val="none" w:sz="0" w:space="0" w:color="auto"/>
        <w:bottom w:val="none" w:sz="0" w:space="0" w:color="auto"/>
        <w:right w:val="none" w:sz="0" w:space="0" w:color="auto"/>
      </w:divBdr>
    </w:div>
    <w:div w:id="207442815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263299">
      <w:bodyDiv w:val="1"/>
      <w:marLeft w:val="0"/>
      <w:marRight w:val="0"/>
      <w:marTop w:val="0"/>
      <w:marBottom w:val="0"/>
      <w:divBdr>
        <w:top w:val="none" w:sz="0" w:space="0" w:color="auto"/>
        <w:left w:val="none" w:sz="0" w:space="0" w:color="auto"/>
        <w:bottom w:val="none" w:sz="0" w:space="0" w:color="auto"/>
        <w:right w:val="none" w:sz="0" w:space="0" w:color="auto"/>
      </w:divBdr>
    </w:div>
    <w:div w:id="2087725570">
      <w:bodyDiv w:val="1"/>
      <w:marLeft w:val="0"/>
      <w:marRight w:val="0"/>
      <w:marTop w:val="0"/>
      <w:marBottom w:val="0"/>
      <w:divBdr>
        <w:top w:val="none" w:sz="0" w:space="0" w:color="auto"/>
        <w:left w:val="none" w:sz="0" w:space="0" w:color="auto"/>
        <w:bottom w:val="none" w:sz="0" w:space="0" w:color="auto"/>
        <w:right w:val="none" w:sz="0" w:space="0" w:color="auto"/>
      </w:divBdr>
    </w:div>
    <w:div w:id="2093890510">
      <w:bodyDiv w:val="1"/>
      <w:marLeft w:val="0"/>
      <w:marRight w:val="0"/>
      <w:marTop w:val="0"/>
      <w:marBottom w:val="0"/>
      <w:divBdr>
        <w:top w:val="none" w:sz="0" w:space="0" w:color="auto"/>
        <w:left w:val="none" w:sz="0" w:space="0" w:color="auto"/>
        <w:bottom w:val="none" w:sz="0" w:space="0" w:color="auto"/>
        <w:right w:val="none" w:sz="0" w:space="0" w:color="auto"/>
      </w:divBdr>
    </w:div>
    <w:div w:id="2094276913">
      <w:bodyDiv w:val="1"/>
      <w:marLeft w:val="0"/>
      <w:marRight w:val="0"/>
      <w:marTop w:val="0"/>
      <w:marBottom w:val="0"/>
      <w:divBdr>
        <w:top w:val="none" w:sz="0" w:space="0" w:color="auto"/>
        <w:left w:val="none" w:sz="0" w:space="0" w:color="auto"/>
        <w:bottom w:val="none" w:sz="0" w:space="0" w:color="auto"/>
        <w:right w:val="none" w:sz="0" w:space="0" w:color="auto"/>
      </w:divBdr>
    </w:div>
    <w:div w:id="2094694282">
      <w:bodyDiv w:val="1"/>
      <w:marLeft w:val="0"/>
      <w:marRight w:val="0"/>
      <w:marTop w:val="0"/>
      <w:marBottom w:val="0"/>
      <w:divBdr>
        <w:top w:val="none" w:sz="0" w:space="0" w:color="auto"/>
        <w:left w:val="none" w:sz="0" w:space="0" w:color="auto"/>
        <w:bottom w:val="none" w:sz="0" w:space="0" w:color="auto"/>
        <w:right w:val="none" w:sz="0" w:space="0" w:color="auto"/>
      </w:divBdr>
    </w:div>
    <w:div w:id="2096902452">
      <w:bodyDiv w:val="1"/>
      <w:marLeft w:val="0"/>
      <w:marRight w:val="0"/>
      <w:marTop w:val="0"/>
      <w:marBottom w:val="0"/>
      <w:divBdr>
        <w:top w:val="none" w:sz="0" w:space="0" w:color="auto"/>
        <w:left w:val="none" w:sz="0" w:space="0" w:color="auto"/>
        <w:bottom w:val="none" w:sz="0" w:space="0" w:color="auto"/>
        <w:right w:val="none" w:sz="0" w:space="0" w:color="auto"/>
      </w:divBdr>
    </w:div>
    <w:div w:id="2098016438">
      <w:bodyDiv w:val="1"/>
      <w:marLeft w:val="0"/>
      <w:marRight w:val="0"/>
      <w:marTop w:val="0"/>
      <w:marBottom w:val="0"/>
      <w:divBdr>
        <w:top w:val="none" w:sz="0" w:space="0" w:color="auto"/>
        <w:left w:val="none" w:sz="0" w:space="0" w:color="auto"/>
        <w:bottom w:val="none" w:sz="0" w:space="0" w:color="auto"/>
        <w:right w:val="none" w:sz="0" w:space="0" w:color="auto"/>
      </w:divBdr>
    </w:div>
    <w:div w:id="2098356998">
      <w:bodyDiv w:val="1"/>
      <w:marLeft w:val="0"/>
      <w:marRight w:val="0"/>
      <w:marTop w:val="0"/>
      <w:marBottom w:val="0"/>
      <w:divBdr>
        <w:top w:val="none" w:sz="0" w:space="0" w:color="auto"/>
        <w:left w:val="none" w:sz="0" w:space="0" w:color="auto"/>
        <w:bottom w:val="none" w:sz="0" w:space="0" w:color="auto"/>
        <w:right w:val="none" w:sz="0" w:space="0" w:color="auto"/>
      </w:divBdr>
    </w:div>
    <w:div w:id="210510963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59694">
      <w:bodyDiv w:val="1"/>
      <w:marLeft w:val="0"/>
      <w:marRight w:val="0"/>
      <w:marTop w:val="0"/>
      <w:marBottom w:val="0"/>
      <w:divBdr>
        <w:top w:val="none" w:sz="0" w:space="0" w:color="auto"/>
        <w:left w:val="none" w:sz="0" w:space="0" w:color="auto"/>
        <w:bottom w:val="none" w:sz="0" w:space="0" w:color="auto"/>
        <w:right w:val="none" w:sz="0" w:space="0" w:color="auto"/>
      </w:divBdr>
    </w:div>
    <w:div w:id="2118520483">
      <w:bodyDiv w:val="1"/>
      <w:marLeft w:val="0"/>
      <w:marRight w:val="0"/>
      <w:marTop w:val="0"/>
      <w:marBottom w:val="0"/>
      <w:divBdr>
        <w:top w:val="none" w:sz="0" w:space="0" w:color="auto"/>
        <w:left w:val="none" w:sz="0" w:space="0" w:color="auto"/>
        <w:bottom w:val="none" w:sz="0" w:space="0" w:color="auto"/>
        <w:right w:val="none" w:sz="0" w:space="0" w:color="auto"/>
      </w:divBdr>
    </w:div>
    <w:div w:id="2137529167">
      <w:bodyDiv w:val="1"/>
      <w:marLeft w:val="0"/>
      <w:marRight w:val="0"/>
      <w:marTop w:val="0"/>
      <w:marBottom w:val="0"/>
      <w:divBdr>
        <w:top w:val="none" w:sz="0" w:space="0" w:color="auto"/>
        <w:left w:val="none" w:sz="0" w:space="0" w:color="auto"/>
        <w:bottom w:val="none" w:sz="0" w:space="0" w:color="auto"/>
        <w:right w:val="none" w:sz="0" w:space="0" w:color="auto"/>
      </w:divBdr>
    </w:div>
    <w:div w:id="2142843506">
      <w:bodyDiv w:val="1"/>
      <w:marLeft w:val="0"/>
      <w:marRight w:val="0"/>
      <w:marTop w:val="0"/>
      <w:marBottom w:val="0"/>
      <w:divBdr>
        <w:top w:val="none" w:sz="0" w:space="0" w:color="auto"/>
        <w:left w:val="none" w:sz="0" w:space="0" w:color="auto"/>
        <w:bottom w:val="none" w:sz="0" w:space="0" w:color="auto"/>
        <w:right w:val="none" w:sz="0" w:space="0" w:color="auto"/>
      </w:divBdr>
    </w:div>
    <w:div w:id="2145849291">
      <w:bodyDiv w:val="1"/>
      <w:marLeft w:val="0"/>
      <w:marRight w:val="0"/>
      <w:marTop w:val="0"/>
      <w:marBottom w:val="0"/>
      <w:divBdr>
        <w:top w:val="none" w:sz="0" w:space="0" w:color="auto"/>
        <w:left w:val="none" w:sz="0" w:space="0" w:color="auto"/>
        <w:bottom w:val="none" w:sz="0" w:space="0" w:color="auto"/>
        <w:right w:val="none" w:sz="0" w:space="0" w:color="auto"/>
      </w:divBdr>
    </w:div>
    <w:div w:id="214623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w2.prod.onr.gov.uk/CtrlWebIsapi.dll/app/diagram/0:459D2C9BB9E4451EA9587ED147795C56.058C3C8DA54E46168B4A5498BFB1B918" TargetMode="External"/><Relationship Id="rId21" Type="http://schemas.openxmlformats.org/officeDocument/2006/relationships/header" Target="header5.xml"/><Relationship Id="rId42" Type="http://schemas.openxmlformats.org/officeDocument/2006/relationships/hyperlink" Target="https://how2.prod.onr.gov.uk/CtrlWebIsapi.dll/webDocs/" TargetMode="External"/><Relationship Id="rId47" Type="http://schemas.openxmlformats.org/officeDocument/2006/relationships/hyperlink" Target="https://how2.prod.onr.gov.uk/CtrlWebIsapi.dll/webDocs/" TargetMode="External"/><Relationship Id="rId63" Type="http://schemas.openxmlformats.org/officeDocument/2006/relationships/hyperlink" Target="https://how2.prod.onr.gov.uk/CtrlWebIsapi.dll/606BF420CECB4CD3ABDB0B2BEA688607.cwl?__id=webFile.save&amp;doc=C494EC0309DD4EB79BA9E2A02F10B9D5&amp;dpt=1&amp;save=1" TargetMode="External"/><Relationship Id="rId68" Type="http://schemas.openxmlformats.org/officeDocument/2006/relationships/hyperlink" Target="https://how2.prod.onr.gov.uk/CtrlWebIsapi.dll/40868A182AB84395A071201F1EA6A52E.cwl?__id=webFile.save&amp;doc=A29BEA6BEAEA48B4A5F103686C507EE0&amp;dpt=1&amp;save=1" TargetMode="External"/><Relationship Id="rId84" Type="http://schemas.openxmlformats.org/officeDocument/2006/relationships/hyperlink" Target="https://how2.prod.onr.gov.uk/CtrlWebIsapi.dll/53E6AFF58F8044E7ACEFAF41C0975089.cwl?__id=webFile.save&amp;doc=E5CFDC8C810E41A384919A6017E64CA5&amp;dpt=1&amp;save=1" TargetMode="External"/><Relationship Id="rId89" Type="http://schemas.openxmlformats.org/officeDocument/2006/relationships/hyperlink" Target="https://how2.prod.onr.gov.uk/CtrlWebIsapi.dll/4D4325189B60428AA6427B74E55A9073.cwl?__id=webFile.save&amp;doc=3CC81A324740461DAC28250D3EDF0F72&amp;dpt=1&amp;save=1" TargetMode="External"/><Relationship Id="rId16" Type="http://schemas.openxmlformats.org/officeDocument/2006/relationships/header" Target="header2.xml"/><Relationship Id="rId11" Type="http://schemas.openxmlformats.org/officeDocument/2006/relationships/footnotes" Target="footnotes.xml"/><Relationship Id="rId32" Type="http://schemas.openxmlformats.org/officeDocument/2006/relationships/hyperlink" Target="https://www.hse.gov.uk/enforce/wrdp/" TargetMode="External"/><Relationship Id="rId37" Type="http://schemas.openxmlformats.org/officeDocument/2006/relationships/hyperlink" Target="https://how2.prod.onr.gov.uk/CtrlWebIsapi.dll/webDocs/" TargetMode="External"/><Relationship Id="rId53" Type="http://schemas.openxmlformats.org/officeDocument/2006/relationships/hyperlink" Target="https://how2.prod.onr.gov.uk/CtrlWebIsapi.dll/webDocs/" TargetMode="External"/><Relationship Id="rId58" Type="http://schemas.openxmlformats.org/officeDocument/2006/relationships/hyperlink" Target="https://how2.prod.onr.gov.uk/CtrlWebIsapi.dll/B16BBADDB3554620981190AADDA9806F.cwl?__id=webFile.save&amp;doc=1C4151E923D54F77AFB4DFCA97D57707&amp;dpt=1&amp;save=1" TargetMode="External"/><Relationship Id="rId74" Type="http://schemas.openxmlformats.org/officeDocument/2006/relationships/hyperlink" Target="https://how2.prod.onr.gov.uk/CtrlWebIsapi.dll/232A495943B54D2D8A6F75E90C8B1466.cwl?__id=webFile.save&amp;doc=BBC60F55D68448B68E7D6F2024511B5B&amp;dpt=1&amp;save=1" TargetMode="External"/><Relationship Id="rId79" Type="http://schemas.openxmlformats.org/officeDocument/2006/relationships/hyperlink" Target="https://how2.prod.onr.gov.uk/CtrlWebIsapi.dll/0F3AA0B59E964AE4808D06B56E64867F.cwl?__id=webFile.save&amp;doc=946FA6AFDB384C229A9788E1F710843F&amp;dpt=1&amp;save=1" TargetMode="External"/><Relationship Id="rId102"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hyperlink" Target="https://how2.prod.onr.gov.uk/CtrlWebIsapi.dll/EDC1520821AD488C80E4C9E926178C3B.cwl?__id=webFile.save&amp;doc=718B4A09609C4872B2F46D7E92A808A1&amp;dpt=1&amp;save=1" TargetMode="External"/><Relationship Id="rId95" Type="http://schemas.openxmlformats.org/officeDocument/2006/relationships/hyperlink" Target="https://cm9.prod.onr.gov.uk/P1/ContentManager?uri=7712403&amp;t=record&amp;lang=ln_english&amp;mbd=false" TargetMode="External"/><Relationship Id="rId22" Type="http://schemas.openxmlformats.org/officeDocument/2006/relationships/footer" Target="footer4.xml"/><Relationship Id="rId27" Type="http://schemas.openxmlformats.org/officeDocument/2006/relationships/hyperlink" Target="https://app.powerbi.com/groups/me/reports/6e22728e-5ba6-4725-9454-4f0bb3d1d3f2/ReportSection?ctid=742775df-8077-48d6-81d0-1e82a1f52cb8&amp;experience=power-bi" TargetMode="External"/><Relationship Id="rId43" Type="http://schemas.openxmlformats.org/officeDocument/2006/relationships/hyperlink" Target="https://how2.prod.onr.gov.uk/CtrlWebIsapi.dll/webDocs/" TargetMode="External"/><Relationship Id="rId48" Type="http://schemas.openxmlformats.org/officeDocument/2006/relationships/hyperlink" Target="https://how2.prod.onr.gov.uk/CtrlWebIsapi.dll/webDocs/" TargetMode="External"/><Relationship Id="rId64" Type="http://schemas.openxmlformats.org/officeDocument/2006/relationships/hyperlink" Target="https://how2.prod.onr.gov.uk/CtrlWebIsapi.dll/5DC8A008B6BA47FA9302DB0F769C6F98.cwl?__id=webFile.save&amp;doc=A11505E747DF43D9990B6757057AF844&amp;dpt=1&amp;save=1" TargetMode="External"/><Relationship Id="rId69" Type="http://schemas.openxmlformats.org/officeDocument/2006/relationships/hyperlink" Target="https://how2.prod.onr.gov.uk/CtrlWebIsapi.dll/4ABBDBC7E74843BE9DE1709EE00379F7.cwl?__id=webFile.save&amp;doc=05535E75196B4DC99D05FB887CF620C2&amp;dpt=1&amp;save=1" TargetMode="External"/><Relationship Id="rId80" Type="http://schemas.openxmlformats.org/officeDocument/2006/relationships/hyperlink" Target="https://how2.prod.onr.gov.uk/CtrlWebIsapi.dll/9E18FAF44AA14CC8B424A1CCE1F240F0.cwl?__id=webFile.save&amp;doc=BAF92E8C7E114A829F96733BB6029B03&amp;dpt=1&amp;save=1" TargetMode="External"/><Relationship Id="rId85" Type="http://schemas.openxmlformats.org/officeDocument/2006/relationships/hyperlink" Target="https://how2.prod.onr.gov.uk/CtrlWebIsapi.dll/FBD1E90D0C9349B0AFB4AAB2E0E5D7C9.cwl?__id=webFile.save&amp;doc=484A8E246FF5443BA8C33D9A58ECA153&amp;dpt=1&amp;save=1" TargetMode="Externa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mailto:ONRtechdiv@onr.gov.uk" TargetMode="External"/><Relationship Id="rId33" Type="http://schemas.openxmlformats.org/officeDocument/2006/relationships/hyperlink" Target="https://how2.prod.onr.gov.uk/CtrlWebIsapi.dll/6C8540D6C9754CA484F7F844BB4E2A48.cwl?__id=webFile.save&amp;doc=9C139E049DA44E37BF6E1E9DD926CC87&amp;dpt=1&amp;save=1" TargetMode="External"/><Relationship Id="rId38" Type="http://schemas.openxmlformats.org/officeDocument/2006/relationships/hyperlink" Target="https://how2.prod.onr.gov.uk/CtrlWebIsapi.dll/webDocs/" TargetMode="External"/><Relationship Id="rId46" Type="http://schemas.openxmlformats.org/officeDocument/2006/relationships/hyperlink" Target="https://how2.prod.onr.gov.uk/CtrlWebIsapi.dll/webDocs/" TargetMode="External"/><Relationship Id="rId59" Type="http://schemas.openxmlformats.org/officeDocument/2006/relationships/hyperlink" Target="https://how2.prod.onr.gov.uk/CtrlWebIsapi.dll/12BD20FB385D4E72A5FF7FA3B3E74A8E.cwl?__id=webFile.save&amp;doc=10F7BB37213648508BB22B0C10A93218&amp;dpt=1&amp;save=1" TargetMode="External"/><Relationship Id="rId67" Type="http://schemas.openxmlformats.org/officeDocument/2006/relationships/hyperlink" Target="https://how2.prod.onr.gov.uk/CtrlWebIsapi.dll/E4F28B4599074B80A7280A538A522D6F.cwl?__id=webFile.save&amp;doc=4452AC01007F40CBAE328B494ED387BF&amp;dpt=1&amp;save=1" TargetMode="External"/><Relationship Id="rId103" Type="http://schemas.openxmlformats.org/officeDocument/2006/relationships/glossaryDocument" Target="glossary/document.xml"/><Relationship Id="rId20" Type="http://schemas.openxmlformats.org/officeDocument/2006/relationships/header" Target="header4.xml"/><Relationship Id="rId41" Type="http://schemas.openxmlformats.org/officeDocument/2006/relationships/hyperlink" Target="https://how2.prod.onr.gov.uk/CtrlWebIsapi.dll/webDocs/" TargetMode="External"/><Relationship Id="rId54" Type="http://schemas.openxmlformats.org/officeDocument/2006/relationships/hyperlink" Target="https://how2.prod.onr.gov.uk/CtrlWebIsapi.dll/webDocs/" TargetMode="External"/><Relationship Id="rId62" Type="http://schemas.openxmlformats.org/officeDocument/2006/relationships/hyperlink" Target="https://how2.prod.onr.gov.uk/CtrlWebIsapi.dll/67614AD10E72421B9A7D63E83ECE4A4F.cwl?__id=webFile.save&amp;doc=C7F67C4AE3AC40199A77D6C4E35C7406&amp;dpt=1&amp;save=1" TargetMode="External"/><Relationship Id="rId70" Type="http://schemas.openxmlformats.org/officeDocument/2006/relationships/hyperlink" Target="https://how2.prod.onr.gov.uk/CtrlWebIsapi.dll/6D6969B9A6F64D1E9406AE85C56886F5.cwl?__id=webFile.save&amp;doc=F7B4A22294144327B6AB275D3543CEEC&amp;dpt=1&amp;save=1" TargetMode="External"/><Relationship Id="rId75" Type="http://schemas.openxmlformats.org/officeDocument/2006/relationships/hyperlink" Target="https://how2.prod.onr.gov.uk/CtrlWebIsapi.dll/CCFEFAC0340C4899A7CC8DB57943BF3B.cwl?__id=webFile.save&amp;doc=25A4276B0D1E454E931D6B385A2DD606&amp;dpt=1&amp;save=1" TargetMode="External"/><Relationship Id="rId83" Type="http://schemas.openxmlformats.org/officeDocument/2006/relationships/hyperlink" Target="https://how2.prod.onr.gov.uk/CtrlWebIsapi.dll/B0F1DD7D3CFF474690F750C750B2C7E7.cwl?__id=webFile.save&amp;doc=594D893EDEC7415DA1770F983B975C49&amp;dpt=1&amp;save=1" TargetMode="External"/><Relationship Id="rId88" Type="http://schemas.openxmlformats.org/officeDocument/2006/relationships/hyperlink" Target="https://how2.prod.onr.gov.uk/CtrlWebIsapi.dll/37F9502E134A4D8FAF464DF7339D6065.cwl?__id=webFile.save&amp;doc=9561EEA020AA4FFBB638FBBF1FC24EF7&amp;dpt=1&amp;save=1" TargetMode="External"/><Relationship Id="rId91" Type="http://schemas.openxmlformats.org/officeDocument/2006/relationships/hyperlink" Target="https://how2.prod.onr.gov.uk/CtrlWebIsapi.dll/96B21ED4F9A74202ACBCA08F4438EF37.cwl?__id=webFile.save&amp;doc=0819F2587E674EFA81A6E28CAE698F83&amp;dpt=1&amp;save=1" TargetMode="External"/><Relationship Id="rId96" Type="http://schemas.openxmlformats.org/officeDocument/2006/relationships/hyperlink" Target="https://how2.prod.onr.gov.uk/CtrlWebIsapi.dll/221C29994EBE4CDCAD115BF0C7B6A48F.cwl?__id=webFile.save&amp;doc=735537046A324E2C97EDEF60C976B15C&amp;dpt=1&amp;save=1"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onrtechdiv@onr.gov.uk" TargetMode="External"/><Relationship Id="rId28" Type="http://schemas.openxmlformats.org/officeDocument/2006/relationships/hyperlink" Target="https://how2.prod.onr.gov.uk/CtrlWebIsapi.dll/webDocs/" TargetMode="External"/><Relationship Id="rId36" Type="http://schemas.openxmlformats.org/officeDocument/2006/relationships/hyperlink" Target="https://how2.prod.onr.gov.uk/CtrlWebIsapi.dll/387A879C08404049941F89558CF4231F.cwl?__id=webFile.save&amp;doc=DEB77350512B47B8B8F5160D9F804DA9&amp;dpt=1&amp;save=1" TargetMode="External"/><Relationship Id="rId49" Type="http://schemas.openxmlformats.org/officeDocument/2006/relationships/hyperlink" Target="https://www.gov.uk/government/publications/the-code-of-practice-for-victims-of-crime" TargetMode="External"/><Relationship Id="rId57" Type="http://schemas.openxmlformats.org/officeDocument/2006/relationships/hyperlink" Target="https://www.gov.uk/.../attorney-generals-guidelines-on-disclosure" TargetMode="External"/><Relationship Id="rId10" Type="http://schemas.openxmlformats.org/officeDocument/2006/relationships/webSettings" Target="webSettings.xml"/><Relationship Id="rId31" Type="http://schemas.openxmlformats.org/officeDocument/2006/relationships/hyperlink" Target="https://how2.prod.onr.gov.uk/CtrlWebIsapi.dll/webDocs/" TargetMode="External"/><Relationship Id="rId44" Type="http://schemas.openxmlformats.org/officeDocument/2006/relationships/hyperlink" Target="https://how2.prod.onr.gov.uk/CtrlWebIsapi.dll/webDocs/" TargetMode="External"/><Relationship Id="rId52" Type="http://schemas.openxmlformats.org/officeDocument/2006/relationships/hyperlink" Target="https://how2.prod.onr.gov.uk/CtrlWebIsapi.dll/webDocs/" TargetMode="External"/><Relationship Id="rId60" Type="http://schemas.openxmlformats.org/officeDocument/2006/relationships/hyperlink" Target="https://how2.prod.onr.gov.uk/CtrlWebIsapi.dll/31304271284E4192AC59B65514858201.cwl?__id=webFile.save&amp;doc=8B9A000018924E8CBFD8528A4D5DC566&amp;dpt=1&amp;save=1" TargetMode="External"/><Relationship Id="rId65" Type="http://schemas.openxmlformats.org/officeDocument/2006/relationships/hyperlink" Target="https://how2.prod.onr.gov.uk/CtrlWebIsapi.dll/ACD514C14CEB47F8A59893CE49282C1B.cwl?__id=webFile.save&amp;doc=5A57CA570A4C41DAAB36F7E4A6A091C1&amp;dpt=1&amp;save=1" TargetMode="External"/><Relationship Id="rId73" Type="http://schemas.openxmlformats.org/officeDocument/2006/relationships/hyperlink" Target="https://how2.prod.onr.gov.uk/CtrlWebIsapi.dll/B0771D466CA14C84A638CAB52126A96B.cwl?__id=webFile.save&amp;doc=2928B993879847AC8350BC592F55167A&amp;dpt=1&amp;save=1" TargetMode="External"/><Relationship Id="rId78" Type="http://schemas.openxmlformats.org/officeDocument/2006/relationships/hyperlink" Target="https://how2.prod.onr.gov.uk/CtrlWebIsapi.dll/26FFD04AC8B54EB485345676D8537886.cwl?__id=webFile.save&amp;doc=6E40B9E9F58446609AD04A4B45DBAF21&amp;dpt=1&amp;save=1" TargetMode="External"/><Relationship Id="rId81" Type="http://schemas.openxmlformats.org/officeDocument/2006/relationships/hyperlink" Target="https://how2.prod.onr.gov.uk/CtrlWebIsapi.dll/15AC7B335EDB4EEB9EE776AF4BDC84A8.cwl?__id=webFile.save&amp;doc=69731DD5D784422399EC830020513C37&amp;dpt=1&amp;save=1" TargetMode="External"/><Relationship Id="rId86" Type="http://schemas.openxmlformats.org/officeDocument/2006/relationships/hyperlink" Target="https://how2.prod.onr.gov.uk/CtrlWebIsapi.dll/0A3EEAFA15A141C6BF968CA62CA91BB4.cwl?__id=webFile.save&amp;doc=C21394372AE94F19A33FEA2205972018&amp;dpt=1&amp;save=1" TargetMode="External"/><Relationship Id="rId94" Type="http://schemas.openxmlformats.org/officeDocument/2006/relationships/hyperlink" Target="https://how2.prod.onr.gov.uk/CtrlWebIsapi.dll/50BBD6D01A6F46B7A7D60DB6FEE2E838.cwl?__id=webFile.save&amp;doc=AC252510382442ABBC61785BF9042B29&amp;dpt=1&amp;save=1" TargetMode="External"/><Relationship Id="rId99" Type="http://schemas.openxmlformats.org/officeDocument/2006/relationships/hyperlink" Target="https://how2.prod.onr.gov.uk/CtrlWebIsapi.dll/A691F6E4E7704125B0CABF3F6A45DD38.cwl?__id=webFile.save&amp;doc=E04D1EDFB5C04CA8A601095F8B66F076&amp;dpt=1&amp;save=1" TargetMode="External"/><Relationship Id="rId101" Type="http://schemas.openxmlformats.org/officeDocument/2006/relationships/hyperlink" Target="https://cm9.prod.onr.gov.uk/P1/ContentManager?uri=7957128&amp;t=record&amp;lang=ln_english&amp;mbd=false"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how2.prod.onr.gov.uk/CtrlWebIsapi.dll/351EC47603E7482791CD262CAEC48ADD.cwl?__id=webFile.save&amp;doc=151C4A28442F4A4A9BB7DB40BA130016&amp;dpt=1&amp;save=1" TargetMode="External"/><Relationship Id="rId34" Type="http://schemas.openxmlformats.org/officeDocument/2006/relationships/hyperlink" Target="https://how2.prod.onr.gov.uk/CtrlWebIsapi.dll/BC615117146D4ABEB4A4679086F5AC44.cwl?__id=webFile.save&amp;doc=4679040E572A46DAA8B9E236FE76FF7B&amp;dpt=1&amp;save=1" TargetMode="External"/><Relationship Id="rId50" Type="http://schemas.openxmlformats.org/officeDocument/2006/relationships/hyperlink" Target="https://how2.prod.onr.gov.uk/CtrlWebIsapi.dll/webDocs/" TargetMode="External"/><Relationship Id="rId55" Type="http://schemas.openxmlformats.org/officeDocument/2006/relationships/hyperlink" Target="https://www.cps.gov.uk/publication/code-crown-prosecutors" TargetMode="External"/><Relationship Id="rId76" Type="http://schemas.openxmlformats.org/officeDocument/2006/relationships/hyperlink" Target="https://how2.prod.onr.gov.uk/CtrlWebIsapi.dll/3993FACE48E24EEBBAEF73F43AF41970.cwl?__id=webFile.save&amp;doc=8E8AC867CC8D4A89B69ECBBD8C1DC36D&amp;dpt=1&amp;save=1" TargetMode="External"/><Relationship Id="rId97" Type="http://schemas.openxmlformats.org/officeDocument/2006/relationships/hyperlink" Target="https://how2.prod.onr.gov.uk/CtrlWebIsapi.dll/8ABF75794CBA47DC8F4519272D3565D3.cwl?__id=webFile.save&amp;doc=891345876F1E4BA7BDF58F79BB9EC31B&amp;dpt=1&amp;save=1" TargetMode="External"/><Relationship Id="rId10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how2.prod.onr.gov.uk/CtrlWebIsapi.dll/7416CE1D6F914B809A98459E0FC1A2D9.cwl?__id=webFile.save&amp;doc=796662F7F4AC48388045461161E5FF27&amp;dpt=1&amp;save=1" TargetMode="External"/><Relationship Id="rId92" Type="http://schemas.openxmlformats.org/officeDocument/2006/relationships/hyperlink" Target="https://how2.prod.onr.gov.uk/CtrlWebIsapi.dll/EAED7F01DC3B4BDA9AEC5293C1475728.cwl?__id=webFile.save&amp;doc=83A771CEB4B146C9BA125122141A2E0D&amp;dpt=1&amp;save=1" TargetMode="External"/><Relationship Id="rId2" Type="http://schemas.openxmlformats.org/officeDocument/2006/relationships/customXml" Target="../customXml/item1.xml"/><Relationship Id="rId29" Type="http://schemas.openxmlformats.org/officeDocument/2006/relationships/hyperlink" Target="https://how2.prod.onr.gov.uk/CtrlWebIsapi.dll/webDocs/" TargetMode="External"/><Relationship Id="rId24" Type="http://schemas.openxmlformats.org/officeDocument/2006/relationships/hyperlink" Target="mailto:ONR.operational.investigation@onr.gov.uk" TargetMode="External"/><Relationship Id="rId40" Type="http://schemas.openxmlformats.org/officeDocument/2006/relationships/hyperlink" Target="https://how2.prod.onr.gov.uk/CtrlWebIsapi.dll/webDocs/" TargetMode="External"/><Relationship Id="rId45" Type="http://schemas.openxmlformats.org/officeDocument/2006/relationships/hyperlink" Target="https://how2.prod.onr.gov.uk/CtrlWebIsapi.dll/webDocs/" TargetMode="External"/><Relationship Id="rId66" Type="http://schemas.openxmlformats.org/officeDocument/2006/relationships/hyperlink" Target="https://how2.prod.onr.gov.uk/CtrlWebIsapi.dll/2F5158E69B774C5C852CE1135D3A7072.cwl?__id=webFile.save&amp;doc=AE35272F6D7E411082E347755282AD26&amp;dpt=1&amp;save=1" TargetMode="External"/><Relationship Id="rId87" Type="http://schemas.openxmlformats.org/officeDocument/2006/relationships/hyperlink" Target="https://how2.prod.onr.gov.uk/CtrlWebIsapi.dll/827DBAB502BE40E2A448306595D2A6D0.cwl?__id=webFile.save&amp;doc=F33ACB286D9A473BB242402F69402ED0&amp;dpt=1&amp;save=1" TargetMode="External"/><Relationship Id="rId61" Type="http://schemas.openxmlformats.org/officeDocument/2006/relationships/hyperlink" Target="https://how2.prod.onr.gov.uk/CtrlWebIsapi.dll/1F19878EFFE847B3A02DC104571B10BC.cwl?__id=webFile.save&amp;doc=71CB480E35994E80BF3FA7ACCC121E1A&amp;dpt=1&amp;save=1" TargetMode="External"/><Relationship Id="rId82" Type="http://schemas.openxmlformats.org/officeDocument/2006/relationships/hyperlink" Target="https://how2.prod.onr.gov.uk/CtrlWebIsapi.dll/54C5FA88358140B1A74BB4ACF0D8896B.cwl?__id=webFile.save&amp;doc=581094F1B8074908BF53B887D8B766F4&amp;dpt=1&amp;save=1"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how2.prod.onr.gov.uk/CtrlWebIsapi.dll/webDocs/" TargetMode="External"/><Relationship Id="rId35" Type="http://schemas.openxmlformats.org/officeDocument/2006/relationships/hyperlink" Target="https://how2.prod.onr.gov.uk/CtrlWebIsapi.dll/F28CAEA9332F4EB3979BCFB64E893624.cwl?__id=webFile.save&amp;doc=6A01C46D85D8490F960D54F78E090563&amp;dpt=1&amp;save=1" TargetMode="External"/><Relationship Id="rId56" Type="http://schemas.openxmlformats.org/officeDocument/2006/relationships/hyperlink" Target="https://www.bing.com/ck/a?!&amp;&amp;p=e16eb106a65b63a7JmltdHM9MTcwMTEyOTYwMCZpZ3VpZD0yMjlhNzUzMy05MGUyLTYyYjAtM2NhMS02NmU0OTFjZTYzZTkmaW5zaWQ9NTY5Ng&amp;ptn=3&amp;ver=2&amp;hsh=3&amp;fclid=229a7533-90e2-62b0-3ca1-66e491ce63e9&amp;psq=crown+office+and+procurator+fiscal+service&amp;u=a1aHR0cHM6Ly9iaW5nLmNvbS9hbGluay9saW5rP3VybD1odHRwcyUzYSUyZiUyZnd3dy5jb3Bmcy5nb3YudWslMmYmc291cmNlPXNlcnAtcnImaD1HZTR0MXlLT1JvazNnJTJmMHBLNTdSbkNMVWtkWCUyZkJyY05EUXB5Wkc1UlV0QSUzZCZwPWtjb2ZmY2lhbHdlYnNpdGU&amp;ntb=1" TargetMode="External"/><Relationship Id="rId77" Type="http://schemas.openxmlformats.org/officeDocument/2006/relationships/hyperlink" Target="https://how2.prod.onr.gov.uk/CtrlWebIsapi.dll/9559A4C5D68447DB8789DBB32C0C20DA.cwl?__id=webFile.save&amp;doc=DE3B9309B3D44FF5844EECA46BC95695&amp;dpt=1&amp;save=1" TargetMode="External"/><Relationship Id="rId100" Type="http://schemas.openxmlformats.org/officeDocument/2006/relationships/hyperlink" Target="https://how2.prod.onr.gov.uk/CtrlWebIsapi.dll/7C02255DEC414952B8C5A36CF98FF97C.cwl?__id=webFile.save&amp;doc=9CFBC9F5B008437A8C7B18F94D8BA431&amp;dpt=1&amp;save=1" TargetMode="External"/><Relationship Id="rId8" Type="http://schemas.openxmlformats.org/officeDocument/2006/relationships/styles" Target="styles.xml"/><Relationship Id="rId51" Type="http://schemas.openxmlformats.org/officeDocument/2006/relationships/hyperlink" Target="https://how2.prod.onr.gov.uk/CtrlWebIsapi.dll/webDocs/" TargetMode="External"/><Relationship Id="rId72" Type="http://schemas.openxmlformats.org/officeDocument/2006/relationships/hyperlink" Target="https://how2.prod.onr.gov.uk/CtrlWebIsapi.dll/51237EC7299D435B9BE4A4D0A20E9AF8.cwl?__id=webFile.save&amp;doc=8B881508C177454385C7D8543673CC3D&amp;dpt=1&amp;save=1" TargetMode="External"/><Relationship Id="rId93" Type="http://schemas.openxmlformats.org/officeDocument/2006/relationships/hyperlink" Target="https://how2.prod.onr.gov.uk/CtrlWebIsapi.dll/15405ED756E4434A8BB1B9BE0FC1F384.cwl?__id=webFile.save&amp;doc=492012927FE243B2BAE704AE8FDB2E71&amp;dpt=1&amp;save=1" TargetMode="External"/><Relationship Id="rId98" Type="http://schemas.openxmlformats.org/officeDocument/2006/relationships/hyperlink" Target="https://how2.prod.onr.gov.uk/CtrlWebIsapi.dll/4CAE6F9C34714E9598E74D2E372FC049.cwl?__id=webFile.save&amp;doc=CE30F27DFF84455386004BC9478096BD&amp;dpt=1&amp;save=1" TargetMode="Externa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434A"/>
    <w:rsid w:val="00183F29"/>
    <w:rsid w:val="002550FD"/>
    <w:rsid w:val="00315238"/>
    <w:rsid w:val="00333F8E"/>
    <w:rsid w:val="00350199"/>
    <w:rsid w:val="0035748F"/>
    <w:rsid w:val="00392400"/>
    <w:rsid w:val="00623CED"/>
    <w:rsid w:val="007154C5"/>
    <w:rsid w:val="00835E07"/>
    <w:rsid w:val="00845DD1"/>
    <w:rsid w:val="00963245"/>
    <w:rsid w:val="00A03BE5"/>
    <w:rsid w:val="00A06457"/>
    <w:rsid w:val="00C41BCC"/>
    <w:rsid w:val="00CD73FB"/>
    <w:rsid w:val="00D21FD4"/>
    <w:rsid w:val="00DD7BA4"/>
    <w:rsid w:val="00E318CE"/>
    <w:rsid w:val="00E35435"/>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1" ma:contentTypeDescription="Create a new document." ma:contentTypeScope="" ma:versionID="44c6eba4964029ba702eb0be91bf987c">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19b78aa1962a253d983b2a665060f3de"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ENF</b:Tag>
    <b:SourceType>Misc</b:SourceType>
    <b:Guid>{BE46BB18-AA29-4796-B094-508E0A401BB1}</b:Guid>
    <b:Title>ONR-ENF-GD-006 - Enforcement</b:Title>
    <b:URL>https://how2.prod.onr.gov.uk/CtrlWebIsapi.dll/FDB1843049824002B04E67F0F521DE49.cwl?__id=webFile.save&amp;doc=7DD8747AA78E4DC5899CA785CB0DE7AD&amp;dpt=1&amp;save=1</b:URL>
    <b:RefOrder>9</b:RefOrder>
  </b:Source>
  <b:Source>
    <b:Tag>EPS</b:Tag>
    <b:SourceType>Misc</b:SourceType>
    <b:Guid>{06706A7C-13BC-49C1-83BC-5416E202D160}</b:Guid>
    <b:Title>ONR Enforcement Policy Statement</b:Title>
    <b:URL>https://how2.prod.onr.gov.uk/CtrlWebIsapi.dll/54E185B2739C42458BC615B84B72EFDE.cwl?__id=webFile.save&amp;doc=7B34B7D48E114AD8A9270027A54FBDB7&amp;dpt=1&amp;save=1</b:URL>
    <b:RefOrder>1</b:RefOrder>
  </b:Source>
  <b:Source>
    <b:Tag>CPIA</b:Tag>
    <b:SourceType>Misc</b:SourceType>
    <b:Guid>{EA349ADC-6E75-49C7-AD7D-C28D63454CB4}</b:Guid>
    <b:Title>Criminal Procedure and Investigations Act 1996 (CPIA) and associated code of practice</b:Title>
    <b:RefOrder>4</b:RefOrder>
  </b:Source>
  <b:Source>
    <b:Tag>PACE</b:Tag>
    <b:SourceType>Misc</b:SourceType>
    <b:Guid>{BD3B0D31-DF93-4826-A4C3-10C9743C76E5}</b:Guid>
    <b:Title>Police and Criminal Evidence Act 1984 (PACE) and associated codes of practice (codes C, D, E, &amp; F)</b:Title>
    <b:RefOrder>41</b:RefOrder>
  </b:Source>
  <b:Source>
    <b:Tag>CJLSco</b:Tag>
    <b:SourceType>Misc</b:SourceType>
    <b:Guid>{D7276F70-8BFE-44A1-9157-9EB9A0D96A85}</b:Guid>
    <b:Title>Criminal Justice and Licensing (Scotland) Act 2010 and associated code of practice</b:Title>
    <b:RefOrder>5</b:RefOrder>
  </b:Source>
  <b:Source>
    <b:Tag>CPSco</b:Tag>
    <b:SourceType>Misc</b:SourceType>
    <b:Guid>{8FC80EE5-A958-43D7-8014-65E37D4F62F9}</b:Guid>
    <b:Title>Criminal Procedure (Scotland) Act 1995</b:Title>
    <b:RefOrder>42</b:RefOrder>
  </b:Source>
  <b:Source>
    <b:Tag>CJSco</b:Tag>
    <b:SourceType>Misc</b:SourceType>
    <b:Guid>{83A20FBE-3991-4E22-8B0A-37C95CC58DDB}</b:Guid>
    <b:Title>Criminal Justice (Scotland) Act 2016</b:Title>
    <b:RefOrder>43</b:RefOrder>
  </b:Source>
  <b:Source>
    <b:Tag>WRDPEW</b:Tag>
    <b:SourceType>Misc</b:SourceType>
    <b:Guid>{43FF77CD-6F2A-46AF-B730-6C9F598D3373}</b:Guid>
    <b:Title>Work Related Deaths: A protocol for liaison (England and Wales)</b:Title>
    <b:URL>https://www.hse.gov.uk/pubns/wrdp1.pdf</b:URL>
    <b:RefOrder>16</b:RefOrder>
  </b:Source>
  <b:Source>
    <b:Tag>Wor</b:Tag>
    <b:SourceType>Misc</b:SourceType>
    <b:Guid>{1D668BB0-B66C-47BA-A092-9AF384774EFD}</b:Guid>
    <b:Title>Work related Deaths Protocol: Practical guide (England &amp; Wales)</b:Title>
    <b:URL>https://www.hse.gov.uk/pubns/wrdp2.pdf</b:URL>
    <b:RefOrder>17</b:RefOrder>
  </b:Source>
  <b:Source>
    <b:Tag>WRDPSco</b:Tag>
    <b:SourceType>Misc</b:SourceType>
    <b:Guid>{A2093519-9D42-45E1-936F-0AE92765696E}</b:Guid>
    <b:Title>Work related Deaths: A protocol for liaison (Scotland)</b:Title>
    <b:URL>https://www.hse.gov.uk/scotland/assets/docs/workreldeaths.pdf</b:URL>
    <b:RefOrder>18</b:RefOrder>
  </b:Source>
  <b:Source>
    <b:Tag>IDR</b:Tag>
    <b:SourceType>Misc</b:SourceType>
    <b:Guid>{C365FC16-E2E3-43CB-8694-6EDAEAEDEFE9}</b:Guid>
    <b:Title>ONR-DOC-TEMP-098 ONR Investigation Decision Record (IDR) Form</b:Title>
    <b:RefOrder>8</b:RefOrder>
  </b:Source>
  <b:Source>
    <b:Tag>EDR</b:Tag>
    <b:SourceType>Misc</b:SourceType>
    <b:Guid>{8850AB70-5F19-447A-86F3-6C43A03AD6C9}</b:Guid>
    <b:Title>ONR-DOC-TEMP-128 ONR Enforcement Management Model (EMM) Enforcement Decision Record (EDR)</b:Title>
    <b:RefOrder>31</b:RefOrder>
  </b:Source>
  <b:Source>
    <b:Tag>FIN008</b:Tag>
    <b:SourceType>Misc</b:SourceType>
    <b:Guid>{AF79937A-8134-4526-AC2C-257488A3402F}</b:Guid>
    <b:Title>ONR-FIN-GD-008 ONR Investigation, Prosecution and Judicial Review Process - Finance Arrangements</b:Title>
    <b:URL>https://how2.prod.onr.gov.uk/CtrlWebIsapi.dll/E4F28B4599074B80A7280A538A522D6F.cwl?__id=webFile.save&amp;doc=4452AC01007F40CBAE328B494ED387BF&amp;dpt=1&amp;save=1</b:URL>
    <b:RefOrder>22</b:RefOrder>
  </b:Source>
  <b:Source>
    <b:Tag>ONR</b:Tag>
    <b:SourceType>Misc</b:SourceType>
    <b:Guid>{ABBE9A26-8A1A-4CD4-9EF6-018C359E98B9}</b:Guid>
    <b:Title>ONR-DOC-TEMP-101 ONR Schedule of Material</b:Title>
    <b:RefOrder>23</b:RefOrder>
  </b:Source>
  <b:Source>
    <b:Tag>GIG</b:Tag>
    <b:SourceType>Misc</b:SourceType>
    <b:Guid>{88A701CA-05C8-4DAC-919C-E781736CD6C5}</b:Guid>
    <b:Title>ONR-INSP-GD-064 General Inspection Guide</b:Title>
    <b:RefOrder>14</b:RefOrder>
  </b:Source>
  <b:Source>
    <b:Tag>InvRep</b:Tag>
    <b:SourceType>Misc</b:SourceType>
    <b:Guid>{042F79E7-C6E0-4FAF-A13A-BC024F83C9CF}</b:Guid>
    <b:Title>ONR-DOC-TEMP-171 ONR Combined Investigation and Prosecution Report</b:Title>
    <b:RefOrder>19</b:RefOrder>
  </b:Source>
  <b:Source>
    <b:Tag>GD013</b:Tag>
    <b:SourceType>Misc</b:SourceType>
    <b:Guid>{165AA9D3-A66C-4C77-962F-A211FD1D55C1}</b:Guid>
    <b:Title>ONR-ENF-GD-013 Witness Statement Taking</b:Title>
    <b:RefOrder>29</b:RefOrder>
  </b:Source>
  <b:Source>
    <b:Tag>KDL</b:Tag>
    <b:SourceType>Misc</b:SourceType>
    <b:Guid>{8E795E59-5C28-4ECB-A78D-EB9C192ED601}</b:Guid>
    <b:Title>ONR-DOC-TEMP-099 ONR Key Decision Log</b:Title>
    <b:RefOrder>20</b:RefOrder>
  </b:Source>
  <b:Source>
    <b:Tag>The</b:Tag>
    <b:SourceType>Misc</b:SourceType>
    <b:Guid>{270FBD25-12AC-4D65-889D-B59B3641B1BA}</b:Guid>
    <b:Title>The CPS Code for Crown Prosecutors</b:Title>
    <b:URL>https://www.cps.gov.uk/publication/code-crown-prosecutors</b:URL>
    <b:RefOrder>32</b:RefOrder>
  </b:Source>
  <b:Source>
    <b:Tag>HRA</b:Tag>
    <b:SourceType>Misc</b:SourceType>
    <b:Guid>{794A7ED6-6ECC-4BD7-A2FE-9C9FE5598697}</b:Guid>
    <b:Title>The Human Rights Act 1988</b:Title>
    <b:RefOrder>34</b:RefOrder>
  </b:Source>
  <b:Source>
    <b:Tag>RegIss</b:Tag>
    <b:SourceType>Misc</b:SourceType>
    <b:Guid>{09DA94E3-E957-4D1A-9B99-4BFCD1B1B518}</b:Guid>
    <b:Title>ONR-RIO-PROC-001 Management of Regulatory Issues</b:Title>
    <b:URL>https://how2.prod.onr.gov.uk/CtrlWebIsapi.dll/EB00E26966C24C98831EE611E0485BDA.cwl?__id=webFile.save&amp;doc=BF512109BF0947D495FA05F881E9CA5C&amp;dpt=1&amp;save=1</b:URL>
    <b:RefOrder>37</b:RefOrder>
  </b:Source>
  <b:Source>
    <b:Tag>Cro</b:Tag>
    <b:SourceType>Misc</b:SourceType>
    <b:Guid>{47494711-6016-4D41-B5B6-164881FB13BB}</b:Guid>
    <b:Title>Crown Office and Procurator Fiscal Service Prosecution Code</b:Title>
    <b:URL>https://www.copfs.gov.uk/publications/prosecution-code/</b:URL>
    <b:RefOrder>33</b:RefOrder>
  </b:Source>
  <b:Source>
    <b:Tag>GD020</b:Tag>
    <b:SourceType>Misc</b:SourceType>
    <b:Guid>{759533E0-B804-47C6-A9DF-EAFB34AA29D8}</b:Guid>
    <b:Title>ONR-ENF-GD-020 The roles of the Approval Officer in enforcement decisions</b:Title>
    <b:RefOrder>35</b:RefOrder>
  </b:Source>
  <b:Source>
    <b:Tag>Diff</b:Tag>
    <b:SourceType>Misc</b:SourceType>
    <b:Guid>{8B0DC316-B3E3-4F43-A0B9-F5BA3388AAD6}</b:Guid>
    <b:Title>NS-INSP-PROC-001 Resolving Differences of Regulatory Opinion</b:Title>
    <b:RefOrder>11</b:RefOrder>
  </b:Source>
  <b:Source>
    <b:Tag>MECPMC</b:Tag>
    <b:SourceType>Misc</b:SourceType>
    <b:Guid>{CB56D493-9F5C-4843-99D2-C5BC1F82FF06}</b:Guid>
    <b:Title>NS-INSP-GD-051 Dealing with matters of evident concern or potential major concern</b:Title>
    <b:RefOrder>10</b:RefOrder>
  </b:Source>
  <b:Source>
    <b:Tag>ONR1</b:Tag>
    <b:SourceType>Misc</b:SourceType>
    <b:Guid>{B5A419E9-702F-469F-8F21-74C212F4C230}</b:Guid>
    <b:Title>ONR-RIO-PROC-004 Governance and Oversight of Incidents</b:Title>
    <b:RefOrder>12</b:RefOrder>
  </b:Source>
  <b:Source>
    <b:Tag>Fees</b:Tag>
    <b:SourceType>Misc</b:SourceType>
    <b:Guid>{BE82C999-17E0-4502-9CAB-5F6A0F6F6872}</b:Guid>
    <b:Title>Health and Safety and Nuclear (Fees) Regulations 2016</b:Title>
    <b:URL>https://www.legislation.gov.uk/uksi/2016/253/made</b:URL>
    <b:RefOrder>38</b:RefOrder>
  </b:Source>
  <b:Source>
    <b:Tag>RLI</b:Tag>
    <b:SourceType>Misc</b:SourceType>
    <b:Guid>{9D9AA8CC-9483-4C97-894E-C9D65079DAC1}</b:Guid>
    <b:Title>ONR-RLI-GD-001 Review Learn Improve Process (RLI)</b:Title>
    <b:URL>https://how2.prod.onr.gov.uk/CtrlWebIsapi.dll/4DCF79255EAE4D94A40F620CFE2D77F7.cwl?__id=webFile.save&amp;doc=EA2A9A8C905F414DACA7D58CC083B8F4&amp;dpt=1&amp;save=1</b:URL>
    <b:RefOrder>39</b:RefOrder>
  </b:Source>
  <b:Source>
    <b:Tag>Strat</b:Tag>
    <b:SourceType>Misc</b:SourceType>
    <b:Guid>{8926C489-48DB-4AB7-AE01-BEDBC914A07A}</b:Guid>
    <b:Title>ONR Strategy 2020-2025</b:Title>
    <b:URL>https://www.onr.org.uk/documents/2020/onr-strategy-2020-2025.pdf</b:URL>
    <b:RefOrder>2</b:RefOrder>
  </b:Source>
  <b:Source>
    <b:Tag>ENF31</b:Tag>
    <b:SourceType>Misc</b:SourceType>
    <b:Guid>{20725405-E128-4CE6-8928-A0AC9BF2524A}</b:Guid>
    <b:Title>ONR-ENF-IN-031 Victims Right to Review</b:Title>
    <b:RefOrder>36</b:RefOrder>
  </b:Source>
  <b:Source>
    <b:Tag>GD004</b:Tag>
    <b:SourceType>Misc</b:SourceType>
    <b:Guid>{48AC792E-3A4A-43F0-82E6-D5CE5FF8A2CF}</b:Guid>
    <b:Title>ONR-GEN-GD-004 Accessing Legal Advice</b:Title>
    <b:RefOrder>25</b:RefOrder>
  </b:Source>
  <b:Source>
    <b:Tag>GD019</b:Tag>
    <b:SourceType>Misc</b:SourceType>
    <b:Guid>{FD59CF33-F1BE-494C-BA24-0F6B1730A409}</b:Guid>
    <b:Title>ONR-ENF-GD-019 Working with the Health and Safety Laboratory</b:Title>
    <b:RefOrder>24</b:RefOrder>
  </b:Source>
  <b:Source>
    <b:Tag>GD027</b:Tag>
    <b:SourceType>Misc</b:SourceType>
    <b:Guid>{729C4FD5-AB0A-484B-8E65-66C3044331AD}</b:Guid>
    <b:Title>ONR-ENF-GD-027 The role and responsibilities of an Investigation Core Team Member</b:Title>
    <b:RefOrder>7</b:RefOrder>
  </b:Source>
  <b:Source>
    <b:Tag>GD023</b:Tag>
    <b:SourceType>Misc</b:SourceType>
    <b:Guid>{082DE78E-4FBC-4647-9386-95085A18835B}</b:Guid>
    <b:Title>ONR-ENF-GD-023 Victims Personal satements in England and Wales</b:Title>
    <b:RefOrder>28</b:RefOrder>
  </b:Source>
  <b:Source>
    <b:Tag>GD008</b:Tag>
    <b:SourceType>Misc</b:SourceType>
    <b:Guid>{48D27CEA-A18C-4AC9-9E80-55F30706ACCB}</b:Guid>
    <b:Title>ONR-ENF-GD-008  Interviewing Suspects - Withdrawn, seek IMG advice</b:Title>
    <b:RefOrder>30</b:RefOrder>
  </b:Source>
  <b:Source>
    <b:Tag>GD026</b:Tag>
    <b:SourceType>Misc</b:SourceType>
    <b:Guid>{57058BCA-7512-4843-B764-08993D982942}</b:Guid>
    <b:Title>ONR-ENF-GD-026 Conducting Investigations Disclosure Guidance</b:Title>
    <b:RefOrder>6</b:RefOrder>
  </b:Source>
  <b:Source>
    <b:Tag>GD022</b:Tag>
    <b:SourceType>Misc</b:SourceType>
    <b:Guid>{4E028C58-D72E-4AA6-B6CB-B385CCCF83BC}</b:Guid>
    <b:Title>ONR-ENF-GD-022 Investigation powers provided to inspectors by the Health and Safety at Work etc. Act 1974, and the Energy Act 2013</b:Title>
    <b:RefOrder>40</b:RefOrder>
  </b:Source>
  <b:Source>
    <b:Tag>Whistle</b:Tag>
    <b:SourceType>Misc</b:SourceType>
    <b:Guid>{F32C36ED-E330-4454-83AC-B4E12844C930}</b:Guid>
    <b:Title>ONR-WB-PROC-001 Whistleblowing </b:Title>
    <b:RefOrder>15</b:RefOrder>
  </b:Source>
  <b:Source>
    <b:Tag>Intra</b:Tag>
    <b:SourceType>Misc</b:SourceType>
    <b:Guid>{46DF546D-D952-4128-9D11-721CAB8AE90E}</b:Guid>
    <b:Title>ONR Investigation Intranet Page</b:Title>
    <b:URL>https://onr.kahootz.com/ONRIntranet/view?objectID=23071568</b:URL>
    <b:RefOrder>3</b:RefOrder>
  </b:Source>
  <b:Source>
    <b:Tag>ONR2</b:Tag>
    <b:SourceType>InternetSite</b:SourceType>
    <b:Guid>{F800709E-C399-4E96-9803-3102A9633E50}</b:Guid>
    <b:Title>ONR Concerns, whistleblowing and complaints</b:Title>
    <b:URL>https://www.onr.org.uk/complaints-concerns-whistleblowing.htm</b:URL>
    <b:RefOrder>13</b:RefOrder>
  </b:Source>
  <b:Source>
    <b:Tag>DDSRole</b:Tag>
    <b:SourceType>Misc</b:SourceType>
    <b:Guid>{907906B6-725C-48F3-98A3-830E54EC2F91}</b:Guid>
    <b:Title>ONR-DDS-IN-003 Investigation Management Group Divisional Delivery Support in an ONR Investigation</b:Title>
    <b:RefOrder>21</b:RefOrder>
  </b:Source>
  <b:Source>
    <b:Tag>CoPVoC</b:Tag>
    <b:SourceType>Misc</b:SourceType>
    <b:Guid>{105CFC74-1F13-4C15-AD86-39C79E3B15D2}</b:Guid>
    <b:Title>Code of Practice for Victims of Crime in England and Wales November 2020</b:Title>
    <b:RefOrder>26</b:RefOrder>
  </b:Source>
  <b:Source>
    <b:Tag>CodeVfS</b:Tag>
    <b:SourceType>Misc</b:SourceType>
    <b:Guid>{4E6EC310-FA09-4CD9-BA28-9EA334953A02}</b:Guid>
    <b:Title>Victims' Code for Scotland</b:Title>
    <b:RefOrder>27</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SharedWithUsers xmlns="e2190a4c-5968-43e2-9dfb-2c8e4f0dcc61">
      <UserInfo>
        <DisplayName>Gideon York</DisplayName>
        <AccountId>13</AccountId>
        <AccountType/>
      </UserInfo>
      <UserInfo>
        <DisplayName>Gillian Brannan</DisplayName>
        <AccountId>17</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D132E8-796E-4362-9092-041326D33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37B59A-7216-4275-B7AC-ED6CB8BB2CA7}">
  <ds:schemaRefs>
    <ds:schemaRef ds:uri="http://schemas.microsoft.com/sharepoint/v3/contenttype/forms"/>
  </ds:schemaRefs>
</ds:datastoreItem>
</file>

<file path=customXml/itemProps4.xml><?xml version="1.0" encoding="utf-8"?>
<ds:datastoreItem xmlns:ds="http://schemas.openxmlformats.org/officeDocument/2006/customXml" ds:itemID="{BDC39738-A75F-4318-A165-1B8DCBFA521C}">
  <ds:schemaRefs>
    <ds:schemaRef ds:uri="http://schemas.openxmlformats.org/officeDocument/2006/bibliography"/>
  </ds:schemaRefs>
</ds:datastoreItem>
</file>

<file path=customXml/itemProps5.xml><?xml version="1.0" encoding="utf-8"?>
<ds:datastoreItem xmlns:ds="http://schemas.openxmlformats.org/officeDocument/2006/customXml" ds:itemID="{C3ED2B7C-200B-4F02-8D00-8E8565DF22DA}">
  <ds:schemaRefs>
    <ds:schemaRef ds:uri="http://schemas.microsoft.com/office/2006/metadata/properties"/>
    <ds:schemaRef ds:uri="http://schemas.microsoft.com/office/infopath/2007/PartnerControls"/>
    <ds:schemaRef ds:uri="e2190a4c-5968-43e2-9dfb-2c8e4f0dcc61"/>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48</Pages>
  <Words>15921</Words>
  <Characters>85977</Characters>
  <Application>Microsoft Office Word</Application>
  <DocSecurity>4</DocSecurity>
  <Lines>2204</Lines>
  <Paragraphs>1306</Paragraphs>
  <ScaleCrop>false</ScaleCrop>
  <HeadingPairs>
    <vt:vector size="2" baseType="variant">
      <vt:variant>
        <vt:lpstr>Title</vt:lpstr>
      </vt:variant>
      <vt:variant>
        <vt:i4>1</vt:i4>
      </vt:variant>
    </vt:vector>
  </HeadingPairs>
  <TitlesOfParts>
    <vt:vector size="1" baseType="lpstr">
      <vt:lpstr>Process for Conducting Investigations</vt:lpstr>
    </vt:vector>
  </TitlesOfParts>
  <Manager>Office for Nuclear Regulation</Manager>
  <Company>Office for Nuclear Regulation</Company>
  <LinksUpToDate>false</LinksUpToDate>
  <CharactersWithSpaces>100592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for Conducting Investigations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2024-04-30T10:02:00Z</dcterms:created>
  <dcterms:modified xsi:type="dcterms:W3CDTF">2024-04-30T10:02:00Z</dcterms:modified>
  <cp:contentStatus>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ies>
</file>