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8296C99" w:rsidR="00D0226A" w:rsidRPr="001E03E1" w:rsidRDefault="00963863"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8E5ACD" w:rsidRPr="008E5ACD">
                      <w:rPr>
                        <w:sz w:val="72"/>
                        <w:szCs w:val="72"/>
                      </w:rPr>
                      <w:t>Ageing and Degradation Management</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004C16" w:rsidRDefault="00004C16" w:rsidP="00004C16">
      <w:pPr>
        <w:rPr>
          <w:color w:val="005F63"/>
          <w:sz w:val="36"/>
          <w:szCs w:val="36"/>
        </w:rPr>
      </w:pPr>
      <w:r w:rsidRPr="00004C16">
        <w:rPr>
          <w:color w:val="005F63"/>
          <w:sz w:val="36"/>
          <w:szCs w:val="36"/>
        </w:rPr>
        <w:lastRenderedPageBreak/>
        <w:t xml:space="preserve">ONR </w:t>
      </w:r>
      <w:r w:rsidR="000950B3">
        <w:rPr>
          <w:color w:val="005F63"/>
          <w:sz w:val="36"/>
          <w:szCs w:val="36"/>
        </w:rPr>
        <w:t>Technical Assessment Guide</w:t>
      </w:r>
      <w:r w:rsidR="007C0AD9">
        <w:rPr>
          <w:color w:val="005F63"/>
          <w:sz w:val="36"/>
          <w:szCs w:val="36"/>
        </w:rPr>
        <w:t xml:space="preserve"> (TAG)</w:t>
      </w:r>
    </w:p>
    <w:p w14:paraId="297D790E" w14:textId="1A497C7E" w:rsidR="00004C16" w:rsidRPr="00F63AA5" w:rsidRDefault="00963863"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8E5ACD">
            <w:rPr>
              <w:rStyle w:val="Style2"/>
              <w:sz w:val="36"/>
              <w:szCs w:val="16"/>
            </w:rPr>
            <w:t>Ageing and Degradation Management</w:t>
          </w:r>
        </w:sdtContent>
      </w:sdt>
    </w:p>
    <w:p w14:paraId="61A25C0F" w14:textId="77777777" w:rsidR="00004C16" w:rsidRDefault="00004C16" w:rsidP="00004C16">
      <w:pPr>
        <w:rPr>
          <w:sz w:val="28"/>
          <w:szCs w:val="28"/>
        </w:rPr>
      </w:pPr>
    </w:p>
    <w:p w14:paraId="2393CDB0" w14:textId="47930304" w:rsidR="008E5ACD" w:rsidRDefault="00245A0D" w:rsidP="00245A0D">
      <w:pPr>
        <w:rPr>
          <w:sz w:val="28"/>
          <w:szCs w:val="28"/>
        </w:rPr>
      </w:pPr>
      <w:r w:rsidRPr="00004C16">
        <w:rPr>
          <w:sz w:val="28"/>
          <w:szCs w:val="28"/>
        </w:rPr>
        <w:t>Authored by</w:t>
      </w:r>
      <w:r w:rsidR="00CE1DB2">
        <w:rPr>
          <w:sz w:val="28"/>
          <w:szCs w:val="28"/>
        </w:rPr>
        <w:t>:</w:t>
      </w:r>
      <w:r w:rsidR="008E5ACD">
        <w:rPr>
          <w:sz w:val="28"/>
          <w:szCs w:val="28"/>
        </w:rPr>
        <w:t xml:space="preserve"> Mechanical Engineering Specialist Inspector</w:t>
      </w:r>
    </w:p>
    <w:p w14:paraId="5AC6053F" w14:textId="68E49791" w:rsidR="008E5ACD" w:rsidRDefault="008E5ACD" w:rsidP="00245A0D">
      <w:pPr>
        <w:rPr>
          <w:sz w:val="28"/>
          <w:szCs w:val="28"/>
        </w:rPr>
      </w:pPr>
      <w:r>
        <w:rPr>
          <w:sz w:val="28"/>
          <w:szCs w:val="28"/>
        </w:rPr>
        <w:t>App</w:t>
      </w:r>
      <w:r w:rsidR="00245A0D" w:rsidRPr="00004C16">
        <w:rPr>
          <w:sz w:val="28"/>
          <w:szCs w:val="28"/>
        </w:rPr>
        <w:t>roved by</w:t>
      </w:r>
      <w:r w:rsidR="00CE1DB2">
        <w:rPr>
          <w:sz w:val="28"/>
          <w:szCs w:val="28"/>
        </w:rPr>
        <w:t>:</w:t>
      </w:r>
      <w:r>
        <w:rPr>
          <w:sz w:val="28"/>
          <w:szCs w:val="28"/>
        </w:rPr>
        <w:t xml:space="preserve"> </w:t>
      </w:r>
      <w:r w:rsidR="00E43EE6">
        <w:rPr>
          <w:sz w:val="28"/>
          <w:szCs w:val="28"/>
        </w:rPr>
        <w:t xml:space="preserve">Professional Lead – </w:t>
      </w:r>
      <w:r>
        <w:rPr>
          <w:sz w:val="28"/>
          <w:szCs w:val="28"/>
        </w:rPr>
        <w:t>Mechanical</w:t>
      </w:r>
      <w:r w:rsidR="00E43EE6">
        <w:rPr>
          <w:sz w:val="28"/>
          <w:szCs w:val="28"/>
        </w:rPr>
        <w:t xml:space="preserve"> </w:t>
      </w:r>
      <w:r>
        <w:rPr>
          <w:sz w:val="28"/>
          <w:szCs w:val="28"/>
        </w:rPr>
        <w:t xml:space="preserve">Engineering </w:t>
      </w:r>
    </w:p>
    <w:p w14:paraId="038D1FB3" w14:textId="77777777" w:rsidR="008E5ACD" w:rsidRPr="00004C16" w:rsidRDefault="008E5ACD" w:rsidP="00004C16">
      <w:pPr>
        <w:rPr>
          <w:sz w:val="28"/>
          <w:szCs w:val="28"/>
        </w:rPr>
      </w:pPr>
    </w:p>
    <w:p w14:paraId="247E3769" w14:textId="3C4B53F6"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E5ACD">
            <w:rPr>
              <w:sz w:val="28"/>
              <w:szCs w:val="28"/>
            </w:rPr>
            <w:t>1</w:t>
          </w:r>
        </w:sdtContent>
      </w:sdt>
    </w:p>
    <w:p w14:paraId="19206F45" w14:textId="618EF55F" w:rsidR="00004C16" w:rsidRDefault="00004C16" w:rsidP="00004C16">
      <w:pPr>
        <w:rPr>
          <w:sz w:val="28"/>
          <w:szCs w:val="28"/>
        </w:rPr>
      </w:pPr>
      <w:r w:rsidRPr="00004C16">
        <w:rPr>
          <w:sz w:val="28"/>
          <w:szCs w:val="28"/>
        </w:rPr>
        <w:t xml:space="preserve">Publication Date: </w:t>
      </w:r>
      <w:r w:rsidR="008E5ACD">
        <w:rPr>
          <w:sz w:val="28"/>
          <w:szCs w:val="28"/>
        </w:rPr>
        <w:t>Feb-2023</w:t>
      </w:r>
    </w:p>
    <w:p w14:paraId="06A6B3A5" w14:textId="5B5678AA" w:rsidR="00E57DB9" w:rsidRDefault="00E57DB9" w:rsidP="00E57DB9">
      <w:pPr>
        <w:rPr>
          <w:sz w:val="28"/>
          <w:szCs w:val="28"/>
        </w:rPr>
      </w:pPr>
      <w:r>
        <w:rPr>
          <w:sz w:val="28"/>
          <w:szCs w:val="28"/>
        </w:rPr>
        <w:t>Next Major Review Date:</w:t>
      </w:r>
      <w:r w:rsidR="00AE4F54">
        <w:rPr>
          <w:sz w:val="28"/>
          <w:szCs w:val="28"/>
        </w:rPr>
        <w:t xml:space="preserve"> </w:t>
      </w:r>
      <w:r w:rsidR="008E5ACD">
        <w:rPr>
          <w:sz w:val="28"/>
          <w:szCs w:val="28"/>
        </w:rPr>
        <w:t>Feb-2028</w:t>
      </w:r>
    </w:p>
    <w:p w14:paraId="6DA341A1" w14:textId="79F6858F" w:rsidR="00347CA8" w:rsidRPr="00004C16" w:rsidRDefault="00347CA8" w:rsidP="00E57DB9">
      <w:pPr>
        <w:rPr>
          <w:sz w:val="28"/>
          <w:szCs w:val="28"/>
        </w:rPr>
      </w:pPr>
      <w:r>
        <w:rPr>
          <w:sz w:val="28"/>
          <w:szCs w:val="28"/>
        </w:rPr>
        <w:t xml:space="preserve">Doc. Ref.: </w:t>
      </w:r>
      <w:r w:rsidR="008E5ACD">
        <w:rPr>
          <w:sz w:val="28"/>
          <w:szCs w:val="28"/>
        </w:rPr>
        <w:t>NS-TAST-GD-109</w:t>
      </w:r>
      <w:r w:rsidR="008E5ACD" w:rsidRPr="00004C16">
        <w:rPr>
          <w:sz w:val="28"/>
          <w:szCs w:val="28"/>
        </w:rPr>
        <w:t xml:space="preserve"> </w:t>
      </w:r>
    </w:p>
    <w:p w14:paraId="55057C62" w14:textId="4E1A8046" w:rsidR="00004C16" w:rsidRPr="00004C16" w:rsidRDefault="00004C16" w:rsidP="00004C16">
      <w:pPr>
        <w:rPr>
          <w:sz w:val="28"/>
          <w:szCs w:val="28"/>
        </w:rPr>
      </w:pPr>
      <w:r w:rsidRPr="00004C16">
        <w:rPr>
          <w:sz w:val="28"/>
          <w:szCs w:val="28"/>
        </w:rPr>
        <w:t xml:space="preserve">Record Ref. No.: </w:t>
      </w:r>
      <w:r w:rsidR="00F020CA">
        <w:rPr>
          <w:sz w:val="28"/>
          <w:szCs w:val="28"/>
        </w:rPr>
        <w:t>2023/8809</w:t>
      </w:r>
    </w:p>
    <w:p w14:paraId="39BC0EA4" w14:textId="77777777" w:rsidR="00420A11" w:rsidRDefault="00420A11" w:rsidP="00323E71"/>
    <w:p w14:paraId="1921DBD9" w14:textId="29A792D4" w:rsidR="00CE1DB2" w:rsidRDefault="00CE1DB2" w:rsidP="00CE1DB2">
      <w:pPr>
        <w:pStyle w:val="Caption"/>
        <w:keepNext/>
      </w:pPr>
      <w:r>
        <w:t xml:space="preserve">Table </w:t>
      </w:r>
      <w:fldSimple w:instr=" SEQ Table \* ARABIC ">
        <w:r w:rsidR="006072D4">
          <w:rPr>
            <w:noProof/>
          </w:rPr>
          <w:t>1</w:t>
        </w:r>
      </w:fldSimple>
      <w:r>
        <w:t>: Revision commentary</w:t>
      </w:r>
    </w:p>
    <w:tbl>
      <w:tblPr>
        <w:tblStyle w:val="ONRTable1"/>
        <w:tblW w:w="0" w:type="auto"/>
        <w:tblInd w:w="10" w:type="dxa"/>
        <w:tblLook w:val="04A0" w:firstRow="1" w:lastRow="0" w:firstColumn="1" w:lastColumn="0" w:noHBand="0" w:noVBand="1"/>
      </w:tblPr>
      <w:tblGrid>
        <w:gridCol w:w="1734"/>
        <w:gridCol w:w="7282"/>
      </w:tblGrid>
      <w:tr w:rsidR="00595C8C" w:rsidRPr="00CE1DB2" w14:paraId="116B87DF" w14:textId="77777777" w:rsidTr="008E5ACD">
        <w:trPr>
          <w:cnfStyle w:val="100000000000" w:firstRow="1" w:lastRow="0" w:firstColumn="0" w:lastColumn="0" w:oddVBand="0" w:evenVBand="0" w:oddHBand="0" w:evenHBand="0" w:firstRowFirstColumn="0" w:firstRowLastColumn="0" w:lastRowFirstColumn="0" w:lastRowLastColumn="0"/>
        </w:trPr>
        <w:tc>
          <w:tcPr>
            <w:tcW w:w="1833"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903"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8E5ACD">
        <w:tc>
          <w:tcPr>
            <w:tcW w:w="1833" w:type="dxa"/>
          </w:tcPr>
          <w:p w14:paraId="65482A03" w14:textId="016EBC29" w:rsidR="00595C8C" w:rsidRDefault="008E5ACD" w:rsidP="00595C8C">
            <w:pPr>
              <w:spacing w:before="60" w:after="60"/>
            </w:pPr>
            <w:r>
              <w:t>1</w:t>
            </w:r>
          </w:p>
        </w:tc>
        <w:tc>
          <w:tcPr>
            <w:tcW w:w="7903" w:type="dxa"/>
          </w:tcPr>
          <w:p w14:paraId="1C80912E" w14:textId="44FD247C" w:rsidR="00595C8C" w:rsidRDefault="008E5ACD" w:rsidP="00595C8C">
            <w:pPr>
              <w:spacing w:before="60" w:after="60"/>
            </w:pPr>
            <w:r>
              <w:t>New document – first issue.</w:t>
            </w:r>
          </w:p>
        </w:tc>
      </w:tr>
    </w:tbl>
    <w:p w14:paraId="1FDB4B56" w14:textId="6C10B266" w:rsidR="00595C8C" w:rsidRDefault="00595C8C" w:rsidP="00323E71">
      <w:pPr>
        <w:sectPr w:rsidR="00595C8C" w:rsidSect="00201F06">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t>Co</w:t>
      </w:r>
      <w:r w:rsidRPr="00257288">
        <w:t>n</w:t>
      </w:r>
      <w:r w:rsidRPr="00420A11">
        <w:t>ten</w:t>
      </w:r>
      <w:r w:rsidRPr="00EE0C77">
        <w:t>ts</w:t>
      </w:r>
    </w:p>
    <w:p w14:paraId="221509CB" w14:textId="2A7B3D81" w:rsidR="00E43EE6"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26571168" w:history="1">
        <w:r w:rsidR="00E43EE6" w:rsidRPr="009B2A40">
          <w:rPr>
            <w:rStyle w:val="Hyperlink"/>
          </w:rPr>
          <w:t>1.</w:t>
        </w:r>
        <w:r w:rsidR="00E43EE6">
          <w:rPr>
            <w:rFonts w:asciiTheme="minorHAnsi" w:eastAsiaTheme="minorEastAsia" w:hAnsiTheme="minorHAnsi" w:cstheme="minorBidi"/>
            <w:sz w:val="22"/>
            <w:lang w:eastAsia="en-GB" w:bidi="ar-SA"/>
          </w:rPr>
          <w:tab/>
        </w:r>
        <w:r w:rsidR="00E43EE6" w:rsidRPr="009B2A40">
          <w:rPr>
            <w:rStyle w:val="Hyperlink"/>
          </w:rPr>
          <w:t>Introduction</w:t>
        </w:r>
        <w:r w:rsidR="00E43EE6">
          <w:rPr>
            <w:webHidden/>
          </w:rPr>
          <w:tab/>
        </w:r>
        <w:r w:rsidR="00E43EE6">
          <w:rPr>
            <w:webHidden/>
          </w:rPr>
          <w:fldChar w:fldCharType="begin"/>
        </w:r>
        <w:r w:rsidR="00E43EE6">
          <w:rPr>
            <w:webHidden/>
          </w:rPr>
          <w:instrText xml:space="preserve"> PAGEREF _Toc126571168 \h </w:instrText>
        </w:r>
        <w:r w:rsidR="00E43EE6">
          <w:rPr>
            <w:webHidden/>
          </w:rPr>
        </w:r>
        <w:r w:rsidR="00E43EE6">
          <w:rPr>
            <w:webHidden/>
          </w:rPr>
          <w:fldChar w:fldCharType="separate"/>
        </w:r>
        <w:r w:rsidR="00E43EE6">
          <w:rPr>
            <w:webHidden/>
          </w:rPr>
          <w:t>4</w:t>
        </w:r>
        <w:r w:rsidR="00E43EE6">
          <w:rPr>
            <w:webHidden/>
          </w:rPr>
          <w:fldChar w:fldCharType="end"/>
        </w:r>
      </w:hyperlink>
    </w:p>
    <w:p w14:paraId="1C258797" w14:textId="1CC60665" w:rsidR="00E43EE6" w:rsidRDefault="00963863">
      <w:pPr>
        <w:pStyle w:val="TOC1"/>
        <w:tabs>
          <w:tab w:val="left" w:pos="720"/>
        </w:tabs>
        <w:rPr>
          <w:rFonts w:asciiTheme="minorHAnsi" w:eastAsiaTheme="minorEastAsia" w:hAnsiTheme="minorHAnsi" w:cstheme="minorBidi"/>
          <w:sz w:val="22"/>
          <w:lang w:eastAsia="en-GB" w:bidi="ar-SA"/>
        </w:rPr>
      </w:pPr>
      <w:hyperlink w:anchor="_Toc126571169" w:history="1">
        <w:r w:rsidR="00E43EE6" w:rsidRPr="009B2A40">
          <w:rPr>
            <w:rStyle w:val="Hyperlink"/>
          </w:rPr>
          <w:t>2.</w:t>
        </w:r>
        <w:r w:rsidR="00E43EE6">
          <w:rPr>
            <w:rFonts w:asciiTheme="minorHAnsi" w:eastAsiaTheme="minorEastAsia" w:hAnsiTheme="minorHAnsi" w:cstheme="minorBidi"/>
            <w:sz w:val="22"/>
            <w:lang w:eastAsia="en-GB" w:bidi="ar-SA"/>
          </w:rPr>
          <w:tab/>
        </w:r>
        <w:r w:rsidR="00E43EE6" w:rsidRPr="009B2A40">
          <w:rPr>
            <w:rStyle w:val="Hyperlink"/>
          </w:rPr>
          <w:t>Purpose and Scope</w:t>
        </w:r>
        <w:r w:rsidR="00E43EE6">
          <w:rPr>
            <w:webHidden/>
          </w:rPr>
          <w:tab/>
        </w:r>
        <w:r w:rsidR="00E43EE6">
          <w:rPr>
            <w:webHidden/>
          </w:rPr>
          <w:fldChar w:fldCharType="begin"/>
        </w:r>
        <w:r w:rsidR="00E43EE6">
          <w:rPr>
            <w:webHidden/>
          </w:rPr>
          <w:instrText xml:space="preserve"> PAGEREF _Toc126571169 \h </w:instrText>
        </w:r>
        <w:r w:rsidR="00E43EE6">
          <w:rPr>
            <w:webHidden/>
          </w:rPr>
        </w:r>
        <w:r w:rsidR="00E43EE6">
          <w:rPr>
            <w:webHidden/>
          </w:rPr>
          <w:fldChar w:fldCharType="separate"/>
        </w:r>
        <w:r w:rsidR="00E43EE6">
          <w:rPr>
            <w:webHidden/>
          </w:rPr>
          <w:t>5</w:t>
        </w:r>
        <w:r w:rsidR="00E43EE6">
          <w:rPr>
            <w:webHidden/>
          </w:rPr>
          <w:fldChar w:fldCharType="end"/>
        </w:r>
      </w:hyperlink>
    </w:p>
    <w:p w14:paraId="66CF7356" w14:textId="16C92BAF" w:rsidR="00E43EE6" w:rsidRDefault="00963863">
      <w:pPr>
        <w:pStyle w:val="TOC1"/>
        <w:tabs>
          <w:tab w:val="left" w:pos="720"/>
        </w:tabs>
        <w:rPr>
          <w:rFonts w:asciiTheme="minorHAnsi" w:eastAsiaTheme="minorEastAsia" w:hAnsiTheme="minorHAnsi" w:cstheme="minorBidi"/>
          <w:sz w:val="22"/>
          <w:lang w:eastAsia="en-GB" w:bidi="ar-SA"/>
        </w:rPr>
      </w:pPr>
      <w:hyperlink w:anchor="_Toc126571170" w:history="1">
        <w:r w:rsidR="00E43EE6" w:rsidRPr="009B2A40">
          <w:rPr>
            <w:rStyle w:val="Hyperlink"/>
          </w:rPr>
          <w:t>3.</w:t>
        </w:r>
        <w:r w:rsidR="00E43EE6">
          <w:rPr>
            <w:rFonts w:asciiTheme="minorHAnsi" w:eastAsiaTheme="minorEastAsia" w:hAnsiTheme="minorHAnsi" w:cstheme="minorBidi"/>
            <w:sz w:val="22"/>
            <w:lang w:eastAsia="en-GB" w:bidi="ar-SA"/>
          </w:rPr>
          <w:tab/>
        </w:r>
        <w:r w:rsidR="00E43EE6" w:rsidRPr="009B2A40">
          <w:rPr>
            <w:rStyle w:val="Hyperlink"/>
          </w:rPr>
          <w:t>Relationship to Licence and other Relevant Legislation</w:t>
        </w:r>
        <w:r w:rsidR="00E43EE6">
          <w:rPr>
            <w:webHidden/>
          </w:rPr>
          <w:tab/>
        </w:r>
        <w:r w:rsidR="00E43EE6">
          <w:rPr>
            <w:webHidden/>
          </w:rPr>
          <w:fldChar w:fldCharType="begin"/>
        </w:r>
        <w:r w:rsidR="00E43EE6">
          <w:rPr>
            <w:webHidden/>
          </w:rPr>
          <w:instrText xml:space="preserve"> PAGEREF _Toc126571170 \h </w:instrText>
        </w:r>
        <w:r w:rsidR="00E43EE6">
          <w:rPr>
            <w:webHidden/>
          </w:rPr>
        </w:r>
        <w:r w:rsidR="00E43EE6">
          <w:rPr>
            <w:webHidden/>
          </w:rPr>
          <w:fldChar w:fldCharType="separate"/>
        </w:r>
        <w:r w:rsidR="00E43EE6">
          <w:rPr>
            <w:webHidden/>
          </w:rPr>
          <w:t>6</w:t>
        </w:r>
        <w:r w:rsidR="00E43EE6">
          <w:rPr>
            <w:webHidden/>
          </w:rPr>
          <w:fldChar w:fldCharType="end"/>
        </w:r>
      </w:hyperlink>
    </w:p>
    <w:p w14:paraId="3F888F05" w14:textId="5D1E6B25" w:rsidR="00E43EE6" w:rsidRDefault="00963863">
      <w:pPr>
        <w:pStyle w:val="TOC1"/>
        <w:tabs>
          <w:tab w:val="left" w:pos="720"/>
        </w:tabs>
        <w:rPr>
          <w:rFonts w:asciiTheme="minorHAnsi" w:eastAsiaTheme="minorEastAsia" w:hAnsiTheme="minorHAnsi" w:cstheme="minorBidi"/>
          <w:sz w:val="22"/>
          <w:lang w:eastAsia="en-GB" w:bidi="ar-SA"/>
        </w:rPr>
      </w:pPr>
      <w:hyperlink w:anchor="_Toc126571171" w:history="1">
        <w:r w:rsidR="00E43EE6" w:rsidRPr="009B2A40">
          <w:rPr>
            <w:rStyle w:val="Hyperlink"/>
          </w:rPr>
          <w:t>4.</w:t>
        </w:r>
        <w:r w:rsidR="00E43EE6">
          <w:rPr>
            <w:rFonts w:asciiTheme="minorHAnsi" w:eastAsiaTheme="minorEastAsia" w:hAnsiTheme="minorHAnsi" w:cstheme="minorBidi"/>
            <w:sz w:val="22"/>
            <w:lang w:eastAsia="en-GB" w:bidi="ar-SA"/>
          </w:rPr>
          <w:tab/>
        </w:r>
        <w:r w:rsidR="00E43EE6" w:rsidRPr="009B2A40">
          <w:rPr>
            <w:rStyle w:val="Hyperlink"/>
          </w:rPr>
          <w:t>Relationship to Safety Assessment Principles, WENRA Reference Levels, and IAEA Safety Standards and Guides</w:t>
        </w:r>
        <w:r w:rsidR="00E43EE6">
          <w:rPr>
            <w:webHidden/>
          </w:rPr>
          <w:tab/>
        </w:r>
        <w:r w:rsidR="00E43EE6">
          <w:rPr>
            <w:webHidden/>
          </w:rPr>
          <w:fldChar w:fldCharType="begin"/>
        </w:r>
        <w:r w:rsidR="00E43EE6">
          <w:rPr>
            <w:webHidden/>
          </w:rPr>
          <w:instrText xml:space="preserve"> PAGEREF _Toc126571171 \h </w:instrText>
        </w:r>
        <w:r w:rsidR="00E43EE6">
          <w:rPr>
            <w:webHidden/>
          </w:rPr>
        </w:r>
        <w:r w:rsidR="00E43EE6">
          <w:rPr>
            <w:webHidden/>
          </w:rPr>
          <w:fldChar w:fldCharType="separate"/>
        </w:r>
        <w:r w:rsidR="00E43EE6">
          <w:rPr>
            <w:webHidden/>
          </w:rPr>
          <w:t>9</w:t>
        </w:r>
        <w:r w:rsidR="00E43EE6">
          <w:rPr>
            <w:webHidden/>
          </w:rPr>
          <w:fldChar w:fldCharType="end"/>
        </w:r>
      </w:hyperlink>
    </w:p>
    <w:p w14:paraId="74E3986B" w14:textId="57987133" w:rsidR="00E43EE6" w:rsidRDefault="00963863">
      <w:pPr>
        <w:pStyle w:val="TOC1"/>
        <w:tabs>
          <w:tab w:val="left" w:pos="720"/>
        </w:tabs>
        <w:rPr>
          <w:rFonts w:asciiTheme="minorHAnsi" w:eastAsiaTheme="minorEastAsia" w:hAnsiTheme="minorHAnsi" w:cstheme="minorBidi"/>
          <w:sz w:val="22"/>
          <w:lang w:eastAsia="en-GB" w:bidi="ar-SA"/>
        </w:rPr>
      </w:pPr>
      <w:hyperlink w:anchor="_Toc126571172" w:history="1">
        <w:r w:rsidR="00E43EE6" w:rsidRPr="009B2A40">
          <w:rPr>
            <w:rStyle w:val="Hyperlink"/>
          </w:rPr>
          <w:t>5.</w:t>
        </w:r>
        <w:r w:rsidR="00E43EE6">
          <w:rPr>
            <w:rFonts w:asciiTheme="minorHAnsi" w:eastAsiaTheme="minorEastAsia" w:hAnsiTheme="minorHAnsi" w:cstheme="minorBidi"/>
            <w:sz w:val="22"/>
            <w:lang w:eastAsia="en-GB" w:bidi="ar-SA"/>
          </w:rPr>
          <w:tab/>
        </w:r>
        <w:r w:rsidR="00E43EE6" w:rsidRPr="009B2A40">
          <w:rPr>
            <w:rStyle w:val="Hyperlink"/>
          </w:rPr>
          <w:t>Advice to Inspectors</w:t>
        </w:r>
        <w:r w:rsidR="00E43EE6">
          <w:rPr>
            <w:webHidden/>
          </w:rPr>
          <w:tab/>
        </w:r>
        <w:r w:rsidR="00E43EE6">
          <w:rPr>
            <w:webHidden/>
          </w:rPr>
          <w:fldChar w:fldCharType="begin"/>
        </w:r>
        <w:r w:rsidR="00E43EE6">
          <w:rPr>
            <w:webHidden/>
          </w:rPr>
          <w:instrText xml:space="preserve"> PAGEREF _Toc126571172 \h </w:instrText>
        </w:r>
        <w:r w:rsidR="00E43EE6">
          <w:rPr>
            <w:webHidden/>
          </w:rPr>
        </w:r>
        <w:r w:rsidR="00E43EE6">
          <w:rPr>
            <w:webHidden/>
          </w:rPr>
          <w:fldChar w:fldCharType="separate"/>
        </w:r>
        <w:r w:rsidR="00E43EE6">
          <w:rPr>
            <w:webHidden/>
          </w:rPr>
          <w:t>11</w:t>
        </w:r>
        <w:r w:rsidR="00E43EE6">
          <w:rPr>
            <w:webHidden/>
          </w:rPr>
          <w:fldChar w:fldCharType="end"/>
        </w:r>
      </w:hyperlink>
    </w:p>
    <w:p w14:paraId="5A5B2666" w14:textId="7CE211CF" w:rsidR="00E43EE6" w:rsidRDefault="00963863">
      <w:pPr>
        <w:pStyle w:val="TOC1"/>
        <w:rPr>
          <w:rFonts w:asciiTheme="minorHAnsi" w:eastAsiaTheme="minorEastAsia" w:hAnsiTheme="minorHAnsi" w:cstheme="minorBidi"/>
          <w:sz w:val="22"/>
          <w:lang w:eastAsia="en-GB" w:bidi="ar-SA"/>
        </w:rPr>
      </w:pPr>
      <w:hyperlink w:anchor="_Toc126571173" w:history="1">
        <w:r w:rsidR="00E43EE6" w:rsidRPr="009B2A40">
          <w:rPr>
            <w:rStyle w:val="Hyperlink"/>
          </w:rPr>
          <w:t>References</w:t>
        </w:r>
        <w:r w:rsidR="00E43EE6">
          <w:rPr>
            <w:webHidden/>
          </w:rPr>
          <w:tab/>
        </w:r>
        <w:r w:rsidR="00E43EE6">
          <w:rPr>
            <w:webHidden/>
          </w:rPr>
          <w:fldChar w:fldCharType="begin"/>
        </w:r>
        <w:r w:rsidR="00E43EE6">
          <w:rPr>
            <w:webHidden/>
          </w:rPr>
          <w:instrText xml:space="preserve"> PAGEREF _Toc126571173 \h </w:instrText>
        </w:r>
        <w:r w:rsidR="00E43EE6">
          <w:rPr>
            <w:webHidden/>
          </w:rPr>
        </w:r>
        <w:r w:rsidR="00E43EE6">
          <w:rPr>
            <w:webHidden/>
          </w:rPr>
          <w:fldChar w:fldCharType="separate"/>
        </w:r>
        <w:r w:rsidR="00E43EE6">
          <w:rPr>
            <w:webHidden/>
          </w:rPr>
          <w:t>22</w:t>
        </w:r>
        <w:r w:rsidR="00E43EE6">
          <w:rPr>
            <w:webHidden/>
          </w:rPr>
          <w:fldChar w:fldCharType="end"/>
        </w:r>
      </w:hyperlink>
    </w:p>
    <w:p w14:paraId="75DCF5B0" w14:textId="497DFB5B" w:rsidR="00E43EE6" w:rsidRDefault="00963863">
      <w:pPr>
        <w:pStyle w:val="TOC1"/>
        <w:rPr>
          <w:rFonts w:asciiTheme="minorHAnsi" w:eastAsiaTheme="minorEastAsia" w:hAnsiTheme="minorHAnsi" w:cstheme="minorBidi"/>
          <w:sz w:val="22"/>
          <w:lang w:eastAsia="en-GB" w:bidi="ar-SA"/>
        </w:rPr>
      </w:pPr>
      <w:hyperlink w:anchor="_Toc126571174" w:history="1">
        <w:r w:rsidR="00E43EE6" w:rsidRPr="009B2A40">
          <w:rPr>
            <w:rStyle w:val="Hyperlink"/>
          </w:rPr>
          <w:t>Glossary and Abbreviations</w:t>
        </w:r>
        <w:r w:rsidR="00E43EE6">
          <w:rPr>
            <w:webHidden/>
          </w:rPr>
          <w:tab/>
        </w:r>
        <w:r w:rsidR="00E43EE6">
          <w:rPr>
            <w:webHidden/>
          </w:rPr>
          <w:fldChar w:fldCharType="begin"/>
        </w:r>
        <w:r w:rsidR="00E43EE6">
          <w:rPr>
            <w:webHidden/>
          </w:rPr>
          <w:instrText xml:space="preserve"> PAGEREF _Toc126571174 \h </w:instrText>
        </w:r>
        <w:r w:rsidR="00E43EE6">
          <w:rPr>
            <w:webHidden/>
          </w:rPr>
        </w:r>
        <w:r w:rsidR="00E43EE6">
          <w:rPr>
            <w:webHidden/>
          </w:rPr>
          <w:fldChar w:fldCharType="separate"/>
        </w:r>
        <w:r w:rsidR="00E43EE6">
          <w:rPr>
            <w:webHidden/>
          </w:rPr>
          <w:t>25</w:t>
        </w:r>
        <w:r w:rsidR="00E43EE6">
          <w:rPr>
            <w:webHidden/>
          </w:rPr>
          <w:fldChar w:fldCharType="end"/>
        </w:r>
      </w:hyperlink>
    </w:p>
    <w:p w14:paraId="38CA4A96" w14:textId="2B438288" w:rsidR="00E43EE6" w:rsidRDefault="00963863">
      <w:pPr>
        <w:pStyle w:val="TOC1"/>
        <w:rPr>
          <w:rFonts w:asciiTheme="minorHAnsi" w:eastAsiaTheme="minorEastAsia" w:hAnsiTheme="minorHAnsi" w:cstheme="minorBidi"/>
          <w:sz w:val="22"/>
          <w:lang w:eastAsia="en-GB" w:bidi="ar-SA"/>
        </w:rPr>
      </w:pPr>
      <w:hyperlink w:anchor="_Toc126571175" w:history="1">
        <w:r w:rsidR="00E43EE6" w:rsidRPr="009B2A40">
          <w:rPr>
            <w:rStyle w:val="Hyperlink"/>
          </w:rPr>
          <w:t>Appendix 1 – Beyond Design Life (BDL) Expectations</w:t>
        </w:r>
        <w:r w:rsidR="00E43EE6">
          <w:rPr>
            <w:webHidden/>
          </w:rPr>
          <w:tab/>
        </w:r>
        <w:r w:rsidR="00E43EE6">
          <w:rPr>
            <w:webHidden/>
          </w:rPr>
          <w:fldChar w:fldCharType="begin"/>
        </w:r>
        <w:r w:rsidR="00E43EE6">
          <w:rPr>
            <w:webHidden/>
          </w:rPr>
          <w:instrText xml:space="preserve"> PAGEREF _Toc126571175 \h </w:instrText>
        </w:r>
        <w:r w:rsidR="00E43EE6">
          <w:rPr>
            <w:webHidden/>
          </w:rPr>
        </w:r>
        <w:r w:rsidR="00E43EE6">
          <w:rPr>
            <w:webHidden/>
          </w:rPr>
          <w:fldChar w:fldCharType="separate"/>
        </w:r>
        <w:r w:rsidR="00E43EE6">
          <w:rPr>
            <w:webHidden/>
          </w:rPr>
          <w:t>28</w:t>
        </w:r>
        <w:r w:rsidR="00E43EE6">
          <w:rPr>
            <w:webHidden/>
          </w:rPr>
          <w:fldChar w:fldCharType="end"/>
        </w:r>
      </w:hyperlink>
    </w:p>
    <w:p w14:paraId="439C3AD4" w14:textId="1AC506E5" w:rsidR="00E43EE6" w:rsidRDefault="00963863">
      <w:pPr>
        <w:pStyle w:val="TOC1"/>
        <w:rPr>
          <w:rFonts w:asciiTheme="minorHAnsi" w:eastAsiaTheme="minorEastAsia" w:hAnsiTheme="minorHAnsi" w:cstheme="minorBidi"/>
          <w:sz w:val="22"/>
          <w:lang w:eastAsia="en-GB" w:bidi="ar-SA"/>
        </w:rPr>
      </w:pPr>
      <w:hyperlink w:anchor="_Toc126571176" w:history="1">
        <w:r w:rsidR="00E43EE6" w:rsidRPr="009B2A40">
          <w:rPr>
            <w:rStyle w:val="Hyperlink"/>
          </w:rPr>
          <w:t>Appendix 2 – WENRA Reference Levels and IAEA Sources</w:t>
        </w:r>
        <w:r w:rsidR="00E43EE6">
          <w:rPr>
            <w:webHidden/>
          </w:rPr>
          <w:tab/>
        </w:r>
        <w:r w:rsidR="00E43EE6">
          <w:rPr>
            <w:webHidden/>
          </w:rPr>
          <w:fldChar w:fldCharType="begin"/>
        </w:r>
        <w:r w:rsidR="00E43EE6">
          <w:rPr>
            <w:webHidden/>
          </w:rPr>
          <w:instrText xml:space="preserve"> PAGEREF _Toc126571176 \h </w:instrText>
        </w:r>
        <w:r w:rsidR="00E43EE6">
          <w:rPr>
            <w:webHidden/>
          </w:rPr>
        </w:r>
        <w:r w:rsidR="00E43EE6">
          <w:rPr>
            <w:webHidden/>
          </w:rPr>
          <w:fldChar w:fldCharType="separate"/>
        </w:r>
        <w:r w:rsidR="00E43EE6">
          <w:rPr>
            <w:webHidden/>
          </w:rPr>
          <w:t>31</w:t>
        </w:r>
        <w:r w:rsidR="00E43EE6">
          <w:rPr>
            <w:webHidden/>
          </w:rPr>
          <w:fldChar w:fldCharType="end"/>
        </w:r>
      </w:hyperlink>
    </w:p>
    <w:p w14:paraId="0CC4B54A" w14:textId="5B89A4CA"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201F06">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5DEDA49A" w:rsidR="008D49A5" w:rsidRDefault="008D49A5" w:rsidP="00304269">
      <w:pPr>
        <w:pStyle w:val="Heading1"/>
        <w:numPr>
          <w:ilvl w:val="0"/>
          <w:numId w:val="4"/>
        </w:numPr>
        <w:ind w:left="851" w:hanging="851"/>
      </w:pPr>
      <w:bookmarkStart w:id="1" w:name="_Toc126571168"/>
      <w:bookmarkEnd w:id="0"/>
      <w:r w:rsidRPr="00E90780">
        <w:t>Introduction</w:t>
      </w:r>
      <w:bookmarkEnd w:id="1"/>
    </w:p>
    <w:p w14:paraId="56D71E00" w14:textId="68945E84" w:rsidR="000950B3" w:rsidRPr="00712FD1" w:rsidRDefault="000950B3" w:rsidP="00304269">
      <w:pPr>
        <w:pStyle w:val="F9-Paragraph"/>
        <w:numPr>
          <w:ilvl w:val="0"/>
          <w:numId w:val="7"/>
        </w:numPr>
        <w:ind w:left="851" w:hanging="851"/>
      </w:pPr>
      <w:bookmarkStart w:id="2" w:name="_Hlk64448648"/>
      <w:r w:rsidRPr="00712FD1">
        <w:t xml:space="preserve">ONR has established its </w:t>
      </w:r>
      <w:hyperlink r:id="rId21" w:history="1">
        <w:r w:rsidRPr="00F7687C">
          <w:rPr>
            <w:rStyle w:val="Hyperlink"/>
          </w:rPr>
          <w:t>Safety Assessment Principles</w:t>
        </w:r>
      </w:hyperlink>
      <w:r w:rsidRPr="00712FD1">
        <w:t xml:space="preserve"> (SAPs) </w:t>
      </w:r>
      <w:sdt>
        <w:sdtPr>
          <w:id w:val="-1891410551"/>
          <w:citation/>
        </w:sdtPr>
        <w:sdtEndPr/>
        <w:sdtContent>
          <w:r>
            <w:fldChar w:fldCharType="begin"/>
          </w:r>
          <w:r>
            <w:instrText xml:space="preserve"> CITATION ONR2013 \l 2057 </w:instrText>
          </w:r>
          <w:r>
            <w:fldChar w:fldCharType="separate"/>
          </w:r>
          <w:r w:rsidR="007E4CD2">
            <w:rPr>
              <w:noProof/>
            </w:rPr>
            <w:t>[1]</w:t>
          </w:r>
          <w:r>
            <w:fldChar w:fldCharType="end"/>
          </w:r>
        </w:sdtContent>
      </w:sdt>
      <w:r>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bookmarkEnd w:id="2"/>
    <w:p w14:paraId="225EA991" w14:textId="11B9B1B9" w:rsidR="00AD4ADE" w:rsidRPr="004E3314" w:rsidRDefault="00AD4ADE" w:rsidP="00304269">
      <w:pPr>
        <w:pStyle w:val="F9-Paragraph"/>
      </w:pPr>
      <w:r w:rsidRPr="004E3314">
        <w:t>The TAGs assist ONR inspectors to interpret and apply the assessment principles. They also include guidance on principles relevant to Licence Conditions (LCs), which supplement the technical inspection guides (TIGs). Thus, the TAGs are relevant to all ONR inspectors, regardless of their function. The guides also inform licensees of ONR expectations of the nature and content of the relevant technical elements of licensees' submissions.</w:t>
      </w:r>
    </w:p>
    <w:p w14:paraId="249BEB35" w14:textId="77777777" w:rsidR="00AD4ADE" w:rsidRPr="004E3314" w:rsidRDefault="00AD4ADE" w:rsidP="00304269">
      <w:pPr>
        <w:pStyle w:val="F9-Paragraph"/>
      </w:pPr>
      <w:r w:rsidRPr="004E3314">
        <w:t>This guide explains what ONR considers relevant good practice (RGP) when looking at ageing, degradation and obsolescence (A&amp;D). This RGP may be used to assess dutyholders activities and safety submissions. Examples of these include:</w:t>
      </w:r>
    </w:p>
    <w:p w14:paraId="0C9B0754" w14:textId="77777777" w:rsidR="00AD4ADE" w:rsidRPr="004E3314" w:rsidRDefault="00AD4ADE" w:rsidP="00304269">
      <w:pPr>
        <w:pStyle w:val="Bulletlist1"/>
      </w:pPr>
      <w:r w:rsidRPr="004E3314">
        <w:t>periodic reviews of safety cases;</w:t>
      </w:r>
    </w:p>
    <w:p w14:paraId="3274E866" w14:textId="77777777" w:rsidR="00AD4ADE" w:rsidRPr="004E3314" w:rsidRDefault="00AD4ADE" w:rsidP="00304269">
      <w:pPr>
        <w:pStyle w:val="Bulletlist1"/>
      </w:pPr>
      <w:r>
        <w:t xml:space="preserve">design, </w:t>
      </w:r>
      <w:r w:rsidRPr="004E3314">
        <w:t xml:space="preserve">construction or installation of new plant; </w:t>
      </w:r>
    </w:p>
    <w:p w14:paraId="4A046473" w14:textId="77777777" w:rsidR="00AD4ADE" w:rsidRPr="004E3314" w:rsidRDefault="00AD4ADE" w:rsidP="00304269">
      <w:pPr>
        <w:pStyle w:val="Bulletlist1"/>
      </w:pPr>
      <w:r w:rsidRPr="004E3314">
        <w:t>modification or experiment on existing plant; and</w:t>
      </w:r>
    </w:p>
    <w:p w14:paraId="258E6FFD" w14:textId="77777777" w:rsidR="00AD4ADE" w:rsidRPr="004E3314" w:rsidRDefault="00AD4ADE" w:rsidP="00304269">
      <w:pPr>
        <w:pStyle w:val="Bulletlist1"/>
      </w:pPr>
      <w:r w:rsidRPr="004E3314">
        <w:t>changes to examination, inspection maintenance and testing (EIMT).</w:t>
      </w:r>
    </w:p>
    <w:p w14:paraId="10B3BEA3" w14:textId="0174DACC" w:rsidR="00AD4ADE" w:rsidRPr="000A51C3" w:rsidRDefault="00AD4ADE" w:rsidP="00304269">
      <w:pPr>
        <w:pStyle w:val="F9-Paragraph"/>
        <w:sectPr w:rsidR="00AD4ADE" w:rsidRPr="000A51C3" w:rsidSect="00201F06">
          <w:headerReference w:type="even" r:id="rId22"/>
          <w:headerReference w:type="default" r:id="rId23"/>
          <w:footerReference w:type="even" r:id="rId24"/>
          <w:pgSz w:w="11906" w:h="16838" w:code="9"/>
          <w:pgMar w:top="1440" w:right="1440" w:bottom="1440" w:left="1440" w:header="397" w:footer="397" w:gutter="0"/>
          <w:cols w:space="312"/>
          <w:docGrid w:linePitch="360"/>
        </w:sectPr>
      </w:pPr>
    </w:p>
    <w:p w14:paraId="05AAE39A" w14:textId="6D4A609A" w:rsidR="008D49A5" w:rsidRDefault="000950B3" w:rsidP="00304269">
      <w:pPr>
        <w:pStyle w:val="Heading1"/>
      </w:pPr>
      <w:bookmarkStart w:id="3" w:name="_Toc126571169"/>
      <w:r>
        <w:t>Purpose and Scope</w:t>
      </w:r>
      <w:bookmarkEnd w:id="3"/>
    </w:p>
    <w:p w14:paraId="12DFF790" w14:textId="77777777" w:rsidR="00811B09" w:rsidRPr="004E3314" w:rsidRDefault="00811B09" w:rsidP="00304269">
      <w:pPr>
        <w:pStyle w:val="F9-Paragraph"/>
      </w:pPr>
      <w:r w:rsidRPr="004E3314">
        <w:t xml:space="preserve">This TAG has two </w:t>
      </w:r>
      <w:r>
        <w:t xml:space="preserve">principal </w:t>
      </w:r>
      <w:r w:rsidRPr="004E3314">
        <w:t>purposes</w:t>
      </w:r>
      <w:r>
        <w:t>. These are to</w:t>
      </w:r>
      <w:r w:rsidRPr="004E3314">
        <w:t>:</w:t>
      </w:r>
    </w:p>
    <w:p w14:paraId="35291453" w14:textId="5551F286" w:rsidR="00811B09" w:rsidRPr="004E3314" w:rsidRDefault="00811B09" w:rsidP="00304269">
      <w:pPr>
        <w:pStyle w:val="Bulletlist1"/>
      </w:pPr>
      <w:r>
        <w:t xml:space="preserve">promote consistency in inspector’s A&amp;D adequacy judgements on </w:t>
      </w:r>
      <w:r w:rsidRPr="004E3314">
        <w:t xml:space="preserve">structures, systems and components (SSCs); and </w:t>
      </w:r>
    </w:p>
    <w:p w14:paraId="03FD72CC" w14:textId="77777777" w:rsidR="00811B09" w:rsidRPr="004E3314" w:rsidRDefault="00811B09" w:rsidP="00304269">
      <w:pPr>
        <w:pStyle w:val="Bulletlist1"/>
      </w:pPr>
      <w:r>
        <w:t xml:space="preserve">support </w:t>
      </w:r>
      <w:r w:rsidRPr="004E3314">
        <w:t>SSC beyond design life (BDL)</w:t>
      </w:r>
      <w:r>
        <w:t xml:space="preserve"> considerations</w:t>
      </w:r>
      <w:r w:rsidRPr="004E3314">
        <w:t>.</w:t>
      </w:r>
      <w:r>
        <w:t xml:space="preserve"> </w:t>
      </w:r>
    </w:p>
    <w:p w14:paraId="2D29A9E4" w14:textId="77777777" w:rsidR="00811B09" w:rsidRPr="004E3314" w:rsidRDefault="00811B09" w:rsidP="00304269">
      <w:pPr>
        <w:pStyle w:val="F9-Paragraph"/>
      </w:pPr>
      <w:r>
        <w:t>O</w:t>
      </w:r>
      <w:r w:rsidRPr="004E3314">
        <w:t>bsolescence is considered a sub-set of ageing and degradation. Thus, in this TAG</w:t>
      </w:r>
      <w:r>
        <w:t>,</w:t>
      </w:r>
      <w:r w:rsidRPr="004E3314">
        <w:t xml:space="preserve"> the term 'A&amp;D' includes ageing, degradation and</w:t>
      </w:r>
      <w:r>
        <w:t xml:space="preserve"> </w:t>
      </w:r>
      <w:r w:rsidRPr="004E3314">
        <w:t>obsolescence, unless otherwise stated.</w:t>
      </w:r>
    </w:p>
    <w:p w14:paraId="326768FE" w14:textId="66199A53" w:rsidR="00811B09" w:rsidRPr="004E3314" w:rsidRDefault="00811B09" w:rsidP="00304269">
      <w:pPr>
        <w:pStyle w:val="F9-Paragraph"/>
      </w:pPr>
      <w:r w:rsidRPr="004E3314">
        <w:t xml:space="preserve">The guidance within this TAG covers relevant ONR’s SAPs and the LCs. </w:t>
      </w:r>
      <w:r w:rsidR="008B6E4E">
        <w:br/>
      </w:r>
      <w:r w:rsidRPr="004E3314">
        <w:t>It also includes advice published by other organisations. These include the International Atomic Energy Agency (IAEA) and the Western European Nuclear Regulators' Association (WENRA).</w:t>
      </w:r>
    </w:p>
    <w:p w14:paraId="4433B7F5" w14:textId="17537F73" w:rsidR="00811B09" w:rsidRPr="004E3314" w:rsidRDefault="00811B09" w:rsidP="00304269">
      <w:pPr>
        <w:pStyle w:val="F9-Paragraph"/>
      </w:pPr>
      <w:r w:rsidRPr="004E3314">
        <w:t>The TAG applies to all sites regulated by ONR at all</w:t>
      </w:r>
      <w:r>
        <w:t xml:space="preserve"> plant lifecycle</w:t>
      </w:r>
      <w:r w:rsidRPr="004E3314">
        <w:t xml:space="preserve"> stages </w:t>
      </w:r>
      <w:r w:rsidR="00BB3747">
        <w:br/>
      </w:r>
      <w:r w:rsidRPr="004E3314">
        <w:t>(</w:t>
      </w:r>
      <w:r w:rsidR="00BB3747">
        <w:t>i</w:t>
      </w:r>
      <w:r w:rsidRPr="004E3314">
        <w:t>ncluding Generic Design Assessment</w:t>
      </w:r>
      <w:r w:rsidR="00BB3747">
        <w:t xml:space="preserve"> (GDA)</w:t>
      </w:r>
      <w:r w:rsidRPr="004E3314">
        <w:t>). This includes nuclear power plants (NPPs) and non-reactor nuclear facilities.</w:t>
      </w:r>
      <w:r>
        <w:t xml:space="preserve"> Existing facilities may have been d</w:t>
      </w:r>
      <w:r w:rsidRPr="004E3314">
        <w:t>esigned and constructed to earlier standards</w:t>
      </w:r>
      <w:r>
        <w:t>. For these facilities</w:t>
      </w:r>
      <w:r w:rsidRPr="004E3314">
        <w:t xml:space="preserve">, the suitability of A&amp;D measures against the as low as reasonably </w:t>
      </w:r>
      <w:r w:rsidRPr="0025271E">
        <w:rPr>
          <w:color w:val="000000" w:themeColor="text1"/>
        </w:rPr>
        <w:t>practicable</w:t>
      </w:r>
      <w:r>
        <w:t xml:space="preserve"> </w:t>
      </w:r>
      <w:r w:rsidRPr="004E3314">
        <w:t>(ALARP) principle will be judged on a case-by-case basis.</w:t>
      </w:r>
      <w:r>
        <w:t xml:space="preserve"> </w:t>
      </w:r>
      <w:r w:rsidRPr="00B23D7E">
        <w:t>Further guidance on demonstration of ALARP is provided in</w:t>
      </w:r>
      <w:r w:rsidR="0001374C">
        <w:t xml:space="preserve"> </w:t>
      </w:r>
      <w:r w:rsidR="0001374C" w:rsidRPr="0001374C">
        <w:t>ONR</w:t>
      </w:r>
      <w:r w:rsidR="0001374C">
        <w:t>s TAG</w:t>
      </w:r>
      <w:r w:rsidR="0001374C" w:rsidRPr="0001374C">
        <w:t xml:space="preserve"> </w:t>
      </w:r>
      <w:sdt>
        <w:sdtPr>
          <w:id w:val="1237971523"/>
          <w:citation/>
        </w:sdtPr>
        <w:sdtEndPr/>
        <w:sdtContent>
          <w:r>
            <w:fldChar w:fldCharType="begin"/>
          </w:r>
          <w:r>
            <w:instrText xml:space="preserve"> CITATION ONR100 \l 2057 </w:instrText>
          </w:r>
          <w:r>
            <w:fldChar w:fldCharType="separate"/>
          </w:r>
          <w:r w:rsidR="007E4CD2">
            <w:rPr>
              <w:noProof/>
            </w:rPr>
            <w:t>[2]</w:t>
          </w:r>
          <w:r>
            <w:fldChar w:fldCharType="end"/>
          </w:r>
        </w:sdtContent>
      </w:sdt>
      <w:r w:rsidRPr="00B23D7E">
        <w:t>.</w:t>
      </w:r>
    </w:p>
    <w:p w14:paraId="0B8E1319" w14:textId="77777777" w:rsidR="00811B09" w:rsidRDefault="00811B09" w:rsidP="00304269">
      <w:pPr>
        <w:pStyle w:val="Heading1"/>
        <w:sectPr w:rsidR="00811B09" w:rsidSect="00201F06">
          <w:pgSz w:w="11906" w:h="16838" w:code="9"/>
          <w:pgMar w:top="1440" w:right="1440" w:bottom="1440" w:left="1440" w:header="397" w:footer="397" w:gutter="0"/>
          <w:cols w:space="312"/>
          <w:docGrid w:linePitch="360"/>
        </w:sectPr>
      </w:pPr>
    </w:p>
    <w:p w14:paraId="6E712D03" w14:textId="3C3DAE84" w:rsidR="009E0E52" w:rsidRDefault="000950B3" w:rsidP="00304269">
      <w:pPr>
        <w:pStyle w:val="Heading1"/>
      </w:pPr>
      <w:bookmarkStart w:id="4" w:name="_Toc126571170"/>
      <w:r>
        <w:t>Relationship to Licence and other Relevant Legislation</w:t>
      </w:r>
      <w:bookmarkEnd w:id="4"/>
      <w:r>
        <w:t xml:space="preserve"> </w:t>
      </w:r>
    </w:p>
    <w:p w14:paraId="1A69B095" w14:textId="77777777" w:rsidR="00957DC3" w:rsidRPr="004E3314" w:rsidRDefault="00957DC3" w:rsidP="00304269">
      <w:pPr>
        <w:pStyle w:val="Heading2"/>
      </w:pPr>
      <w:bookmarkStart w:id="5" w:name="_Toc125529427"/>
      <w:r w:rsidRPr="004E3314">
        <w:t>Licence Conditions</w:t>
      </w:r>
      <w:bookmarkEnd w:id="5"/>
    </w:p>
    <w:p w14:paraId="63A81221" w14:textId="005E1265" w:rsidR="00957DC3" w:rsidRDefault="00957DC3" w:rsidP="00304269">
      <w:pPr>
        <w:pStyle w:val="F9-Paragraph"/>
      </w:pPr>
      <w:r w:rsidRPr="004E3314">
        <w:t>The Nuclear Installations Act 1965 includes a set of 36 standard LCs</w:t>
      </w:r>
      <w:r>
        <w:t xml:space="preserve">. </w:t>
      </w:r>
      <w:r w:rsidR="00086737">
        <w:br/>
      </w:r>
      <w:r>
        <w:t>These</w:t>
      </w:r>
      <w:r w:rsidRPr="004E3314">
        <w:t xml:space="preserve"> are attached to each nuclear site licence</w:t>
      </w:r>
      <w:r w:rsidR="00924CF9">
        <w:t xml:space="preserve"> </w:t>
      </w:r>
      <w:sdt>
        <w:sdtPr>
          <w:id w:val="-829828020"/>
          <w:citation/>
        </w:sdtPr>
        <w:sdtEndPr/>
        <w:sdtContent>
          <w:r w:rsidR="00086737">
            <w:fldChar w:fldCharType="begin"/>
          </w:r>
          <w:r w:rsidR="00086737">
            <w:instrText xml:space="preserve"> CITATION ONR46 \l 2057 </w:instrText>
          </w:r>
          <w:r w:rsidR="00086737">
            <w:fldChar w:fldCharType="separate"/>
          </w:r>
          <w:r w:rsidR="007E4CD2">
            <w:rPr>
              <w:noProof/>
            </w:rPr>
            <w:t>[3]</w:t>
          </w:r>
          <w:r w:rsidR="00086737">
            <w:fldChar w:fldCharType="end"/>
          </w:r>
        </w:sdtContent>
      </w:sdt>
      <w:r w:rsidRPr="004E3314">
        <w:t xml:space="preserve">. These </w:t>
      </w:r>
      <w:r>
        <w:t>LCs</w:t>
      </w:r>
      <w:r w:rsidRPr="004E3314">
        <w:t xml:space="preserve"> cover the whole facility life cycle. This includes</w:t>
      </w:r>
      <w:r>
        <w:t>:</w:t>
      </w:r>
    </w:p>
    <w:p w14:paraId="41CC5933" w14:textId="77777777" w:rsidR="00957DC3" w:rsidRDefault="00957DC3" w:rsidP="00304269">
      <w:pPr>
        <w:pStyle w:val="Bulletlist1"/>
      </w:pPr>
      <w:r w:rsidRPr="004E3314">
        <w:t>design</w:t>
      </w:r>
      <w:r>
        <w:t>;</w:t>
      </w:r>
    </w:p>
    <w:p w14:paraId="5786D1DE" w14:textId="77777777" w:rsidR="00957DC3" w:rsidRDefault="00957DC3" w:rsidP="00304269">
      <w:pPr>
        <w:pStyle w:val="Bulletlist1"/>
      </w:pPr>
      <w:r w:rsidRPr="004E3314">
        <w:t>construction</w:t>
      </w:r>
      <w:r>
        <w:t>;</w:t>
      </w:r>
    </w:p>
    <w:p w14:paraId="6A2E1168" w14:textId="77777777" w:rsidR="00957DC3" w:rsidRDefault="00957DC3" w:rsidP="00304269">
      <w:pPr>
        <w:pStyle w:val="Bulletlist1"/>
      </w:pPr>
      <w:r>
        <w:t>commissioning;</w:t>
      </w:r>
    </w:p>
    <w:p w14:paraId="045EA1DF" w14:textId="77777777" w:rsidR="00957DC3" w:rsidRDefault="00957DC3" w:rsidP="00304269">
      <w:pPr>
        <w:pStyle w:val="Bulletlist1"/>
      </w:pPr>
      <w:r w:rsidRPr="004E3314">
        <w:t>operation</w:t>
      </w:r>
      <w:r>
        <w:t>;</w:t>
      </w:r>
    </w:p>
    <w:p w14:paraId="3D748862" w14:textId="77777777" w:rsidR="00957DC3" w:rsidRDefault="00957DC3" w:rsidP="00304269">
      <w:pPr>
        <w:pStyle w:val="Bulletlist1"/>
      </w:pPr>
      <w:r w:rsidRPr="004E3314">
        <w:t>decommissioning</w:t>
      </w:r>
      <w:r>
        <w:t>;</w:t>
      </w:r>
      <w:r w:rsidRPr="004E3314">
        <w:t xml:space="preserve"> and</w:t>
      </w:r>
    </w:p>
    <w:p w14:paraId="3AA0DD10" w14:textId="77777777" w:rsidR="00957DC3" w:rsidRDefault="00957DC3" w:rsidP="00304269">
      <w:pPr>
        <w:pStyle w:val="Bulletlist1"/>
      </w:pPr>
      <w:r w:rsidRPr="004E3314">
        <w:t>management oversight and reviews.</w:t>
      </w:r>
    </w:p>
    <w:p w14:paraId="484D70E6" w14:textId="68BF3E5F" w:rsidR="00957DC3" w:rsidRPr="004E3314" w:rsidRDefault="00957DC3" w:rsidP="00304269">
      <w:pPr>
        <w:pStyle w:val="F9-Paragraph"/>
      </w:pPr>
      <w:r>
        <w:t xml:space="preserve">LCs </w:t>
      </w:r>
      <w:r w:rsidRPr="004E3314">
        <w:t xml:space="preserve">require licensees to implement arrangements to ensure compliance. </w:t>
      </w:r>
      <w:r w:rsidR="00585E25">
        <w:br/>
      </w:r>
      <w:r w:rsidRPr="004E3314">
        <w:t>The following LCs are considered to be particularly relevant to A&amp;D, but the list is not exhaustive:</w:t>
      </w:r>
    </w:p>
    <w:p w14:paraId="5DF10956" w14:textId="2D4EB690" w:rsidR="00957DC3" w:rsidRPr="00957DC3" w:rsidRDefault="00957DC3" w:rsidP="00304269">
      <w:pPr>
        <w:pStyle w:val="Bulletlist1"/>
      </w:pPr>
      <w:r w:rsidRPr="00957DC3">
        <w:rPr>
          <w:b/>
        </w:rPr>
        <w:t>LC6 – Documents, Records, Authorities and Certificates:</w:t>
      </w:r>
      <w:r w:rsidRPr="00957DC3">
        <w:t xml:space="preserve"> </w:t>
      </w:r>
      <w:r w:rsidR="008B6E4E">
        <w:br/>
      </w:r>
      <w:r w:rsidRPr="00957DC3">
        <w:t xml:space="preserve">This relates to quality management of safety documentation. </w:t>
      </w:r>
      <w:r w:rsidR="008B6E4E">
        <w:br/>
      </w:r>
      <w:r w:rsidRPr="00957DC3">
        <w:t>This includes the arrangements for recording and retrieving lifetime SSC data. This includes SSC:</w:t>
      </w:r>
    </w:p>
    <w:p w14:paraId="030003A9" w14:textId="77777777" w:rsidR="00957DC3" w:rsidRPr="00957DC3" w:rsidRDefault="00957DC3" w:rsidP="00304269">
      <w:pPr>
        <w:pStyle w:val="Bulletlist2"/>
      </w:pPr>
      <w:r w:rsidRPr="00957DC3">
        <w:t>construction;</w:t>
      </w:r>
    </w:p>
    <w:p w14:paraId="32990E96" w14:textId="77777777" w:rsidR="00957DC3" w:rsidRPr="00957DC3" w:rsidRDefault="00957DC3" w:rsidP="00304269">
      <w:pPr>
        <w:pStyle w:val="Bulletlist2"/>
      </w:pPr>
      <w:r w:rsidRPr="00957DC3">
        <w:t>manufacture;</w:t>
      </w:r>
    </w:p>
    <w:p w14:paraId="34D16012" w14:textId="77777777" w:rsidR="00957DC3" w:rsidRPr="00957DC3" w:rsidRDefault="00957DC3" w:rsidP="00304269">
      <w:pPr>
        <w:pStyle w:val="Bulletlist2"/>
      </w:pPr>
      <w:r w:rsidRPr="00957DC3">
        <w:t>testing;</w:t>
      </w:r>
    </w:p>
    <w:p w14:paraId="5F5F5945" w14:textId="77777777" w:rsidR="00957DC3" w:rsidRPr="00957DC3" w:rsidRDefault="00957DC3" w:rsidP="00304269">
      <w:pPr>
        <w:pStyle w:val="Bulletlist2"/>
      </w:pPr>
      <w:r w:rsidRPr="00957DC3">
        <w:t>inspection; and</w:t>
      </w:r>
    </w:p>
    <w:p w14:paraId="67F097E3" w14:textId="77777777" w:rsidR="00957DC3" w:rsidRPr="00957DC3" w:rsidRDefault="00957DC3" w:rsidP="00304269">
      <w:pPr>
        <w:pStyle w:val="Bulletlist2"/>
      </w:pPr>
      <w:r w:rsidRPr="00957DC3">
        <w:t xml:space="preserve">maintenance. </w:t>
      </w:r>
    </w:p>
    <w:p w14:paraId="13FFC7EB" w14:textId="77777777" w:rsidR="00957DC3" w:rsidRPr="00957DC3" w:rsidRDefault="00957DC3" w:rsidP="00304269">
      <w:pPr>
        <w:pStyle w:val="Bulletlist1"/>
      </w:pPr>
      <w:r w:rsidRPr="00957DC3">
        <w:rPr>
          <w:b/>
        </w:rPr>
        <w:t>LC 7 – Incidents on the Site</w:t>
      </w:r>
      <w:r w:rsidRPr="00957DC3">
        <w:t>: This applies to the mitigation of ageing effects, corrective action and Quality Management Arrangements (QMA) related attributes of A&amp;D management.</w:t>
      </w:r>
    </w:p>
    <w:p w14:paraId="56A53DCA" w14:textId="77777777" w:rsidR="00957DC3" w:rsidRPr="00957DC3" w:rsidRDefault="00957DC3" w:rsidP="00304269">
      <w:pPr>
        <w:pStyle w:val="Bulletlist1"/>
      </w:pPr>
      <w:r w:rsidRPr="00957DC3">
        <w:rPr>
          <w:b/>
        </w:rPr>
        <w:t>LC 10 – Training:</w:t>
      </w:r>
      <w:r w:rsidRPr="00957DC3">
        <w:t xml:space="preserve"> Operations and maintenance can affect the A&amp;D of SSCs. Hence, these activities shall be performed by personnel with an adequate level of training.</w:t>
      </w:r>
    </w:p>
    <w:p w14:paraId="1C4049CC" w14:textId="77777777" w:rsidR="00957DC3" w:rsidRPr="00957DC3" w:rsidRDefault="00957DC3" w:rsidP="00304269">
      <w:pPr>
        <w:pStyle w:val="Bulletlist1"/>
      </w:pPr>
      <w:r w:rsidRPr="00957DC3">
        <w:rPr>
          <w:b/>
        </w:rPr>
        <w:t>LC12 – Duly authorised and other suitably qualified and experienced persons (SQEP):</w:t>
      </w:r>
      <w:r w:rsidRPr="00957DC3">
        <w:t xml:space="preserve"> SQEP shall undertake A&amp;D management activities. Requirements for each A&amp;D roles shall be clearly defined.</w:t>
      </w:r>
    </w:p>
    <w:p w14:paraId="695BE1A9" w14:textId="77777777" w:rsidR="00957DC3" w:rsidRPr="00957DC3" w:rsidRDefault="00957DC3" w:rsidP="00304269">
      <w:pPr>
        <w:pStyle w:val="Bulletlist1"/>
      </w:pPr>
      <w:r w:rsidRPr="00957DC3">
        <w:rPr>
          <w:b/>
        </w:rPr>
        <w:t>LC15 – Periodic Review:</w:t>
      </w:r>
      <w:r w:rsidRPr="00957DC3">
        <w:t xml:space="preserve"> A&amp;D management arrangements shall be periodically reviewed to determine their suitability. Areas associated with continuous improvement include:</w:t>
      </w:r>
    </w:p>
    <w:p w14:paraId="04ED0656" w14:textId="77777777" w:rsidR="00957DC3" w:rsidRPr="00957DC3" w:rsidRDefault="00957DC3" w:rsidP="00304269">
      <w:pPr>
        <w:pStyle w:val="Bulletlist2"/>
      </w:pPr>
      <w:r w:rsidRPr="00957DC3">
        <w:t>operating experience (OPEX) learning; and</w:t>
      </w:r>
    </w:p>
    <w:p w14:paraId="1418C0F9" w14:textId="77777777" w:rsidR="00957DC3" w:rsidRPr="00957DC3" w:rsidRDefault="00957DC3" w:rsidP="00304269">
      <w:pPr>
        <w:pStyle w:val="Bulletlist2"/>
      </w:pPr>
      <w:r w:rsidRPr="00957DC3">
        <w:t>research and development (R&amp;D).</w:t>
      </w:r>
    </w:p>
    <w:p w14:paraId="14AFDEFC" w14:textId="77777777" w:rsidR="00957DC3" w:rsidRPr="00957DC3" w:rsidRDefault="00957DC3" w:rsidP="00304269">
      <w:pPr>
        <w:pStyle w:val="Bulletlist1"/>
      </w:pPr>
      <w:r w:rsidRPr="00957DC3">
        <w:rPr>
          <w:b/>
        </w:rPr>
        <w:t>LC17 – Management Systems:</w:t>
      </w:r>
      <w:r w:rsidRPr="00957DC3">
        <w:t xml:space="preserve"> This applies to knowledge management and QMA related aspects of an A&amp;D management system. Loss of A&amp;D knowledge can, for example, result in ageing mechanisms being inadequately mitigated and SSCs becoming prematurely obsolete. Arrangements shall be implemented to ensure that A&amp;D related knowledge is retained and shared as necessary.</w:t>
      </w:r>
    </w:p>
    <w:p w14:paraId="3A0A2ACF" w14:textId="3FBE8F26" w:rsidR="00957DC3" w:rsidRPr="00957DC3" w:rsidRDefault="00957DC3" w:rsidP="00304269">
      <w:pPr>
        <w:pStyle w:val="Bulletlist1"/>
      </w:pPr>
      <w:r w:rsidRPr="00957DC3">
        <w:rPr>
          <w:b/>
        </w:rPr>
        <w:t>LC19 – Construction or installation of new plant:</w:t>
      </w:r>
      <w:r w:rsidRPr="00957DC3">
        <w:t xml:space="preserve"> </w:t>
      </w:r>
      <w:r w:rsidR="008B6E4E">
        <w:br/>
      </w:r>
      <w:r w:rsidRPr="00957DC3">
        <w:t xml:space="preserve">Activities undertaken </w:t>
      </w:r>
      <w:r w:rsidRPr="00957DC3">
        <w:rPr>
          <w:color w:val="000000" w:themeColor="text1"/>
        </w:rPr>
        <w:t>can</w:t>
      </w:r>
      <w:r w:rsidRPr="00957DC3">
        <w:rPr>
          <w:color w:val="FF0000"/>
        </w:rPr>
        <w:t xml:space="preserve"> </w:t>
      </w:r>
      <w:r w:rsidRPr="00957DC3">
        <w:rPr>
          <w:color w:val="000000" w:themeColor="text1"/>
        </w:rPr>
        <w:t xml:space="preserve">influence SSCs A&amp;D and </w:t>
      </w:r>
      <w:r w:rsidRPr="00957DC3">
        <w:t>have a long-term impact on their service life behaviour/performance.</w:t>
      </w:r>
    </w:p>
    <w:p w14:paraId="3319290F" w14:textId="77777777" w:rsidR="00957DC3" w:rsidRPr="00957DC3" w:rsidRDefault="00957DC3" w:rsidP="00304269">
      <w:pPr>
        <w:pStyle w:val="Bulletlist1"/>
      </w:pPr>
      <w:r w:rsidRPr="00957DC3">
        <w:rPr>
          <w:b/>
        </w:rPr>
        <w:t>LC22 – Modification or Experiment on Existing Plant:</w:t>
      </w:r>
      <w:r w:rsidRPr="00957DC3">
        <w:t xml:space="preserve"> Modifications can influence SSCs A&amp;D. LC22 also considers acceptance criteria and corrective actions.</w:t>
      </w:r>
    </w:p>
    <w:p w14:paraId="6748E077" w14:textId="77777777" w:rsidR="00957DC3" w:rsidRPr="00957DC3" w:rsidRDefault="00957DC3" w:rsidP="00304269">
      <w:pPr>
        <w:pStyle w:val="Bulletlist1"/>
      </w:pPr>
      <w:r w:rsidRPr="00957DC3">
        <w:rPr>
          <w:b/>
        </w:rPr>
        <w:t>LC23 – Operating Rules:</w:t>
      </w:r>
      <w:r w:rsidRPr="00957DC3">
        <w:t xml:space="preserve"> Operating rules shall be implemented to control service conditions within the safety case limits.</w:t>
      </w:r>
    </w:p>
    <w:p w14:paraId="71D82206" w14:textId="77777777" w:rsidR="00957DC3" w:rsidRPr="00957DC3" w:rsidRDefault="00957DC3" w:rsidP="00304269">
      <w:pPr>
        <w:pStyle w:val="Bulletlist1"/>
      </w:pPr>
      <w:r w:rsidRPr="00957DC3">
        <w:rPr>
          <w:b/>
        </w:rPr>
        <w:t>LC25 – Operational Records:</w:t>
      </w:r>
      <w:r w:rsidRPr="00957DC3">
        <w:t xml:space="preserve"> This applies to QMA related attributes of A&amp;D management.</w:t>
      </w:r>
    </w:p>
    <w:p w14:paraId="0B9E367F" w14:textId="0C8680AC" w:rsidR="00957DC3" w:rsidRPr="00957DC3" w:rsidRDefault="00957DC3" w:rsidP="00304269">
      <w:pPr>
        <w:pStyle w:val="Bulletlist1"/>
      </w:pPr>
      <w:r w:rsidRPr="00957DC3">
        <w:rPr>
          <w:b/>
          <w:bCs w:val="0"/>
        </w:rPr>
        <w:t>LC27 – Safety Mechanisms, Devices and Circuits (SMDCs)</w:t>
      </w:r>
      <w:r w:rsidRPr="00957DC3">
        <w:t xml:space="preserve">: </w:t>
      </w:r>
      <w:r w:rsidR="008B6E4E">
        <w:br/>
      </w:r>
      <w:r w:rsidRPr="00957DC3">
        <w:t xml:space="preserve">A&amp;D can threaten an SSC’s operational readiness. </w:t>
      </w:r>
    </w:p>
    <w:p w14:paraId="4F9D526B" w14:textId="77777777" w:rsidR="00957DC3" w:rsidRPr="00957DC3" w:rsidRDefault="00957DC3" w:rsidP="00304269">
      <w:pPr>
        <w:pStyle w:val="Bulletlist1"/>
      </w:pPr>
      <w:r w:rsidRPr="00957DC3">
        <w:rPr>
          <w:b/>
        </w:rPr>
        <w:t>LC28 – Examination, Inspection, Maintenance and Testing (EIMT):</w:t>
      </w:r>
      <w:r w:rsidRPr="00957DC3">
        <w:t xml:space="preserve"> This applies to establishing preventative actions to minimise and control ageing effects through:</w:t>
      </w:r>
    </w:p>
    <w:p w14:paraId="616FBA1F" w14:textId="77777777" w:rsidR="00957DC3" w:rsidRPr="00957DC3" w:rsidRDefault="00957DC3" w:rsidP="00304269">
      <w:pPr>
        <w:pStyle w:val="Bulletlist2"/>
      </w:pPr>
      <w:r w:rsidRPr="00957DC3">
        <w:t>detection;</w:t>
      </w:r>
    </w:p>
    <w:p w14:paraId="16441CA4" w14:textId="77777777" w:rsidR="00957DC3" w:rsidRPr="00957DC3" w:rsidRDefault="00957DC3" w:rsidP="00304269">
      <w:pPr>
        <w:pStyle w:val="Bulletlist2"/>
      </w:pPr>
      <w:r w:rsidRPr="00957DC3">
        <w:t>monitoring and trending;</w:t>
      </w:r>
    </w:p>
    <w:p w14:paraId="4E0B9033" w14:textId="77777777" w:rsidR="00957DC3" w:rsidRPr="00957DC3" w:rsidRDefault="00957DC3" w:rsidP="00304269">
      <w:pPr>
        <w:pStyle w:val="Bulletlist2"/>
      </w:pPr>
      <w:r w:rsidRPr="00957DC3">
        <w:t>mitigation;</w:t>
      </w:r>
    </w:p>
    <w:p w14:paraId="2CA7DF74" w14:textId="77777777" w:rsidR="00957DC3" w:rsidRPr="00957DC3" w:rsidRDefault="00957DC3" w:rsidP="00304269">
      <w:pPr>
        <w:pStyle w:val="Bulletlist2"/>
      </w:pPr>
      <w:r w:rsidRPr="00957DC3">
        <w:t>evaluation; and</w:t>
      </w:r>
    </w:p>
    <w:p w14:paraId="3F342056" w14:textId="77777777" w:rsidR="00957DC3" w:rsidRPr="00957DC3" w:rsidRDefault="00957DC3" w:rsidP="00304269">
      <w:pPr>
        <w:pStyle w:val="Bulletlist2"/>
      </w:pPr>
      <w:r w:rsidRPr="00957DC3">
        <w:t>corrective action.</w:t>
      </w:r>
    </w:p>
    <w:p w14:paraId="4DC949C0" w14:textId="77777777" w:rsidR="00957DC3" w:rsidRPr="00957DC3" w:rsidRDefault="00957DC3" w:rsidP="00304269">
      <w:pPr>
        <w:pStyle w:val="Bulletlist1"/>
      </w:pPr>
      <w:r w:rsidRPr="00957DC3">
        <w:rPr>
          <w:b/>
        </w:rPr>
        <w:t>LC34 – Leakage and Escape of Radioactive Material and Radioactive Waste:</w:t>
      </w:r>
      <w:r w:rsidRPr="00957DC3">
        <w:t xml:space="preserve"> A&amp;D management is required to ensure SSCs providing containment of radioactive materials and radioactive wastes can fulfil their safety function throughout life.</w:t>
      </w:r>
    </w:p>
    <w:p w14:paraId="3E1F21AB" w14:textId="77777777" w:rsidR="00957DC3" w:rsidRPr="00957DC3" w:rsidRDefault="00957DC3" w:rsidP="00304269">
      <w:pPr>
        <w:pStyle w:val="Bulletlist1"/>
      </w:pPr>
      <w:r w:rsidRPr="00957DC3">
        <w:rPr>
          <w:b/>
        </w:rPr>
        <w:t>LC35 – Decommissioning:</w:t>
      </w:r>
      <w:r w:rsidRPr="00957DC3">
        <w:t xml:space="preserve"> A&amp;D management applies to SSCs ensuring safety during decommissioning activities.</w:t>
      </w:r>
    </w:p>
    <w:p w14:paraId="4B5B6B92" w14:textId="77777777" w:rsidR="00957DC3" w:rsidRPr="00957DC3" w:rsidRDefault="00957DC3" w:rsidP="00304269">
      <w:pPr>
        <w:pStyle w:val="Bulletlist1"/>
      </w:pPr>
      <w:r w:rsidRPr="00957DC3">
        <w:rPr>
          <w:b/>
        </w:rPr>
        <w:t>LC36 – Organisational Capability:</w:t>
      </w:r>
      <w:r w:rsidRPr="00957DC3">
        <w:t xml:space="preserve"> A&amp;D management requires adequate financial and human resources.</w:t>
      </w:r>
    </w:p>
    <w:p w14:paraId="085E6AEB" w14:textId="77777777" w:rsidR="00254A3A" w:rsidRPr="004E3314" w:rsidRDefault="00254A3A" w:rsidP="00304269">
      <w:pPr>
        <w:pStyle w:val="Heading2"/>
      </w:pPr>
      <w:bookmarkStart w:id="6" w:name="_Toc125529428"/>
      <w:r w:rsidRPr="004E3314">
        <w:t>Other Relevant Legislation</w:t>
      </w:r>
      <w:bookmarkEnd w:id="6"/>
    </w:p>
    <w:p w14:paraId="29387D8F" w14:textId="77777777" w:rsidR="00254A3A" w:rsidRPr="004E3314" w:rsidRDefault="00254A3A" w:rsidP="00304269">
      <w:pPr>
        <w:pStyle w:val="F9-Paragraph"/>
      </w:pPr>
      <w:r w:rsidRPr="004E3314">
        <w:t>Several statutory instruments relate to management of A&amp;D. These include:</w:t>
      </w:r>
    </w:p>
    <w:p w14:paraId="773595A9" w14:textId="2F10C579" w:rsidR="00254A3A" w:rsidRPr="004E3314" w:rsidRDefault="00254A3A" w:rsidP="00304269">
      <w:pPr>
        <w:pStyle w:val="Bulletlist1"/>
      </w:pPr>
      <w:r>
        <w:t xml:space="preserve">The </w:t>
      </w:r>
      <w:r w:rsidRPr="004E3314">
        <w:t>Health and Safety at Work etc. Act 1974;</w:t>
      </w:r>
    </w:p>
    <w:p w14:paraId="5DBB75DE" w14:textId="5BA9C98D" w:rsidR="00254A3A" w:rsidRPr="004E3314" w:rsidRDefault="00254A3A" w:rsidP="00304269">
      <w:pPr>
        <w:pStyle w:val="Bulletlist1"/>
      </w:pPr>
      <w:r>
        <w:t xml:space="preserve">The </w:t>
      </w:r>
      <w:r w:rsidRPr="004E3314">
        <w:t>Management of Health and Safety at Work Regulations 1999;</w:t>
      </w:r>
    </w:p>
    <w:p w14:paraId="7BA5C10D" w14:textId="1BA61A5D" w:rsidR="00254A3A" w:rsidRPr="004E3314" w:rsidRDefault="00254A3A" w:rsidP="00304269">
      <w:pPr>
        <w:pStyle w:val="Bulletlist1"/>
      </w:pPr>
      <w:r>
        <w:t xml:space="preserve">The </w:t>
      </w:r>
      <w:r w:rsidRPr="004E3314">
        <w:t>Pressure Systems Safety Regulations 2000;</w:t>
      </w:r>
    </w:p>
    <w:p w14:paraId="20EC1625" w14:textId="4E4E2A17" w:rsidR="00254A3A" w:rsidRPr="004E3314" w:rsidRDefault="00254A3A" w:rsidP="00304269">
      <w:pPr>
        <w:pStyle w:val="Bulletlist1"/>
      </w:pPr>
      <w:r>
        <w:t xml:space="preserve">The </w:t>
      </w:r>
      <w:r w:rsidRPr="004E3314">
        <w:t>Lifting Operations and Lifting Equipment Regulations 1998;</w:t>
      </w:r>
    </w:p>
    <w:p w14:paraId="1C1A5E30" w14:textId="27B19910" w:rsidR="00254A3A" w:rsidRPr="004E3314" w:rsidRDefault="00254A3A" w:rsidP="00304269">
      <w:pPr>
        <w:pStyle w:val="Bulletlist1"/>
      </w:pPr>
      <w:r>
        <w:t xml:space="preserve">The </w:t>
      </w:r>
      <w:r w:rsidRPr="004E3314">
        <w:t>Control of Major Accident Hazards Regulations 2015;</w:t>
      </w:r>
    </w:p>
    <w:p w14:paraId="3A9C1B9F" w14:textId="77777777" w:rsidR="00254A3A" w:rsidRPr="004E3314" w:rsidRDefault="00254A3A" w:rsidP="00304269">
      <w:pPr>
        <w:pStyle w:val="Bulletlist1"/>
      </w:pPr>
      <w:r w:rsidRPr="004E3314">
        <w:t>The Provision and Use of Work Equipment Regulations 1998;</w:t>
      </w:r>
    </w:p>
    <w:p w14:paraId="11DC87D8" w14:textId="77777777" w:rsidR="00254A3A" w:rsidRPr="004E3314" w:rsidRDefault="00254A3A" w:rsidP="00304269">
      <w:pPr>
        <w:pStyle w:val="Bulletlist1"/>
      </w:pPr>
      <w:r w:rsidRPr="004E3314">
        <w:t>The Construction (Design and Management) Regulations 2015; and</w:t>
      </w:r>
    </w:p>
    <w:p w14:paraId="54541E38" w14:textId="77777777" w:rsidR="00254A3A" w:rsidRPr="004E3314" w:rsidRDefault="00254A3A" w:rsidP="00304269">
      <w:pPr>
        <w:pStyle w:val="Bulletlist1"/>
      </w:pPr>
      <w:r w:rsidRPr="004E3314">
        <w:t>The Reporting of Injuries, Diseases and Dangerous Occurrences Regulations 2013.</w:t>
      </w:r>
    </w:p>
    <w:p w14:paraId="61743AA0" w14:textId="51DE0B4F" w:rsidR="00254A3A" w:rsidRPr="00957DC3" w:rsidRDefault="00254A3A" w:rsidP="00957DC3">
      <w:pPr>
        <w:sectPr w:rsidR="00254A3A" w:rsidRPr="00957DC3" w:rsidSect="00201F06">
          <w:pgSz w:w="11906" w:h="16838" w:code="9"/>
          <w:pgMar w:top="1440" w:right="1440" w:bottom="1440" w:left="1440" w:header="397" w:footer="397" w:gutter="0"/>
          <w:cols w:space="312"/>
          <w:docGrid w:linePitch="360"/>
        </w:sectPr>
      </w:pPr>
    </w:p>
    <w:p w14:paraId="219A98D5" w14:textId="2B54B0D3" w:rsidR="00140E1C" w:rsidRDefault="000950B3" w:rsidP="00304269">
      <w:pPr>
        <w:pStyle w:val="Heading1"/>
      </w:pPr>
      <w:bookmarkStart w:id="7" w:name="_Toc126571171"/>
      <w:r w:rsidRPr="000950B3">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7"/>
    </w:p>
    <w:p w14:paraId="6198F427" w14:textId="77777777" w:rsidR="00287D1B" w:rsidRPr="004E3314" w:rsidRDefault="00287D1B" w:rsidP="00304269">
      <w:pPr>
        <w:pStyle w:val="Heading2"/>
      </w:pPr>
      <w:bookmarkStart w:id="8" w:name="_Toc125529430"/>
      <w:r w:rsidRPr="004E3314">
        <w:t>Safety Assessment Principles</w:t>
      </w:r>
      <w:bookmarkEnd w:id="8"/>
    </w:p>
    <w:p w14:paraId="43DB79D3" w14:textId="2852A406" w:rsidR="00287D1B" w:rsidRPr="004E3314" w:rsidRDefault="00287D1B" w:rsidP="00304269">
      <w:pPr>
        <w:pStyle w:val="F9-Paragraph"/>
      </w:pPr>
      <w:r w:rsidRPr="004E3314">
        <w:t xml:space="preserve">The SAPs </w:t>
      </w:r>
      <w:sdt>
        <w:sdtPr>
          <w:id w:val="21909411"/>
          <w:citation/>
        </w:sdtPr>
        <w:sdtEndPr/>
        <w:sdtContent>
          <w:r>
            <w:fldChar w:fldCharType="begin"/>
          </w:r>
          <w:r>
            <w:instrText xml:space="preserve"> CITATION ONR2013 \l 2057 </w:instrText>
          </w:r>
          <w:r>
            <w:fldChar w:fldCharType="separate"/>
          </w:r>
          <w:r w:rsidR="007E4CD2">
            <w:rPr>
              <w:noProof/>
            </w:rPr>
            <w:t>[1]</w:t>
          </w:r>
          <w:r>
            <w:fldChar w:fldCharType="end"/>
          </w:r>
        </w:sdtContent>
      </w:sdt>
      <w:r>
        <w:t xml:space="preserve"> </w:t>
      </w:r>
      <w:r w:rsidRPr="004E3314">
        <w:t>directly addressed by this TAG are:</w:t>
      </w:r>
    </w:p>
    <w:p w14:paraId="55DD5E94" w14:textId="77777777" w:rsidR="00287D1B" w:rsidRPr="004E3314" w:rsidRDefault="00287D1B" w:rsidP="00304269">
      <w:pPr>
        <w:pStyle w:val="Bulletlist1"/>
      </w:pPr>
      <w:r w:rsidRPr="004E3314">
        <w:t>EAD.1 (Safe Working Life)</w:t>
      </w:r>
      <w:r>
        <w:t xml:space="preserve">. This </w:t>
      </w:r>
      <w:r w:rsidRPr="004E3314">
        <w:t>relates to considering the safe working life of SSCs at the design stage</w:t>
      </w:r>
      <w:r>
        <w:t>.</w:t>
      </w:r>
    </w:p>
    <w:p w14:paraId="2882462F" w14:textId="77777777" w:rsidR="00287D1B" w:rsidRPr="004E3314" w:rsidRDefault="00287D1B" w:rsidP="00304269">
      <w:pPr>
        <w:pStyle w:val="Bulletlist1"/>
      </w:pPr>
      <w:r w:rsidRPr="004E3314">
        <w:t>EAD.2 (Lifetime Margins)</w:t>
      </w:r>
      <w:r>
        <w:t>. This</w:t>
      </w:r>
      <w:r w:rsidRPr="004E3314">
        <w:t xml:space="preserve"> relates to SSC margins of safety, which should consider A&amp;D</w:t>
      </w:r>
      <w:r>
        <w:t>.</w:t>
      </w:r>
    </w:p>
    <w:p w14:paraId="28CB3A90" w14:textId="77777777" w:rsidR="00287D1B" w:rsidRPr="004E3314" w:rsidRDefault="00287D1B" w:rsidP="00304269">
      <w:pPr>
        <w:pStyle w:val="Bulletlist1"/>
      </w:pPr>
      <w:r w:rsidRPr="004E3314">
        <w:t>EAD.3 (Periodic Measurement of Material Properties)</w:t>
      </w:r>
      <w:r>
        <w:t>. This relates</w:t>
      </w:r>
      <w:r w:rsidRPr="004E3314">
        <w:t xml:space="preserve"> to material properties measurement</w:t>
      </w:r>
      <w:r>
        <w:t>.</w:t>
      </w:r>
    </w:p>
    <w:p w14:paraId="179276B7" w14:textId="77777777" w:rsidR="00287D1B" w:rsidRPr="004E3314" w:rsidRDefault="00287D1B" w:rsidP="00304269">
      <w:pPr>
        <w:pStyle w:val="Bulletlist1"/>
      </w:pPr>
      <w:r w:rsidRPr="004E3314">
        <w:t>EAD.4 (Periodic measurement of parameters)</w:t>
      </w:r>
      <w:r>
        <w:t>. This</w:t>
      </w:r>
      <w:r w:rsidRPr="004E3314">
        <w:t xml:space="preserve"> relates to parameters measurement</w:t>
      </w:r>
      <w:r>
        <w:t>.</w:t>
      </w:r>
    </w:p>
    <w:p w14:paraId="68E0FA22" w14:textId="77777777" w:rsidR="00287D1B" w:rsidRPr="004E3314" w:rsidRDefault="00287D1B" w:rsidP="00304269">
      <w:pPr>
        <w:pStyle w:val="Bulletlist1"/>
      </w:pPr>
      <w:r w:rsidRPr="004E3314">
        <w:t>EAD.5 (Obsolescence)</w:t>
      </w:r>
      <w:r>
        <w:t>. This</w:t>
      </w:r>
      <w:r w:rsidRPr="004E3314">
        <w:t xml:space="preserve"> relates to SSC obsolescence management.</w:t>
      </w:r>
    </w:p>
    <w:p w14:paraId="14BDBAD1" w14:textId="441ABEA8" w:rsidR="00287D1B" w:rsidRPr="004E3314" w:rsidRDefault="00287D1B" w:rsidP="00304269">
      <w:pPr>
        <w:pStyle w:val="Heading2"/>
      </w:pPr>
      <w:bookmarkStart w:id="9" w:name="_Toc125529431"/>
      <w:r w:rsidRPr="004E3314">
        <w:t>WENRA</w:t>
      </w:r>
      <w:bookmarkEnd w:id="9"/>
    </w:p>
    <w:p w14:paraId="4DB49F0B" w14:textId="13E4B196" w:rsidR="00287D1B" w:rsidRPr="004E3314" w:rsidRDefault="00287D1B" w:rsidP="00304269">
      <w:pPr>
        <w:pStyle w:val="F9-Paragraph"/>
      </w:pPr>
      <w:r w:rsidRPr="004E3314">
        <w:t>This TAG considers guidance given in the WENRA Safety Reference Levels for Existing Reactors 2020</w:t>
      </w:r>
      <w:r w:rsidR="00245CC8">
        <w:t xml:space="preserve"> </w:t>
      </w:r>
      <w:sdt>
        <w:sdtPr>
          <w:id w:val="1580795941"/>
          <w:citation/>
        </w:sdtPr>
        <w:sdtEndPr/>
        <w:sdtContent>
          <w:r>
            <w:fldChar w:fldCharType="begin"/>
          </w:r>
          <w:r>
            <w:instrText xml:space="preserve"> CITATION WEN \l 2057 </w:instrText>
          </w:r>
          <w:r>
            <w:fldChar w:fldCharType="separate"/>
          </w:r>
          <w:r w:rsidR="007E4CD2">
            <w:rPr>
              <w:noProof/>
            </w:rPr>
            <w:t>[4]</w:t>
          </w:r>
          <w:r>
            <w:fldChar w:fldCharType="end"/>
          </w:r>
        </w:sdtContent>
      </w:sdt>
      <w:r>
        <w:t>.</w:t>
      </w:r>
    </w:p>
    <w:p w14:paraId="25464EE7" w14:textId="77777777" w:rsidR="00287D1B" w:rsidRDefault="00287D1B" w:rsidP="00304269">
      <w:pPr>
        <w:pStyle w:val="F9-Paragraph"/>
      </w:pPr>
      <w:r w:rsidRPr="004E3314">
        <w:t xml:space="preserve">WENRA Reference Level ‘I’ is dedicated to ‘Ageing Management’. This is </w:t>
      </w:r>
      <w:r>
        <w:t xml:space="preserve">considered </w:t>
      </w:r>
      <w:r w:rsidRPr="004E3314">
        <w:t>in Section 5 and Appendix 2 of this TAG.</w:t>
      </w:r>
    </w:p>
    <w:p w14:paraId="154DA898" w14:textId="77777777" w:rsidR="00287D1B" w:rsidRPr="004E3314" w:rsidRDefault="00287D1B" w:rsidP="00304269">
      <w:pPr>
        <w:pStyle w:val="Heading2"/>
      </w:pPr>
      <w:bookmarkStart w:id="10" w:name="_Toc125529432"/>
      <w:r w:rsidRPr="004E3314">
        <w:t>IAEA</w:t>
      </w:r>
      <w:bookmarkEnd w:id="10"/>
    </w:p>
    <w:p w14:paraId="5F499D4B" w14:textId="6DF5156D" w:rsidR="00287D1B" w:rsidRPr="004E3314" w:rsidRDefault="00287D1B" w:rsidP="00304269">
      <w:pPr>
        <w:pStyle w:val="F9-Paragraph"/>
      </w:pPr>
      <w:r w:rsidRPr="004E3314">
        <w:t>This TAG considers A&amp;D IAEA guidance</w:t>
      </w:r>
      <w:r>
        <w:t>.</w:t>
      </w:r>
      <w:r w:rsidRPr="004E3314">
        <w:t xml:space="preserve"> These are </w:t>
      </w:r>
      <w:r>
        <w:t>considered</w:t>
      </w:r>
      <w:r w:rsidRPr="004E3314">
        <w:t xml:space="preserve"> in Section </w:t>
      </w:r>
      <w:r w:rsidR="002F208E">
        <w:fldChar w:fldCharType="begin"/>
      </w:r>
      <w:r w:rsidR="002F208E">
        <w:instrText xml:space="preserve"> REF _Ref126571249 \r \h </w:instrText>
      </w:r>
      <w:r w:rsidR="002F208E">
        <w:fldChar w:fldCharType="separate"/>
      </w:r>
      <w:r w:rsidR="002F208E">
        <w:t>5</w:t>
      </w:r>
      <w:r w:rsidR="002F208E">
        <w:fldChar w:fldCharType="end"/>
      </w:r>
      <w:r w:rsidRPr="004E3314">
        <w:t xml:space="preserve"> and Appendix 2 of this TAG.</w:t>
      </w:r>
    </w:p>
    <w:p w14:paraId="26242A6D" w14:textId="77777777" w:rsidR="00287D1B" w:rsidRPr="004E3314" w:rsidRDefault="00287D1B" w:rsidP="00304269">
      <w:pPr>
        <w:pStyle w:val="F9-Paragraph"/>
      </w:pPr>
      <w:r w:rsidRPr="004E3314">
        <w:t>From Appendix 2, the following IAEA documents are considered key RGP source</w:t>
      </w:r>
      <w:r>
        <w:t>s</w:t>
      </w:r>
      <w:r w:rsidRPr="004E3314">
        <w:t>:</w:t>
      </w:r>
    </w:p>
    <w:p w14:paraId="547C6BD1" w14:textId="58F39598" w:rsidR="00287D1B" w:rsidRPr="004E3314" w:rsidRDefault="00287D1B" w:rsidP="00304269">
      <w:pPr>
        <w:pStyle w:val="Bulletlist1"/>
      </w:pPr>
      <w:r w:rsidRPr="004E3314">
        <w:t>IAEA Safety Standards Series No. SSR-2/1: Safety of Nuclear Power Plants: Design</w:t>
      </w:r>
      <w:r w:rsidR="00543812">
        <w:t xml:space="preserve"> </w:t>
      </w:r>
      <w:sdt>
        <w:sdtPr>
          <w:id w:val="1261795276"/>
          <w:citation/>
        </w:sdtPr>
        <w:sdtEndPr/>
        <w:sdtContent>
          <w:r w:rsidR="00543812">
            <w:fldChar w:fldCharType="begin"/>
          </w:r>
          <w:r w:rsidR="00543812">
            <w:instrText xml:space="preserve"> CITATION IAE2 \l 2057 </w:instrText>
          </w:r>
          <w:r w:rsidR="00543812">
            <w:fldChar w:fldCharType="separate"/>
          </w:r>
          <w:r w:rsidR="007E4CD2" w:rsidRPr="007E4CD2">
            <w:t>[5]</w:t>
          </w:r>
          <w:r w:rsidR="00543812">
            <w:fldChar w:fldCharType="end"/>
          </w:r>
        </w:sdtContent>
      </w:sdt>
      <w:r w:rsidRPr="004E3314">
        <w:t>;</w:t>
      </w:r>
    </w:p>
    <w:p w14:paraId="4441110F" w14:textId="1AB3ABEA" w:rsidR="00287D1B" w:rsidRPr="004E3314" w:rsidRDefault="00287D1B" w:rsidP="00304269">
      <w:pPr>
        <w:pStyle w:val="Bulletlist1"/>
      </w:pPr>
      <w:r w:rsidRPr="004E3314">
        <w:t>IAEA Safety Standards Series No. SSR-2/2. Safety of Nuclear Power Plants: Commissioning and Operation</w:t>
      </w:r>
      <w:r w:rsidR="00543812">
        <w:t xml:space="preserve"> </w:t>
      </w:r>
      <w:sdt>
        <w:sdtPr>
          <w:id w:val="-1182655903"/>
          <w:citation/>
        </w:sdtPr>
        <w:sdtEndPr/>
        <w:sdtContent>
          <w:r w:rsidR="00543812">
            <w:fldChar w:fldCharType="begin"/>
          </w:r>
          <w:r w:rsidR="00543812">
            <w:instrText xml:space="preserve"> CITATION IAE168 \l 2057 </w:instrText>
          </w:r>
          <w:r w:rsidR="00543812">
            <w:fldChar w:fldCharType="separate"/>
          </w:r>
          <w:r w:rsidR="007E4CD2" w:rsidRPr="007E4CD2">
            <w:t>[6]</w:t>
          </w:r>
          <w:r w:rsidR="00543812">
            <w:fldChar w:fldCharType="end"/>
          </w:r>
        </w:sdtContent>
      </w:sdt>
      <w:r w:rsidRPr="004E3314">
        <w:t>;</w:t>
      </w:r>
    </w:p>
    <w:p w14:paraId="0F384804" w14:textId="1D69EA91" w:rsidR="00287D1B" w:rsidRPr="004E3314" w:rsidRDefault="00287D1B" w:rsidP="00304269">
      <w:pPr>
        <w:pStyle w:val="Bulletlist1"/>
      </w:pPr>
      <w:r w:rsidRPr="004E3314">
        <w:t>IAEA SSG-48: Ageing Management and Development of a Programme for Long Term Operation of Nuclear Power Plants</w:t>
      </w:r>
      <w:sdt>
        <w:sdtPr>
          <w:id w:val="1486515677"/>
          <w:citation/>
        </w:sdtPr>
        <w:sdtEndPr/>
        <w:sdtContent>
          <w:r w:rsidR="00543812">
            <w:fldChar w:fldCharType="begin"/>
          </w:r>
          <w:r w:rsidR="00543812">
            <w:instrText xml:space="preserve"> CITATION IAE187 \l 2057 </w:instrText>
          </w:r>
          <w:r w:rsidR="00543812">
            <w:fldChar w:fldCharType="separate"/>
          </w:r>
          <w:r w:rsidR="007E4CD2">
            <w:t xml:space="preserve"> </w:t>
          </w:r>
          <w:r w:rsidR="007E4CD2" w:rsidRPr="007E4CD2">
            <w:t>[7]</w:t>
          </w:r>
          <w:r w:rsidR="00543812">
            <w:fldChar w:fldCharType="end"/>
          </w:r>
        </w:sdtContent>
      </w:sdt>
      <w:r w:rsidRPr="004E3314">
        <w:t>;</w:t>
      </w:r>
    </w:p>
    <w:p w14:paraId="7D2F7394" w14:textId="7D83B313" w:rsidR="00287D1B" w:rsidRPr="0025271E" w:rsidRDefault="00287D1B" w:rsidP="00304269">
      <w:pPr>
        <w:pStyle w:val="Bulletlist1"/>
        <w:rPr>
          <w:color w:val="000000" w:themeColor="text1"/>
        </w:rPr>
      </w:pPr>
      <w:bookmarkStart w:id="11" w:name="_Hlk111036085"/>
      <w:r w:rsidRPr="0025271E">
        <w:rPr>
          <w:color w:val="000000" w:themeColor="text1"/>
        </w:rPr>
        <w:t xml:space="preserve">IAEA Safety Reports Series No. 109: Regulatory Oversight of Ageing Management and Long Term Operation Programme of Nuclear Power Plants </w:t>
      </w:r>
      <w:sdt>
        <w:sdtPr>
          <w:rPr>
            <w:color w:val="000000" w:themeColor="text1"/>
          </w:rPr>
          <w:id w:val="1794400292"/>
          <w:citation/>
        </w:sdtPr>
        <w:sdtEndPr/>
        <w:sdtContent>
          <w:r w:rsidR="004D3D08">
            <w:rPr>
              <w:color w:val="000000" w:themeColor="text1"/>
            </w:rPr>
            <w:fldChar w:fldCharType="begin"/>
          </w:r>
          <w:r w:rsidR="004D3D08">
            <w:rPr>
              <w:color w:val="000000" w:themeColor="text1"/>
            </w:rPr>
            <w:instrText xml:space="preserve"> CITATION IAE222 \l 2057 </w:instrText>
          </w:r>
          <w:r w:rsidR="004D3D08">
            <w:rPr>
              <w:color w:val="000000" w:themeColor="text1"/>
            </w:rPr>
            <w:fldChar w:fldCharType="separate"/>
          </w:r>
          <w:r w:rsidR="007E4CD2" w:rsidRPr="007E4CD2">
            <w:rPr>
              <w:color w:val="000000" w:themeColor="text1"/>
            </w:rPr>
            <w:t>[8]</w:t>
          </w:r>
          <w:r w:rsidR="004D3D08">
            <w:rPr>
              <w:color w:val="000000" w:themeColor="text1"/>
            </w:rPr>
            <w:fldChar w:fldCharType="end"/>
          </w:r>
        </w:sdtContent>
      </w:sdt>
      <w:bookmarkEnd w:id="11"/>
      <w:r w:rsidRPr="0025271E">
        <w:rPr>
          <w:color w:val="000000" w:themeColor="text1"/>
        </w:rPr>
        <w:t>;</w:t>
      </w:r>
    </w:p>
    <w:p w14:paraId="2071E277" w14:textId="2CDF9845" w:rsidR="00287D1B" w:rsidRPr="004E3314" w:rsidRDefault="00287D1B" w:rsidP="00304269">
      <w:pPr>
        <w:pStyle w:val="Bulletlist1"/>
      </w:pPr>
      <w:r w:rsidRPr="004E3314">
        <w:t>IAEA Safety Reports Series No. 82: Ageing Management for Nuclear Power Plants: International Generic Ageing Lessons Learned (IGALL)</w:t>
      </w:r>
      <w:r w:rsidR="00747AB8">
        <w:t xml:space="preserve"> </w:t>
      </w:r>
      <w:sdt>
        <w:sdtPr>
          <w:id w:val="-1198397074"/>
          <w:citation/>
        </w:sdtPr>
        <w:sdtEndPr/>
        <w:sdtContent>
          <w:r w:rsidR="00747AB8">
            <w:fldChar w:fldCharType="begin"/>
          </w:r>
          <w:r w:rsidR="00747AB8">
            <w:instrText xml:space="preserve"> CITATION IAE201 \l 2057 </w:instrText>
          </w:r>
          <w:r w:rsidR="00747AB8">
            <w:fldChar w:fldCharType="separate"/>
          </w:r>
          <w:r w:rsidR="007E4CD2" w:rsidRPr="007E4CD2">
            <w:t>[9]</w:t>
          </w:r>
          <w:r w:rsidR="00747AB8">
            <w:fldChar w:fldCharType="end"/>
          </w:r>
        </w:sdtContent>
      </w:sdt>
      <w:r w:rsidRPr="004E3314">
        <w:t>;</w:t>
      </w:r>
    </w:p>
    <w:p w14:paraId="4C099FB5" w14:textId="46DD6465" w:rsidR="00287D1B" w:rsidRPr="004E3314" w:rsidRDefault="00287D1B" w:rsidP="00304269">
      <w:pPr>
        <w:pStyle w:val="Bulletlist1"/>
      </w:pPr>
      <w:r w:rsidRPr="004E3314">
        <w:t>IAEA NR-T-3.34: Management of Ageing and Obsolescence of Instrumentation and Control Systems and Equipment in Nuclear Power Plants and Related Facilities through Modernization</w:t>
      </w:r>
      <w:sdt>
        <w:sdtPr>
          <w:id w:val="635381792"/>
          <w:citation/>
        </w:sdtPr>
        <w:sdtEndPr/>
        <w:sdtContent>
          <w:r w:rsidR="00224E60">
            <w:fldChar w:fldCharType="begin"/>
          </w:r>
          <w:r w:rsidR="00224E60">
            <w:instrText xml:space="preserve"> CITATION IAE223 \l 2057 </w:instrText>
          </w:r>
          <w:r w:rsidR="00224E60">
            <w:fldChar w:fldCharType="separate"/>
          </w:r>
          <w:r w:rsidR="007E4CD2">
            <w:t xml:space="preserve"> </w:t>
          </w:r>
          <w:r w:rsidR="007E4CD2" w:rsidRPr="007E4CD2">
            <w:t>[10]</w:t>
          </w:r>
          <w:r w:rsidR="00224E60">
            <w:fldChar w:fldCharType="end"/>
          </w:r>
        </w:sdtContent>
      </w:sdt>
      <w:r w:rsidRPr="004E3314">
        <w:t>; and</w:t>
      </w:r>
    </w:p>
    <w:p w14:paraId="5F1AEB14" w14:textId="3BC28511" w:rsidR="00802330" w:rsidRDefault="00287D1B" w:rsidP="00304269">
      <w:pPr>
        <w:pStyle w:val="Bulletlist1"/>
      </w:pPr>
      <w:r w:rsidRPr="004E3314">
        <w:t xml:space="preserve">IAEA SSG-69: Equipment Qualification for Nuclear Installations </w:t>
      </w:r>
      <w:sdt>
        <w:sdtPr>
          <w:id w:val="-767617199"/>
          <w:citation/>
        </w:sdtPr>
        <w:sdtEndPr/>
        <w:sdtContent>
          <w:r w:rsidR="00802330">
            <w:fldChar w:fldCharType="begin"/>
          </w:r>
          <w:r w:rsidR="00802330">
            <w:instrText xml:space="preserve"> CITATION IAE213 \l 2057 </w:instrText>
          </w:r>
          <w:r w:rsidR="00802330">
            <w:fldChar w:fldCharType="separate"/>
          </w:r>
          <w:r w:rsidR="007E4CD2" w:rsidRPr="007E4CD2">
            <w:t>[11]</w:t>
          </w:r>
          <w:r w:rsidR="00802330">
            <w:fldChar w:fldCharType="end"/>
          </w:r>
        </w:sdtContent>
      </w:sdt>
    </w:p>
    <w:p w14:paraId="2840D09A" w14:textId="355F923B" w:rsidR="00287D1B" w:rsidRPr="004E3314" w:rsidRDefault="00287D1B" w:rsidP="00802330">
      <w:pPr>
        <w:pStyle w:val="Bulletlist1"/>
        <w:numPr>
          <w:ilvl w:val="0"/>
          <w:numId w:val="0"/>
        </w:numPr>
        <w:ind w:left="1418" w:hanging="357"/>
      </w:pPr>
    </w:p>
    <w:p w14:paraId="5C9FA9A4" w14:textId="1B690DEB" w:rsidR="00287D1B" w:rsidRDefault="00287D1B" w:rsidP="00304269">
      <w:pPr>
        <w:pStyle w:val="F9-Paragraph"/>
        <w:sectPr w:rsidR="00287D1B" w:rsidSect="00201F06">
          <w:pgSz w:w="11906" w:h="16838" w:code="9"/>
          <w:pgMar w:top="1440" w:right="1440" w:bottom="1440" w:left="1440" w:header="397" w:footer="397" w:gutter="0"/>
          <w:cols w:space="312"/>
          <w:docGrid w:linePitch="360"/>
        </w:sectPr>
      </w:pPr>
    </w:p>
    <w:p w14:paraId="5255232C" w14:textId="0B114371" w:rsidR="00F7687C" w:rsidRDefault="00F7687C" w:rsidP="00304269">
      <w:pPr>
        <w:pStyle w:val="Heading1"/>
      </w:pPr>
      <w:bookmarkStart w:id="12" w:name="_Toc126571172"/>
      <w:bookmarkStart w:id="13" w:name="_Ref126571249"/>
      <w:r>
        <w:t>Advice to Inspectors</w:t>
      </w:r>
      <w:bookmarkEnd w:id="12"/>
      <w:bookmarkEnd w:id="13"/>
    </w:p>
    <w:p w14:paraId="08566AB8" w14:textId="77777777" w:rsidR="005F21FC" w:rsidRPr="004E3314" w:rsidRDefault="005F21FC" w:rsidP="00304269">
      <w:pPr>
        <w:pStyle w:val="Heading2"/>
      </w:pPr>
      <w:bookmarkStart w:id="14" w:name="_Toc125529434"/>
      <w:r w:rsidRPr="004E3314">
        <w:t>General</w:t>
      </w:r>
      <w:bookmarkEnd w:id="14"/>
    </w:p>
    <w:p w14:paraId="7648B895" w14:textId="77777777" w:rsidR="005F21FC" w:rsidRPr="004E3314" w:rsidRDefault="005F21FC" w:rsidP="00304269">
      <w:pPr>
        <w:pStyle w:val="F9-Paragraph"/>
      </w:pPr>
      <w:r w:rsidRPr="004E3314">
        <w:t xml:space="preserve">This TAG provides advice within the following subsections: </w:t>
      </w:r>
    </w:p>
    <w:p w14:paraId="5EDE1E9E" w14:textId="0E8F791E" w:rsidR="005F21FC" w:rsidRPr="004E3314" w:rsidRDefault="00C7598D" w:rsidP="00304269">
      <w:pPr>
        <w:pStyle w:val="Bulletlist1"/>
      </w:pPr>
      <w:r>
        <w:t>G</w:t>
      </w:r>
      <w:r w:rsidR="005F21FC" w:rsidRPr="004E3314">
        <w:t>eneral A&amp;D management</w:t>
      </w:r>
      <w:r w:rsidR="005F21FC">
        <w:t xml:space="preserve"> arrangements</w:t>
      </w:r>
      <w:r w:rsidR="005F21FC" w:rsidRPr="004E3314">
        <w:t>; and</w:t>
      </w:r>
    </w:p>
    <w:p w14:paraId="0A498239" w14:textId="05727F7A" w:rsidR="005F21FC" w:rsidRPr="004E3314" w:rsidRDefault="005F21FC" w:rsidP="00304269">
      <w:pPr>
        <w:pStyle w:val="Bulletlist1"/>
      </w:pPr>
      <w:r>
        <w:t xml:space="preserve">ONR EAD.1-5 </w:t>
      </w:r>
      <w:r w:rsidRPr="004E3314">
        <w:t>SAPs considerations</w:t>
      </w:r>
      <w:r>
        <w:t xml:space="preserve"> </w:t>
      </w:r>
      <w:sdt>
        <w:sdtPr>
          <w:id w:val="1373506807"/>
          <w:citation/>
        </w:sdtPr>
        <w:sdtEndPr/>
        <w:sdtContent>
          <w:r>
            <w:fldChar w:fldCharType="begin"/>
          </w:r>
          <w:r>
            <w:instrText xml:space="preserve"> CITATION ONR2013 \l 2057 </w:instrText>
          </w:r>
          <w:r>
            <w:fldChar w:fldCharType="separate"/>
          </w:r>
          <w:r w:rsidR="007E4CD2" w:rsidRPr="007E4CD2">
            <w:t>[1]</w:t>
          </w:r>
          <w:r>
            <w:fldChar w:fldCharType="end"/>
          </w:r>
        </w:sdtContent>
      </w:sdt>
      <w:r w:rsidRPr="004E3314">
        <w:t>.</w:t>
      </w:r>
    </w:p>
    <w:p w14:paraId="41156A9F" w14:textId="0237DB80" w:rsidR="005F21FC" w:rsidRPr="004E3314" w:rsidRDefault="005F21FC" w:rsidP="00304269">
      <w:pPr>
        <w:pStyle w:val="F9-Paragraph"/>
      </w:pPr>
      <w:r w:rsidRPr="004E3314">
        <w:t>In line with guidance provided by the IAEA</w:t>
      </w:r>
      <w:r w:rsidR="0001374C">
        <w:t xml:space="preserve"> </w:t>
      </w:r>
      <w:sdt>
        <w:sdtPr>
          <w:id w:val="602543206"/>
          <w:citation/>
        </w:sdtPr>
        <w:sdtEndPr/>
        <w:sdtContent>
          <w:r w:rsidR="0001374C">
            <w:fldChar w:fldCharType="begin"/>
          </w:r>
          <w:r w:rsidR="0001374C">
            <w:instrText xml:space="preserve"> CITATION IAE1611 \l 2057 </w:instrText>
          </w:r>
          <w:r w:rsidR="0001374C">
            <w:fldChar w:fldCharType="separate"/>
          </w:r>
          <w:r w:rsidR="007E4CD2">
            <w:rPr>
              <w:noProof/>
            </w:rPr>
            <w:t>[12]</w:t>
          </w:r>
          <w:r w:rsidR="0001374C">
            <w:fldChar w:fldCharType="end"/>
          </w:r>
        </w:sdtContent>
      </w:sdt>
      <w:r w:rsidRPr="004E3314">
        <w:t>, the following definitions are provided</w:t>
      </w:r>
      <w:r w:rsidR="0001374C">
        <w:t>:</w:t>
      </w:r>
    </w:p>
    <w:p w14:paraId="6DA82C27" w14:textId="77777777" w:rsidR="005F21FC" w:rsidRPr="004E3314" w:rsidRDefault="005F21FC" w:rsidP="00304269">
      <w:pPr>
        <w:pStyle w:val="Bulletlist1"/>
      </w:pPr>
      <w:r w:rsidRPr="004E3314">
        <w:rPr>
          <w:b/>
        </w:rPr>
        <w:t>ageing:</w:t>
      </w:r>
      <w:r w:rsidRPr="004E3314">
        <w:t xml:space="preserve"> general process in which characteristics of an SSC gradually change with time or use;</w:t>
      </w:r>
    </w:p>
    <w:p w14:paraId="67B2BE90" w14:textId="77777777" w:rsidR="005F21FC" w:rsidRPr="004E3314" w:rsidRDefault="005F21FC" w:rsidP="00304269">
      <w:pPr>
        <w:pStyle w:val="Bulletlist1"/>
      </w:pPr>
      <w:r w:rsidRPr="004E3314">
        <w:rPr>
          <w:b/>
        </w:rPr>
        <w:t>degradation</w:t>
      </w:r>
      <w:r w:rsidRPr="004E3314">
        <w:t>: physical ageing effects that could impair the ability of an SSC to function within its acceptance criteria; and</w:t>
      </w:r>
    </w:p>
    <w:p w14:paraId="4F4597D1" w14:textId="77777777" w:rsidR="005F21FC" w:rsidRPr="004E3314" w:rsidRDefault="005F21FC" w:rsidP="00304269">
      <w:pPr>
        <w:pStyle w:val="Bulletlist1"/>
      </w:pPr>
      <w:r w:rsidRPr="004E3314">
        <w:rPr>
          <w:b/>
        </w:rPr>
        <w:t xml:space="preserve">obsolescence </w:t>
      </w:r>
      <w:r w:rsidRPr="004E3314">
        <w:t>(non-physical ageing): the process of becoming out of date owing to the evolution of knowledge</w:t>
      </w:r>
      <w:r>
        <w:t xml:space="preserve">, </w:t>
      </w:r>
      <w:r w:rsidRPr="004E3314">
        <w:t>technology and associated changes in codes and standards.</w:t>
      </w:r>
    </w:p>
    <w:p w14:paraId="3BDE1048" w14:textId="3E5DC8A3" w:rsidR="005F21FC" w:rsidRPr="004E3314" w:rsidRDefault="005F21FC" w:rsidP="00304269">
      <w:pPr>
        <w:pStyle w:val="F9-Paragraph"/>
      </w:pPr>
      <w:r w:rsidRPr="004E3314">
        <w:t>Further sub-division of physical ageing processes specific to the civil engineering discipline can be found in Annex 5 of ONR’s Civil Engineering TAG</w:t>
      </w:r>
      <w:r w:rsidR="0001374C">
        <w:t xml:space="preserve"> </w:t>
      </w:r>
      <w:sdt>
        <w:sdtPr>
          <w:id w:val="1169289260"/>
          <w:citation/>
        </w:sdtPr>
        <w:sdtEndPr/>
        <w:sdtContent>
          <w:r w:rsidR="0001374C">
            <w:fldChar w:fldCharType="begin"/>
          </w:r>
          <w:r w:rsidR="0001374C">
            <w:instrText xml:space="preserve"> CITATION ONR165 \l 2057 </w:instrText>
          </w:r>
          <w:r w:rsidR="0001374C">
            <w:fldChar w:fldCharType="separate"/>
          </w:r>
          <w:r w:rsidR="007E4CD2">
            <w:rPr>
              <w:noProof/>
            </w:rPr>
            <w:t>[13]</w:t>
          </w:r>
          <w:r w:rsidR="0001374C">
            <w:fldChar w:fldCharType="end"/>
          </w:r>
        </w:sdtContent>
      </w:sdt>
      <w:r w:rsidRPr="004E3314">
        <w:t>.</w:t>
      </w:r>
    </w:p>
    <w:p w14:paraId="51236E73" w14:textId="069B0B41" w:rsidR="005F21FC" w:rsidRPr="004E3314" w:rsidRDefault="005F21FC" w:rsidP="00304269">
      <w:pPr>
        <w:pStyle w:val="F9-Paragraph"/>
      </w:pPr>
      <w:r w:rsidRPr="004E3314">
        <w:t xml:space="preserve">A&amp;D </w:t>
      </w:r>
      <w:r>
        <w:t>also</w:t>
      </w:r>
      <w:r w:rsidRPr="004E3314">
        <w:t xml:space="preserve"> affect</w:t>
      </w:r>
      <w:r>
        <w:t>s</w:t>
      </w:r>
      <w:r w:rsidRPr="004E3314">
        <w:t xml:space="preserve"> conventional non-nuclear safety (</w:t>
      </w:r>
      <w:r w:rsidR="0001374C" w:rsidRPr="004E3314">
        <w:t>e.g.,</w:t>
      </w:r>
      <w:r w:rsidRPr="004E3314">
        <w:t xml:space="preserve"> conventional health and safety, and life fire safety) and security. ONR inspectors should refer to those specialisms to target interventions.</w:t>
      </w:r>
    </w:p>
    <w:p w14:paraId="575118E1" w14:textId="77777777" w:rsidR="005F21FC" w:rsidRPr="004E3314" w:rsidRDefault="005F21FC" w:rsidP="00304269">
      <w:pPr>
        <w:pStyle w:val="Heading2"/>
      </w:pPr>
      <w:bookmarkStart w:id="15" w:name="_Ref126569865"/>
      <w:bookmarkStart w:id="16" w:name="_Ref103343789"/>
      <w:bookmarkStart w:id="17" w:name="_Toc125529435"/>
      <w:r w:rsidRPr="004E3314">
        <w:t>A&amp;D Management</w:t>
      </w:r>
      <w:r>
        <w:t xml:space="preserve"> Arrangements</w:t>
      </w:r>
      <w:bookmarkEnd w:id="15"/>
      <w:r>
        <w:t xml:space="preserve"> </w:t>
      </w:r>
      <w:bookmarkEnd w:id="16"/>
      <w:bookmarkEnd w:id="17"/>
    </w:p>
    <w:p w14:paraId="5D34472E" w14:textId="77777777" w:rsidR="005F21FC" w:rsidRPr="004E3314" w:rsidRDefault="005F21FC" w:rsidP="00304269">
      <w:pPr>
        <w:pStyle w:val="F9-Paragraph"/>
      </w:pPr>
      <w:r w:rsidRPr="004E3314">
        <w:t xml:space="preserve">A&amp;D management should be employed through life to ensure related risk </w:t>
      </w:r>
      <w:r w:rsidRPr="0025271E">
        <w:rPr>
          <w:color w:val="000000" w:themeColor="text1"/>
        </w:rPr>
        <w:t>is</w:t>
      </w:r>
      <w:r w:rsidRPr="004E3314">
        <w:t xml:space="preserve"> effectively managed. Inspectors should consider the following attributes when judging the dutyholders A&amp;D management</w:t>
      </w:r>
      <w:r>
        <w:t xml:space="preserve"> arrangements</w:t>
      </w:r>
      <w:r w:rsidRPr="004E3314">
        <w:t>.</w:t>
      </w:r>
    </w:p>
    <w:p w14:paraId="399B8894" w14:textId="77777777" w:rsidR="005F21FC" w:rsidRPr="00B83310" w:rsidRDefault="005F21FC" w:rsidP="00304269">
      <w:pPr>
        <w:pStyle w:val="F9-Paragraph"/>
        <w:rPr>
          <w:bCs/>
        </w:rPr>
      </w:pPr>
      <w:r w:rsidRPr="00CC3424">
        <w:t>Ageing management key expectations:</w:t>
      </w:r>
      <w:r>
        <w:rPr>
          <w:bCs/>
        </w:rPr>
        <w:t xml:space="preserve"> </w:t>
      </w:r>
    </w:p>
    <w:p w14:paraId="1ED35994" w14:textId="77777777" w:rsidR="005F21FC" w:rsidRPr="004E3314" w:rsidRDefault="005F21FC" w:rsidP="00304269">
      <w:pPr>
        <w:pStyle w:val="Bulletlist1"/>
      </w:pPr>
      <w:r>
        <w:t>i</w:t>
      </w:r>
      <w:r w:rsidRPr="004E3314">
        <w:t>dentify and understand the ageing mechanisms impacting the SSC under consideration;</w:t>
      </w:r>
    </w:p>
    <w:p w14:paraId="2D204501" w14:textId="77777777" w:rsidR="005F21FC" w:rsidRPr="004E3314" w:rsidRDefault="005F21FC" w:rsidP="00304269">
      <w:pPr>
        <w:pStyle w:val="Bulletlist1"/>
        <w:rPr>
          <w:u w:val="single"/>
        </w:rPr>
      </w:pPr>
      <w:r w:rsidRPr="004E3314">
        <w:t>understand their associated effects;</w:t>
      </w:r>
    </w:p>
    <w:p w14:paraId="4A0400B8" w14:textId="77777777" w:rsidR="005F21FC" w:rsidRPr="004E3314" w:rsidRDefault="005F21FC" w:rsidP="00304269">
      <w:pPr>
        <w:pStyle w:val="Bulletlist1"/>
        <w:rPr>
          <w:u w:val="single"/>
        </w:rPr>
      </w:pPr>
      <w:r w:rsidRPr="004E3314">
        <w:t>undertake appropriate monitoring and data trending to identify issues in a timely manner; and</w:t>
      </w:r>
    </w:p>
    <w:p w14:paraId="169C6604" w14:textId="77777777" w:rsidR="005F21FC" w:rsidRPr="004E3314" w:rsidRDefault="005F21FC" w:rsidP="00304269">
      <w:pPr>
        <w:pStyle w:val="Bulletlist1"/>
        <w:rPr>
          <w:u w:val="single"/>
        </w:rPr>
      </w:pPr>
      <w:r w:rsidRPr="004E3314">
        <w:t>take appropriate steps to prevent or mitigate them.</w:t>
      </w:r>
    </w:p>
    <w:p w14:paraId="090272C2" w14:textId="77777777" w:rsidR="005F21FC" w:rsidRPr="00B10806" w:rsidRDefault="005F21FC" w:rsidP="00304269">
      <w:pPr>
        <w:pStyle w:val="F9-Paragraph"/>
      </w:pPr>
      <w:bookmarkStart w:id="18" w:name="_Ref106885104"/>
      <w:r>
        <w:t>O</w:t>
      </w:r>
      <w:r w:rsidRPr="00B10806">
        <w:t>bsolescence management</w:t>
      </w:r>
      <w:r>
        <w:t xml:space="preserve"> k</w:t>
      </w:r>
      <w:r w:rsidRPr="00B10806">
        <w:t>ey expectations:</w:t>
      </w:r>
      <w:bookmarkEnd w:id="18"/>
    </w:p>
    <w:p w14:paraId="3DF94502" w14:textId="77777777" w:rsidR="005F21FC" w:rsidRPr="0025271E" w:rsidRDefault="005F21FC" w:rsidP="00304269">
      <w:pPr>
        <w:pStyle w:val="Bulletlist1"/>
        <w:rPr>
          <w:color w:val="000000" w:themeColor="text1"/>
        </w:rPr>
      </w:pPr>
      <w:r>
        <w:t>i</w:t>
      </w:r>
      <w:r w:rsidRPr="004E3314">
        <w:t xml:space="preserve">dentify and record details of the equipment on the facility </w:t>
      </w:r>
      <w:r w:rsidRPr="0025271E">
        <w:rPr>
          <w:color w:val="000000" w:themeColor="text1"/>
        </w:rPr>
        <w:t>subject to obsolescence;</w:t>
      </w:r>
    </w:p>
    <w:p w14:paraId="1ED930F9" w14:textId="77777777" w:rsidR="005F21FC" w:rsidRPr="004E3314" w:rsidRDefault="005F21FC" w:rsidP="00304269">
      <w:pPr>
        <w:pStyle w:val="Bulletlist1"/>
      </w:pPr>
      <w:r w:rsidRPr="004E3314">
        <w:t>identify the obsolescence status of the equipment;</w:t>
      </w:r>
    </w:p>
    <w:p w14:paraId="0D3892BB" w14:textId="77777777" w:rsidR="005F21FC" w:rsidRPr="004E3314" w:rsidRDefault="005F21FC" w:rsidP="00304269">
      <w:pPr>
        <w:pStyle w:val="Bulletlist1"/>
      </w:pPr>
      <w:r w:rsidRPr="004E3314">
        <w:t xml:space="preserve">prioritise the obsolescence issues; and </w:t>
      </w:r>
    </w:p>
    <w:p w14:paraId="4E61D458" w14:textId="77777777" w:rsidR="005F21FC" w:rsidRPr="004E3314" w:rsidRDefault="005F21FC" w:rsidP="00304269">
      <w:pPr>
        <w:pStyle w:val="Bulletlist1"/>
      </w:pPr>
      <w:r w:rsidRPr="004E3314">
        <w:t>mitigate the obsolescence issues.</w:t>
      </w:r>
    </w:p>
    <w:p w14:paraId="1A1C0797" w14:textId="65AA66FC" w:rsidR="005F21FC" w:rsidRDefault="005F21FC" w:rsidP="00304269">
      <w:pPr>
        <w:pStyle w:val="F9-Paragraph"/>
      </w:pPr>
      <w:r w:rsidRPr="004E3314">
        <w:rPr>
          <w:b/>
          <w:bCs/>
        </w:rPr>
        <w:t>Ageing Management Programme</w:t>
      </w:r>
      <w:r w:rsidRPr="004E3314">
        <w:t xml:space="preserve">: A specific </w:t>
      </w:r>
      <w:r>
        <w:t>a</w:t>
      </w:r>
      <w:r w:rsidRPr="004E3314">
        <w:t xml:space="preserve">geing </w:t>
      </w:r>
      <w:r>
        <w:t>m</w:t>
      </w:r>
      <w:r w:rsidRPr="004E3314">
        <w:t xml:space="preserve">anagement </w:t>
      </w:r>
      <w:r>
        <w:t>p</w:t>
      </w:r>
      <w:r w:rsidRPr="004E3314">
        <w:t>rogramme should be implemented. This could be in the form of a</w:t>
      </w:r>
      <w:r>
        <w:t xml:space="preserve"> dedicated</w:t>
      </w:r>
      <w:r w:rsidRPr="004E3314">
        <w:t xml:space="preserve"> </w:t>
      </w:r>
      <w:r>
        <w:t>p</w:t>
      </w:r>
      <w:r w:rsidRPr="004E3314">
        <w:t>rogramme or other written arrangements that manag</w:t>
      </w:r>
      <w:r>
        <w:t>es</w:t>
      </w:r>
      <w:r w:rsidRPr="004E3314">
        <w:t xml:space="preserve"> the ageing of SSCs</w:t>
      </w:r>
      <w:r w:rsidR="00266387">
        <w:t>. Applicable refs.:</w:t>
      </w:r>
      <w:sdt>
        <w:sdtPr>
          <w:id w:val="-1062248294"/>
          <w:citation/>
        </w:sdtPr>
        <w:sdtEndPr/>
        <w:sdtContent>
          <w:r w:rsidR="006E7E2F">
            <w:fldChar w:fldCharType="begin"/>
          </w:r>
          <w:r w:rsidR="006E7E2F">
            <w:instrText xml:space="preserve"> CITATION WEN \l 2057 </w:instrText>
          </w:r>
          <w:r w:rsidR="006E7E2F">
            <w:fldChar w:fldCharType="separate"/>
          </w:r>
          <w:r w:rsidR="007E4CD2">
            <w:rPr>
              <w:noProof/>
            </w:rPr>
            <w:t xml:space="preserve"> [4]</w:t>
          </w:r>
          <w:r w:rsidR="006E7E2F">
            <w:fldChar w:fldCharType="end"/>
          </w:r>
        </w:sdtContent>
      </w:sdt>
      <w:r w:rsidR="006E7E2F">
        <w:t xml:space="preserve">, </w:t>
      </w:r>
      <w:sdt>
        <w:sdtPr>
          <w:id w:val="-326591515"/>
          <w:citation/>
        </w:sdtPr>
        <w:sdtEndPr/>
        <w:sdtContent>
          <w:r w:rsidR="001F447E">
            <w:fldChar w:fldCharType="begin"/>
          </w:r>
          <w:r w:rsidR="001F447E">
            <w:instrText xml:space="preserve"> CITATION IAE168 \l 2057 </w:instrText>
          </w:r>
          <w:r w:rsidR="001F447E">
            <w:fldChar w:fldCharType="separate"/>
          </w:r>
          <w:r w:rsidR="007E4CD2">
            <w:rPr>
              <w:noProof/>
            </w:rPr>
            <w:t>[6]</w:t>
          </w:r>
          <w:r w:rsidR="001F447E">
            <w:fldChar w:fldCharType="end"/>
          </w:r>
        </w:sdtContent>
      </w:sdt>
      <w:r w:rsidR="006A70E9">
        <w:t xml:space="preserve"> </w:t>
      </w:r>
      <w:r w:rsidR="00C9258D">
        <w:t>-</w:t>
      </w:r>
      <w:r w:rsidR="006A70E9">
        <w:t xml:space="preserve"> </w:t>
      </w:r>
      <w:sdt>
        <w:sdtPr>
          <w:id w:val="1120112526"/>
          <w:citation/>
        </w:sdtPr>
        <w:sdtEndPr/>
        <w:sdtContent>
          <w:r w:rsidR="00B81D58">
            <w:fldChar w:fldCharType="begin"/>
          </w:r>
          <w:r w:rsidR="00B81D58">
            <w:instrText xml:space="preserve"> CITATION IAE213 \l 2057 </w:instrText>
          </w:r>
          <w:r w:rsidR="00B81D58">
            <w:fldChar w:fldCharType="separate"/>
          </w:r>
          <w:r w:rsidR="007E4CD2">
            <w:rPr>
              <w:noProof/>
            </w:rPr>
            <w:t>[11]</w:t>
          </w:r>
          <w:r w:rsidR="00B81D58">
            <w:fldChar w:fldCharType="end"/>
          </w:r>
        </w:sdtContent>
      </w:sdt>
      <w:r w:rsidR="00C9258D">
        <w:t>,</w:t>
      </w:r>
      <w:r w:rsidR="006A70E9">
        <w:t xml:space="preserve"> </w:t>
      </w:r>
      <w:sdt>
        <w:sdtPr>
          <w:id w:val="1922140612"/>
          <w:citation/>
        </w:sdtPr>
        <w:sdtEndPr/>
        <w:sdtContent>
          <w:r w:rsidR="00E40B32">
            <w:fldChar w:fldCharType="begin"/>
          </w:r>
          <w:r w:rsidR="00E40B32">
            <w:instrText xml:space="preserve"> CITATION ONR1711 \l 2057 </w:instrText>
          </w:r>
          <w:r w:rsidR="00E40B32">
            <w:fldChar w:fldCharType="separate"/>
          </w:r>
          <w:r w:rsidR="007E4CD2">
            <w:rPr>
              <w:noProof/>
            </w:rPr>
            <w:t>[14]</w:t>
          </w:r>
          <w:r w:rsidR="00E40B32">
            <w:fldChar w:fldCharType="end"/>
          </w:r>
        </w:sdtContent>
      </w:sdt>
      <w:r w:rsidR="00E40B32">
        <w:t xml:space="preserve"> and </w:t>
      </w:r>
      <w:sdt>
        <w:sdtPr>
          <w:id w:val="-347877469"/>
          <w:citation/>
        </w:sdtPr>
        <w:sdtEndPr/>
        <w:sdtContent>
          <w:r w:rsidR="00A70AB0">
            <w:fldChar w:fldCharType="begin"/>
          </w:r>
          <w:r w:rsidR="00A70AB0">
            <w:instrText xml:space="preserve"> CITATION IAE092 \l 2057 </w:instrText>
          </w:r>
          <w:r w:rsidR="00A70AB0">
            <w:fldChar w:fldCharType="separate"/>
          </w:r>
          <w:r w:rsidR="007E4CD2">
            <w:rPr>
              <w:noProof/>
            </w:rPr>
            <w:t>[15]</w:t>
          </w:r>
          <w:r w:rsidR="00A70AB0">
            <w:fldChar w:fldCharType="end"/>
          </w:r>
        </w:sdtContent>
      </w:sdt>
      <w:r w:rsidRPr="004E3314">
        <w:t xml:space="preserve">. </w:t>
      </w:r>
    </w:p>
    <w:p w14:paraId="405BFA9B" w14:textId="3B8CB2B6" w:rsidR="005F21FC" w:rsidRPr="005A6354" w:rsidRDefault="005F21FC" w:rsidP="00304269">
      <w:pPr>
        <w:pStyle w:val="F9-Paragraph"/>
      </w:pPr>
      <w:r w:rsidRPr="005A6354">
        <w:rPr>
          <w:b/>
          <w:bCs/>
        </w:rPr>
        <w:t>SSCs</w:t>
      </w:r>
      <w:r w:rsidRPr="005A6354">
        <w:t xml:space="preserve">: SSCs important to nuclear safety, conventional safety and security should be included. This </w:t>
      </w:r>
      <w:r>
        <w:t>includes</w:t>
      </w:r>
      <w:r w:rsidRPr="005A6354">
        <w:t xml:space="preserve"> </w:t>
      </w:r>
      <w:r>
        <w:t>those</w:t>
      </w:r>
      <w:r w:rsidRPr="005A6354">
        <w:t xml:space="preserve"> whose failure may prevent </w:t>
      </w:r>
      <w:r>
        <w:t xml:space="preserve">other SSCs </w:t>
      </w:r>
      <w:r w:rsidRPr="005A6354">
        <w:t>important to safety</w:t>
      </w:r>
      <w:r>
        <w:t xml:space="preserve"> </w:t>
      </w:r>
      <w:r w:rsidRPr="005A6354">
        <w:t>fulfil</w:t>
      </w:r>
      <w:r>
        <w:t>ling their intended functions</w:t>
      </w:r>
      <w:r w:rsidR="00266387">
        <w:t xml:space="preserve">. </w:t>
      </w:r>
      <w:r w:rsidR="00266387">
        <w:br/>
        <w:t>Applicable refs.:</w:t>
      </w:r>
      <w:sdt>
        <w:sdtPr>
          <w:id w:val="684025711"/>
          <w:citation/>
        </w:sdtPr>
        <w:sdtEndPr/>
        <w:sdtContent>
          <w:r w:rsidR="00BB4EEF">
            <w:fldChar w:fldCharType="begin"/>
          </w:r>
          <w:r w:rsidR="00BB4EEF">
            <w:instrText xml:space="preserve"> CITATION WEN \l 2057 </w:instrText>
          </w:r>
          <w:r w:rsidR="00BB4EEF">
            <w:fldChar w:fldCharType="separate"/>
          </w:r>
          <w:r w:rsidR="007E4CD2">
            <w:rPr>
              <w:noProof/>
            </w:rPr>
            <w:t xml:space="preserve"> [4]</w:t>
          </w:r>
          <w:r w:rsidR="00BB4EEF">
            <w:fldChar w:fldCharType="end"/>
          </w:r>
        </w:sdtContent>
      </w:sdt>
      <w:r w:rsidR="00BB4EEF">
        <w:t xml:space="preserve"> - </w:t>
      </w:r>
      <w:sdt>
        <w:sdtPr>
          <w:id w:val="1252388322"/>
          <w:citation/>
        </w:sdtPr>
        <w:sdtEndPr/>
        <w:sdtContent>
          <w:r w:rsidR="00BB4EEF">
            <w:fldChar w:fldCharType="begin"/>
          </w:r>
          <w:r w:rsidR="00BB4EEF">
            <w:instrText xml:space="preserve"> CITATION IAE213 \l 2057 </w:instrText>
          </w:r>
          <w:r w:rsidR="00BB4EEF">
            <w:fldChar w:fldCharType="separate"/>
          </w:r>
          <w:r w:rsidR="007E4CD2">
            <w:rPr>
              <w:noProof/>
            </w:rPr>
            <w:t>[11]</w:t>
          </w:r>
          <w:r w:rsidR="00BB4EEF">
            <w:fldChar w:fldCharType="end"/>
          </w:r>
        </w:sdtContent>
      </w:sdt>
      <w:r w:rsidR="00BB4EEF">
        <w:t>,</w:t>
      </w:r>
      <w:r w:rsidR="009875D1">
        <w:t xml:space="preserve"> and </w:t>
      </w:r>
      <w:sdt>
        <w:sdtPr>
          <w:id w:val="-491253676"/>
          <w:citation/>
        </w:sdtPr>
        <w:sdtEndPr/>
        <w:sdtContent>
          <w:r w:rsidR="009875D1">
            <w:fldChar w:fldCharType="begin"/>
          </w:r>
          <w:r w:rsidR="009875D1">
            <w:instrText xml:space="preserve"> CITATION HSE17 \l 2057 </w:instrText>
          </w:r>
          <w:r w:rsidR="009875D1">
            <w:fldChar w:fldCharType="separate"/>
          </w:r>
          <w:r w:rsidR="007E4CD2">
            <w:rPr>
              <w:noProof/>
            </w:rPr>
            <w:t>[16]</w:t>
          </w:r>
          <w:r w:rsidR="009875D1">
            <w:fldChar w:fldCharType="end"/>
          </w:r>
        </w:sdtContent>
      </w:sdt>
      <w:r>
        <w:t>.</w:t>
      </w:r>
    </w:p>
    <w:p w14:paraId="23A9E27A" w14:textId="5D4C78D3" w:rsidR="005F21FC" w:rsidRPr="004E3314" w:rsidRDefault="005F21FC" w:rsidP="00304269">
      <w:pPr>
        <w:pStyle w:val="F9-Paragraph"/>
      </w:pPr>
      <w:r w:rsidRPr="004E3314">
        <w:rPr>
          <w:b/>
          <w:bCs/>
        </w:rPr>
        <w:t>A&amp;D Mechanisms:</w:t>
      </w:r>
      <w:r w:rsidRPr="004E3314">
        <w:t xml:space="preserve"> Relevant A&amp;D mechanisms should be identified. </w:t>
      </w:r>
      <w:r w:rsidR="00245CC8">
        <w:br/>
      </w:r>
      <w:r w:rsidRPr="004E3314">
        <w:t>This should include appropriate acceptance criteria along with suggested corrective actions</w:t>
      </w:r>
      <w:r w:rsidR="00266387">
        <w:t>. Applicable refs.:</w:t>
      </w:r>
      <w:sdt>
        <w:sdtPr>
          <w:id w:val="938109582"/>
          <w:citation/>
        </w:sdtPr>
        <w:sdtEndPr/>
        <w:sdtContent>
          <w:r w:rsidR="00245CC8">
            <w:fldChar w:fldCharType="begin"/>
          </w:r>
          <w:r w:rsidR="00245CC8">
            <w:instrText xml:space="preserve"> CITATION WEN \l 2057 </w:instrText>
          </w:r>
          <w:r w:rsidR="00245CC8">
            <w:fldChar w:fldCharType="separate"/>
          </w:r>
          <w:r w:rsidR="007E4CD2">
            <w:rPr>
              <w:noProof/>
            </w:rPr>
            <w:t xml:space="preserve"> [4]</w:t>
          </w:r>
          <w:r w:rsidR="00245CC8">
            <w:fldChar w:fldCharType="end"/>
          </w:r>
        </w:sdtContent>
      </w:sdt>
      <w:r w:rsidR="00245CC8">
        <w:t xml:space="preserve"> - </w:t>
      </w:r>
      <w:sdt>
        <w:sdtPr>
          <w:id w:val="842357463"/>
          <w:citation/>
        </w:sdtPr>
        <w:sdtEndPr/>
        <w:sdtContent>
          <w:r w:rsidR="00245CC8">
            <w:fldChar w:fldCharType="begin"/>
          </w:r>
          <w:r w:rsidR="00245CC8">
            <w:instrText xml:space="preserve"> CITATION IAE213 \l 2057 </w:instrText>
          </w:r>
          <w:r w:rsidR="00245CC8">
            <w:fldChar w:fldCharType="separate"/>
          </w:r>
          <w:r w:rsidR="007E4CD2">
            <w:rPr>
              <w:noProof/>
            </w:rPr>
            <w:t>[11]</w:t>
          </w:r>
          <w:r w:rsidR="00245CC8">
            <w:fldChar w:fldCharType="end"/>
          </w:r>
        </w:sdtContent>
      </w:sdt>
      <w:r w:rsidR="00245CC8">
        <w:t xml:space="preserve">, and </w:t>
      </w:r>
      <w:sdt>
        <w:sdtPr>
          <w:id w:val="1184936596"/>
          <w:citation/>
        </w:sdtPr>
        <w:sdtEndPr/>
        <w:sdtContent>
          <w:r w:rsidR="00245CC8">
            <w:fldChar w:fldCharType="begin"/>
          </w:r>
          <w:r w:rsidR="00245CC8">
            <w:instrText xml:space="preserve"> CITATION HSE17 \l 2057 </w:instrText>
          </w:r>
          <w:r w:rsidR="00245CC8">
            <w:fldChar w:fldCharType="separate"/>
          </w:r>
          <w:r w:rsidR="007E4CD2">
            <w:rPr>
              <w:noProof/>
            </w:rPr>
            <w:t>[16]</w:t>
          </w:r>
          <w:r w:rsidR="00245CC8">
            <w:fldChar w:fldCharType="end"/>
          </w:r>
        </w:sdtContent>
      </w:sdt>
      <w:r w:rsidRPr="004E3314">
        <w:t xml:space="preserve">. </w:t>
      </w:r>
    </w:p>
    <w:p w14:paraId="476237D0" w14:textId="1FC6C247" w:rsidR="005F21FC" w:rsidRPr="004E3314" w:rsidRDefault="005F21FC" w:rsidP="00304269">
      <w:pPr>
        <w:pStyle w:val="F9-Paragraph"/>
      </w:pPr>
      <w:r w:rsidRPr="004E3314">
        <w:rPr>
          <w:b/>
          <w:bCs/>
        </w:rPr>
        <w:t>Obsolescence</w:t>
      </w:r>
      <w:r w:rsidRPr="004E3314">
        <w:t xml:space="preserve">: </w:t>
      </w:r>
      <w:r>
        <w:t>Arrangements for A&amp;D m</w:t>
      </w:r>
      <w:r w:rsidRPr="004E3314">
        <w:t xml:space="preserve">anagement should identify all nuclear safety related SSCs potentially subject to obsolescence. </w:t>
      </w:r>
      <w:r w:rsidR="004A31F0">
        <w:br/>
      </w:r>
      <w:r w:rsidRPr="004E3314">
        <w:t>Strategies to manage obsolescence of SSCs should exist</w:t>
      </w:r>
      <w:r w:rsidR="00266387">
        <w:t xml:space="preserve">. </w:t>
      </w:r>
      <w:r w:rsidR="00266387">
        <w:br/>
        <w:t>Applicable refs.:</w:t>
      </w:r>
      <w:sdt>
        <w:sdtPr>
          <w:id w:val="-1014919163"/>
          <w:citation/>
        </w:sdtPr>
        <w:sdtEndPr/>
        <w:sdtContent>
          <w:r w:rsidR="00770C14">
            <w:fldChar w:fldCharType="begin"/>
          </w:r>
          <w:r w:rsidR="00770C14">
            <w:instrText xml:space="preserve"> CITATION WEN \l 2057 </w:instrText>
          </w:r>
          <w:r w:rsidR="00770C14">
            <w:fldChar w:fldCharType="separate"/>
          </w:r>
          <w:r w:rsidR="007E4CD2">
            <w:rPr>
              <w:noProof/>
            </w:rPr>
            <w:t xml:space="preserve"> [4]</w:t>
          </w:r>
          <w:r w:rsidR="00770C14">
            <w:fldChar w:fldCharType="end"/>
          </w:r>
        </w:sdtContent>
      </w:sdt>
      <w:r w:rsidR="00770C14">
        <w:t xml:space="preserve">, </w:t>
      </w:r>
      <w:sdt>
        <w:sdtPr>
          <w:id w:val="1753081596"/>
          <w:citation/>
        </w:sdtPr>
        <w:sdtEndPr/>
        <w:sdtContent>
          <w:r w:rsidR="00770C14">
            <w:fldChar w:fldCharType="begin"/>
          </w:r>
          <w:r w:rsidR="00770C14">
            <w:instrText xml:space="preserve"> CITATION IAE168 \l 2057 </w:instrText>
          </w:r>
          <w:r w:rsidR="00770C14">
            <w:fldChar w:fldCharType="separate"/>
          </w:r>
          <w:r w:rsidR="007E4CD2">
            <w:rPr>
              <w:noProof/>
            </w:rPr>
            <w:t>[6]</w:t>
          </w:r>
          <w:r w:rsidR="00770C14">
            <w:fldChar w:fldCharType="end"/>
          </w:r>
        </w:sdtContent>
      </w:sdt>
      <w:r w:rsidR="00770C14">
        <w:t xml:space="preserve"> - </w:t>
      </w:r>
      <w:sdt>
        <w:sdtPr>
          <w:id w:val="-1136714962"/>
          <w:citation/>
        </w:sdtPr>
        <w:sdtEndPr/>
        <w:sdtContent>
          <w:r w:rsidR="00770C14">
            <w:fldChar w:fldCharType="begin"/>
          </w:r>
          <w:r w:rsidR="00770C14">
            <w:instrText xml:space="preserve"> CITATION IAE213 \l 2057 </w:instrText>
          </w:r>
          <w:r w:rsidR="00770C14">
            <w:fldChar w:fldCharType="separate"/>
          </w:r>
          <w:r w:rsidR="007E4CD2">
            <w:rPr>
              <w:noProof/>
            </w:rPr>
            <w:t>[11]</w:t>
          </w:r>
          <w:r w:rsidR="00770C14">
            <w:fldChar w:fldCharType="end"/>
          </w:r>
        </w:sdtContent>
      </w:sdt>
      <w:r w:rsidR="00770C14">
        <w:t xml:space="preserve">, and </w:t>
      </w:r>
      <w:sdt>
        <w:sdtPr>
          <w:id w:val="-1119140815"/>
          <w:citation/>
        </w:sdtPr>
        <w:sdtEndPr/>
        <w:sdtContent>
          <w:r w:rsidR="00770C14">
            <w:fldChar w:fldCharType="begin"/>
          </w:r>
          <w:r w:rsidR="00770C14">
            <w:instrText xml:space="preserve"> CITATION HSE17 \l 2057 </w:instrText>
          </w:r>
          <w:r w:rsidR="00770C14">
            <w:fldChar w:fldCharType="separate"/>
          </w:r>
          <w:r w:rsidR="007E4CD2">
            <w:rPr>
              <w:noProof/>
            </w:rPr>
            <w:t>[16]</w:t>
          </w:r>
          <w:r w:rsidR="00770C14">
            <w:fldChar w:fldCharType="end"/>
          </w:r>
        </w:sdtContent>
      </w:sdt>
      <w:r w:rsidR="00770C14" w:rsidRPr="004E3314">
        <w:t>.</w:t>
      </w:r>
    </w:p>
    <w:p w14:paraId="1E040A12" w14:textId="3CBAB07F" w:rsidR="005F21FC" w:rsidRPr="004E3314" w:rsidRDefault="005F21FC" w:rsidP="00304269">
      <w:pPr>
        <w:pStyle w:val="F9-Paragraph"/>
      </w:pPr>
      <w:r w:rsidRPr="004E3314">
        <w:rPr>
          <w:b/>
          <w:bCs/>
        </w:rPr>
        <w:t>Proportionality</w:t>
      </w:r>
      <w:r w:rsidRPr="004E3314">
        <w:t xml:space="preserve">: A graded A&amp;D management approach should exist. </w:t>
      </w:r>
      <w:r w:rsidR="00ED248A">
        <w:br/>
      </w:r>
      <w:r w:rsidRPr="004E3314">
        <w:t xml:space="preserve">This should be </w:t>
      </w:r>
      <w:r>
        <w:t>commensurate with the SSCs safety significance</w:t>
      </w:r>
      <w:r w:rsidRPr="004E3314">
        <w:t xml:space="preserve">. </w:t>
      </w:r>
      <w:r w:rsidR="004A31F0">
        <w:br/>
      </w:r>
      <w:r w:rsidRPr="004E3314">
        <w:t>This includes control measures to prevent, limit, or mitigate the effects of ageing</w:t>
      </w:r>
      <w:r w:rsidR="00266387">
        <w:t>.</w:t>
      </w:r>
      <w:r w:rsidR="00D54D47">
        <w:t xml:space="preserve"> </w:t>
      </w:r>
      <w:r w:rsidR="00266387">
        <w:t>Applicable refs.:</w:t>
      </w:r>
      <w:sdt>
        <w:sdtPr>
          <w:id w:val="1625578513"/>
          <w:citation/>
        </w:sdtPr>
        <w:sdtEndPr/>
        <w:sdtContent>
          <w:r w:rsidR="00266387">
            <w:fldChar w:fldCharType="begin"/>
          </w:r>
          <w:r w:rsidR="00266387">
            <w:instrText xml:space="preserve"> CITATION WEN \l 2057 </w:instrText>
          </w:r>
          <w:r w:rsidR="00266387">
            <w:fldChar w:fldCharType="separate"/>
          </w:r>
          <w:r w:rsidR="007E4CD2">
            <w:rPr>
              <w:noProof/>
            </w:rPr>
            <w:t xml:space="preserve"> [4]</w:t>
          </w:r>
          <w:r w:rsidR="00266387">
            <w:fldChar w:fldCharType="end"/>
          </w:r>
        </w:sdtContent>
      </w:sdt>
      <w:r w:rsidR="00ED248A">
        <w:t xml:space="preserve"> - </w:t>
      </w:r>
      <w:sdt>
        <w:sdtPr>
          <w:id w:val="1698662977"/>
          <w:citation/>
        </w:sdtPr>
        <w:sdtEndPr/>
        <w:sdtContent>
          <w:r w:rsidR="00ED248A">
            <w:fldChar w:fldCharType="begin"/>
          </w:r>
          <w:r w:rsidR="00ED248A">
            <w:instrText xml:space="preserve"> CITATION IAE213 \l 2057 </w:instrText>
          </w:r>
          <w:r w:rsidR="00ED248A">
            <w:fldChar w:fldCharType="separate"/>
          </w:r>
          <w:r w:rsidR="007E4CD2">
            <w:rPr>
              <w:noProof/>
            </w:rPr>
            <w:t>[11]</w:t>
          </w:r>
          <w:r w:rsidR="00ED248A">
            <w:fldChar w:fldCharType="end"/>
          </w:r>
        </w:sdtContent>
      </w:sdt>
      <w:r w:rsidR="00ED248A">
        <w:t xml:space="preserve">, and </w:t>
      </w:r>
      <w:sdt>
        <w:sdtPr>
          <w:id w:val="1100910481"/>
          <w:citation/>
        </w:sdtPr>
        <w:sdtEndPr/>
        <w:sdtContent>
          <w:r w:rsidR="00ED248A">
            <w:fldChar w:fldCharType="begin"/>
          </w:r>
          <w:r w:rsidR="00ED248A">
            <w:instrText xml:space="preserve"> CITATION HSE17 \l 2057 </w:instrText>
          </w:r>
          <w:r w:rsidR="00ED248A">
            <w:fldChar w:fldCharType="separate"/>
          </w:r>
          <w:r w:rsidR="007E4CD2">
            <w:rPr>
              <w:noProof/>
            </w:rPr>
            <w:t>[16]</w:t>
          </w:r>
          <w:r w:rsidR="00ED248A">
            <w:fldChar w:fldCharType="end"/>
          </w:r>
        </w:sdtContent>
      </w:sdt>
      <w:r w:rsidR="00ED248A" w:rsidRPr="004E3314">
        <w:t>.</w:t>
      </w:r>
    </w:p>
    <w:p w14:paraId="1C031069" w14:textId="668C20D7" w:rsidR="005F21FC" w:rsidRPr="004E3314" w:rsidRDefault="005F21FC" w:rsidP="00304269">
      <w:pPr>
        <w:pStyle w:val="F9-Paragraph"/>
        <w:rPr>
          <w:color w:val="000000"/>
        </w:rPr>
      </w:pPr>
      <w:r w:rsidRPr="004E3314">
        <w:rPr>
          <w:b/>
          <w:bCs/>
          <w:color w:val="000000"/>
        </w:rPr>
        <w:t>Optioneering</w:t>
      </w:r>
      <w:r w:rsidRPr="004E3314">
        <w:rPr>
          <w:color w:val="000000"/>
        </w:rPr>
        <w:t xml:space="preserve">: Optioneering should be considered </w:t>
      </w:r>
      <w:r w:rsidRPr="004E3314">
        <w:t>at the design phase and included as part of plant modification proposals</w:t>
      </w:r>
      <w:r w:rsidR="00266387">
        <w:t>.</w:t>
      </w:r>
      <w:r w:rsidR="00D54D47">
        <w:t xml:space="preserve"> </w:t>
      </w:r>
      <w:r w:rsidR="00266387">
        <w:t xml:space="preserve">Applicable refs.: </w:t>
      </w:r>
      <w:sdt>
        <w:sdtPr>
          <w:id w:val="-1012996465"/>
          <w:citation/>
        </w:sdtPr>
        <w:sdtEndPr/>
        <w:sdtContent>
          <w:r w:rsidR="00266387">
            <w:fldChar w:fldCharType="begin"/>
          </w:r>
          <w:r w:rsidR="00266387">
            <w:instrText xml:space="preserve"> CITATION ONR100 \l 2057 </w:instrText>
          </w:r>
          <w:r w:rsidR="00266387">
            <w:fldChar w:fldCharType="separate"/>
          </w:r>
          <w:r w:rsidR="007E4CD2">
            <w:rPr>
              <w:noProof/>
            </w:rPr>
            <w:t>[2]</w:t>
          </w:r>
          <w:r w:rsidR="00266387">
            <w:fldChar w:fldCharType="end"/>
          </w:r>
        </w:sdtContent>
      </w:sdt>
      <w:r w:rsidR="00266387">
        <w:t xml:space="preserve"> -</w:t>
      </w:r>
      <w:r w:rsidR="002A278D">
        <w:t xml:space="preserve"> </w:t>
      </w:r>
      <w:sdt>
        <w:sdtPr>
          <w:id w:val="1906721984"/>
          <w:citation/>
        </w:sdtPr>
        <w:sdtEndPr/>
        <w:sdtContent>
          <w:r w:rsidR="002A278D">
            <w:fldChar w:fldCharType="begin"/>
          </w:r>
          <w:r w:rsidR="002A278D">
            <w:instrText xml:space="preserve"> CITATION IAE187 \l 2057 </w:instrText>
          </w:r>
          <w:r w:rsidR="002A278D">
            <w:fldChar w:fldCharType="separate"/>
          </w:r>
          <w:r w:rsidR="007E4CD2">
            <w:rPr>
              <w:noProof/>
            </w:rPr>
            <w:t>[7]</w:t>
          </w:r>
          <w:r w:rsidR="002A278D">
            <w:fldChar w:fldCharType="end"/>
          </w:r>
        </w:sdtContent>
      </w:sdt>
      <w:r w:rsidR="002A278D">
        <w:t xml:space="preserve">, </w:t>
      </w:r>
      <w:sdt>
        <w:sdtPr>
          <w:id w:val="-1665164821"/>
          <w:citation/>
        </w:sdtPr>
        <w:sdtEndPr/>
        <w:sdtContent>
          <w:r w:rsidR="002A278D">
            <w:fldChar w:fldCharType="begin"/>
          </w:r>
          <w:r w:rsidR="002A278D">
            <w:instrText xml:space="preserve"> CITATION IAE201 \l 2057 </w:instrText>
          </w:r>
          <w:r w:rsidR="002A278D">
            <w:fldChar w:fldCharType="separate"/>
          </w:r>
          <w:r w:rsidR="007E4CD2">
            <w:rPr>
              <w:noProof/>
            </w:rPr>
            <w:t>[9]</w:t>
          </w:r>
          <w:r w:rsidR="002A278D">
            <w:fldChar w:fldCharType="end"/>
          </w:r>
        </w:sdtContent>
      </w:sdt>
      <w:r w:rsidR="002A278D">
        <w:t xml:space="preserve">, and </w:t>
      </w:r>
      <w:sdt>
        <w:sdtPr>
          <w:id w:val="492755751"/>
          <w:citation/>
        </w:sdtPr>
        <w:sdtEndPr/>
        <w:sdtContent>
          <w:r w:rsidR="002A278D">
            <w:fldChar w:fldCharType="begin"/>
          </w:r>
          <w:r w:rsidR="002A278D">
            <w:instrText xml:space="preserve"> CITATION IAE223 \l 2057 </w:instrText>
          </w:r>
          <w:r w:rsidR="002A278D">
            <w:fldChar w:fldCharType="separate"/>
          </w:r>
          <w:r w:rsidR="007E4CD2">
            <w:rPr>
              <w:noProof/>
            </w:rPr>
            <w:t>[10]</w:t>
          </w:r>
          <w:r w:rsidR="002A278D">
            <w:fldChar w:fldCharType="end"/>
          </w:r>
        </w:sdtContent>
      </w:sdt>
      <w:r w:rsidRPr="004E3314">
        <w:t>.</w:t>
      </w:r>
      <w:r w:rsidRPr="004E3314">
        <w:rPr>
          <w:color w:val="000000"/>
        </w:rPr>
        <w:t xml:space="preserve"> </w:t>
      </w:r>
    </w:p>
    <w:p w14:paraId="3C9944A4" w14:textId="7E8B71E9" w:rsidR="005F21FC" w:rsidRPr="004E3314" w:rsidRDefault="005F21FC" w:rsidP="00304269">
      <w:pPr>
        <w:pStyle w:val="F9-Paragraph"/>
      </w:pPr>
      <w:r w:rsidRPr="004E3314">
        <w:rPr>
          <w:b/>
          <w:bCs/>
        </w:rPr>
        <w:t>Safety Case</w:t>
      </w:r>
      <w:r w:rsidRPr="004E3314">
        <w:t xml:space="preserve">: The safety case should explain the A&amp;D requirements and be traceable. </w:t>
      </w:r>
      <w:r w:rsidR="00FC77A9">
        <w:t xml:space="preserve">Applicable refs.: </w:t>
      </w:r>
      <w:sdt>
        <w:sdtPr>
          <w:id w:val="-2137943099"/>
          <w:citation/>
        </w:sdtPr>
        <w:sdtEndPr/>
        <w:sdtContent>
          <w:r w:rsidR="00FC77A9">
            <w:fldChar w:fldCharType="begin"/>
          </w:r>
          <w:r w:rsidR="00FC77A9">
            <w:instrText xml:space="preserve"> CITATION ONR100 \l 2057 </w:instrText>
          </w:r>
          <w:r w:rsidR="00FC77A9">
            <w:fldChar w:fldCharType="separate"/>
          </w:r>
          <w:r w:rsidR="007E4CD2">
            <w:rPr>
              <w:noProof/>
            </w:rPr>
            <w:t>[2]</w:t>
          </w:r>
          <w:r w:rsidR="00FC77A9">
            <w:fldChar w:fldCharType="end"/>
          </w:r>
        </w:sdtContent>
      </w:sdt>
      <w:r w:rsidR="00D31489">
        <w:t xml:space="preserve">, </w:t>
      </w:r>
      <w:sdt>
        <w:sdtPr>
          <w:id w:val="1270271223"/>
          <w:citation/>
        </w:sdtPr>
        <w:sdtEndPr/>
        <w:sdtContent>
          <w:r w:rsidR="00D31489">
            <w:fldChar w:fldCharType="begin"/>
          </w:r>
          <w:r w:rsidR="00D31489">
            <w:instrText xml:space="preserve"> CITATION WEN \l 2057 </w:instrText>
          </w:r>
          <w:r w:rsidR="00D31489">
            <w:fldChar w:fldCharType="separate"/>
          </w:r>
          <w:r w:rsidR="007E4CD2">
            <w:rPr>
              <w:noProof/>
            </w:rPr>
            <w:t>[4]</w:t>
          </w:r>
          <w:r w:rsidR="00D31489">
            <w:fldChar w:fldCharType="end"/>
          </w:r>
        </w:sdtContent>
      </w:sdt>
      <w:r w:rsidR="00D31489">
        <w:t>,</w:t>
      </w:r>
      <w:sdt>
        <w:sdtPr>
          <w:id w:val="-1493483676"/>
          <w:citation/>
        </w:sdtPr>
        <w:sdtEndPr/>
        <w:sdtContent>
          <w:r w:rsidR="00D31489">
            <w:fldChar w:fldCharType="begin"/>
          </w:r>
          <w:r w:rsidR="00D31489">
            <w:instrText xml:space="preserve"> CITATION IAE168 \l 2057 </w:instrText>
          </w:r>
          <w:r w:rsidR="00D31489">
            <w:fldChar w:fldCharType="separate"/>
          </w:r>
          <w:r w:rsidR="007E4CD2">
            <w:rPr>
              <w:noProof/>
            </w:rPr>
            <w:t xml:space="preserve"> [6]</w:t>
          </w:r>
          <w:r w:rsidR="00D31489">
            <w:fldChar w:fldCharType="end"/>
          </w:r>
        </w:sdtContent>
      </w:sdt>
      <w:r w:rsidR="00D31489">
        <w:t>,</w:t>
      </w:r>
      <w:r w:rsidR="00C22BD5">
        <w:t xml:space="preserve"> </w:t>
      </w:r>
      <w:sdt>
        <w:sdtPr>
          <w:id w:val="-1375928976"/>
          <w:citation/>
        </w:sdtPr>
        <w:sdtEndPr/>
        <w:sdtContent>
          <w:r w:rsidR="00C22BD5">
            <w:fldChar w:fldCharType="begin"/>
          </w:r>
          <w:r w:rsidR="00C22BD5">
            <w:instrText xml:space="preserve"> CITATION IAE187 \l 2057 </w:instrText>
          </w:r>
          <w:r w:rsidR="00C22BD5">
            <w:fldChar w:fldCharType="separate"/>
          </w:r>
          <w:r w:rsidR="007E4CD2">
            <w:rPr>
              <w:noProof/>
            </w:rPr>
            <w:t>[7]</w:t>
          </w:r>
          <w:r w:rsidR="00C22BD5">
            <w:fldChar w:fldCharType="end"/>
          </w:r>
        </w:sdtContent>
      </w:sdt>
      <w:r w:rsidR="00C22BD5">
        <w:t>,</w:t>
      </w:r>
      <w:sdt>
        <w:sdtPr>
          <w:id w:val="-1146895765"/>
          <w:citation/>
        </w:sdtPr>
        <w:sdtEndPr/>
        <w:sdtContent>
          <w:r w:rsidR="00C22BD5">
            <w:fldChar w:fldCharType="begin"/>
          </w:r>
          <w:r w:rsidR="00C22BD5">
            <w:instrText xml:space="preserve"> CITATION IAE222 \l 2057 </w:instrText>
          </w:r>
          <w:r w:rsidR="00C22BD5">
            <w:fldChar w:fldCharType="separate"/>
          </w:r>
          <w:r w:rsidR="007E4CD2">
            <w:rPr>
              <w:noProof/>
            </w:rPr>
            <w:t xml:space="preserve"> [8]</w:t>
          </w:r>
          <w:r w:rsidR="00C22BD5">
            <w:fldChar w:fldCharType="end"/>
          </w:r>
        </w:sdtContent>
      </w:sdt>
      <w:r w:rsidR="00C22BD5">
        <w:t>,</w:t>
      </w:r>
      <w:sdt>
        <w:sdtPr>
          <w:id w:val="539094414"/>
          <w:citation/>
        </w:sdtPr>
        <w:sdtEndPr/>
        <w:sdtContent>
          <w:r w:rsidR="00C22BD5">
            <w:fldChar w:fldCharType="begin"/>
          </w:r>
          <w:r w:rsidR="00C22BD5">
            <w:instrText xml:space="preserve"> CITATION IAE223 \l 2057 </w:instrText>
          </w:r>
          <w:r w:rsidR="00C22BD5">
            <w:fldChar w:fldCharType="separate"/>
          </w:r>
          <w:r w:rsidR="007E4CD2">
            <w:rPr>
              <w:noProof/>
            </w:rPr>
            <w:t xml:space="preserve"> [10]</w:t>
          </w:r>
          <w:r w:rsidR="00C22BD5">
            <w:fldChar w:fldCharType="end"/>
          </w:r>
        </w:sdtContent>
      </w:sdt>
      <w:r w:rsidR="00C22BD5">
        <w:t>,</w:t>
      </w:r>
      <w:r w:rsidR="00FD5FF1">
        <w:t xml:space="preserve"> </w:t>
      </w:r>
      <w:sdt>
        <w:sdtPr>
          <w:id w:val="1620105427"/>
          <w:citation/>
        </w:sdtPr>
        <w:sdtEndPr/>
        <w:sdtContent>
          <w:r w:rsidR="00FD5FF1">
            <w:fldChar w:fldCharType="begin"/>
          </w:r>
          <w:r w:rsidR="00FD5FF1">
            <w:instrText xml:space="preserve"> CITATION IAE213 \l 2057 </w:instrText>
          </w:r>
          <w:r w:rsidR="00FD5FF1">
            <w:fldChar w:fldCharType="separate"/>
          </w:r>
          <w:r w:rsidR="007E4CD2">
            <w:rPr>
              <w:noProof/>
            </w:rPr>
            <w:t>[11]</w:t>
          </w:r>
          <w:r w:rsidR="00FD5FF1">
            <w:fldChar w:fldCharType="end"/>
          </w:r>
        </w:sdtContent>
      </w:sdt>
      <w:r w:rsidR="00FD5FF1">
        <w:t xml:space="preserve"> and</w:t>
      </w:r>
      <w:sdt>
        <w:sdtPr>
          <w:id w:val="-1859030564"/>
          <w:citation/>
        </w:sdtPr>
        <w:sdtEndPr/>
        <w:sdtContent>
          <w:r w:rsidR="00FD5FF1">
            <w:fldChar w:fldCharType="begin"/>
          </w:r>
          <w:r w:rsidR="00FD5FF1">
            <w:instrText xml:space="preserve"> CITATION ONR39 \l 2057 </w:instrText>
          </w:r>
          <w:r w:rsidR="00FD5FF1">
            <w:fldChar w:fldCharType="separate"/>
          </w:r>
          <w:r w:rsidR="007E4CD2">
            <w:rPr>
              <w:noProof/>
            </w:rPr>
            <w:t xml:space="preserve"> [17]</w:t>
          </w:r>
          <w:r w:rsidR="00FD5FF1">
            <w:fldChar w:fldCharType="end"/>
          </w:r>
        </w:sdtContent>
      </w:sdt>
      <w:r w:rsidR="00FD5FF1">
        <w:t>.</w:t>
      </w:r>
    </w:p>
    <w:p w14:paraId="5EEB1FC4" w14:textId="55912365" w:rsidR="005F21FC" w:rsidRDefault="005F21FC" w:rsidP="00304269">
      <w:pPr>
        <w:pStyle w:val="F9-Paragraph"/>
      </w:pPr>
      <w:r w:rsidRPr="004E3314">
        <w:rPr>
          <w:b/>
          <w:bCs/>
        </w:rPr>
        <w:t>Training</w:t>
      </w:r>
      <w:r w:rsidRPr="004E3314">
        <w:t>: Personnel training should emphasise the importance of effective A&amp;D management. Facility personnel covering plant operators, maintainers, supervisors, and supply chain organisations</w:t>
      </w:r>
      <w:r>
        <w:t xml:space="preserve"> </w:t>
      </w:r>
      <w:r w:rsidRPr="0025271E">
        <w:rPr>
          <w:color w:val="000000" w:themeColor="text1"/>
        </w:rPr>
        <w:t>(including Technical Support Organisations (TSOs))</w:t>
      </w:r>
      <w:r w:rsidRPr="004E3314">
        <w:t xml:space="preserve"> should be provided with adequate training to enable them to effectively support the management of A&amp;D. Personnel should be provided with sufficient information to enable them to identify A&amp;D mechanisms</w:t>
      </w:r>
      <w:r>
        <w:t xml:space="preserve">, </w:t>
      </w:r>
      <w:r w:rsidRPr="004E3314">
        <w:t>effects and their significance</w:t>
      </w:r>
      <w:r>
        <w:t>.</w:t>
      </w:r>
      <w:r w:rsidRPr="004E3314">
        <w:t xml:space="preserve"> The importance of timely action should be emphasised. Personnel should be made aware of the potential for them to damage SSCs during maintenance</w:t>
      </w:r>
      <w:r>
        <w:t xml:space="preserve"> </w:t>
      </w:r>
      <w:r w:rsidRPr="004E3314">
        <w:t>activities</w:t>
      </w:r>
      <w:r w:rsidRPr="00876C0A">
        <w:t xml:space="preserve"> </w:t>
      </w:r>
      <w:r>
        <w:t>and operation</w:t>
      </w:r>
      <w:r w:rsidRPr="004E3314">
        <w:t>. Appropriate equipment handling precautions should be made clear</w:t>
      </w:r>
      <w:r w:rsidR="0097069B">
        <w:t>.</w:t>
      </w:r>
      <w:r w:rsidR="0097069B">
        <w:br/>
        <w:t>Applicable refs.:</w:t>
      </w:r>
      <w:sdt>
        <w:sdtPr>
          <w:id w:val="1237600100"/>
          <w:citation/>
        </w:sdtPr>
        <w:sdtEndPr/>
        <w:sdtContent>
          <w:r w:rsidR="001219B1">
            <w:fldChar w:fldCharType="begin"/>
          </w:r>
          <w:r w:rsidR="001219B1">
            <w:instrText xml:space="preserve"> CITATION WEN \l 2057 </w:instrText>
          </w:r>
          <w:r w:rsidR="001219B1">
            <w:fldChar w:fldCharType="separate"/>
          </w:r>
          <w:r w:rsidR="007E4CD2">
            <w:rPr>
              <w:noProof/>
            </w:rPr>
            <w:t xml:space="preserve"> [4]</w:t>
          </w:r>
          <w:r w:rsidR="001219B1">
            <w:fldChar w:fldCharType="end"/>
          </w:r>
        </w:sdtContent>
      </w:sdt>
      <w:r w:rsidR="001219B1">
        <w:t>,</w:t>
      </w:r>
      <w:sdt>
        <w:sdtPr>
          <w:id w:val="-968975246"/>
          <w:citation/>
        </w:sdtPr>
        <w:sdtEndPr/>
        <w:sdtContent>
          <w:r w:rsidR="001219B1">
            <w:fldChar w:fldCharType="begin"/>
          </w:r>
          <w:r w:rsidR="001219B1">
            <w:instrText xml:space="preserve"> CITATION IAE168 \l 2057 </w:instrText>
          </w:r>
          <w:r w:rsidR="001219B1">
            <w:fldChar w:fldCharType="separate"/>
          </w:r>
          <w:r w:rsidR="007E4CD2">
            <w:rPr>
              <w:noProof/>
            </w:rPr>
            <w:t xml:space="preserve"> [6]</w:t>
          </w:r>
          <w:r w:rsidR="001219B1">
            <w:fldChar w:fldCharType="end"/>
          </w:r>
        </w:sdtContent>
      </w:sdt>
      <w:r w:rsidR="00CF76DE">
        <w:t xml:space="preserve">, </w:t>
      </w:r>
      <w:sdt>
        <w:sdtPr>
          <w:id w:val="-1170949650"/>
          <w:citation/>
        </w:sdtPr>
        <w:sdtEndPr/>
        <w:sdtContent>
          <w:r w:rsidR="00500BC3">
            <w:fldChar w:fldCharType="begin"/>
          </w:r>
          <w:r w:rsidR="00500BC3">
            <w:instrText xml:space="preserve"> CITATION IAE187 \l 2057 </w:instrText>
          </w:r>
          <w:r w:rsidR="00500BC3">
            <w:fldChar w:fldCharType="separate"/>
          </w:r>
          <w:r w:rsidR="007E4CD2">
            <w:rPr>
              <w:noProof/>
            </w:rPr>
            <w:t>[7]</w:t>
          </w:r>
          <w:r w:rsidR="00500BC3">
            <w:fldChar w:fldCharType="end"/>
          </w:r>
        </w:sdtContent>
      </w:sdt>
      <w:r w:rsidR="00CF76DE">
        <w:t>,</w:t>
      </w:r>
      <w:r w:rsidR="00500BC3">
        <w:t xml:space="preserve"> </w:t>
      </w:r>
      <w:sdt>
        <w:sdtPr>
          <w:id w:val="-1014770470"/>
          <w:citation/>
        </w:sdtPr>
        <w:sdtEndPr/>
        <w:sdtContent>
          <w:r w:rsidR="00500BC3">
            <w:fldChar w:fldCharType="begin"/>
          </w:r>
          <w:r w:rsidR="00500BC3">
            <w:instrText xml:space="preserve"> CITATION IAE222 \l 2057 </w:instrText>
          </w:r>
          <w:r w:rsidR="00500BC3">
            <w:fldChar w:fldCharType="separate"/>
          </w:r>
          <w:r w:rsidR="007E4CD2">
            <w:rPr>
              <w:noProof/>
            </w:rPr>
            <w:t>[8]</w:t>
          </w:r>
          <w:r w:rsidR="00500BC3">
            <w:fldChar w:fldCharType="end"/>
          </w:r>
        </w:sdtContent>
      </w:sdt>
      <w:r w:rsidR="005579AD">
        <w:t xml:space="preserve">, </w:t>
      </w:r>
      <w:sdt>
        <w:sdtPr>
          <w:id w:val="1402566777"/>
          <w:citation/>
        </w:sdtPr>
        <w:sdtEndPr/>
        <w:sdtContent>
          <w:r w:rsidR="005579AD">
            <w:fldChar w:fldCharType="begin"/>
          </w:r>
          <w:r w:rsidR="005579AD">
            <w:instrText xml:space="preserve"> CITATION IAE223 \l 2057 </w:instrText>
          </w:r>
          <w:r w:rsidR="005579AD">
            <w:fldChar w:fldCharType="separate"/>
          </w:r>
          <w:r w:rsidR="007E4CD2">
            <w:rPr>
              <w:noProof/>
            </w:rPr>
            <w:t>[10]</w:t>
          </w:r>
          <w:r w:rsidR="005579AD">
            <w:fldChar w:fldCharType="end"/>
          </w:r>
        </w:sdtContent>
      </w:sdt>
      <w:r w:rsidR="005579AD">
        <w:t xml:space="preserve">, </w:t>
      </w:r>
      <w:sdt>
        <w:sdtPr>
          <w:id w:val="-1306844901"/>
          <w:citation/>
        </w:sdtPr>
        <w:sdtEndPr/>
        <w:sdtContent>
          <w:r w:rsidR="005579AD">
            <w:fldChar w:fldCharType="begin"/>
          </w:r>
          <w:r w:rsidR="005579AD">
            <w:instrText xml:space="preserve"> CITATION IAE213 \l 2057 </w:instrText>
          </w:r>
          <w:r w:rsidR="005579AD">
            <w:fldChar w:fldCharType="separate"/>
          </w:r>
          <w:r w:rsidR="007E4CD2">
            <w:rPr>
              <w:noProof/>
            </w:rPr>
            <w:t>[11]</w:t>
          </w:r>
          <w:r w:rsidR="005579AD">
            <w:fldChar w:fldCharType="end"/>
          </w:r>
        </w:sdtContent>
      </w:sdt>
      <w:r w:rsidR="005579AD">
        <w:t xml:space="preserve">, </w:t>
      </w:r>
      <w:sdt>
        <w:sdtPr>
          <w:id w:val="-2111123309"/>
          <w:citation/>
        </w:sdtPr>
        <w:sdtEndPr/>
        <w:sdtContent>
          <w:r w:rsidR="005579AD">
            <w:fldChar w:fldCharType="begin"/>
          </w:r>
          <w:r w:rsidR="005579AD">
            <w:instrText xml:space="preserve"> CITATION HSE17 \l 2057 </w:instrText>
          </w:r>
          <w:r w:rsidR="005579AD">
            <w:fldChar w:fldCharType="separate"/>
          </w:r>
          <w:r w:rsidR="007E4CD2">
            <w:rPr>
              <w:noProof/>
            </w:rPr>
            <w:t>[16]</w:t>
          </w:r>
          <w:r w:rsidR="005579AD">
            <w:fldChar w:fldCharType="end"/>
          </w:r>
        </w:sdtContent>
      </w:sdt>
      <w:r w:rsidR="005579AD">
        <w:t xml:space="preserve"> and </w:t>
      </w:r>
      <w:sdt>
        <w:sdtPr>
          <w:id w:val="1940488530"/>
          <w:citation/>
        </w:sdtPr>
        <w:sdtEndPr/>
        <w:sdtContent>
          <w:r w:rsidR="00A105A6">
            <w:fldChar w:fldCharType="begin"/>
          </w:r>
          <w:r w:rsidR="00A105A6">
            <w:instrText xml:space="preserve"> CITATION ONR39 \l 2057 </w:instrText>
          </w:r>
          <w:r w:rsidR="00A105A6">
            <w:fldChar w:fldCharType="separate"/>
          </w:r>
          <w:r w:rsidR="007E4CD2">
            <w:rPr>
              <w:noProof/>
            </w:rPr>
            <w:t>[17]</w:t>
          </w:r>
          <w:r w:rsidR="00A105A6">
            <w:fldChar w:fldCharType="end"/>
          </w:r>
        </w:sdtContent>
      </w:sdt>
      <w:r w:rsidRPr="004E3314">
        <w:t xml:space="preserve">. </w:t>
      </w:r>
    </w:p>
    <w:p w14:paraId="7D2E9A62" w14:textId="5038204F" w:rsidR="005F21FC" w:rsidRPr="0008626A" w:rsidRDefault="005F21FC" w:rsidP="00304269">
      <w:pPr>
        <w:pStyle w:val="F9-Paragraph"/>
        <w:rPr>
          <w:color w:val="000000"/>
        </w:rPr>
      </w:pPr>
      <w:r w:rsidRPr="0008626A">
        <w:rPr>
          <w:b/>
          <w:bCs/>
        </w:rPr>
        <w:t>SQEP</w:t>
      </w:r>
      <w:r w:rsidRPr="0008626A">
        <w:t xml:space="preserve">: </w:t>
      </w:r>
      <w:r>
        <w:t>A&amp;D management roles should identify qualification and experience r</w:t>
      </w:r>
      <w:r w:rsidRPr="0008626A">
        <w:t>equirements</w:t>
      </w:r>
      <w:r>
        <w:t>.</w:t>
      </w:r>
      <w:r w:rsidRPr="0008626A">
        <w:t xml:space="preserve"> This </w:t>
      </w:r>
      <w:r>
        <w:t xml:space="preserve">may include requirements for </w:t>
      </w:r>
      <w:r w:rsidRPr="0008626A">
        <w:t xml:space="preserve">individuals who design, construct, operate, maintain, modify and decommission </w:t>
      </w:r>
      <w:r>
        <w:t xml:space="preserve">SSCs. </w:t>
      </w:r>
      <w:r w:rsidR="00CF76DE">
        <w:br/>
      </w:r>
      <w:r>
        <w:t xml:space="preserve">Competency </w:t>
      </w:r>
      <w:r w:rsidRPr="0008626A">
        <w:t>of third</w:t>
      </w:r>
      <w:r w:rsidR="005B54E5">
        <w:t>-</w:t>
      </w:r>
      <w:r w:rsidRPr="0008626A">
        <w:t>party organisations should also be consider</w:t>
      </w:r>
      <w:r>
        <w:t>ed</w:t>
      </w:r>
      <w:r w:rsidR="0097069B">
        <w:t>.</w:t>
      </w:r>
      <w:r w:rsidR="0097069B">
        <w:br/>
        <w:t>Applicable refs.:</w:t>
      </w:r>
      <w:sdt>
        <w:sdtPr>
          <w:id w:val="561605021"/>
          <w:citation/>
        </w:sdtPr>
        <w:sdtEndPr/>
        <w:sdtContent>
          <w:r w:rsidR="003C78C1">
            <w:fldChar w:fldCharType="begin"/>
          </w:r>
          <w:r w:rsidR="003C78C1">
            <w:instrText xml:space="preserve"> CITATION WEN \l 2057 </w:instrText>
          </w:r>
          <w:r w:rsidR="003C78C1">
            <w:fldChar w:fldCharType="separate"/>
          </w:r>
          <w:r w:rsidR="007E4CD2">
            <w:rPr>
              <w:noProof/>
            </w:rPr>
            <w:t xml:space="preserve"> [4]</w:t>
          </w:r>
          <w:r w:rsidR="003C78C1">
            <w:fldChar w:fldCharType="end"/>
          </w:r>
        </w:sdtContent>
      </w:sdt>
      <w:r w:rsidR="003C78C1">
        <w:t>,</w:t>
      </w:r>
      <w:sdt>
        <w:sdtPr>
          <w:id w:val="30239924"/>
          <w:citation/>
        </w:sdtPr>
        <w:sdtEndPr/>
        <w:sdtContent>
          <w:r w:rsidR="003C78C1">
            <w:fldChar w:fldCharType="begin"/>
          </w:r>
          <w:r w:rsidR="003C78C1">
            <w:instrText xml:space="preserve"> CITATION IAE168 \l 2057 </w:instrText>
          </w:r>
          <w:r w:rsidR="003C78C1">
            <w:fldChar w:fldCharType="separate"/>
          </w:r>
          <w:r w:rsidR="007E4CD2">
            <w:rPr>
              <w:noProof/>
            </w:rPr>
            <w:t xml:space="preserve"> [6]</w:t>
          </w:r>
          <w:r w:rsidR="003C78C1">
            <w:fldChar w:fldCharType="end"/>
          </w:r>
        </w:sdtContent>
      </w:sdt>
      <w:r w:rsidR="003C78C1">
        <w:t xml:space="preserve">, </w:t>
      </w:r>
      <w:sdt>
        <w:sdtPr>
          <w:id w:val="-1643951583"/>
          <w:citation/>
        </w:sdtPr>
        <w:sdtEndPr/>
        <w:sdtContent>
          <w:r w:rsidR="003C78C1">
            <w:fldChar w:fldCharType="begin"/>
          </w:r>
          <w:r w:rsidR="003C78C1">
            <w:instrText xml:space="preserve"> CITATION IAE187 \l 2057 </w:instrText>
          </w:r>
          <w:r w:rsidR="003C78C1">
            <w:fldChar w:fldCharType="separate"/>
          </w:r>
          <w:r w:rsidR="007E4CD2">
            <w:rPr>
              <w:noProof/>
            </w:rPr>
            <w:t>[7]</w:t>
          </w:r>
          <w:r w:rsidR="003C78C1">
            <w:fldChar w:fldCharType="end"/>
          </w:r>
        </w:sdtContent>
      </w:sdt>
      <w:r w:rsidR="003C78C1">
        <w:t xml:space="preserve">, </w:t>
      </w:r>
      <w:sdt>
        <w:sdtPr>
          <w:id w:val="404966041"/>
          <w:citation/>
        </w:sdtPr>
        <w:sdtEndPr/>
        <w:sdtContent>
          <w:r w:rsidR="003C78C1">
            <w:fldChar w:fldCharType="begin"/>
          </w:r>
          <w:r w:rsidR="003C78C1">
            <w:instrText xml:space="preserve"> CITATION IAE222 \l 2057 </w:instrText>
          </w:r>
          <w:r w:rsidR="003C78C1">
            <w:fldChar w:fldCharType="separate"/>
          </w:r>
          <w:r w:rsidR="007E4CD2">
            <w:rPr>
              <w:noProof/>
            </w:rPr>
            <w:t>[8]</w:t>
          </w:r>
          <w:r w:rsidR="003C78C1">
            <w:fldChar w:fldCharType="end"/>
          </w:r>
        </w:sdtContent>
      </w:sdt>
      <w:r w:rsidR="003C78C1">
        <w:t xml:space="preserve">, </w:t>
      </w:r>
      <w:sdt>
        <w:sdtPr>
          <w:id w:val="389241355"/>
          <w:citation/>
        </w:sdtPr>
        <w:sdtEndPr/>
        <w:sdtContent>
          <w:r w:rsidR="003C78C1">
            <w:fldChar w:fldCharType="begin"/>
          </w:r>
          <w:r w:rsidR="003C78C1">
            <w:instrText xml:space="preserve"> CITATION IAE223 \l 2057 </w:instrText>
          </w:r>
          <w:r w:rsidR="003C78C1">
            <w:fldChar w:fldCharType="separate"/>
          </w:r>
          <w:r w:rsidR="007E4CD2">
            <w:rPr>
              <w:noProof/>
            </w:rPr>
            <w:t>[10]</w:t>
          </w:r>
          <w:r w:rsidR="003C78C1">
            <w:fldChar w:fldCharType="end"/>
          </w:r>
        </w:sdtContent>
      </w:sdt>
      <w:r w:rsidR="003C78C1">
        <w:t xml:space="preserve">, </w:t>
      </w:r>
      <w:sdt>
        <w:sdtPr>
          <w:id w:val="-1283883430"/>
          <w:citation/>
        </w:sdtPr>
        <w:sdtEndPr/>
        <w:sdtContent>
          <w:r w:rsidR="003C78C1">
            <w:fldChar w:fldCharType="begin"/>
          </w:r>
          <w:r w:rsidR="003C78C1">
            <w:instrText xml:space="preserve"> CITATION IAE213 \l 2057 </w:instrText>
          </w:r>
          <w:r w:rsidR="003C78C1">
            <w:fldChar w:fldCharType="separate"/>
          </w:r>
          <w:r w:rsidR="007E4CD2">
            <w:rPr>
              <w:noProof/>
            </w:rPr>
            <w:t>[11]</w:t>
          </w:r>
          <w:r w:rsidR="003C78C1">
            <w:fldChar w:fldCharType="end"/>
          </w:r>
        </w:sdtContent>
      </w:sdt>
      <w:r w:rsidR="003C78C1">
        <w:t xml:space="preserve">, </w:t>
      </w:r>
      <w:sdt>
        <w:sdtPr>
          <w:id w:val="1436490988"/>
          <w:citation/>
        </w:sdtPr>
        <w:sdtEndPr/>
        <w:sdtContent>
          <w:r w:rsidR="00F05913">
            <w:fldChar w:fldCharType="begin"/>
          </w:r>
          <w:r w:rsidR="00F05913">
            <w:instrText xml:space="preserve"> CITATION ONR1711 \l 2057 </w:instrText>
          </w:r>
          <w:r w:rsidR="00F05913">
            <w:fldChar w:fldCharType="separate"/>
          </w:r>
          <w:r w:rsidR="007E4CD2">
            <w:rPr>
              <w:noProof/>
            </w:rPr>
            <w:t>[14]</w:t>
          </w:r>
          <w:r w:rsidR="00F05913">
            <w:fldChar w:fldCharType="end"/>
          </w:r>
        </w:sdtContent>
      </w:sdt>
      <w:r w:rsidR="00F05913">
        <w:t xml:space="preserve">, </w:t>
      </w:r>
      <w:sdt>
        <w:sdtPr>
          <w:id w:val="-422342729"/>
          <w:citation/>
        </w:sdtPr>
        <w:sdtEndPr/>
        <w:sdtContent>
          <w:r w:rsidR="00F05913">
            <w:fldChar w:fldCharType="begin"/>
          </w:r>
          <w:r w:rsidR="00F05913">
            <w:instrText xml:space="preserve"> CITATION HSE17 \l 2057 </w:instrText>
          </w:r>
          <w:r w:rsidR="00F05913">
            <w:fldChar w:fldCharType="separate"/>
          </w:r>
          <w:r w:rsidR="007E4CD2">
            <w:rPr>
              <w:noProof/>
            </w:rPr>
            <w:t>[16]</w:t>
          </w:r>
          <w:r w:rsidR="00F05913">
            <w:fldChar w:fldCharType="end"/>
          </w:r>
        </w:sdtContent>
      </w:sdt>
      <w:r w:rsidR="00F05913">
        <w:t xml:space="preserve"> and </w:t>
      </w:r>
      <w:sdt>
        <w:sdtPr>
          <w:id w:val="-1564712167"/>
          <w:citation/>
        </w:sdtPr>
        <w:sdtEndPr/>
        <w:sdtContent>
          <w:r w:rsidR="00377A2F">
            <w:fldChar w:fldCharType="begin"/>
          </w:r>
          <w:r w:rsidR="00377A2F">
            <w:instrText xml:space="preserve"> CITATION HSE062 \l 2057 </w:instrText>
          </w:r>
          <w:r w:rsidR="00377A2F">
            <w:fldChar w:fldCharType="separate"/>
          </w:r>
          <w:r w:rsidR="007E4CD2">
            <w:rPr>
              <w:noProof/>
            </w:rPr>
            <w:t>[18]</w:t>
          </w:r>
          <w:r w:rsidR="00377A2F">
            <w:fldChar w:fldCharType="end"/>
          </w:r>
        </w:sdtContent>
      </w:sdt>
      <w:r w:rsidRPr="0008626A">
        <w:t>.</w:t>
      </w:r>
      <w:r w:rsidR="003C78C1">
        <w:t xml:space="preserve"> </w:t>
      </w:r>
    </w:p>
    <w:p w14:paraId="7FE5AF4A" w14:textId="275AA04F" w:rsidR="005F21FC" w:rsidRPr="004E3314" w:rsidRDefault="005F21FC" w:rsidP="00304269">
      <w:pPr>
        <w:pStyle w:val="F9-Paragraph"/>
      </w:pPr>
      <w:r w:rsidRPr="004E3314">
        <w:rPr>
          <w:b/>
          <w:bCs/>
        </w:rPr>
        <w:t>EIMT</w:t>
      </w:r>
      <w:r w:rsidRPr="004E3314">
        <w:t xml:space="preserve">: EIMT requirements that support A&amp;D should be defined at the design stage and re-evaluated through life. EIMT methods and frequency of application should be effective in detecting </w:t>
      </w:r>
      <w:r>
        <w:t>or</w:t>
      </w:r>
      <w:r w:rsidRPr="004E3314">
        <w:t xml:space="preserve"> mitigating A&amp;D </w:t>
      </w:r>
      <w:r>
        <w:t>mechanisms before they</w:t>
      </w:r>
      <w:r w:rsidRPr="004E3314">
        <w:t xml:space="preserve"> </w:t>
      </w:r>
      <w:r>
        <w:t xml:space="preserve">adversely </w:t>
      </w:r>
      <w:r w:rsidRPr="004E3314">
        <w:t>impact safety</w:t>
      </w:r>
      <w:r>
        <w:t>. The EIMT basis should be appropriately documented</w:t>
      </w:r>
      <w:r w:rsidR="0097069B">
        <w:t>.</w:t>
      </w:r>
      <w:r w:rsidR="00D54D47">
        <w:t xml:space="preserve"> </w:t>
      </w:r>
      <w:r w:rsidR="0097069B">
        <w:t>Applicable refs.:</w:t>
      </w:r>
      <w:sdt>
        <w:sdtPr>
          <w:id w:val="551968766"/>
          <w:citation/>
        </w:sdtPr>
        <w:sdtEndPr/>
        <w:sdtContent>
          <w:r w:rsidR="00680162">
            <w:fldChar w:fldCharType="begin"/>
          </w:r>
          <w:r w:rsidR="00680162">
            <w:instrText xml:space="preserve"> CITATION WEN \l 2057 </w:instrText>
          </w:r>
          <w:r w:rsidR="00680162">
            <w:fldChar w:fldCharType="separate"/>
          </w:r>
          <w:r w:rsidR="007E4CD2">
            <w:rPr>
              <w:noProof/>
            </w:rPr>
            <w:t xml:space="preserve"> [4]</w:t>
          </w:r>
          <w:r w:rsidR="00680162">
            <w:fldChar w:fldCharType="end"/>
          </w:r>
        </w:sdtContent>
      </w:sdt>
      <w:r w:rsidR="0097069B">
        <w:t xml:space="preserve"> </w:t>
      </w:r>
      <w:r w:rsidR="00680162">
        <w:t xml:space="preserve">- </w:t>
      </w:r>
      <w:sdt>
        <w:sdtPr>
          <w:id w:val="-743561812"/>
          <w:citation/>
        </w:sdtPr>
        <w:sdtEndPr/>
        <w:sdtContent>
          <w:r w:rsidR="00680162">
            <w:fldChar w:fldCharType="begin"/>
          </w:r>
          <w:r w:rsidR="00680162">
            <w:instrText xml:space="preserve"> CITATION IAE213 \l 2057 </w:instrText>
          </w:r>
          <w:r w:rsidR="00680162">
            <w:fldChar w:fldCharType="separate"/>
          </w:r>
          <w:r w:rsidR="007E4CD2">
            <w:rPr>
              <w:noProof/>
            </w:rPr>
            <w:t>[11]</w:t>
          </w:r>
          <w:r w:rsidR="00680162">
            <w:fldChar w:fldCharType="end"/>
          </w:r>
        </w:sdtContent>
      </w:sdt>
      <w:r w:rsidR="00680162">
        <w:t xml:space="preserve">, </w:t>
      </w:r>
      <w:sdt>
        <w:sdtPr>
          <w:id w:val="-2076967178"/>
          <w:citation/>
        </w:sdtPr>
        <w:sdtEndPr/>
        <w:sdtContent>
          <w:r w:rsidR="00680162">
            <w:fldChar w:fldCharType="begin"/>
          </w:r>
          <w:r w:rsidR="00680162">
            <w:instrText xml:space="preserve"> CITATION IAE092 \l 2057 </w:instrText>
          </w:r>
          <w:r w:rsidR="00680162">
            <w:fldChar w:fldCharType="separate"/>
          </w:r>
          <w:r w:rsidR="007E4CD2">
            <w:rPr>
              <w:noProof/>
            </w:rPr>
            <w:t>[15]</w:t>
          </w:r>
          <w:r w:rsidR="00680162">
            <w:fldChar w:fldCharType="end"/>
          </w:r>
        </w:sdtContent>
      </w:sdt>
      <w:r w:rsidR="00680162">
        <w:t xml:space="preserve"> and </w:t>
      </w:r>
      <w:sdt>
        <w:sdtPr>
          <w:id w:val="-813409730"/>
          <w:citation/>
        </w:sdtPr>
        <w:sdtEndPr/>
        <w:sdtContent>
          <w:r w:rsidR="00680162">
            <w:fldChar w:fldCharType="begin"/>
          </w:r>
          <w:r w:rsidR="00680162">
            <w:instrText xml:space="preserve"> CITATION IAE99 \l 2057 </w:instrText>
          </w:r>
          <w:r w:rsidR="00680162">
            <w:fldChar w:fldCharType="separate"/>
          </w:r>
          <w:r w:rsidR="007E4CD2">
            <w:rPr>
              <w:noProof/>
            </w:rPr>
            <w:t>[19]</w:t>
          </w:r>
          <w:r w:rsidR="00680162">
            <w:fldChar w:fldCharType="end"/>
          </w:r>
        </w:sdtContent>
      </w:sdt>
      <w:r w:rsidRPr="004E3314">
        <w:t>.</w:t>
      </w:r>
    </w:p>
    <w:p w14:paraId="2982964E" w14:textId="25CBC46D" w:rsidR="005F21FC" w:rsidRPr="004E3314" w:rsidRDefault="005F21FC" w:rsidP="00304269">
      <w:pPr>
        <w:pStyle w:val="F9-Paragraph"/>
        <w:rPr>
          <w:color w:val="000000"/>
        </w:rPr>
      </w:pPr>
      <w:r w:rsidRPr="004E3314">
        <w:rPr>
          <w:b/>
          <w:bCs/>
        </w:rPr>
        <w:t>Performance Indicators</w:t>
      </w:r>
      <w:r w:rsidRPr="004E3314">
        <w:t xml:space="preserve">: </w:t>
      </w:r>
      <w:r>
        <w:t>L</w:t>
      </w:r>
      <w:r w:rsidRPr="004E3314">
        <w:t>eading and lagging A&amp;D performance indicators should be developed. Trending of performance indicators should be considered.</w:t>
      </w:r>
      <w:r w:rsidRPr="004E3314">
        <w:rPr>
          <w:color w:val="000000"/>
        </w:rPr>
        <w:t xml:space="preserve"> </w:t>
      </w:r>
      <w:r w:rsidR="00836A15">
        <w:t>Applicable refs.:</w:t>
      </w:r>
      <w:sdt>
        <w:sdtPr>
          <w:id w:val="800113861"/>
          <w:citation/>
        </w:sdtPr>
        <w:sdtEndPr/>
        <w:sdtContent>
          <w:r w:rsidR="002B5483">
            <w:fldChar w:fldCharType="begin"/>
          </w:r>
          <w:r w:rsidR="002B5483">
            <w:instrText xml:space="preserve"> CITATION WEN \l 2057 </w:instrText>
          </w:r>
          <w:r w:rsidR="002B5483">
            <w:fldChar w:fldCharType="separate"/>
          </w:r>
          <w:r w:rsidR="007E4CD2">
            <w:rPr>
              <w:noProof/>
            </w:rPr>
            <w:t xml:space="preserve"> [4]</w:t>
          </w:r>
          <w:r w:rsidR="002B5483">
            <w:fldChar w:fldCharType="end"/>
          </w:r>
        </w:sdtContent>
      </w:sdt>
      <w:r w:rsidR="002B5483">
        <w:t xml:space="preserve">, </w:t>
      </w:r>
      <w:sdt>
        <w:sdtPr>
          <w:id w:val="229590725"/>
          <w:citation/>
        </w:sdtPr>
        <w:sdtEndPr/>
        <w:sdtContent>
          <w:r w:rsidR="002B5483">
            <w:fldChar w:fldCharType="begin"/>
          </w:r>
          <w:r w:rsidR="002B5483">
            <w:instrText xml:space="preserve"> CITATION IAE168 \l 2057 </w:instrText>
          </w:r>
          <w:r w:rsidR="002B5483">
            <w:fldChar w:fldCharType="separate"/>
          </w:r>
          <w:r w:rsidR="007E4CD2">
            <w:rPr>
              <w:noProof/>
            </w:rPr>
            <w:t>[6]</w:t>
          </w:r>
          <w:r w:rsidR="002B5483">
            <w:fldChar w:fldCharType="end"/>
          </w:r>
        </w:sdtContent>
      </w:sdt>
      <w:r w:rsidR="002B5483">
        <w:t xml:space="preserve"> - </w:t>
      </w:r>
      <w:sdt>
        <w:sdtPr>
          <w:id w:val="907428010"/>
          <w:citation/>
        </w:sdtPr>
        <w:sdtEndPr/>
        <w:sdtContent>
          <w:r w:rsidR="002B5483">
            <w:fldChar w:fldCharType="begin"/>
          </w:r>
          <w:r w:rsidR="002B5483">
            <w:instrText xml:space="preserve"> CITATION IAE213 \l 2057 </w:instrText>
          </w:r>
          <w:r w:rsidR="002B5483">
            <w:fldChar w:fldCharType="separate"/>
          </w:r>
          <w:r w:rsidR="007E4CD2">
            <w:rPr>
              <w:noProof/>
            </w:rPr>
            <w:t>[11]</w:t>
          </w:r>
          <w:r w:rsidR="002B5483">
            <w:fldChar w:fldCharType="end"/>
          </w:r>
        </w:sdtContent>
      </w:sdt>
      <w:r w:rsidR="002B5483">
        <w:t xml:space="preserve">, </w:t>
      </w:r>
      <w:sdt>
        <w:sdtPr>
          <w:id w:val="-457800077"/>
          <w:citation/>
        </w:sdtPr>
        <w:sdtEndPr/>
        <w:sdtContent>
          <w:r w:rsidR="00836A15">
            <w:fldChar w:fldCharType="begin"/>
          </w:r>
          <w:r w:rsidR="00836A15">
            <w:instrText xml:space="preserve"> CITATION ONR1711 \l 2057 </w:instrText>
          </w:r>
          <w:r w:rsidR="00836A15">
            <w:fldChar w:fldCharType="separate"/>
          </w:r>
          <w:r w:rsidR="007E4CD2">
            <w:rPr>
              <w:noProof/>
            </w:rPr>
            <w:t>[14]</w:t>
          </w:r>
          <w:r w:rsidR="00836A15">
            <w:fldChar w:fldCharType="end"/>
          </w:r>
        </w:sdtContent>
      </w:sdt>
      <w:r w:rsidR="00836A15">
        <w:t xml:space="preserve"> and</w:t>
      </w:r>
      <w:sdt>
        <w:sdtPr>
          <w:id w:val="-1215033012"/>
          <w:citation/>
        </w:sdtPr>
        <w:sdtEndPr/>
        <w:sdtContent>
          <w:r w:rsidR="00836A15">
            <w:fldChar w:fldCharType="begin"/>
          </w:r>
          <w:r w:rsidR="00836A15">
            <w:instrText xml:space="preserve"> CITATION HSE062 \l 2057 </w:instrText>
          </w:r>
          <w:r w:rsidR="00836A15">
            <w:fldChar w:fldCharType="separate"/>
          </w:r>
          <w:r w:rsidR="007E4CD2">
            <w:rPr>
              <w:noProof/>
            </w:rPr>
            <w:t xml:space="preserve"> [18]</w:t>
          </w:r>
          <w:r w:rsidR="00836A15">
            <w:fldChar w:fldCharType="end"/>
          </w:r>
        </w:sdtContent>
      </w:sdt>
      <w:r w:rsidR="00836A15">
        <w:t>.</w:t>
      </w:r>
    </w:p>
    <w:p w14:paraId="11CD01E2" w14:textId="1DE67C51" w:rsidR="005F21FC" w:rsidRPr="004E3314" w:rsidRDefault="005F21FC" w:rsidP="00304269">
      <w:pPr>
        <w:pStyle w:val="F9-Paragraph"/>
      </w:pPr>
      <w:r w:rsidRPr="004E3314">
        <w:rPr>
          <w:b/>
          <w:bCs/>
        </w:rPr>
        <w:t>OPEX</w:t>
      </w:r>
      <w:r w:rsidRPr="004E3314">
        <w:t>: Internal and external OPEX</w:t>
      </w:r>
      <w:r w:rsidRPr="0025271E">
        <w:rPr>
          <w:color w:val="000000" w:themeColor="text1"/>
        </w:rPr>
        <w:t xml:space="preserve">, including R&amp;D, </w:t>
      </w:r>
      <w:r w:rsidRPr="004E3314">
        <w:t xml:space="preserve">should inform A&amp;D arrangements. OPEX </w:t>
      </w:r>
      <w:r>
        <w:t xml:space="preserve">reviews </w:t>
      </w:r>
      <w:r w:rsidRPr="004E3314">
        <w:t xml:space="preserve">should include </w:t>
      </w:r>
      <w:r>
        <w:t xml:space="preserve">trend identification to inform </w:t>
      </w:r>
      <w:r w:rsidRPr="004E3314">
        <w:t xml:space="preserve">EIMT </w:t>
      </w:r>
      <w:r>
        <w:t>practice updates</w:t>
      </w:r>
      <w:r w:rsidRPr="004E3314">
        <w:t xml:space="preserve">. </w:t>
      </w:r>
      <w:r>
        <w:t>A</w:t>
      </w:r>
      <w:r w:rsidRPr="004E3314">
        <w:t>dverse trend</w:t>
      </w:r>
      <w:r>
        <w:t xml:space="preserve"> root causes </w:t>
      </w:r>
      <w:r w:rsidRPr="004E3314">
        <w:t xml:space="preserve">should be investigated. The range of data used should allow the identification of gradual degradation. </w:t>
      </w:r>
      <w:r w:rsidR="00F6350D">
        <w:t>Applicable refs.:</w:t>
      </w:r>
      <w:sdt>
        <w:sdtPr>
          <w:id w:val="897555296"/>
          <w:citation/>
        </w:sdtPr>
        <w:sdtEndPr/>
        <w:sdtContent>
          <w:r w:rsidR="00F6350D">
            <w:fldChar w:fldCharType="begin"/>
          </w:r>
          <w:r w:rsidR="00F6350D">
            <w:instrText xml:space="preserve"> CITATION WEN \l 2057 </w:instrText>
          </w:r>
          <w:r w:rsidR="00F6350D">
            <w:fldChar w:fldCharType="separate"/>
          </w:r>
          <w:r w:rsidR="007E4CD2">
            <w:rPr>
              <w:noProof/>
            </w:rPr>
            <w:t xml:space="preserve"> [4]</w:t>
          </w:r>
          <w:r w:rsidR="00F6350D">
            <w:fldChar w:fldCharType="end"/>
          </w:r>
        </w:sdtContent>
      </w:sdt>
      <w:r w:rsidR="00F6350D">
        <w:t xml:space="preserve"> - </w:t>
      </w:r>
      <w:sdt>
        <w:sdtPr>
          <w:id w:val="372893468"/>
          <w:citation/>
        </w:sdtPr>
        <w:sdtEndPr/>
        <w:sdtContent>
          <w:r w:rsidR="00F6350D">
            <w:fldChar w:fldCharType="begin"/>
          </w:r>
          <w:r w:rsidR="00F6350D">
            <w:instrText xml:space="preserve"> CITATION IAE213 \l 2057 </w:instrText>
          </w:r>
          <w:r w:rsidR="00F6350D">
            <w:fldChar w:fldCharType="separate"/>
          </w:r>
          <w:r w:rsidR="007E4CD2">
            <w:rPr>
              <w:noProof/>
            </w:rPr>
            <w:t>[11]</w:t>
          </w:r>
          <w:r w:rsidR="00F6350D">
            <w:fldChar w:fldCharType="end"/>
          </w:r>
        </w:sdtContent>
      </w:sdt>
      <w:r w:rsidR="00F6350D">
        <w:t xml:space="preserve">, and </w:t>
      </w:r>
      <w:sdt>
        <w:sdtPr>
          <w:id w:val="-1583594109"/>
          <w:citation/>
        </w:sdtPr>
        <w:sdtEndPr/>
        <w:sdtContent>
          <w:r w:rsidR="00F6350D">
            <w:fldChar w:fldCharType="begin"/>
          </w:r>
          <w:r w:rsidR="00F6350D">
            <w:instrText xml:space="preserve"> CITATION IAE041 \l 2057 </w:instrText>
          </w:r>
          <w:r w:rsidR="00F6350D">
            <w:fldChar w:fldCharType="separate"/>
          </w:r>
          <w:r w:rsidR="007E4CD2">
            <w:rPr>
              <w:noProof/>
            </w:rPr>
            <w:t>[20]</w:t>
          </w:r>
          <w:r w:rsidR="00F6350D">
            <w:fldChar w:fldCharType="end"/>
          </w:r>
        </w:sdtContent>
      </w:sdt>
      <w:r w:rsidR="00F6350D">
        <w:t>.</w:t>
      </w:r>
    </w:p>
    <w:p w14:paraId="00CE02E3" w14:textId="77777777" w:rsidR="005F21FC" w:rsidRPr="004E3314" w:rsidRDefault="005F21FC" w:rsidP="00304269">
      <w:pPr>
        <w:pStyle w:val="F9-Paragraph"/>
      </w:pPr>
      <w:r w:rsidRPr="004E3314">
        <w:rPr>
          <w:b/>
          <w:bCs/>
        </w:rPr>
        <w:t>Participation</w:t>
      </w:r>
      <w:r w:rsidRPr="004E3314">
        <w:t xml:space="preserve">: A&amp;D Management should </w:t>
      </w:r>
      <w:r>
        <w:t xml:space="preserve">include </w:t>
      </w:r>
      <w:r w:rsidRPr="004E3314">
        <w:t>participation</w:t>
      </w:r>
      <w:r>
        <w:t xml:space="preserve"> from various dutyholder’s teams. With representatives from</w:t>
      </w:r>
      <w:r w:rsidRPr="004E3314">
        <w:t xml:space="preserve"> (but not limited to):</w:t>
      </w:r>
    </w:p>
    <w:p w14:paraId="7A517263" w14:textId="77777777" w:rsidR="005F21FC" w:rsidRPr="004E3314" w:rsidRDefault="005F21FC" w:rsidP="00304269">
      <w:pPr>
        <w:pStyle w:val="Bulletlist1"/>
      </w:pPr>
      <w:r w:rsidRPr="004E3314">
        <w:t>senior management;</w:t>
      </w:r>
    </w:p>
    <w:p w14:paraId="219E3B73" w14:textId="77777777" w:rsidR="005F21FC" w:rsidRPr="004E3314" w:rsidRDefault="005F21FC" w:rsidP="00304269">
      <w:pPr>
        <w:pStyle w:val="Bulletlist1"/>
      </w:pPr>
      <w:r w:rsidRPr="004E3314">
        <w:t>engineering;</w:t>
      </w:r>
    </w:p>
    <w:p w14:paraId="4E5B76FB" w14:textId="77777777" w:rsidR="005F21FC" w:rsidRPr="004E3314" w:rsidRDefault="005F21FC" w:rsidP="00304269">
      <w:pPr>
        <w:pStyle w:val="Bulletlist1"/>
      </w:pPr>
      <w:r w:rsidRPr="004E3314">
        <w:t>maintenance;</w:t>
      </w:r>
    </w:p>
    <w:p w14:paraId="25F04A9C" w14:textId="77777777" w:rsidR="005F21FC" w:rsidRPr="004E3314" w:rsidRDefault="005F21FC" w:rsidP="00304269">
      <w:pPr>
        <w:pStyle w:val="Bulletlist1"/>
      </w:pPr>
      <w:r w:rsidRPr="004E3314">
        <w:t xml:space="preserve">operations; </w:t>
      </w:r>
    </w:p>
    <w:p w14:paraId="0E6B0AD5" w14:textId="77777777" w:rsidR="005F21FC" w:rsidRPr="004E3314" w:rsidRDefault="005F21FC" w:rsidP="00304269">
      <w:pPr>
        <w:pStyle w:val="Bulletlist1"/>
      </w:pPr>
      <w:r w:rsidRPr="004E3314">
        <w:t>design authority</w:t>
      </w:r>
      <w:r>
        <w:t>;</w:t>
      </w:r>
      <w:r w:rsidRPr="004E3314">
        <w:t xml:space="preserve"> </w:t>
      </w:r>
    </w:p>
    <w:p w14:paraId="3B8B3DC8" w14:textId="77777777" w:rsidR="005F21FC" w:rsidRPr="004E3314" w:rsidRDefault="005F21FC" w:rsidP="00304269">
      <w:pPr>
        <w:pStyle w:val="Bulletlist1"/>
      </w:pPr>
      <w:r>
        <w:t>s</w:t>
      </w:r>
      <w:r w:rsidRPr="004E3314">
        <w:t>afety case practitioners</w:t>
      </w:r>
      <w:r>
        <w:t>;</w:t>
      </w:r>
      <w:r w:rsidRPr="004E3314">
        <w:t xml:space="preserve"> </w:t>
      </w:r>
    </w:p>
    <w:p w14:paraId="67CE0888" w14:textId="77777777" w:rsidR="005F21FC" w:rsidRPr="004E3314" w:rsidRDefault="005F21FC" w:rsidP="00304269">
      <w:pPr>
        <w:pStyle w:val="Bulletlist1"/>
      </w:pPr>
      <w:r w:rsidRPr="004E3314">
        <w:t>training;</w:t>
      </w:r>
    </w:p>
    <w:p w14:paraId="662A324E" w14:textId="77777777" w:rsidR="005F21FC" w:rsidRPr="004E3314" w:rsidRDefault="005F21FC" w:rsidP="00304269">
      <w:pPr>
        <w:pStyle w:val="Bulletlist1"/>
      </w:pPr>
      <w:r w:rsidRPr="004E3314">
        <w:t>procurement / supply chain organisations;</w:t>
      </w:r>
    </w:p>
    <w:p w14:paraId="7BD8BF90" w14:textId="77777777" w:rsidR="005F21FC" w:rsidRPr="004E3314" w:rsidRDefault="005F21FC" w:rsidP="00304269">
      <w:pPr>
        <w:pStyle w:val="Bulletlist1"/>
      </w:pPr>
      <w:r w:rsidRPr="004E3314">
        <w:t>finance; and</w:t>
      </w:r>
    </w:p>
    <w:p w14:paraId="4539E05D" w14:textId="7A4E9C23" w:rsidR="005F21FC" w:rsidRDefault="005F21FC" w:rsidP="00304269">
      <w:pPr>
        <w:pStyle w:val="Bulletlist1"/>
      </w:pPr>
      <w:r w:rsidRPr="004E3314">
        <w:t>work planning.</w:t>
      </w:r>
    </w:p>
    <w:p w14:paraId="34C8F5DC" w14:textId="2F0DD028" w:rsidR="00B8321F" w:rsidRPr="004E3314" w:rsidRDefault="00B8321F" w:rsidP="00B8321F">
      <w:pPr>
        <w:pStyle w:val="F9-Paragraph"/>
        <w:numPr>
          <w:ilvl w:val="0"/>
          <w:numId w:val="0"/>
        </w:numPr>
        <w:ind w:left="851"/>
      </w:pPr>
      <w:r>
        <w:t xml:space="preserve">Applicable refs.: </w:t>
      </w:r>
      <w:sdt>
        <w:sdtPr>
          <w:id w:val="-450016862"/>
          <w:citation/>
        </w:sdtPr>
        <w:sdtEndPr/>
        <w:sdtContent>
          <w:r>
            <w:fldChar w:fldCharType="begin"/>
          </w:r>
          <w:r>
            <w:instrText xml:space="preserve"> CITATION WEN \l 2057 </w:instrText>
          </w:r>
          <w:r>
            <w:fldChar w:fldCharType="separate"/>
          </w:r>
          <w:r w:rsidR="007E4CD2">
            <w:rPr>
              <w:noProof/>
            </w:rPr>
            <w:t>[4]</w:t>
          </w:r>
          <w:r>
            <w:fldChar w:fldCharType="end"/>
          </w:r>
        </w:sdtContent>
      </w:sdt>
      <w:r>
        <w:t xml:space="preserve"> - </w:t>
      </w:r>
      <w:sdt>
        <w:sdtPr>
          <w:id w:val="-1808457667"/>
          <w:citation/>
        </w:sdtPr>
        <w:sdtEndPr/>
        <w:sdtContent>
          <w:r w:rsidR="00304269">
            <w:fldChar w:fldCharType="begin"/>
          </w:r>
          <w:r w:rsidR="00304269">
            <w:instrText xml:space="preserve"> CITATION IAE187 \l 2057 </w:instrText>
          </w:r>
          <w:r w:rsidR="00304269">
            <w:fldChar w:fldCharType="separate"/>
          </w:r>
          <w:r w:rsidR="007E4CD2">
            <w:rPr>
              <w:noProof/>
            </w:rPr>
            <w:t>[7]</w:t>
          </w:r>
          <w:r w:rsidR="00304269">
            <w:fldChar w:fldCharType="end"/>
          </w:r>
        </w:sdtContent>
      </w:sdt>
      <w:r w:rsidR="00304269">
        <w:t xml:space="preserve">, </w:t>
      </w:r>
      <w:sdt>
        <w:sdtPr>
          <w:id w:val="-1334292340"/>
          <w:citation/>
        </w:sdtPr>
        <w:sdtEndPr/>
        <w:sdtContent>
          <w:r w:rsidR="00304269">
            <w:fldChar w:fldCharType="begin"/>
          </w:r>
          <w:r w:rsidR="00304269">
            <w:instrText xml:space="preserve"> CITATION IAE201 \l 2057 </w:instrText>
          </w:r>
          <w:r w:rsidR="00304269">
            <w:fldChar w:fldCharType="separate"/>
          </w:r>
          <w:r w:rsidR="007E4CD2">
            <w:rPr>
              <w:noProof/>
            </w:rPr>
            <w:t>[9]</w:t>
          </w:r>
          <w:r w:rsidR="00304269">
            <w:fldChar w:fldCharType="end"/>
          </w:r>
        </w:sdtContent>
      </w:sdt>
      <w:r w:rsidR="00304269">
        <w:t xml:space="preserve"> and </w:t>
      </w:r>
      <w:sdt>
        <w:sdtPr>
          <w:id w:val="-1135101470"/>
          <w:citation/>
        </w:sdtPr>
        <w:sdtEndPr/>
        <w:sdtContent>
          <w:r w:rsidR="00304269">
            <w:fldChar w:fldCharType="begin"/>
          </w:r>
          <w:r w:rsidR="00304269">
            <w:instrText xml:space="preserve"> CITATION IAE223 \l 2057 </w:instrText>
          </w:r>
          <w:r w:rsidR="00304269">
            <w:fldChar w:fldCharType="separate"/>
          </w:r>
          <w:r w:rsidR="007E4CD2">
            <w:rPr>
              <w:noProof/>
            </w:rPr>
            <w:t>[10]</w:t>
          </w:r>
          <w:r w:rsidR="00304269">
            <w:fldChar w:fldCharType="end"/>
          </w:r>
        </w:sdtContent>
      </w:sdt>
      <w:r w:rsidR="00304269">
        <w:t>.</w:t>
      </w:r>
    </w:p>
    <w:p w14:paraId="58611CBC" w14:textId="05087A1F" w:rsidR="005F21FC" w:rsidRPr="004E3314" w:rsidRDefault="005F21FC" w:rsidP="00304269">
      <w:pPr>
        <w:pStyle w:val="F9-Paragraph"/>
      </w:pPr>
      <w:r w:rsidRPr="004E3314">
        <w:rPr>
          <w:b/>
          <w:bCs/>
        </w:rPr>
        <w:t>Senior Management</w:t>
      </w:r>
      <w:r w:rsidRPr="004E3314">
        <w:t xml:space="preserve">: </w:t>
      </w:r>
      <w:r>
        <w:t>D</w:t>
      </w:r>
      <w:r w:rsidRPr="004E3314">
        <w:t xml:space="preserve">utyholder’s senior management should support A&amp;D implementation. Suitable resources and funding should be identified and allocated. </w:t>
      </w:r>
      <w:r w:rsidR="00D54D47">
        <w:t xml:space="preserve">Applicable refs.: </w:t>
      </w:r>
      <w:sdt>
        <w:sdtPr>
          <w:id w:val="645634984"/>
          <w:citation/>
        </w:sdtPr>
        <w:sdtEndPr/>
        <w:sdtContent>
          <w:r w:rsidR="00F9504F">
            <w:fldChar w:fldCharType="begin"/>
          </w:r>
          <w:r w:rsidR="00F9504F">
            <w:instrText xml:space="preserve"> CITATION WEN \l 2057 </w:instrText>
          </w:r>
          <w:r w:rsidR="00F9504F">
            <w:fldChar w:fldCharType="separate"/>
          </w:r>
          <w:r w:rsidR="007E4CD2">
            <w:rPr>
              <w:noProof/>
            </w:rPr>
            <w:t>[4]</w:t>
          </w:r>
          <w:r w:rsidR="00F9504F">
            <w:fldChar w:fldCharType="end"/>
          </w:r>
        </w:sdtContent>
      </w:sdt>
      <w:r w:rsidR="00D3073B">
        <w:t>,</w:t>
      </w:r>
      <w:sdt>
        <w:sdtPr>
          <w:id w:val="1573770538"/>
          <w:citation/>
        </w:sdtPr>
        <w:sdtEndPr/>
        <w:sdtContent>
          <w:r w:rsidR="00F9504F">
            <w:fldChar w:fldCharType="begin"/>
          </w:r>
          <w:r w:rsidR="00F9504F">
            <w:instrText xml:space="preserve"> CITATION IAE168 \l 2057 </w:instrText>
          </w:r>
          <w:r w:rsidR="00F9504F">
            <w:fldChar w:fldCharType="separate"/>
          </w:r>
          <w:r w:rsidR="007E4CD2">
            <w:rPr>
              <w:noProof/>
            </w:rPr>
            <w:t xml:space="preserve"> [6]</w:t>
          </w:r>
          <w:r w:rsidR="00F9504F">
            <w:fldChar w:fldCharType="end"/>
          </w:r>
        </w:sdtContent>
      </w:sdt>
      <w:r w:rsidR="00D3073B">
        <w:t xml:space="preserve"> -</w:t>
      </w:r>
      <w:sdt>
        <w:sdtPr>
          <w:id w:val="-2047361702"/>
          <w:citation/>
        </w:sdtPr>
        <w:sdtEndPr/>
        <w:sdtContent>
          <w:r w:rsidR="00D3073B">
            <w:fldChar w:fldCharType="begin"/>
          </w:r>
          <w:r w:rsidR="00D3073B">
            <w:instrText xml:space="preserve"> CITATION IAE222 \l 2057 </w:instrText>
          </w:r>
          <w:r w:rsidR="00D3073B">
            <w:fldChar w:fldCharType="separate"/>
          </w:r>
          <w:r w:rsidR="007E4CD2">
            <w:rPr>
              <w:noProof/>
            </w:rPr>
            <w:t xml:space="preserve"> [8]</w:t>
          </w:r>
          <w:r w:rsidR="00D3073B">
            <w:fldChar w:fldCharType="end"/>
          </w:r>
        </w:sdtContent>
      </w:sdt>
      <w:r w:rsidR="00D3073B">
        <w:t>,</w:t>
      </w:r>
      <w:sdt>
        <w:sdtPr>
          <w:id w:val="-1897043427"/>
          <w:citation/>
        </w:sdtPr>
        <w:sdtEndPr/>
        <w:sdtContent>
          <w:r w:rsidR="007E5BB2">
            <w:fldChar w:fldCharType="begin"/>
          </w:r>
          <w:r w:rsidR="007E5BB2">
            <w:instrText xml:space="preserve"> CITATION IAE223 \l 2057 </w:instrText>
          </w:r>
          <w:r w:rsidR="007E5BB2">
            <w:fldChar w:fldCharType="separate"/>
          </w:r>
          <w:r w:rsidR="007E4CD2">
            <w:rPr>
              <w:noProof/>
            </w:rPr>
            <w:t xml:space="preserve"> [10]</w:t>
          </w:r>
          <w:r w:rsidR="007E5BB2">
            <w:fldChar w:fldCharType="end"/>
          </w:r>
        </w:sdtContent>
      </w:sdt>
      <w:r w:rsidR="00961307">
        <w:t>,</w:t>
      </w:r>
      <w:sdt>
        <w:sdtPr>
          <w:id w:val="-1442987268"/>
          <w:citation/>
        </w:sdtPr>
        <w:sdtEndPr/>
        <w:sdtContent>
          <w:r w:rsidR="007E5BB2">
            <w:fldChar w:fldCharType="begin"/>
          </w:r>
          <w:r w:rsidR="007E5BB2">
            <w:instrText xml:space="preserve"> CITATION IAE092 \l 2057 </w:instrText>
          </w:r>
          <w:r w:rsidR="007E5BB2">
            <w:fldChar w:fldCharType="separate"/>
          </w:r>
          <w:r w:rsidR="007E4CD2">
            <w:rPr>
              <w:noProof/>
            </w:rPr>
            <w:t xml:space="preserve"> [15]</w:t>
          </w:r>
          <w:r w:rsidR="007E5BB2">
            <w:fldChar w:fldCharType="end"/>
          </w:r>
        </w:sdtContent>
      </w:sdt>
      <w:r w:rsidR="00961307">
        <w:t>,</w:t>
      </w:r>
      <w:sdt>
        <w:sdtPr>
          <w:id w:val="1504007339"/>
          <w:citation/>
        </w:sdtPr>
        <w:sdtEndPr/>
        <w:sdtContent>
          <w:r w:rsidR="007E5BB2">
            <w:fldChar w:fldCharType="begin"/>
          </w:r>
          <w:r w:rsidR="007E5BB2">
            <w:instrText xml:space="preserve"> CITATION HSE17 \l 2057 </w:instrText>
          </w:r>
          <w:r w:rsidR="007E5BB2">
            <w:fldChar w:fldCharType="separate"/>
          </w:r>
          <w:r w:rsidR="007E4CD2">
            <w:rPr>
              <w:noProof/>
            </w:rPr>
            <w:t xml:space="preserve"> [16]</w:t>
          </w:r>
          <w:r w:rsidR="007E5BB2">
            <w:fldChar w:fldCharType="end"/>
          </w:r>
        </w:sdtContent>
      </w:sdt>
      <w:r w:rsidR="00961307">
        <w:t>, and</w:t>
      </w:r>
      <w:sdt>
        <w:sdtPr>
          <w:id w:val="-438842620"/>
          <w:citation/>
        </w:sdtPr>
        <w:sdtEndPr/>
        <w:sdtContent>
          <w:r w:rsidR="00961307">
            <w:fldChar w:fldCharType="begin"/>
          </w:r>
          <w:r w:rsidR="00961307">
            <w:instrText xml:space="preserve"> CITATION IAE02 \l 2057 </w:instrText>
          </w:r>
          <w:r w:rsidR="00961307">
            <w:fldChar w:fldCharType="separate"/>
          </w:r>
          <w:r w:rsidR="007E4CD2">
            <w:rPr>
              <w:noProof/>
            </w:rPr>
            <w:t xml:space="preserve"> [21]</w:t>
          </w:r>
          <w:r w:rsidR="00961307">
            <w:fldChar w:fldCharType="end"/>
          </w:r>
        </w:sdtContent>
      </w:sdt>
      <w:r w:rsidR="00961307">
        <w:t>.</w:t>
      </w:r>
    </w:p>
    <w:p w14:paraId="2098470B" w14:textId="3594C710" w:rsidR="005F21FC" w:rsidRPr="004E3314" w:rsidRDefault="005F21FC" w:rsidP="00304269">
      <w:pPr>
        <w:pStyle w:val="F9-Paragraph"/>
      </w:pPr>
      <w:r w:rsidRPr="004E3314">
        <w:rPr>
          <w:b/>
          <w:bCs/>
        </w:rPr>
        <w:t>Strategies and Controls</w:t>
      </w:r>
      <w:r w:rsidRPr="004E3314">
        <w:t>: A&amp;D strategies and controls should be identified, formally implemented, and captured in operational documentation.</w:t>
      </w:r>
      <w:r w:rsidR="00E01534">
        <w:t xml:space="preserve"> Applicable refs.:</w:t>
      </w:r>
      <w:sdt>
        <w:sdtPr>
          <w:id w:val="1284774295"/>
          <w:citation/>
        </w:sdtPr>
        <w:sdtEndPr/>
        <w:sdtContent>
          <w:r w:rsidR="00AD2EFF">
            <w:fldChar w:fldCharType="begin"/>
          </w:r>
          <w:r w:rsidR="00AD2EFF">
            <w:instrText xml:space="preserve"> CITATION WEN \l 2057 </w:instrText>
          </w:r>
          <w:r w:rsidR="00AD2EFF">
            <w:fldChar w:fldCharType="separate"/>
          </w:r>
          <w:r w:rsidR="007E4CD2">
            <w:rPr>
              <w:noProof/>
            </w:rPr>
            <w:t xml:space="preserve"> [4]</w:t>
          </w:r>
          <w:r w:rsidR="00AD2EFF">
            <w:fldChar w:fldCharType="end"/>
          </w:r>
        </w:sdtContent>
      </w:sdt>
      <w:r w:rsidR="00AD2EFF">
        <w:t xml:space="preserve"> - </w:t>
      </w:r>
      <w:sdt>
        <w:sdtPr>
          <w:id w:val="-70350268"/>
          <w:citation/>
        </w:sdtPr>
        <w:sdtEndPr/>
        <w:sdtContent>
          <w:r w:rsidR="00AD2EFF">
            <w:fldChar w:fldCharType="begin"/>
          </w:r>
          <w:r w:rsidR="00AD2EFF">
            <w:instrText xml:space="preserve"> CITATION IAE213 \l 2057 </w:instrText>
          </w:r>
          <w:r w:rsidR="00AD2EFF">
            <w:fldChar w:fldCharType="separate"/>
          </w:r>
          <w:r w:rsidR="007E4CD2">
            <w:rPr>
              <w:noProof/>
            </w:rPr>
            <w:t>[11]</w:t>
          </w:r>
          <w:r w:rsidR="00AD2EFF">
            <w:fldChar w:fldCharType="end"/>
          </w:r>
        </w:sdtContent>
      </w:sdt>
      <w:r w:rsidR="00AD2EFF">
        <w:t>,</w:t>
      </w:r>
      <w:r w:rsidR="00C90766">
        <w:t xml:space="preserve"> </w:t>
      </w:r>
      <w:sdt>
        <w:sdtPr>
          <w:id w:val="-377082547"/>
          <w:citation/>
        </w:sdtPr>
        <w:sdtEndPr/>
        <w:sdtContent>
          <w:r w:rsidR="00C90766">
            <w:fldChar w:fldCharType="begin"/>
          </w:r>
          <w:r w:rsidR="00C90766">
            <w:instrText xml:space="preserve"> CITATION ONR1711 \l 2057 </w:instrText>
          </w:r>
          <w:r w:rsidR="00C90766">
            <w:fldChar w:fldCharType="separate"/>
          </w:r>
          <w:r w:rsidR="007E4CD2">
            <w:rPr>
              <w:noProof/>
            </w:rPr>
            <w:t>[14]</w:t>
          </w:r>
          <w:r w:rsidR="00C90766">
            <w:fldChar w:fldCharType="end"/>
          </w:r>
        </w:sdtContent>
      </w:sdt>
      <w:r w:rsidR="00C90766">
        <w:t xml:space="preserve"> and</w:t>
      </w:r>
      <w:sdt>
        <w:sdtPr>
          <w:id w:val="-1717493285"/>
          <w:citation/>
        </w:sdtPr>
        <w:sdtEndPr/>
        <w:sdtContent>
          <w:r w:rsidR="00C90766">
            <w:fldChar w:fldCharType="begin"/>
          </w:r>
          <w:r w:rsidR="00C90766">
            <w:instrText xml:space="preserve"> CITATION HSE17 \l 2057 </w:instrText>
          </w:r>
          <w:r w:rsidR="00C90766">
            <w:fldChar w:fldCharType="separate"/>
          </w:r>
          <w:r w:rsidR="007E4CD2">
            <w:rPr>
              <w:noProof/>
            </w:rPr>
            <w:t xml:space="preserve"> [16]</w:t>
          </w:r>
          <w:r w:rsidR="00C90766">
            <w:fldChar w:fldCharType="end"/>
          </w:r>
        </w:sdtContent>
      </w:sdt>
      <w:r w:rsidR="00C90766">
        <w:t>.</w:t>
      </w:r>
    </w:p>
    <w:p w14:paraId="0CEA364F" w14:textId="3A3A6622" w:rsidR="005F21FC" w:rsidRPr="004E3314" w:rsidRDefault="005F21FC" w:rsidP="00304269">
      <w:pPr>
        <w:pStyle w:val="F9-Paragraph"/>
      </w:pPr>
      <w:r w:rsidRPr="004E3314">
        <w:rPr>
          <w:b/>
          <w:bCs/>
        </w:rPr>
        <w:t xml:space="preserve">Roles, Responsibilities and Accountabilities: </w:t>
      </w:r>
      <w:r>
        <w:t xml:space="preserve">A&amp;D management </w:t>
      </w:r>
      <w:r w:rsidRPr="004E3314">
        <w:t xml:space="preserve">roles, responsibilities and accountabilities should be defined. </w:t>
      </w:r>
      <w:r w:rsidR="00FE7799">
        <w:t>Applicable refs.:</w:t>
      </w:r>
      <w:sdt>
        <w:sdtPr>
          <w:id w:val="1117796537"/>
          <w:citation/>
        </w:sdtPr>
        <w:sdtEndPr/>
        <w:sdtContent>
          <w:r w:rsidR="00FE7799">
            <w:fldChar w:fldCharType="begin"/>
          </w:r>
          <w:r w:rsidR="00FE7799">
            <w:instrText xml:space="preserve"> CITATION WEN \l 2057 </w:instrText>
          </w:r>
          <w:r w:rsidR="00FE7799">
            <w:fldChar w:fldCharType="separate"/>
          </w:r>
          <w:r w:rsidR="007E4CD2">
            <w:rPr>
              <w:noProof/>
            </w:rPr>
            <w:t xml:space="preserve"> [4]</w:t>
          </w:r>
          <w:r w:rsidR="00FE7799">
            <w:fldChar w:fldCharType="end"/>
          </w:r>
        </w:sdtContent>
      </w:sdt>
      <w:r w:rsidR="00FE7799">
        <w:t xml:space="preserve"> -</w:t>
      </w:r>
      <w:r w:rsidR="007164BE">
        <w:t xml:space="preserve"> </w:t>
      </w:r>
      <w:sdt>
        <w:sdtPr>
          <w:id w:val="1573159169"/>
          <w:citation/>
        </w:sdtPr>
        <w:sdtEndPr/>
        <w:sdtContent>
          <w:r w:rsidR="007164BE">
            <w:fldChar w:fldCharType="begin"/>
          </w:r>
          <w:r w:rsidR="007164BE">
            <w:instrText xml:space="preserve"> CITATION IAE222 \l 2057 </w:instrText>
          </w:r>
          <w:r w:rsidR="007164BE">
            <w:fldChar w:fldCharType="separate"/>
          </w:r>
          <w:r w:rsidR="007E4CD2">
            <w:rPr>
              <w:noProof/>
            </w:rPr>
            <w:t>[8]</w:t>
          </w:r>
          <w:r w:rsidR="007164BE">
            <w:fldChar w:fldCharType="end"/>
          </w:r>
        </w:sdtContent>
      </w:sdt>
      <w:r w:rsidR="00FE7799">
        <w:t xml:space="preserve">, </w:t>
      </w:r>
      <w:sdt>
        <w:sdtPr>
          <w:id w:val="-1849633704"/>
          <w:citation/>
        </w:sdtPr>
        <w:sdtEndPr/>
        <w:sdtContent>
          <w:r w:rsidR="007164BE">
            <w:fldChar w:fldCharType="begin"/>
          </w:r>
          <w:r w:rsidR="007164BE">
            <w:instrText xml:space="preserve"> CITATION IAE223 \l 2057 </w:instrText>
          </w:r>
          <w:r w:rsidR="007164BE">
            <w:fldChar w:fldCharType="separate"/>
          </w:r>
          <w:r w:rsidR="007E4CD2">
            <w:rPr>
              <w:noProof/>
            </w:rPr>
            <w:t>[10]</w:t>
          </w:r>
          <w:r w:rsidR="007164BE">
            <w:fldChar w:fldCharType="end"/>
          </w:r>
        </w:sdtContent>
      </w:sdt>
      <w:r w:rsidR="007164BE">
        <w:t xml:space="preserve">, </w:t>
      </w:r>
      <w:sdt>
        <w:sdtPr>
          <w:id w:val="-1911920203"/>
          <w:citation/>
        </w:sdtPr>
        <w:sdtEndPr/>
        <w:sdtContent>
          <w:r w:rsidR="007164BE">
            <w:fldChar w:fldCharType="begin"/>
          </w:r>
          <w:r w:rsidR="007164BE">
            <w:instrText xml:space="preserve"> CITATION IAE213 \l 2057 </w:instrText>
          </w:r>
          <w:r w:rsidR="007164BE">
            <w:fldChar w:fldCharType="separate"/>
          </w:r>
          <w:r w:rsidR="007E4CD2">
            <w:rPr>
              <w:noProof/>
            </w:rPr>
            <w:t>[11]</w:t>
          </w:r>
          <w:r w:rsidR="007164BE">
            <w:fldChar w:fldCharType="end"/>
          </w:r>
        </w:sdtContent>
      </w:sdt>
      <w:r w:rsidR="00250958">
        <w:t xml:space="preserve"> and</w:t>
      </w:r>
      <w:r w:rsidR="006A524B">
        <w:t xml:space="preserve"> </w:t>
      </w:r>
      <w:sdt>
        <w:sdtPr>
          <w:id w:val="-518625155"/>
          <w:citation/>
        </w:sdtPr>
        <w:sdtEndPr/>
        <w:sdtContent>
          <w:r w:rsidR="006A524B">
            <w:fldChar w:fldCharType="begin"/>
          </w:r>
          <w:r w:rsidR="006A524B">
            <w:instrText xml:space="preserve"> CITATION ONR1711 \l 2057 </w:instrText>
          </w:r>
          <w:r w:rsidR="006A524B">
            <w:fldChar w:fldCharType="separate"/>
          </w:r>
          <w:r w:rsidR="007E4CD2">
            <w:rPr>
              <w:noProof/>
            </w:rPr>
            <w:t>[14]</w:t>
          </w:r>
          <w:r w:rsidR="006A524B">
            <w:fldChar w:fldCharType="end"/>
          </w:r>
        </w:sdtContent>
      </w:sdt>
      <w:r w:rsidR="00250958">
        <w:t xml:space="preserve"> - </w:t>
      </w:r>
      <w:sdt>
        <w:sdtPr>
          <w:id w:val="1767969270"/>
          <w:citation/>
        </w:sdtPr>
        <w:sdtEndPr/>
        <w:sdtContent>
          <w:r w:rsidR="00250958">
            <w:fldChar w:fldCharType="begin"/>
          </w:r>
          <w:r w:rsidR="00250958">
            <w:instrText xml:space="preserve"> CITATION HSE17 \l 2057 </w:instrText>
          </w:r>
          <w:r w:rsidR="00250958">
            <w:fldChar w:fldCharType="separate"/>
          </w:r>
          <w:r w:rsidR="007E4CD2">
            <w:rPr>
              <w:noProof/>
            </w:rPr>
            <w:t>[16]</w:t>
          </w:r>
          <w:r w:rsidR="00250958">
            <w:fldChar w:fldCharType="end"/>
          </w:r>
        </w:sdtContent>
      </w:sdt>
      <w:r w:rsidR="00250958">
        <w:t>.</w:t>
      </w:r>
    </w:p>
    <w:p w14:paraId="103228DA" w14:textId="77777777" w:rsidR="005F21FC" w:rsidRPr="00CC3424" w:rsidRDefault="005F21FC" w:rsidP="00304269">
      <w:pPr>
        <w:pStyle w:val="F9-Paragraph"/>
      </w:pPr>
      <w:r w:rsidRPr="004E3314">
        <w:rPr>
          <w:b/>
          <w:bCs/>
        </w:rPr>
        <w:t>Other Programmes</w:t>
      </w:r>
      <w:r w:rsidRPr="004E3314">
        <w:t>: A&amp;D management should integrate with other relevant programmes</w:t>
      </w:r>
      <w:r>
        <w:t>. These may include:</w:t>
      </w:r>
    </w:p>
    <w:p w14:paraId="6F55F6DA" w14:textId="77777777" w:rsidR="005F21FC" w:rsidRPr="001D5860" w:rsidRDefault="005F21FC" w:rsidP="00304269">
      <w:pPr>
        <w:pStyle w:val="Bulletlist1"/>
      </w:pPr>
      <w:r w:rsidRPr="00445DD7">
        <w:t>periodic review</w:t>
      </w:r>
      <w:r>
        <w:t>;</w:t>
      </w:r>
    </w:p>
    <w:p w14:paraId="4FEC0A39" w14:textId="77777777" w:rsidR="005F21FC" w:rsidRPr="001D5860" w:rsidRDefault="005F21FC" w:rsidP="00304269">
      <w:pPr>
        <w:pStyle w:val="Bulletlist1"/>
      </w:pPr>
      <w:r w:rsidRPr="00445DD7">
        <w:t>equipment reliability</w:t>
      </w:r>
      <w:r>
        <w:t>;</w:t>
      </w:r>
    </w:p>
    <w:p w14:paraId="2D50FE75" w14:textId="77777777" w:rsidR="005F21FC" w:rsidRPr="00CC3424" w:rsidRDefault="005F21FC" w:rsidP="00304269">
      <w:pPr>
        <w:pStyle w:val="Bulletlist1"/>
      </w:pPr>
      <w:r>
        <w:t>a</w:t>
      </w:r>
      <w:r w:rsidRPr="00445DD7">
        <w:t>sset management</w:t>
      </w:r>
      <w:r>
        <w:t>;</w:t>
      </w:r>
      <w:r w:rsidRPr="00445DD7">
        <w:t xml:space="preserve"> and</w:t>
      </w:r>
    </w:p>
    <w:p w14:paraId="173E8880" w14:textId="1B0284FE" w:rsidR="005F21FC" w:rsidRDefault="005F21FC" w:rsidP="00304269">
      <w:pPr>
        <w:pStyle w:val="Bulletlist1"/>
      </w:pPr>
      <w:r w:rsidRPr="00445DD7">
        <w:t xml:space="preserve">risk management. </w:t>
      </w:r>
    </w:p>
    <w:p w14:paraId="4AB4C1A4" w14:textId="659FAB86" w:rsidR="00830AC7" w:rsidRPr="004E3314" w:rsidRDefault="00830AC7" w:rsidP="00830AC7">
      <w:pPr>
        <w:pStyle w:val="F9-Paragraph"/>
        <w:numPr>
          <w:ilvl w:val="0"/>
          <w:numId w:val="0"/>
        </w:numPr>
        <w:ind w:left="851"/>
      </w:pPr>
      <w:r>
        <w:t xml:space="preserve">Applicable refs.: </w:t>
      </w:r>
      <w:sdt>
        <w:sdtPr>
          <w:id w:val="6945751"/>
          <w:citation/>
        </w:sdtPr>
        <w:sdtEndPr/>
        <w:sdtContent>
          <w:r w:rsidR="00FC0191">
            <w:fldChar w:fldCharType="begin"/>
          </w:r>
          <w:r w:rsidR="00FC0191">
            <w:instrText xml:space="preserve"> CITATION WEN \l 2057 </w:instrText>
          </w:r>
          <w:r w:rsidR="00FC0191">
            <w:fldChar w:fldCharType="separate"/>
          </w:r>
          <w:r w:rsidR="007E4CD2">
            <w:rPr>
              <w:noProof/>
            </w:rPr>
            <w:t>[4]</w:t>
          </w:r>
          <w:r w:rsidR="00FC0191">
            <w:fldChar w:fldCharType="end"/>
          </w:r>
        </w:sdtContent>
      </w:sdt>
      <w:r w:rsidR="00FC0191">
        <w:t xml:space="preserve"> - </w:t>
      </w:r>
      <w:sdt>
        <w:sdtPr>
          <w:id w:val="-451327360"/>
          <w:citation/>
        </w:sdtPr>
        <w:sdtEndPr/>
        <w:sdtContent>
          <w:r w:rsidR="00FC0191">
            <w:fldChar w:fldCharType="begin"/>
          </w:r>
          <w:r w:rsidR="00FC0191">
            <w:instrText xml:space="preserve"> CITATION IAE213 \l 2057 </w:instrText>
          </w:r>
          <w:r w:rsidR="00FC0191">
            <w:fldChar w:fldCharType="separate"/>
          </w:r>
          <w:r w:rsidR="007E4CD2">
            <w:rPr>
              <w:noProof/>
            </w:rPr>
            <w:t>[11]</w:t>
          </w:r>
          <w:r w:rsidR="00FC0191">
            <w:fldChar w:fldCharType="end"/>
          </w:r>
        </w:sdtContent>
      </w:sdt>
      <w:r w:rsidR="00FC0191">
        <w:t xml:space="preserve">, and </w:t>
      </w:r>
      <w:sdt>
        <w:sdtPr>
          <w:id w:val="1343054149"/>
          <w:citation/>
        </w:sdtPr>
        <w:sdtEndPr/>
        <w:sdtContent>
          <w:r w:rsidR="00FC0191">
            <w:fldChar w:fldCharType="begin"/>
          </w:r>
          <w:r w:rsidR="00FC0191">
            <w:instrText xml:space="preserve"> CITATION IAE171 \l 2057 </w:instrText>
          </w:r>
          <w:r w:rsidR="00FC0191">
            <w:fldChar w:fldCharType="separate"/>
          </w:r>
          <w:r w:rsidR="007E4CD2">
            <w:rPr>
              <w:noProof/>
            </w:rPr>
            <w:t>[22]</w:t>
          </w:r>
          <w:r w:rsidR="00FC0191">
            <w:fldChar w:fldCharType="end"/>
          </w:r>
        </w:sdtContent>
      </w:sdt>
      <w:r w:rsidR="00FC0191">
        <w:t>.</w:t>
      </w:r>
    </w:p>
    <w:p w14:paraId="5507609A" w14:textId="77777777" w:rsidR="005F21FC" w:rsidRPr="004E3314" w:rsidRDefault="005F21FC" w:rsidP="00304269">
      <w:pPr>
        <w:pStyle w:val="F9-Paragraph"/>
      </w:pPr>
      <w:r w:rsidRPr="004E3314">
        <w:rPr>
          <w:b/>
          <w:bCs/>
        </w:rPr>
        <w:t>Supplementary Methods</w:t>
      </w:r>
      <w:r w:rsidRPr="004E3314">
        <w:t>: Supplementary methods should support A&amp;D management. These methods may include</w:t>
      </w:r>
      <w:r>
        <w:t xml:space="preserve"> </w:t>
      </w:r>
      <w:r w:rsidRPr="004E3314">
        <w:t>(but are not limited to):</w:t>
      </w:r>
    </w:p>
    <w:p w14:paraId="1711E670" w14:textId="77777777" w:rsidR="005F21FC" w:rsidRDefault="005F21FC" w:rsidP="00304269">
      <w:pPr>
        <w:pStyle w:val="Bulletlist1"/>
      </w:pPr>
      <w:r w:rsidRPr="004E3314">
        <w:t>parallel manufacture (for destructive testing purposes);</w:t>
      </w:r>
    </w:p>
    <w:p w14:paraId="24C21F25" w14:textId="77777777" w:rsidR="005F21FC" w:rsidRPr="004E3314" w:rsidRDefault="005F21FC" w:rsidP="00304269">
      <w:pPr>
        <w:pStyle w:val="Bulletlist1"/>
      </w:pPr>
      <w:r>
        <w:t>u</w:t>
      </w:r>
      <w:r w:rsidRPr="00A81F08">
        <w:t>se of decommissioned SSCs</w:t>
      </w:r>
      <w:r>
        <w:t>;</w:t>
      </w:r>
    </w:p>
    <w:p w14:paraId="46319AB8" w14:textId="77777777" w:rsidR="005F21FC" w:rsidRPr="004E3314" w:rsidRDefault="005F21FC" w:rsidP="00304269">
      <w:pPr>
        <w:pStyle w:val="Bulletlist1"/>
      </w:pPr>
      <w:r w:rsidRPr="004E3314">
        <w:t>coupons/surveillance specimens;</w:t>
      </w:r>
    </w:p>
    <w:p w14:paraId="78095B3C" w14:textId="77777777" w:rsidR="005F21FC" w:rsidRPr="004E3314" w:rsidRDefault="005F21FC" w:rsidP="00304269">
      <w:pPr>
        <w:pStyle w:val="Bulletlist1"/>
      </w:pPr>
      <w:r w:rsidRPr="004E3314">
        <w:t>use of test rigs; and</w:t>
      </w:r>
    </w:p>
    <w:p w14:paraId="19FDF733" w14:textId="223948C0" w:rsidR="005F21FC" w:rsidRDefault="005F21FC" w:rsidP="00304269">
      <w:pPr>
        <w:pStyle w:val="Bulletlist1"/>
      </w:pPr>
      <w:r w:rsidRPr="004E3314">
        <w:t xml:space="preserve">laboratory testing and other accelerated ageing studies. </w:t>
      </w:r>
    </w:p>
    <w:p w14:paraId="0215AAD6" w14:textId="37083129" w:rsidR="00F531DB" w:rsidRDefault="00F531DB" w:rsidP="00F531DB">
      <w:pPr>
        <w:pStyle w:val="F9-Paragraph"/>
        <w:numPr>
          <w:ilvl w:val="0"/>
          <w:numId w:val="0"/>
        </w:numPr>
        <w:ind w:left="851"/>
      </w:pPr>
      <w:r>
        <w:t>Applicable refs.:</w:t>
      </w:r>
      <w:sdt>
        <w:sdtPr>
          <w:id w:val="-37974184"/>
          <w:citation/>
        </w:sdtPr>
        <w:sdtEndPr/>
        <w:sdtContent>
          <w:r>
            <w:fldChar w:fldCharType="begin"/>
          </w:r>
          <w:r>
            <w:instrText xml:space="preserve"> CITATION WEN \l 2057 </w:instrText>
          </w:r>
          <w:r>
            <w:fldChar w:fldCharType="separate"/>
          </w:r>
          <w:r w:rsidR="007E4CD2">
            <w:rPr>
              <w:noProof/>
            </w:rPr>
            <w:t xml:space="preserve"> [4]</w:t>
          </w:r>
          <w:r>
            <w:fldChar w:fldCharType="end"/>
          </w:r>
        </w:sdtContent>
      </w:sdt>
      <w:r>
        <w:t xml:space="preserve"> - </w:t>
      </w:r>
      <w:sdt>
        <w:sdtPr>
          <w:id w:val="1898711123"/>
          <w:citation/>
        </w:sdtPr>
        <w:sdtEndPr/>
        <w:sdtContent>
          <w:r>
            <w:fldChar w:fldCharType="begin"/>
          </w:r>
          <w:r>
            <w:instrText xml:space="preserve"> CITATION IAE222 \l 2057 </w:instrText>
          </w:r>
          <w:r>
            <w:fldChar w:fldCharType="separate"/>
          </w:r>
          <w:r w:rsidR="007E4CD2">
            <w:rPr>
              <w:noProof/>
            </w:rPr>
            <w:t>[8]</w:t>
          </w:r>
          <w:r>
            <w:fldChar w:fldCharType="end"/>
          </w:r>
        </w:sdtContent>
      </w:sdt>
      <w:r>
        <w:t xml:space="preserve">, </w:t>
      </w:r>
      <w:sdt>
        <w:sdtPr>
          <w:id w:val="-1393962926"/>
          <w:citation/>
        </w:sdtPr>
        <w:sdtEndPr/>
        <w:sdtContent>
          <w:r>
            <w:fldChar w:fldCharType="begin"/>
          </w:r>
          <w:r>
            <w:instrText xml:space="preserve"> CITATION IAE223 \l 2057 </w:instrText>
          </w:r>
          <w:r>
            <w:fldChar w:fldCharType="separate"/>
          </w:r>
          <w:r w:rsidR="007E4CD2">
            <w:rPr>
              <w:noProof/>
            </w:rPr>
            <w:t>[10]</w:t>
          </w:r>
          <w:r>
            <w:fldChar w:fldCharType="end"/>
          </w:r>
        </w:sdtContent>
      </w:sdt>
      <w:r>
        <w:t xml:space="preserve">, </w:t>
      </w:r>
      <w:sdt>
        <w:sdtPr>
          <w:id w:val="1421209463"/>
          <w:citation/>
        </w:sdtPr>
        <w:sdtEndPr/>
        <w:sdtContent>
          <w:r>
            <w:fldChar w:fldCharType="begin"/>
          </w:r>
          <w:r>
            <w:instrText xml:space="preserve"> CITATION IAE213 \l 2057 </w:instrText>
          </w:r>
          <w:r>
            <w:fldChar w:fldCharType="separate"/>
          </w:r>
          <w:r w:rsidR="007E4CD2">
            <w:rPr>
              <w:noProof/>
            </w:rPr>
            <w:t>[11]</w:t>
          </w:r>
          <w:r>
            <w:fldChar w:fldCharType="end"/>
          </w:r>
        </w:sdtContent>
      </w:sdt>
      <w:r w:rsidR="00DA1F16">
        <w:t>,</w:t>
      </w:r>
      <w:r>
        <w:t xml:space="preserve"> </w:t>
      </w:r>
      <w:sdt>
        <w:sdtPr>
          <w:id w:val="332265142"/>
          <w:citation/>
        </w:sdtPr>
        <w:sdtEndPr/>
        <w:sdtContent>
          <w:r>
            <w:fldChar w:fldCharType="begin"/>
          </w:r>
          <w:r>
            <w:instrText xml:space="preserve"> CITATION ONR1711 \l 2057 </w:instrText>
          </w:r>
          <w:r>
            <w:fldChar w:fldCharType="separate"/>
          </w:r>
          <w:r w:rsidR="007E4CD2">
            <w:rPr>
              <w:noProof/>
            </w:rPr>
            <w:t>[14]</w:t>
          </w:r>
          <w:r>
            <w:fldChar w:fldCharType="end"/>
          </w:r>
        </w:sdtContent>
      </w:sdt>
      <w:r w:rsidR="00DA1F16">
        <w:t>,</w:t>
      </w:r>
      <w:r>
        <w:t xml:space="preserve"> </w:t>
      </w:r>
      <w:sdt>
        <w:sdtPr>
          <w:id w:val="531929121"/>
          <w:citation/>
        </w:sdtPr>
        <w:sdtEndPr/>
        <w:sdtContent>
          <w:r>
            <w:fldChar w:fldCharType="begin"/>
          </w:r>
          <w:r>
            <w:instrText xml:space="preserve"> CITATION HSE17 \l 2057 </w:instrText>
          </w:r>
          <w:r>
            <w:fldChar w:fldCharType="separate"/>
          </w:r>
          <w:r w:rsidR="007E4CD2">
            <w:rPr>
              <w:noProof/>
            </w:rPr>
            <w:t>[16]</w:t>
          </w:r>
          <w:r>
            <w:fldChar w:fldCharType="end"/>
          </w:r>
        </w:sdtContent>
      </w:sdt>
      <w:r w:rsidR="00864A5F">
        <w:t xml:space="preserve"> and </w:t>
      </w:r>
      <w:sdt>
        <w:sdtPr>
          <w:id w:val="-306311560"/>
          <w:citation/>
        </w:sdtPr>
        <w:sdtEndPr/>
        <w:sdtContent>
          <w:r w:rsidR="00864A5F">
            <w:fldChar w:fldCharType="begin"/>
          </w:r>
          <w:r w:rsidR="00864A5F">
            <w:instrText xml:space="preserve"> CITATION ONR296 \l 2057 </w:instrText>
          </w:r>
          <w:r w:rsidR="00864A5F">
            <w:fldChar w:fldCharType="separate"/>
          </w:r>
          <w:r w:rsidR="007E4CD2">
            <w:rPr>
              <w:noProof/>
            </w:rPr>
            <w:t>[23]</w:t>
          </w:r>
          <w:r w:rsidR="00864A5F">
            <w:fldChar w:fldCharType="end"/>
          </w:r>
        </w:sdtContent>
      </w:sdt>
      <w:r>
        <w:t>.</w:t>
      </w:r>
    </w:p>
    <w:p w14:paraId="3F01104E" w14:textId="6558287A" w:rsidR="005F21FC" w:rsidRPr="004E3314" w:rsidRDefault="005F21FC" w:rsidP="00304269">
      <w:pPr>
        <w:pStyle w:val="F9-Paragraph"/>
      </w:pPr>
      <w:r w:rsidRPr="004E3314">
        <w:rPr>
          <w:b/>
          <w:bCs/>
        </w:rPr>
        <w:t>Knowledge Management</w:t>
      </w:r>
      <w:r w:rsidRPr="004E3314">
        <w:t xml:space="preserve">: An </w:t>
      </w:r>
      <w:r>
        <w:t xml:space="preserve">A&amp;D management </w:t>
      </w:r>
      <w:r w:rsidRPr="004E3314">
        <w:t>information system should exist. The system should:</w:t>
      </w:r>
    </w:p>
    <w:p w14:paraId="26DB63B1" w14:textId="77777777" w:rsidR="005F21FC" w:rsidRPr="004E3314" w:rsidRDefault="005F21FC" w:rsidP="00304269">
      <w:pPr>
        <w:pStyle w:val="Bulletlist1"/>
      </w:pPr>
      <w:r w:rsidRPr="004E3314">
        <w:t xml:space="preserve">consider </w:t>
      </w:r>
      <w:r>
        <w:t xml:space="preserve">A&amp;D </w:t>
      </w:r>
      <w:r w:rsidRPr="004E3314">
        <w:t>knowledge management and its retention;</w:t>
      </w:r>
    </w:p>
    <w:p w14:paraId="498C5198" w14:textId="77777777" w:rsidR="005F21FC" w:rsidRPr="004E3314" w:rsidRDefault="005F21FC" w:rsidP="00304269">
      <w:pPr>
        <w:pStyle w:val="Bulletlist1"/>
      </w:pPr>
      <w:r w:rsidRPr="004E3314">
        <w:t xml:space="preserve">enable </w:t>
      </w:r>
      <w:r>
        <w:t xml:space="preserve">A&amp;D </w:t>
      </w:r>
      <w:r w:rsidRPr="004E3314">
        <w:t>knowledge transfer to new staff; and</w:t>
      </w:r>
    </w:p>
    <w:p w14:paraId="27231B52" w14:textId="6EC308B6" w:rsidR="005F21FC" w:rsidRDefault="005F21FC" w:rsidP="00304269">
      <w:pPr>
        <w:pStyle w:val="Bulletlist1"/>
      </w:pPr>
      <w:r w:rsidRPr="004E3314">
        <w:t xml:space="preserve">include sufficient data, including EIMT, to support effective A&amp;D management. </w:t>
      </w:r>
    </w:p>
    <w:p w14:paraId="4B320F39" w14:textId="000FFDF6" w:rsidR="00722E8F" w:rsidRPr="004E3314" w:rsidRDefault="00722E8F" w:rsidP="00722E8F">
      <w:pPr>
        <w:pStyle w:val="F9-Paragraph"/>
        <w:numPr>
          <w:ilvl w:val="0"/>
          <w:numId w:val="0"/>
        </w:numPr>
        <w:ind w:left="851"/>
      </w:pPr>
      <w:r>
        <w:t>Applicable refs</w:t>
      </w:r>
      <w:r w:rsidR="00E84D92">
        <w:t>.:</w:t>
      </w:r>
      <w:sdt>
        <w:sdtPr>
          <w:id w:val="-1963324904"/>
          <w:citation/>
        </w:sdtPr>
        <w:sdtEndPr/>
        <w:sdtContent>
          <w:r w:rsidR="00E84D92">
            <w:fldChar w:fldCharType="begin"/>
          </w:r>
          <w:r w:rsidR="00E84D92">
            <w:instrText xml:space="preserve"> CITATION WEN \l 2057 </w:instrText>
          </w:r>
          <w:r w:rsidR="00E84D92">
            <w:fldChar w:fldCharType="separate"/>
          </w:r>
          <w:r w:rsidR="007E4CD2">
            <w:rPr>
              <w:noProof/>
            </w:rPr>
            <w:t xml:space="preserve"> [4]</w:t>
          </w:r>
          <w:r w:rsidR="00E84D92">
            <w:fldChar w:fldCharType="end"/>
          </w:r>
        </w:sdtContent>
      </w:sdt>
      <w:r w:rsidR="00E84D92">
        <w:t xml:space="preserve"> - </w:t>
      </w:r>
      <w:sdt>
        <w:sdtPr>
          <w:id w:val="-1764835673"/>
          <w:citation/>
        </w:sdtPr>
        <w:sdtEndPr/>
        <w:sdtContent>
          <w:r w:rsidR="00E84D92">
            <w:fldChar w:fldCharType="begin"/>
          </w:r>
          <w:r w:rsidR="00E84D92">
            <w:instrText xml:space="preserve"> CITATION IAE213 \l 2057 </w:instrText>
          </w:r>
          <w:r w:rsidR="00E84D92">
            <w:fldChar w:fldCharType="separate"/>
          </w:r>
          <w:r w:rsidR="007E4CD2">
            <w:rPr>
              <w:noProof/>
            </w:rPr>
            <w:t>[11]</w:t>
          </w:r>
          <w:r w:rsidR="00E84D92">
            <w:fldChar w:fldCharType="end"/>
          </w:r>
        </w:sdtContent>
      </w:sdt>
      <w:r w:rsidR="00E84D92">
        <w:t xml:space="preserve">, </w:t>
      </w:r>
      <w:sdt>
        <w:sdtPr>
          <w:id w:val="1226653055"/>
          <w:citation/>
        </w:sdtPr>
        <w:sdtEndPr/>
        <w:sdtContent>
          <w:r w:rsidR="00E84D92">
            <w:fldChar w:fldCharType="begin"/>
          </w:r>
          <w:r w:rsidR="00E84D92">
            <w:instrText xml:space="preserve"> CITATION IAE092 \l 2057 </w:instrText>
          </w:r>
          <w:r w:rsidR="00E84D92">
            <w:fldChar w:fldCharType="separate"/>
          </w:r>
          <w:r w:rsidR="007E4CD2">
            <w:rPr>
              <w:noProof/>
            </w:rPr>
            <w:t>[15]</w:t>
          </w:r>
          <w:r w:rsidR="00E84D92">
            <w:fldChar w:fldCharType="end"/>
          </w:r>
        </w:sdtContent>
      </w:sdt>
      <w:r w:rsidR="007807AF">
        <w:t xml:space="preserve">, </w:t>
      </w:r>
      <w:sdt>
        <w:sdtPr>
          <w:id w:val="281853153"/>
          <w:citation/>
        </w:sdtPr>
        <w:sdtEndPr/>
        <w:sdtContent>
          <w:r w:rsidR="007807AF">
            <w:fldChar w:fldCharType="begin"/>
          </w:r>
          <w:r w:rsidR="007807AF">
            <w:instrText xml:space="preserve"> CITATION HSE17 \l 2057 </w:instrText>
          </w:r>
          <w:r w:rsidR="007807AF">
            <w:fldChar w:fldCharType="separate"/>
          </w:r>
          <w:r w:rsidR="007E4CD2">
            <w:rPr>
              <w:noProof/>
            </w:rPr>
            <w:t>[16]</w:t>
          </w:r>
          <w:r w:rsidR="007807AF">
            <w:fldChar w:fldCharType="end"/>
          </w:r>
        </w:sdtContent>
      </w:sdt>
      <w:r w:rsidR="007807AF">
        <w:t xml:space="preserve"> and</w:t>
      </w:r>
      <w:sdt>
        <w:sdtPr>
          <w:id w:val="230828514"/>
          <w:citation/>
        </w:sdtPr>
        <w:sdtEndPr/>
        <w:sdtContent>
          <w:r w:rsidR="007807AF">
            <w:fldChar w:fldCharType="begin"/>
          </w:r>
          <w:r w:rsidR="007807AF">
            <w:instrText xml:space="preserve"> CITATION IAE041 \l 2057 </w:instrText>
          </w:r>
          <w:r w:rsidR="007807AF">
            <w:fldChar w:fldCharType="separate"/>
          </w:r>
          <w:r w:rsidR="007E4CD2">
            <w:rPr>
              <w:noProof/>
            </w:rPr>
            <w:t xml:space="preserve"> [20]</w:t>
          </w:r>
          <w:r w:rsidR="007807AF">
            <w:fldChar w:fldCharType="end"/>
          </w:r>
        </w:sdtContent>
      </w:sdt>
      <w:r w:rsidR="007807AF">
        <w:t>.</w:t>
      </w:r>
    </w:p>
    <w:p w14:paraId="08DBF03C" w14:textId="2EBC362C" w:rsidR="005F21FC" w:rsidRPr="004E3314" w:rsidRDefault="005F21FC" w:rsidP="00304269">
      <w:pPr>
        <w:pStyle w:val="F9-Paragraph"/>
      </w:pPr>
      <w:r w:rsidRPr="004E3314">
        <w:rPr>
          <w:b/>
          <w:bCs/>
        </w:rPr>
        <w:t>Supply Chain</w:t>
      </w:r>
      <w:r w:rsidRPr="004E3314">
        <w:t xml:space="preserve">: Supply chain organisations should contribute to A&amp;D management and assist in identification of design requirements. Long term requirements should consider alternative and diverse suppliers of services and equipment. </w:t>
      </w:r>
      <w:r w:rsidR="007807AF">
        <w:t xml:space="preserve">Applicable refs.: </w:t>
      </w:r>
      <w:sdt>
        <w:sdtPr>
          <w:id w:val="-1129322077"/>
          <w:citation/>
        </w:sdtPr>
        <w:sdtEndPr/>
        <w:sdtContent>
          <w:r w:rsidR="002F795E">
            <w:fldChar w:fldCharType="begin"/>
          </w:r>
          <w:r w:rsidR="002F795E">
            <w:instrText xml:space="preserve"> CITATION WEN \l 2057 </w:instrText>
          </w:r>
          <w:r w:rsidR="002F795E">
            <w:fldChar w:fldCharType="separate"/>
          </w:r>
          <w:r w:rsidR="007E4CD2">
            <w:rPr>
              <w:noProof/>
            </w:rPr>
            <w:t>[4]</w:t>
          </w:r>
          <w:r w:rsidR="002F795E">
            <w:fldChar w:fldCharType="end"/>
          </w:r>
        </w:sdtContent>
      </w:sdt>
      <w:r w:rsidR="002F795E">
        <w:t xml:space="preserve">, </w:t>
      </w:r>
      <w:sdt>
        <w:sdtPr>
          <w:id w:val="-122703960"/>
          <w:citation/>
        </w:sdtPr>
        <w:sdtEndPr/>
        <w:sdtContent>
          <w:r w:rsidR="002F795E">
            <w:fldChar w:fldCharType="begin"/>
          </w:r>
          <w:r w:rsidR="002F795E">
            <w:instrText xml:space="preserve"> CITATION IAE168 \l 2057 </w:instrText>
          </w:r>
          <w:r w:rsidR="002F795E">
            <w:fldChar w:fldCharType="separate"/>
          </w:r>
          <w:r w:rsidR="007E4CD2">
            <w:rPr>
              <w:noProof/>
            </w:rPr>
            <w:t>[6]</w:t>
          </w:r>
          <w:r w:rsidR="002F795E">
            <w:fldChar w:fldCharType="end"/>
          </w:r>
        </w:sdtContent>
      </w:sdt>
      <w:r w:rsidR="002F795E">
        <w:t xml:space="preserve"> </w:t>
      </w:r>
      <w:r w:rsidR="00B95E86">
        <w:t xml:space="preserve">- </w:t>
      </w:r>
      <w:sdt>
        <w:sdtPr>
          <w:id w:val="1720326890"/>
          <w:citation/>
        </w:sdtPr>
        <w:sdtEndPr/>
        <w:sdtContent>
          <w:r w:rsidR="00B95E86">
            <w:fldChar w:fldCharType="begin"/>
          </w:r>
          <w:r w:rsidR="00B95E86">
            <w:instrText xml:space="preserve"> CITATION IAE222 \l 2057 </w:instrText>
          </w:r>
          <w:r w:rsidR="00B95E86">
            <w:fldChar w:fldCharType="separate"/>
          </w:r>
          <w:r w:rsidR="007E4CD2">
            <w:rPr>
              <w:noProof/>
            </w:rPr>
            <w:t>[8]</w:t>
          </w:r>
          <w:r w:rsidR="00B95E86">
            <w:fldChar w:fldCharType="end"/>
          </w:r>
        </w:sdtContent>
      </w:sdt>
      <w:r w:rsidR="00B95E86">
        <w:t xml:space="preserve">, </w:t>
      </w:r>
      <w:sdt>
        <w:sdtPr>
          <w:id w:val="699660774"/>
          <w:citation/>
        </w:sdtPr>
        <w:sdtEndPr/>
        <w:sdtContent>
          <w:r w:rsidR="00B95E86">
            <w:fldChar w:fldCharType="begin"/>
          </w:r>
          <w:r w:rsidR="00B95E86">
            <w:instrText xml:space="preserve"> CITATION IAE223 \l 2057 </w:instrText>
          </w:r>
          <w:r w:rsidR="00B95E86">
            <w:fldChar w:fldCharType="separate"/>
          </w:r>
          <w:r w:rsidR="007E4CD2">
            <w:rPr>
              <w:noProof/>
            </w:rPr>
            <w:t>[10]</w:t>
          </w:r>
          <w:r w:rsidR="00B95E86">
            <w:fldChar w:fldCharType="end"/>
          </w:r>
        </w:sdtContent>
      </w:sdt>
      <w:r w:rsidR="000C7A22">
        <w:t xml:space="preserve">, </w:t>
      </w:r>
      <w:sdt>
        <w:sdtPr>
          <w:id w:val="-1714191575"/>
          <w:citation/>
        </w:sdtPr>
        <w:sdtEndPr/>
        <w:sdtContent>
          <w:r w:rsidR="000C7A22">
            <w:fldChar w:fldCharType="begin"/>
          </w:r>
          <w:r w:rsidR="000C7A22">
            <w:instrText xml:space="preserve"> CITATION IAE213 \l 2057 </w:instrText>
          </w:r>
          <w:r w:rsidR="000C7A22">
            <w:fldChar w:fldCharType="separate"/>
          </w:r>
          <w:r w:rsidR="007E4CD2">
            <w:rPr>
              <w:noProof/>
            </w:rPr>
            <w:t>[11]</w:t>
          </w:r>
          <w:r w:rsidR="000C7A22">
            <w:fldChar w:fldCharType="end"/>
          </w:r>
        </w:sdtContent>
      </w:sdt>
      <w:r w:rsidR="000C7A22">
        <w:t xml:space="preserve">, </w:t>
      </w:r>
      <w:sdt>
        <w:sdtPr>
          <w:id w:val="1943333638"/>
          <w:citation/>
        </w:sdtPr>
        <w:sdtEndPr/>
        <w:sdtContent>
          <w:r w:rsidR="000C7A22">
            <w:fldChar w:fldCharType="begin"/>
          </w:r>
          <w:r w:rsidR="000C7A22">
            <w:instrText xml:space="preserve"> CITATION IAE02 \l 2057 </w:instrText>
          </w:r>
          <w:r w:rsidR="000C7A22">
            <w:fldChar w:fldCharType="separate"/>
          </w:r>
          <w:r w:rsidR="007E4CD2">
            <w:rPr>
              <w:noProof/>
            </w:rPr>
            <w:t>[21]</w:t>
          </w:r>
          <w:r w:rsidR="000C7A22">
            <w:fldChar w:fldCharType="end"/>
          </w:r>
        </w:sdtContent>
      </w:sdt>
      <w:r w:rsidR="00D64E4F">
        <w:t xml:space="preserve">, </w:t>
      </w:r>
      <w:sdt>
        <w:sdtPr>
          <w:id w:val="-1543665966"/>
          <w:citation/>
        </w:sdtPr>
        <w:sdtEndPr/>
        <w:sdtContent>
          <w:r w:rsidR="00D64E4F">
            <w:fldChar w:fldCharType="begin"/>
          </w:r>
          <w:r w:rsidR="00D64E4F">
            <w:instrText xml:space="preserve"> CITATION IAE214 \l 2057 </w:instrText>
          </w:r>
          <w:r w:rsidR="00D64E4F">
            <w:fldChar w:fldCharType="separate"/>
          </w:r>
          <w:r w:rsidR="007E4CD2">
            <w:rPr>
              <w:noProof/>
            </w:rPr>
            <w:t>[24]</w:t>
          </w:r>
          <w:r w:rsidR="00D64E4F">
            <w:fldChar w:fldCharType="end"/>
          </w:r>
        </w:sdtContent>
      </w:sdt>
      <w:r w:rsidR="00D64E4F">
        <w:t xml:space="preserve"> and </w:t>
      </w:r>
      <w:sdt>
        <w:sdtPr>
          <w:id w:val="-500588456"/>
          <w:citation/>
        </w:sdtPr>
        <w:sdtEndPr/>
        <w:sdtContent>
          <w:r w:rsidR="006D24D8">
            <w:fldChar w:fldCharType="begin"/>
          </w:r>
          <w:r w:rsidR="006D24D8">
            <w:instrText xml:space="preserve"> CITATION CGI06 \l 2057 </w:instrText>
          </w:r>
          <w:r w:rsidR="006D24D8">
            <w:fldChar w:fldCharType="separate"/>
          </w:r>
          <w:r w:rsidR="007E4CD2">
            <w:rPr>
              <w:noProof/>
            </w:rPr>
            <w:t>[25]</w:t>
          </w:r>
          <w:r w:rsidR="006D24D8">
            <w:fldChar w:fldCharType="end"/>
          </w:r>
        </w:sdtContent>
      </w:sdt>
      <w:r w:rsidR="006D24D8">
        <w:t>.</w:t>
      </w:r>
    </w:p>
    <w:p w14:paraId="789BE04C" w14:textId="41DF944F" w:rsidR="005F21FC" w:rsidRPr="004E3314" w:rsidRDefault="005F21FC" w:rsidP="00304269">
      <w:pPr>
        <w:pStyle w:val="F9-Paragraph"/>
      </w:pPr>
      <w:r w:rsidRPr="004E3314">
        <w:rPr>
          <w:b/>
          <w:bCs/>
        </w:rPr>
        <w:t>Spare Parts and Consumables</w:t>
      </w:r>
      <w:r w:rsidRPr="004E3314">
        <w:t>: SSCs should be stored in suitable conditions. This may require the provision of dedicated environmental control systems. SSC packag</w:t>
      </w:r>
      <w:r>
        <w:t>ing should be i</w:t>
      </w:r>
      <w:r w:rsidRPr="004E3314">
        <w:t>n line with the manufactu</w:t>
      </w:r>
      <w:r>
        <w:t>rer’s</w:t>
      </w:r>
      <w:r w:rsidRPr="004E3314">
        <w:t xml:space="preserve"> recommendations. Original Equipment Manufacturer (OEM) recommended shelf-life spare parts EIMT </w:t>
      </w:r>
      <w:r>
        <w:t>requirements should be followed</w:t>
      </w:r>
      <w:r w:rsidRPr="004E3314">
        <w:t>.</w:t>
      </w:r>
      <w:r w:rsidR="006D24D8">
        <w:t xml:space="preserve"> </w:t>
      </w:r>
      <w:r w:rsidR="006D24D8">
        <w:br/>
        <w:t xml:space="preserve">Applicable refs.: </w:t>
      </w:r>
      <w:sdt>
        <w:sdtPr>
          <w:id w:val="2074537340"/>
          <w:citation/>
        </w:sdtPr>
        <w:sdtEndPr/>
        <w:sdtContent>
          <w:r w:rsidR="002B558A">
            <w:fldChar w:fldCharType="begin"/>
          </w:r>
          <w:r w:rsidR="002B558A">
            <w:instrText xml:space="preserve"> CITATION WEN \l 2057 </w:instrText>
          </w:r>
          <w:r w:rsidR="002B558A">
            <w:fldChar w:fldCharType="separate"/>
          </w:r>
          <w:r w:rsidR="007E4CD2">
            <w:rPr>
              <w:noProof/>
            </w:rPr>
            <w:t>[4]</w:t>
          </w:r>
          <w:r w:rsidR="002B558A">
            <w:fldChar w:fldCharType="end"/>
          </w:r>
        </w:sdtContent>
      </w:sdt>
      <w:r w:rsidR="002B558A">
        <w:t xml:space="preserve"> </w:t>
      </w:r>
      <w:r w:rsidR="0043793D">
        <w:t xml:space="preserve">and </w:t>
      </w:r>
      <w:sdt>
        <w:sdtPr>
          <w:id w:val="1260175489"/>
          <w:citation/>
        </w:sdtPr>
        <w:sdtEndPr/>
        <w:sdtContent>
          <w:r w:rsidR="002B558A">
            <w:fldChar w:fldCharType="begin"/>
          </w:r>
          <w:r w:rsidR="002B558A">
            <w:instrText xml:space="preserve"> CITATION IAE168 \l 2057 </w:instrText>
          </w:r>
          <w:r w:rsidR="002B558A">
            <w:fldChar w:fldCharType="separate"/>
          </w:r>
          <w:r w:rsidR="007E4CD2">
            <w:rPr>
              <w:noProof/>
            </w:rPr>
            <w:t>[6]</w:t>
          </w:r>
          <w:r w:rsidR="002B558A">
            <w:fldChar w:fldCharType="end"/>
          </w:r>
        </w:sdtContent>
      </w:sdt>
      <w:r w:rsidR="002B558A">
        <w:t xml:space="preserve"> - </w:t>
      </w:r>
      <w:sdt>
        <w:sdtPr>
          <w:id w:val="1068534353"/>
          <w:citation/>
        </w:sdtPr>
        <w:sdtEndPr/>
        <w:sdtContent>
          <w:r w:rsidR="002B558A">
            <w:fldChar w:fldCharType="begin"/>
          </w:r>
          <w:r w:rsidR="002B558A">
            <w:instrText xml:space="preserve"> CITATION IAE213 \l 2057 </w:instrText>
          </w:r>
          <w:r w:rsidR="002B558A">
            <w:fldChar w:fldCharType="separate"/>
          </w:r>
          <w:r w:rsidR="007E4CD2">
            <w:rPr>
              <w:noProof/>
            </w:rPr>
            <w:t>[11]</w:t>
          </w:r>
          <w:r w:rsidR="002B558A">
            <w:fldChar w:fldCharType="end"/>
          </w:r>
        </w:sdtContent>
      </w:sdt>
      <w:r w:rsidR="002B558A">
        <w:t>.</w:t>
      </w:r>
    </w:p>
    <w:p w14:paraId="0EF8ADC9" w14:textId="39674D63" w:rsidR="005F21FC" w:rsidRPr="004E3314" w:rsidRDefault="005F21FC" w:rsidP="00304269">
      <w:pPr>
        <w:pStyle w:val="F9-Paragraph"/>
      </w:pPr>
      <w:r w:rsidRPr="004E3314">
        <w:rPr>
          <w:b/>
          <w:bCs/>
          <w:color w:val="000000"/>
        </w:rPr>
        <w:t>Configuration Control</w:t>
      </w:r>
      <w:r w:rsidRPr="004E3314">
        <w:rPr>
          <w:color w:val="000000"/>
        </w:rPr>
        <w:t xml:space="preserve">: </w:t>
      </w:r>
      <w:r w:rsidRPr="004E3314">
        <w:t xml:space="preserve">SSC supporting documentation </w:t>
      </w:r>
      <w:r>
        <w:t xml:space="preserve">requires </w:t>
      </w:r>
      <w:r w:rsidRPr="004E3314">
        <w:t>configuration control</w:t>
      </w:r>
      <w:r>
        <w:t xml:space="preserve">. This </w:t>
      </w:r>
      <w:r w:rsidRPr="004E3314">
        <w:t>ensure</w:t>
      </w:r>
      <w:r>
        <w:t>s</w:t>
      </w:r>
      <w:r w:rsidRPr="004E3314">
        <w:t xml:space="preserve"> compliance with operating and</w:t>
      </w:r>
      <w:r>
        <w:t xml:space="preserve"> EIMT</w:t>
      </w:r>
      <w:r w:rsidRPr="004E3314">
        <w:t xml:space="preserve"> requirements. </w:t>
      </w:r>
      <w:r w:rsidR="0043793D">
        <w:t xml:space="preserve">Applicable refs.: </w:t>
      </w:r>
      <w:sdt>
        <w:sdtPr>
          <w:id w:val="1406263233"/>
          <w:citation/>
        </w:sdtPr>
        <w:sdtEndPr/>
        <w:sdtContent>
          <w:r w:rsidR="004D318F">
            <w:fldChar w:fldCharType="begin"/>
          </w:r>
          <w:r w:rsidR="004D318F">
            <w:instrText xml:space="preserve"> CITATION WEN \l 2057 </w:instrText>
          </w:r>
          <w:r w:rsidR="004D318F">
            <w:fldChar w:fldCharType="separate"/>
          </w:r>
          <w:r w:rsidR="007E4CD2">
            <w:rPr>
              <w:noProof/>
            </w:rPr>
            <w:t>[4]</w:t>
          </w:r>
          <w:r w:rsidR="004D318F">
            <w:fldChar w:fldCharType="end"/>
          </w:r>
        </w:sdtContent>
      </w:sdt>
      <w:r w:rsidR="004D318F">
        <w:t xml:space="preserve"> - </w:t>
      </w:r>
      <w:sdt>
        <w:sdtPr>
          <w:id w:val="1453056419"/>
          <w:citation/>
        </w:sdtPr>
        <w:sdtEndPr/>
        <w:sdtContent>
          <w:r w:rsidR="004D318F">
            <w:fldChar w:fldCharType="begin"/>
          </w:r>
          <w:r w:rsidR="004D318F">
            <w:instrText xml:space="preserve"> CITATION IAE222 \l 2057 </w:instrText>
          </w:r>
          <w:r w:rsidR="004D318F">
            <w:fldChar w:fldCharType="separate"/>
          </w:r>
          <w:r w:rsidR="007E4CD2">
            <w:rPr>
              <w:noProof/>
            </w:rPr>
            <w:t>[8]</w:t>
          </w:r>
          <w:r w:rsidR="004D318F">
            <w:fldChar w:fldCharType="end"/>
          </w:r>
        </w:sdtContent>
      </w:sdt>
      <w:r w:rsidR="004D318F">
        <w:t xml:space="preserve">, </w:t>
      </w:r>
      <w:sdt>
        <w:sdtPr>
          <w:id w:val="-1743484241"/>
          <w:citation/>
        </w:sdtPr>
        <w:sdtEndPr/>
        <w:sdtContent>
          <w:r w:rsidR="004D318F">
            <w:fldChar w:fldCharType="begin"/>
          </w:r>
          <w:r w:rsidR="004D318F">
            <w:instrText xml:space="preserve"> CITATION IAE223 \l 2057 </w:instrText>
          </w:r>
          <w:r w:rsidR="004D318F">
            <w:fldChar w:fldCharType="separate"/>
          </w:r>
          <w:r w:rsidR="007E4CD2">
            <w:rPr>
              <w:noProof/>
            </w:rPr>
            <w:t>[10]</w:t>
          </w:r>
          <w:r w:rsidR="004D318F">
            <w:fldChar w:fldCharType="end"/>
          </w:r>
        </w:sdtContent>
      </w:sdt>
      <w:r w:rsidR="004D318F">
        <w:t xml:space="preserve">, </w:t>
      </w:r>
      <w:sdt>
        <w:sdtPr>
          <w:id w:val="-998804748"/>
          <w:citation/>
        </w:sdtPr>
        <w:sdtEndPr/>
        <w:sdtContent>
          <w:r w:rsidR="004D318F">
            <w:fldChar w:fldCharType="begin"/>
          </w:r>
          <w:r w:rsidR="004D318F">
            <w:instrText xml:space="preserve"> CITATION IAE213 \l 2057 </w:instrText>
          </w:r>
          <w:r w:rsidR="004D318F">
            <w:fldChar w:fldCharType="separate"/>
          </w:r>
          <w:r w:rsidR="007E4CD2">
            <w:rPr>
              <w:noProof/>
            </w:rPr>
            <w:t>[11]</w:t>
          </w:r>
          <w:r w:rsidR="004D318F">
            <w:fldChar w:fldCharType="end"/>
          </w:r>
        </w:sdtContent>
      </w:sdt>
      <w:r w:rsidR="004D318F">
        <w:t xml:space="preserve">, </w:t>
      </w:r>
      <w:sdt>
        <w:sdtPr>
          <w:id w:val="-257832831"/>
          <w:citation/>
        </w:sdtPr>
        <w:sdtEndPr/>
        <w:sdtContent>
          <w:r w:rsidR="00660795">
            <w:fldChar w:fldCharType="begin"/>
          </w:r>
          <w:r w:rsidR="00660795">
            <w:instrText xml:space="preserve"> CITATION IAE171 \l 2057 </w:instrText>
          </w:r>
          <w:r w:rsidR="00660795">
            <w:fldChar w:fldCharType="separate"/>
          </w:r>
          <w:r w:rsidR="007E4CD2">
            <w:rPr>
              <w:noProof/>
            </w:rPr>
            <w:t>[22]</w:t>
          </w:r>
          <w:r w:rsidR="00660795">
            <w:fldChar w:fldCharType="end"/>
          </w:r>
        </w:sdtContent>
      </w:sdt>
      <w:r w:rsidR="00660795">
        <w:t xml:space="preserve"> and </w:t>
      </w:r>
      <w:sdt>
        <w:sdtPr>
          <w:id w:val="906344172"/>
          <w:citation/>
        </w:sdtPr>
        <w:sdtEndPr/>
        <w:sdtContent>
          <w:r w:rsidR="00660795">
            <w:fldChar w:fldCharType="begin"/>
          </w:r>
          <w:r w:rsidR="00660795">
            <w:instrText xml:space="preserve"> CITATION IAE214 \l 2057 </w:instrText>
          </w:r>
          <w:r w:rsidR="00660795">
            <w:fldChar w:fldCharType="separate"/>
          </w:r>
          <w:r w:rsidR="007E4CD2">
            <w:rPr>
              <w:noProof/>
            </w:rPr>
            <w:t>[24]</w:t>
          </w:r>
          <w:r w:rsidR="00660795">
            <w:fldChar w:fldCharType="end"/>
          </w:r>
        </w:sdtContent>
      </w:sdt>
      <w:r w:rsidR="00660795">
        <w:t>.</w:t>
      </w:r>
    </w:p>
    <w:p w14:paraId="752FBA54" w14:textId="7F4D72C3" w:rsidR="005F21FC" w:rsidRPr="004E3314" w:rsidRDefault="005F21FC" w:rsidP="00304269">
      <w:pPr>
        <w:pStyle w:val="F9-Paragraph"/>
      </w:pPr>
      <w:r w:rsidRPr="004E3314">
        <w:rPr>
          <w:b/>
          <w:bCs/>
          <w:color w:val="000000"/>
        </w:rPr>
        <w:t>Design Changes and Concessions:</w:t>
      </w:r>
      <w:r>
        <w:t xml:space="preserve"> Concession and design change control is </w:t>
      </w:r>
      <w:r w:rsidRPr="004E3314">
        <w:t xml:space="preserve">fundamental </w:t>
      </w:r>
      <w:r>
        <w:t xml:space="preserve">to successful A&amp;D management. </w:t>
      </w:r>
      <w:r w:rsidRPr="0025271E">
        <w:t xml:space="preserve">This includes submissions associated with operation of SSCs BDL. </w:t>
      </w:r>
      <w:r w:rsidR="00660795">
        <w:br/>
        <w:t xml:space="preserve">Applicable refs.: </w:t>
      </w:r>
      <w:sdt>
        <w:sdtPr>
          <w:id w:val="1450663070"/>
          <w:citation/>
        </w:sdtPr>
        <w:sdtEndPr/>
        <w:sdtContent>
          <w:r w:rsidR="00660795">
            <w:fldChar w:fldCharType="begin"/>
          </w:r>
          <w:r w:rsidR="00660795">
            <w:instrText xml:space="preserve"> CITATION WEN \l 2057 </w:instrText>
          </w:r>
          <w:r w:rsidR="00660795">
            <w:fldChar w:fldCharType="separate"/>
          </w:r>
          <w:r w:rsidR="007E4CD2">
            <w:rPr>
              <w:noProof/>
            </w:rPr>
            <w:t>[4]</w:t>
          </w:r>
          <w:r w:rsidR="00660795">
            <w:fldChar w:fldCharType="end"/>
          </w:r>
        </w:sdtContent>
      </w:sdt>
      <w:r w:rsidR="00660795">
        <w:t xml:space="preserve"> - </w:t>
      </w:r>
      <w:sdt>
        <w:sdtPr>
          <w:id w:val="1758634110"/>
          <w:citation/>
        </w:sdtPr>
        <w:sdtEndPr/>
        <w:sdtContent>
          <w:r w:rsidR="00660795">
            <w:fldChar w:fldCharType="begin"/>
          </w:r>
          <w:r w:rsidR="00660795">
            <w:instrText xml:space="preserve"> CITATION IAE222 \l 2057 </w:instrText>
          </w:r>
          <w:r w:rsidR="00660795">
            <w:fldChar w:fldCharType="separate"/>
          </w:r>
          <w:r w:rsidR="007E4CD2">
            <w:rPr>
              <w:noProof/>
            </w:rPr>
            <w:t>[8]</w:t>
          </w:r>
          <w:r w:rsidR="00660795">
            <w:fldChar w:fldCharType="end"/>
          </w:r>
        </w:sdtContent>
      </w:sdt>
      <w:r w:rsidR="00660795">
        <w:t xml:space="preserve">, </w:t>
      </w:r>
      <w:sdt>
        <w:sdtPr>
          <w:id w:val="1535848540"/>
          <w:citation/>
        </w:sdtPr>
        <w:sdtEndPr/>
        <w:sdtContent>
          <w:r w:rsidR="00660795">
            <w:fldChar w:fldCharType="begin"/>
          </w:r>
          <w:r w:rsidR="00660795">
            <w:instrText xml:space="preserve"> CITATION IAE223 \l 2057 </w:instrText>
          </w:r>
          <w:r w:rsidR="00660795">
            <w:fldChar w:fldCharType="separate"/>
          </w:r>
          <w:r w:rsidR="007E4CD2">
            <w:rPr>
              <w:noProof/>
            </w:rPr>
            <w:t>[10]</w:t>
          </w:r>
          <w:r w:rsidR="00660795">
            <w:fldChar w:fldCharType="end"/>
          </w:r>
        </w:sdtContent>
      </w:sdt>
      <w:r w:rsidR="00660795">
        <w:t xml:space="preserve">, </w:t>
      </w:r>
      <w:sdt>
        <w:sdtPr>
          <w:id w:val="-1691295199"/>
          <w:citation/>
        </w:sdtPr>
        <w:sdtEndPr/>
        <w:sdtContent>
          <w:r w:rsidR="00660795">
            <w:fldChar w:fldCharType="begin"/>
          </w:r>
          <w:r w:rsidR="00660795">
            <w:instrText xml:space="preserve"> CITATION IAE213 \l 2057 </w:instrText>
          </w:r>
          <w:r w:rsidR="00660795">
            <w:fldChar w:fldCharType="separate"/>
          </w:r>
          <w:r w:rsidR="007E4CD2">
            <w:rPr>
              <w:noProof/>
            </w:rPr>
            <w:t>[11]</w:t>
          </w:r>
          <w:r w:rsidR="00660795">
            <w:fldChar w:fldCharType="end"/>
          </w:r>
        </w:sdtContent>
      </w:sdt>
      <w:r w:rsidR="00660795">
        <w:t xml:space="preserve">, </w:t>
      </w:r>
      <w:sdt>
        <w:sdtPr>
          <w:id w:val="-172037369"/>
          <w:citation/>
        </w:sdtPr>
        <w:sdtEndPr/>
        <w:sdtContent>
          <w:r w:rsidR="00660795">
            <w:fldChar w:fldCharType="begin"/>
          </w:r>
          <w:r w:rsidR="00660795">
            <w:instrText xml:space="preserve"> CITATION ONR165 \l 2057 </w:instrText>
          </w:r>
          <w:r w:rsidR="00660795">
            <w:fldChar w:fldCharType="separate"/>
          </w:r>
          <w:r w:rsidR="007E4CD2">
            <w:rPr>
              <w:noProof/>
            </w:rPr>
            <w:t>[13]</w:t>
          </w:r>
          <w:r w:rsidR="00660795">
            <w:fldChar w:fldCharType="end"/>
          </w:r>
        </w:sdtContent>
      </w:sdt>
      <w:r w:rsidR="00660795">
        <w:t xml:space="preserve">, </w:t>
      </w:r>
      <w:sdt>
        <w:sdtPr>
          <w:id w:val="1484432067"/>
          <w:citation/>
        </w:sdtPr>
        <w:sdtEndPr/>
        <w:sdtContent>
          <w:r w:rsidR="00D47B50">
            <w:fldChar w:fldCharType="begin"/>
          </w:r>
          <w:r w:rsidR="00D47B50">
            <w:instrText xml:space="preserve"> CITATION ONR39 \l 2057 </w:instrText>
          </w:r>
          <w:r w:rsidR="00D47B50">
            <w:fldChar w:fldCharType="separate"/>
          </w:r>
          <w:r w:rsidR="007E4CD2">
            <w:rPr>
              <w:noProof/>
            </w:rPr>
            <w:t>[17]</w:t>
          </w:r>
          <w:r w:rsidR="00D47B50">
            <w:fldChar w:fldCharType="end"/>
          </w:r>
        </w:sdtContent>
      </w:sdt>
      <w:r w:rsidR="00D47B50">
        <w:t xml:space="preserve">, </w:t>
      </w:r>
      <w:sdt>
        <w:sdtPr>
          <w:id w:val="-26797584"/>
          <w:citation/>
        </w:sdtPr>
        <w:sdtEndPr/>
        <w:sdtContent>
          <w:r w:rsidR="00D47B50">
            <w:fldChar w:fldCharType="begin"/>
          </w:r>
          <w:r w:rsidR="00D47B50">
            <w:instrText xml:space="preserve"> CITATION HSE062 \l 2057 </w:instrText>
          </w:r>
          <w:r w:rsidR="00D47B50">
            <w:fldChar w:fldCharType="separate"/>
          </w:r>
          <w:r w:rsidR="007E4CD2">
            <w:rPr>
              <w:noProof/>
            </w:rPr>
            <w:t>[18]</w:t>
          </w:r>
          <w:r w:rsidR="00D47B50">
            <w:fldChar w:fldCharType="end"/>
          </w:r>
        </w:sdtContent>
      </w:sdt>
      <w:r w:rsidR="00D47B50">
        <w:t xml:space="preserve"> and </w:t>
      </w:r>
      <w:sdt>
        <w:sdtPr>
          <w:id w:val="681237087"/>
          <w:citation/>
        </w:sdtPr>
        <w:sdtEndPr/>
        <w:sdtContent>
          <w:r w:rsidR="00204202">
            <w:fldChar w:fldCharType="begin"/>
          </w:r>
          <w:r w:rsidR="00204202">
            <w:instrText xml:space="preserve"> CITATION ONR84 \l 2057 </w:instrText>
          </w:r>
          <w:r w:rsidR="00204202">
            <w:fldChar w:fldCharType="separate"/>
          </w:r>
          <w:r w:rsidR="007E4CD2">
            <w:rPr>
              <w:noProof/>
            </w:rPr>
            <w:t>[26]</w:t>
          </w:r>
          <w:r w:rsidR="00204202">
            <w:fldChar w:fldCharType="end"/>
          </w:r>
        </w:sdtContent>
      </w:sdt>
      <w:r w:rsidR="00204202">
        <w:t>.</w:t>
      </w:r>
    </w:p>
    <w:p w14:paraId="430C1F34" w14:textId="2F332CCD" w:rsidR="005F21FC" w:rsidRPr="004E3314" w:rsidRDefault="005F21FC" w:rsidP="00304269">
      <w:pPr>
        <w:pStyle w:val="F9-Paragraph"/>
      </w:pPr>
      <w:r w:rsidRPr="004E3314">
        <w:rPr>
          <w:b/>
          <w:bCs/>
        </w:rPr>
        <w:t>Uncertainties</w:t>
      </w:r>
      <w:r w:rsidRPr="004E3314">
        <w:t xml:space="preserve">: </w:t>
      </w:r>
      <w:r>
        <w:t xml:space="preserve">Gaps may be identified in historical SSC documentation. Prioritisation of corrective actions should be commensurate with the SSC safety classification and the consequences associated with the uncertainty. </w:t>
      </w:r>
      <w:r w:rsidRPr="004E3314">
        <w:t xml:space="preserve">Uncertainties and knowledge gaps should be identified and used to inform the future </w:t>
      </w:r>
      <w:r>
        <w:t xml:space="preserve">A&amp;D </w:t>
      </w:r>
      <w:r w:rsidRPr="004E3314">
        <w:t>management</w:t>
      </w:r>
      <w:r>
        <w:t xml:space="preserve"> arrangements </w:t>
      </w:r>
      <w:r w:rsidRPr="004E3314">
        <w:t xml:space="preserve">development. </w:t>
      </w:r>
      <w:r w:rsidR="00204202">
        <w:br/>
        <w:t xml:space="preserve">Applicable refs.: </w:t>
      </w:r>
      <w:sdt>
        <w:sdtPr>
          <w:id w:val="-1040276996"/>
          <w:citation/>
        </w:sdtPr>
        <w:sdtEndPr/>
        <w:sdtContent>
          <w:r w:rsidR="00F41399">
            <w:fldChar w:fldCharType="begin"/>
          </w:r>
          <w:r w:rsidR="00F41399">
            <w:instrText xml:space="preserve"> CITATION WEN \l 2057 </w:instrText>
          </w:r>
          <w:r w:rsidR="00F41399">
            <w:fldChar w:fldCharType="separate"/>
          </w:r>
          <w:r w:rsidR="007E4CD2">
            <w:rPr>
              <w:noProof/>
            </w:rPr>
            <w:t>[4]</w:t>
          </w:r>
          <w:r w:rsidR="00F41399">
            <w:fldChar w:fldCharType="end"/>
          </w:r>
        </w:sdtContent>
      </w:sdt>
      <w:r w:rsidR="00F41399">
        <w:t xml:space="preserve">, </w:t>
      </w:r>
      <w:sdt>
        <w:sdtPr>
          <w:id w:val="-450399738"/>
          <w:citation/>
        </w:sdtPr>
        <w:sdtEndPr/>
        <w:sdtContent>
          <w:r w:rsidR="00F41399">
            <w:fldChar w:fldCharType="begin"/>
          </w:r>
          <w:r w:rsidR="00F41399">
            <w:instrText xml:space="preserve"> CITATION IAE2 \l 2057 </w:instrText>
          </w:r>
          <w:r w:rsidR="00F41399">
            <w:fldChar w:fldCharType="separate"/>
          </w:r>
          <w:r w:rsidR="007E4CD2">
            <w:rPr>
              <w:noProof/>
            </w:rPr>
            <w:t>[5]</w:t>
          </w:r>
          <w:r w:rsidR="00F41399">
            <w:fldChar w:fldCharType="end"/>
          </w:r>
        </w:sdtContent>
      </w:sdt>
      <w:r w:rsidR="00F41399">
        <w:t xml:space="preserve">, </w:t>
      </w:r>
      <w:sdt>
        <w:sdtPr>
          <w:id w:val="1157345092"/>
          <w:citation/>
        </w:sdtPr>
        <w:sdtEndPr/>
        <w:sdtContent>
          <w:r w:rsidR="00F7462A">
            <w:fldChar w:fldCharType="begin"/>
          </w:r>
          <w:r w:rsidR="00F7462A">
            <w:instrText xml:space="preserve"> CITATION IAE187 \l 2057 </w:instrText>
          </w:r>
          <w:r w:rsidR="00F7462A">
            <w:fldChar w:fldCharType="separate"/>
          </w:r>
          <w:r w:rsidR="007E4CD2">
            <w:rPr>
              <w:noProof/>
            </w:rPr>
            <w:t>[7]</w:t>
          </w:r>
          <w:r w:rsidR="00F7462A">
            <w:fldChar w:fldCharType="end"/>
          </w:r>
        </w:sdtContent>
      </w:sdt>
      <w:r w:rsidR="00F7462A">
        <w:t xml:space="preserve">, </w:t>
      </w:r>
      <w:sdt>
        <w:sdtPr>
          <w:id w:val="-1007352766"/>
          <w:citation/>
        </w:sdtPr>
        <w:sdtEndPr/>
        <w:sdtContent>
          <w:r w:rsidR="00F7462A">
            <w:fldChar w:fldCharType="begin"/>
          </w:r>
          <w:r w:rsidR="00F7462A">
            <w:instrText xml:space="preserve"> CITATION IAE222 \l 2057 </w:instrText>
          </w:r>
          <w:r w:rsidR="00F7462A">
            <w:fldChar w:fldCharType="separate"/>
          </w:r>
          <w:r w:rsidR="007E4CD2">
            <w:rPr>
              <w:noProof/>
            </w:rPr>
            <w:t>[8]</w:t>
          </w:r>
          <w:r w:rsidR="00F7462A">
            <w:fldChar w:fldCharType="end"/>
          </w:r>
        </w:sdtContent>
      </w:sdt>
      <w:r w:rsidR="00F7462A">
        <w:t xml:space="preserve">, </w:t>
      </w:r>
      <w:sdt>
        <w:sdtPr>
          <w:id w:val="939259877"/>
          <w:citation/>
        </w:sdtPr>
        <w:sdtEndPr/>
        <w:sdtContent>
          <w:r w:rsidR="00FB765B">
            <w:fldChar w:fldCharType="begin"/>
          </w:r>
          <w:r w:rsidR="00FB765B">
            <w:instrText xml:space="preserve"> CITATION IAE223 \l 2057 </w:instrText>
          </w:r>
          <w:r w:rsidR="00FB765B">
            <w:fldChar w:fldCharType="separate"/>
          </w:r>
          <w:r w:rsidR="007E4CD2">
            <w:rPr>
              <w:noProof/>
            </w:rPr>
            <w:t>[10]</w:t>
          </w:r>
          <w:r w:rsidR="00FB765B">
            <w:fldChar w:fldCharType="end"/>
          </w:r>
        </w:sdtContent>
      </w:sdt>
      <w:r w:rsidR="00FB765B">
        <w:t xml:space="preserve">, </w:t>
      </w:r>
      <w:sdt>
        <w:sdtPr>
          <w:id w:val="958612389"/>
          <w:citation/>
        </w:sdtPr>
        <w:sdtEndPr/>
        <w:sdtContent>
          <w:r w:rsidR="00FB765B">
            <w:fldChar w:fldCharType="begin"/>
          </w:r>
          <w:r w:rsidR="00FB765B">
            <w:instrText xml:space="preserve"> CITATION IAE213 \l 2057 </w:instrText>
          </w:r>
          <w:r w:rsidR="00FB765B">
            <w:fldChar w:fldCharType="separate"/>
          </w:r>
          <w:r w:rsidR="007E4CD2">
            <w:rPr>
              <w:noProof/>
            </w:rPr>
            <w:t>[11]</w:t>
          </w:r>
          <w:r w:rsidR="00FB765B">
            <w:fldChar w:fldCharType="end"/>
          </w:r>
        </w:sdtContent>
      </w:sdt>
      <w:r w:rsidR="00FB765B">
        <w:t xml:space="preserve">, </w:t>
      </w:r>
      <w:sdt>
        <w:sdtPr>
          <w:id w:val="930167935"/>
          <w:citation/>
        </w:sdtPr>
        <w:sdtEndPr/>
        <w:sdtContent>
          <w:r w:rsidR="00FB765B">
            <w:fldChar w:fldCharType="begin"/>
          </w:r>
          <w:r w:rsidR="00FB765B">
            <w:instrText xml:space="preserve"> CITATION HSE17 \l 2057 </w:instrText>
          </w:r>
          <w:r w:rsidR="00FB765B">
            <w:fldChar w:fldCharType="separate"/>
          </w:r>
          <w:r w:rsidR="007E4CD2">
            <w:rPr>
              <w:noProof/>
            </w:rPr>
            <w:t>[16]</w:t>
          </w:r>
          <w:r w:rsidR="00FB765B">
            <w:fldChar w:fldCharType="end"/>
          </w:r>
        </w:sdtContent>
      </w:sdt>
      <w:r w:rsidR="00FB765B">
        <w:t xml:space="preserve"> and </w:t>
      </w:r>
      <w:sdt>
        <w:sdtPr>
          <w:id w:val="859086124"/>
          <w:citation/>
        </w:sdtPr>
        <w:sdtEndPr/>
        <w:sdtContent>
          <w:r w:rsidR="00FB765B">
            <w:fldChar w:fldCharType="begin"/>
          </w:r>
          <w:r w:rsidR="00FB765B">
            <w:instrText xml:space="preserve"> CITATION IAE171 \l 2057 </w:instrText>
          </w:r>
          <w:r w:rsidR="00FB765B">
            <w:fldChar w:fldCharType="separate"/>
          </w:r>
          <w:r w:rsidR="007E4CD2">
            <w:rPr>
              <w:noProof/>
            </w:rPr>
            <w:t>[22]</w:t>
          </w:r>
          <w:r w:rsidR="00FB765B">
            <w:fldChar w:fldCharType="end"/>
          </w:r>
        </w:sdtContent>
      </w:sdt>
      <w:r w:rsidR="00FB765B">
        <w:t>.</w:t>
      </w:r>
    </w:p>
    <w:p w14:paraId="4315DCF1" w14:textId="04119DAC" w:rsidR="005F21FC" w:rsidRPr="004E3314" w:rsidRDefault="005F21FC" w:rsidP="00304269">
      <w:pPr>
        <w:pStyle w:val="F9-Paragraph"/>
        <w:rPr>
          <w:color w:val="000000"/>
        </w:rPr>
      </w:pPr>
      <w:r w:rsidRPr="004E3314">
        <w:rPr>
          <w:b/>
          <w:bCs/>
        </w:rPr>
        <w:t>Re-evaluation</w:t>
      </w:r>
      <w:r w:rsidRPr="004E3314">
        <w:t xml:space="preserve">: A&amp;D management </w:t>
      </w:r>
      <w:r>
        <w:t xml:space="preserve">arrangements </w:t>
      </w:r>
      <w:r w:rsidRPr="004E3314">
        <w:t>should be re-evaluated throughout the lifetime of the facility (</w:t>
      </w:r>
      <w:r w:rsidR="005B54E5" w:rsidRPr="004E3314">
        <w:t>e.g.,</w:t>
      </w:r>
      <w:r w:rsidRPr="004E3314">
        <w:t xml:space="preserve"> during periodic review</w:t>
      </w:r>
      <w:r>
        <w:t xml:space="preserve"> </w:t>
      </w:r>
      <w:r w:rsidRPr="0025271E">
        <w:rPr>
          <w:color w:val="000000" w:themeColor="text1"/>
        </w:rPr>
        <w:t xml:space="preserve">or a dedicated Ageing Management Review (AMR)). </w:t>
      </w:r>
      <w:r w:rsidRPr="004E3314">
        <w:rPr>
          <w:color w:val="000000"/>
        </w:rPr>
        <w:t>The revaluation should:</w:t>
      </w:r>
    </w:p>
    <w:p w14:paraId="38C9D53B" w14:textId="77777777" w:rsidR="005F21FC" w:rsidRPr="004E3314" w:rsidRDefault="005F21FC" w:rsidP="00304269">
      <w:pPr>
        <w:pStyle w:val="Bulletlist1"/>
      </w:pPr>
      <w:r w:rsidRPr="004E3314">
        <w:t xml:space="preserve">support </w:t>
      </w:r>
      <w:r>
        <w:t>A&amp;D management</w:t>
      </w:r>
      <w:r w:rsidRPr="004E3314">
        <w:t xml:space="preserve"> arrangements continuous improvement; </w:t>
      </w:r>
    </w:p>
    <w:p w14:paraId="3205FD72" w14:textId="77777777" w:rsidR="005F21FC" w:rsidRPr="004E3314" w:rsidRDefault="005F21FC" w:rsidP="00304269">
      <w:pPr>
        <w:pStyle w:val="Bulletlist1"/>
      </w:pPr>
      <w:r w:rsidRPr="004E3314">
        <w:t xml:space="preserve">ensure safety case assumptions remain valid; and </w:t>
      </w:r>
    </w:p>
    <w:p w14:paraId="2AD8BD0E" w14:textId="1D019CE4" w:rsidR="005F21FC" w:rsidRDefault="005F21FC" w:rsidP="00304269">
      <w:pPr>
        <w:pStyle w:val="Bulletlist1"/>
      </w:pPr>
      <w:r w:rsidRPr="004E3314">
        <w:t xml:space="preserve">be undertaken alongside modifications to plant or operational states. </w:t>
      </w:r>
    </w:p>
    <w:p w14:paraId="61EC9385" w14:textId="57C76ECD" w:rsidR="00FB765B" w:rsidRPr="004E3314" w:rsidRDefault="00FB765B" w:rsidP="00FB765B">
      <w:pPr>
        <w:pStyle w:val="F9-Paragraph"/>
        <w:numPr>
          <w:ilvl w:val="0"/>
          <w:numId w:val="0"/>
        </w:numPr>
        <w:ind w:left="851"/>
      </w:pPr>
      <w:r>
        <w:t>Applicable refs.:</w:t>
      </w:r>
      <w:sdt>
        <w:sdtPr>
          <w:id w:val="2041861157"/>
          <w:citation/>
        </w:sdtPr>
        <w:sdtEndPr/>
        <w:sdtContent>
          <w:r>
            <w:fldChar w:fldCharType="begin"/>
          </w:r>
          <w:r>
            <w:instrText xml:space="preserve"> CITATION WEN \l 2057 </w:instrText>
          </w:r>
          <w:r>
            <w:fldChar w:fldCharType="separate"/>
          </w:r>
          <w:r w:rsidR="007E4CD2">
            <w:rPr>
              <w:noProof/>
            </w:rPr>
            <w:t xml:space="preserve"> [4]</w:t>
          </w:r>
          <w:r>
            <w:fldChar w:fldCharType="end"/>
          </w:r>
        </w:sdtContent>
      </w:sdt>
      <w:r>
        <w:t xml:space="preserve"> - </w:t>
      </w:r>
      <w:sdt>
        <w:sdtPr>
          <w:id w:val="1455285473"/>
          <w:citation/>
        </w:sdtPr>
        <w:sdtEndPr/>
        <w:sdtContent>
          <w:r>
            <w:fldChar w:fldCharType="begin"/>
          </w:r>
          <w:r>
            <w:instrText xml:space="preserve"> CITATION IAE213 \l 2057 </w:instrText>
          </w:r>
          <w:r>
            <w:fldChar w:fldCharType="separate"/>
          </w:r>
          <w:r w:rsidR="007E4CD2">
            <w:rPr>
              <w:noProof/>
            </w:rPr>
            <w:t>[11]</w:t>
          </w:r>
          <w:r>
            <w:fldChar w:fldCharType="end"/>
          </w:r>
        </w:sdtContent>
      </w:sdt>
      <w:r>
        <w:t xml:space="preserve"> and </w:t>
      </w:r>
      <w:sdt>
        <w:sdtPr>
          <w:id w:val="312610826"/>
          <w:citation/>
        </w:sdtPr>
        <w:sdtEndPr/>
        <w:sdtContent>
          <w:r>
            <w:fldChar w:fldCharType="begin"/>
          </w:r>
          <w:r>
            <w:instrText xml:space="preserve"> CITATION HSE17 \l 2057 </w:instrText>
          </w:r>
          <w:r>
            <w:fldChar w:fldCharType="separate"/>
          </w:r>
          <w:r w:rsidR="007E4CD2">
            <w:rPr>
              <w:noProof/>
            </w:rPr>
            <w:t>[16]</w:t>
          </w:r>
          <w:r>
            <w:fldChar w:fldCharType="end"/>
          </w:r>
        </w:sdtContent>
      </w:sdt>
      <w:r>
        <w:t>.</w:t>
      </w:r>
    </w:p>
    <w:p w14:paraId="57D9963B" w14:textId="07AEB8B3" w:rsidR="005F21FC" w:rsidRPr="004E3314" w:rsidRDefault="005F21FC" w:rsidP="00304269">
      <w:pPr>
        <w:pStyle w:val="F9-Paragraph"/>
      </w:pPr>
      <w:bookmarkStart w:id="19" w:name="_Hlk104017263"/>
      <w:r w:rsidRPr="004E3314">
        <w:rPr>
          <w:b/>
          <w:bCs/>
        </w:rPr>
        <w:t>Human Factors</w:t>
      </w:r>
      <w:r w:rsidRPr="004E3314">
        <w:t xml:space="preserve">: Human factors analyses should be used to support A&amp;D management. This includes optimising implementation of </w:t>
      </w:r>
      <w:r>
        <w:t xml:space="preserve">A&amp;D management </w:t>
      </w:r>
      <w:r w:rsidRPr="004E3314">
        <w:t>arrangements and integration with the supply chain. Human factors analysis for SSC access and EIMT should be considered.</w:t>
      </w:r>
      <w:r w:rsidR="00FB765B">
        <w:t xml:space="preserve"> Applicable refs.: </w:t>
      </w:r>
      <w:sdt>
        <w:sdtPr>
          <w:id w:val="-1300990406"/>
          <w:citation/>
        </w:sdtPr>
        <w:sdtEndPr/>
        <w:sdtContent>
          <w:r w:rsidR="001C7A12">
            <w:fldChar w:fldCharType="begin"/>
          </w:r>
          <w:r w:rsidR="001C7A12">
            <w:instrText xml:space="preserve"> CITATION WEN \l 2057 </w:instrText>
          </w:r>
          <w:r w:rsidR="001C7A12">
            <w:fldChar w:fldCharType="separate"/>
          </w:r>
          <w:r w:rsidR="007E4CD2">
            <w:rPr>
              <w:noProof/>
            </w:rPr>
            <w:t>[4]</w:t>
          </w:r>
          <w:r w:rsidR="001C7A12">
            <w:fldChar w:fldCharType="end"/>
          </w:r>
        </w:sdtContent>
      </w:sdt>
      <w:r w:rsidR="001C7A12">
        <w:t xml:space="preserve"> - </w:t>
      </w:r>
      <w:sdt>
        <w:sdtPr>
          <w:id w:val="-2079206246"/>
          <w:citation/>
        </w:sdtPr>
        <w:sdtEndPr/>
        <w:sdtContent>
          <w:r w:rsidR="001C7A12">
            <w:fldChar w:fldCharType="begin"/>
          </w:r>
          <w:r w:rsidR="001C7A12">
            <w:instrText xml:space="preserve"> CITATION IAE187 \l 2057 </w:instrText>
          </w:r>
          <w:r w:rsidR="001C7A12">
            <w:fldChar w:fldCharType="separate"/>
          </w:r>
          <w:r w:rsidR="007E4CD2">
            <w:rPr>
              <w:noProof/>
            </w:rPr>
            <w:t>[7]</w:t>
          </w:r>
          <w:r w:rsidR="001C7A12">
            <w:fldChar w:fldCharType="end"/>
          </w:r>
        </w:sdtContent>
      </w:sdt>
      <w:r w:rsidR="001C7A12">
        <w:t xml:space="preserve">, </w:t>
      </w:r>
      <w:sdt>
        <w:sdtPr>
          <w:id w:val="1797407755"/>
          <w:citation/>
        </w:sdtPr>
        <w:sdtEndPr/>
        <w:sdtContent>
          <w:r w:rsidR="001C7A12">
            <w:fldChar w:fldCharType="begin"/>
          </w:r>
          <w:r w:rsidR="001C7A12">
            <w:instrText xml:space="preserve"> CITATION IAE223 \l 2057 </w:instrText>
          </w:r>
          <w:r w:rsidR="001C7A12">
            <w:fldChar w:fldCharType="separate"/>
          </w:r>
          <w:r w:rsidR="007E4CD2">
            <w:rPr>
              <w:noProof/>
            </w:rPr>
            <w:t>[10]</w:t>
          </w:r>
          <w:r w:rsidR="001C7A12">
            <w:fldChar w:fldCharType="end"/>
          </w:r>
        </w:sdtContent>
      </w:sdt>
      <w:r w:rsidR="001C7A12">
        <w:t xml:space="preserve"> and </w:t>
      </w:r>
      <w:sdt>
        <w:sdtPr>
          <w:id w:val="-1196223653"/>
          <w:citation/>
        </w:sdtPr>
        <w:sdtEndPr/>
        <w:sdtContent>
          <w:r w:rsidR="00D208F5">
            <w:fldChar w:fldCharType="begin"/>
          </w:r>
          <w:r w:rsidR="00D208F5">
            <w:instrText xml:space="preserve"> CITATION IAE214 \l 2057 </w:instrText>
          </w:r>
          <w:r w:rsidR="00D208F5">
            <w:fldChar w:fldCharType="separate"/>
          </w:r>
          <w:r w:rsidR="007E4CD2">
            <w:rPr>
              <w:noProof/>
            </w:rPr>
            <w:t>[24]</w:t>
          </w:r>
          <w:r w:rsidR="00D208F5">
            <w:fldChar w:fldCharType="end"/>
          </w:r>
        </w:sdtContent>
      </w:sdt>
      <w:r w:rsidR="00D208F5">
        <w:t>.</w:t>
      </w:r>
    </w:p>
    <w:p w14:paraId="51652E99" w14:textId="1FDCFF95" w:rsidR="005F21FC" w:rsidRPr="004E3314" w:rsidRDefault="005F21FC" w:rsidP="00304269">
      <w:pPr>
        <w:pStyle w:val="F9-Paragraph"/>
      </w:pPr>
      <w:r w:rsidRPr="004E3314">
        <w:rPr>
          <w:b/>
          <w:bCs/>
        </w:rPr>
        <w:t>Inaccessible SSCs</w:t>
      </w:r>
      <w:r w:rsidRPr="004E3314">
        <w:t xml:space="preserve">: SSCs that are inaccessible or impracticable to </w:t>
      </w:r>
      <w:r>
        <w:t>EIMT</w:t>
      </w:r>
      <w:r w:rsidRPr="004E3314">
        <w:t xml:space="preserve"> in-service</w:t>
      </w:r>
      <w:r>
        <w:t xml:space="preserve"> should be identified</w:t>
      </w:r>
      <w:r w:rsidRPr="004E3314">
        <w:t xml:space="preserve">. The use of remote monitoring techniques should be considered. </w:t>
      </w:r>
      <w:r w:rsidR="00D208F5">
        <w:t xml:space="preserve">Applicable refs.: </w:t>
      </w:r>
      <w:sdt>
        <w:sdtPr>
          <w:id w:val="-282647667"/>
          <w:citation/>
        </w:sdtPr>
        <w:sdtEndPr/>
        <w:sdtContent>
          <w:r w:rsidR="00D51298">
            <w:fldChar w:fldCharType="begin"/>
          </w:r>
          <w:r w:rsidR="00D51298">
            <w:instrText xml:space="preserve"> CITATION WEN \l 2057 </w:instrText>
          </w:r>
          <w:r w:rsidR="00D51298">
            <w:fldChar w:fldCharType="separate"/>
          </w:r>
          <w:r w:rsidR="007E4CD2">
            <w:rPr>
              <w:noProof/>
            </w:rPr>
            <w:t>[4]</w:t>
          </w:r>
          <w:r w:rsidR="00D51298">
            <w:fldChar w:fldCharType="end"/>
          </w:r>
        </w:sdtContent>
      </w:sdt>
      <w:r w:rsidR="00D51298">
        <w:t xml:space="preserve">, </w:t>
      </w:r>
      <w:sdt>
        <w:sdtPr>
          <w:id w:val="649249201"/>
          <w:citation/>
        </w:sdtPr>
        <w:sdtEndPr/>
        <w:sdtContent>
          <w:r w:rsidR="00D51298">
            <w:fldChar w:fldCharType="begin"/>
          </w:r>
          <w:r w:rsidR="00D51298">
            <w:instrText xml:space="preserve"> CITATION IAE2 \l 2057 </w:instrText>
          </w:r>
          <w:r w:rsidR="00D51298">
            <w:fldChar w:fldCharType="separate"/>
          </w:r>
          <w:r w:rsidR="007E4CD2">
            <w:rPr>
              <w:noProof/>
            </w:rPr>
            <w:t>[5]</w:t>
          </w:r>
          <w:r w:rsidR="00D51298">
            <w:fldChar w:fldCharType="end"/>
          </w:r>
        </w:sdtContent>
      </w:sdt>
      <w:r w:rsidR="00D51298">
        <w:t xml:space="preserve">, </w:t>
      </w:r>
      <w:sdt>
        <w:sdtPr>
          <w:id w:val="-17248669"/>
          <w:citation/>
        </w:sdtPr>
        <w:sdtEndPr/>
        <w:sdtContent>
          <w:r w:rsidR="00D51298">
            <w:fldChar w:fldCharType="begin"/>
          </w:r>
          <w:r w:rsidR="00D51298">
            <w:instrText xml:space="preserve"> CITATION IAE187 \l 2057 </w:instrText>
          </w:r>
          <w:r w:rsidR="00D51298">
            <w:fldChar w:fldCharType="separate"/>
          </w:r>
          <w:r w:rsidR="007E4CD2">
            <w:rPr>
              <w:noProof/>
            </w:rPr>
            <w:t>[7]</w:t>
          </w:r>
          <w:r w:rsidR="00D51298">
            <w:fldChar w:fldCharType="end"/>
          </w:r>
        </w:sdtContent>
      </w:sdt>
      <w:r w:rsidR="00D51298">
        <w:t xml:space="preserve">, </w:t>
      </w:r>
      <w:sdt>
        <w:sdtPr>
          <w:id w:val="154575854"/>
          <w:citation/>
        </w:sdtPr>
        <w:sdtEndPr/>
        <w:sdtContent>
          <w:r w:rsidR="00D51298">
            <w:fldChar w:fldCharType="begin"/>
          </w:r>
          <w:r w:rsidR="00D51298">
            <w:instrText xml:space="preserve"> CITATION IAE222 \l 2057 </w:instrText>
          </w:r>
          <w:r w:rsidR="00D51298">
            <w:fldChar w:fldCharType="separate"/>
          </w:r>
          <w:r w:rsidR="007E4CD2">
            <w:rPr>
              <w:noProof/>
            </w:rPr>
            <w:t>[8]</w:t>
          </w:r>
          <w:r w:rsidR="00D51298">
            <w:fldChar w:fldCharType="end"/>
          </w:r>
        </w:sdtContent>
      </w:sdt>
      <w:r w:rsidR="00D51298">
        <w:t xml:space="preserve">, </w:t>
      </w:r>
      <w:sdt>
        <w:sdtPr>
          <w:id w:val="1201210599"/>
          <w:citation/>
        </w:sdtPr>
        <w:sdtEndPr/>
        <w:sdtContent>
          <w:r w:rsidR="00D51298">
            <w:fldChar w:fldCharType="begin"/>
          </w:r>
          <w:r w:rsidR="00D51298">
            <w:instrText xml:space="preserve"> CITATION IAE223 \l 2057 </w:instrText>
          </w:r>
          <w:r w:rsidR="00D51298">
            <w:fldChar w:fldCharType="separate"/>
          </w:r>
          <w:r w:rsidR="007E4CD2">
            <w:rPr>
              <w:noProof/>
            </w:rPr>
            <w:t>[10]</w:t>
          </w:r>
          <w:r w:rsidR="00D51298">
            <w:fldChar w:fldCharType="end"/>
          </w:r>
        </w:sdtContent>
      </w:sdt>
      <w:r w:rsidR="00D51298">
        <w:t>,</w:t>
      </w:r>
      <w:r w:rsidR="00A6589A">
        <w:t xml:space="preserve"> </w:t>
      </w:r>
      <w:sdt>
        <w:sdtPr>
          <w:id w:val="-85695268"/>
          <w:citation/>
        </w:sdtPr>
        <w:sdtEndPr/>
        <w:sdtContent>
          <w:r w:rsidR="00A6589A">
            <w:fldChar w:fldCharType="begin"/>
          </w:r>
          <w:r w:rsidR="00A6589A">
            <w:instrText xml:space="preserve"> CITATION HSE17 \l 2057 </w:instrText>
          </w:r>
          <w:r w:rsidR="00A6589A">
            <w:fldChar w:fldCharType="separate"/>
          </w:r>
          <w:r w:rsidR="007E4CD2">
            <w:rPr>
              <w:noProof/>
            </w:rPr>
            <w:t>[16]</w:t>
          </w:r>
          <w:r w:rsidR="00A6589A">
            <w:fldChar w:fldCharType="end"/>
          </w:r>
        </w:sdtContent>
      </w:sdt>
      <w:r w:rsidR="00A6589A">
        <w:t xml:space="preserve">, </w:t>
      </w:r>
      <w:sdt>
        <w:sdtPr>
          <w:id w:val="-1155297846"/>
          <w:citation/>
        </w:sdtPr>
        <w:sdtEndPr/>
        <w:sdtContent>
          <w:r w:rsidR="00A6589A">
            <w:fldChar w:fldCharType="begin"/>
          </w:r>
          <w:r w:rsidR="00A6589A">
            <w:instrText xml:space="preserve"> CITATION HSE062 \l 2057 </w:instrText>
          </w:r>
          <w:r w:rsidR="00A6589A">
            <w:fldChar w:fldCharType="separate"/>
          </w:r>
          <w:r w:rsidR="007E4CD2">
            <w:rPr>
              <w:noProof/>
            </w:rPr>
            <w:t>[18]</w:t>
          </w:r>
          <w:r w:rsidR="00A6589A">
            <w:fldChar w:fldCharType="end"/>
          </w:r>
        </w:sdtContent>
      </w:sdt>
      <w:r w:rsidR="00A6589A">
        <w:t xml:space="preserve">, </w:t>
      </w:r>
      <w:sdt>
        <w:sdtPr>
          <w:id w:val="1602837834"/>
          <w:citation/>
        </w:sdtPr>
        <w:sdtEndPr/>
        <w:sdtContent>
          <w:r w:rsidR="00A6589A">
            <w:fldChar w:fldCharType="begin"/>
          </w:r>
          <w:r w:rsidR="00A6589A">
            <w:instrText xml:space="preserve"> CITATION IAE02 \l 2057 </w:instrText>
          </w:r>
          <w:r w:rsidR="00A6589A">
            <w:fldChar w:fldCharType="separate"/>
          </w:r>
          <w:r w:rsidR="007E4CD2">
            <w:rPr>
              <w:noProof/>
            </w:rPr>
            <w:t>[21]</w:t>
          </w:r>
          <w:r w:rsidR="00A6589A">
            <w:fldChar w:fldCharType="end"/>
          </w:r>
        </w:sdtContent>
      </w:sdt>
      <w:r w:rsidR="00BA12A9">
        <w:t xml:space="preserve"> and </w:t>
      </w:r>
      <w:sdt>
        <w:sdtPr>
          <w:id w:val="-1483455459"/>
          <w:citation/>
        </w:sdtPr>
        <w:sdtEndPr/>
        <w:sdtContent>
          <w:r w:rsidR="00BA12A9">
            <w:fldChar w:fldCharType="begin"/>
          </w:r>
          <w:r w:rsidR="00BA12A9">
            <w:instrText xml:space="preserve"> CITATION CGI06 \l 2057 </w:instrText>
          </w:r>
          <w:r w:rsidR="00BA12A9">
            <w:fldChar w:fldCharType="separate"/>
          </w:r>
          <w:r w:rsidR="007E4CD2">
            <w:rPr>
              <w:noProof/>
            </w:rPr>
            <w:t>[25]</w:t>
          </w:r>
          <w:r w:rsidR="00BA12A9">
            <w:fldChar w:fldCharType="end"/>
          </w:r>
        </w:sdtContent>
      </w:sdt>
      <w:r w:rsidR="00BA12A9">
        <w:t>.</w:t>
      </w:r>
    </w:p>
    <w:p w14:paraId="31B98344" w14:textId="16FA4456" w:rsidR="005F21FC" w:rsidRPr="004E3314" w:rsidRDefault="005F21FC" w:rsidP="00304269">
      <w:pPr>
        <w:pStyle w:val="F9-Paragraph"/>
      </w:pPr>
      <w:r w:rsidRPr="004E3314">
        <w:rPr>
          <w:b/>
        </w:rPr>
        <w:t>Plant Walkdowns:</w:t>
      </w:r>
      <w:r w:rsidRPr="004E3314">
        <w:t xml:space="preserve"> Plant walk downs should be undertaken to visually inspect SSCs and support A&amp;D management. A record of the plant walkdown should also be recorded.</w:t>
      </w:r>
      <w:r w:rsidR="00BA12A9">
        <w:t xml:space="preserve"> Applicable refs.: </w:t>
      </w:r>
      <w:sdt>
        <w:sdtPr>
          <w:id w:val="1810902773"/>
          <w:citation/>
        </w:sdtPr>
        <w:sdtEndPr/>
        <w:sdtContent>
          <w:r w:rsidR="0091229A">
            <w:fldChar w:fldCharType="begin"/>
          </w:r>
          <w:r w:rsidR="0091229A">
            <w:instrText xml:space="preserve"> CITATION WEN \l 2057 </w:instrText>
          </w:r>
          <w:r w:rsidR="0091229A">
            <w:fldChar w:fldCharType="separate"/>
          </w:r>
          <w:r w:rsidR="007E4CD2">
            <w:rPr>
              <w:noProof/>
            </w:rPr>
            <w:t>[4]</w:t>
          </w:r>
          <w:r w:rsidR="0091229A">
            <w:fldChar w:fldCharType="end"/>
          </w:r>
        </w:sdtContent>
      </w:sdt>
      <w:r w:rsidR="0091229A">
        <w:t xml:space="preserve">, </w:t>
      </w:r>
      <w:sdt>
        <w:sdtPr>
          <w:id w:val="-1231235844"/>
          <w:citation/>
        </w:sdtPr>
        <w:sdtEndPr/>
        <w:sdtContent>
          <w:r w:rsidR="0091229A">
            <w:fldChar w:fldCharType="begin"/>
          </w:r>
          <w:r w:rsidR="0091229A">
            <w:instrText xml:space="preserve"> CITATION IAE168 \l 2057 </w:instrText>
          </w:r>
          <w:r w:rsidR="0091229A">
            <w:fldChar w:fldCharType="separate"/>
          </w:r>
          <w:r w:rsidR="007E4CD2">
            <w:rPr>
              <w:noProof/>
            </w:rPr>
            <w:t>[6]</w:t>
          </w:r>
          <w:r w:rsidR="0091229A">
            <w:fldChar w:fldCharType="end"/>
          </w:r>
        </w:sdtContent>
      </w:sdt>
      <w:r w:rsidR="0091229A">
        <w:t xml:space="preserve"> - </w:t>
      </w:r>
      <w:sdt>
        <w:sdtPr>
          <w:id w:val="-1976373979"/>
          <w:citation/>
        </w:sdtPr>
        <w:sdtEndPr/>
        <w:sdtContent>
          <w:r w:rsidR="00BC6AC6">
            <w:fldChar w:fldCharType="begin"/>
          </w:r>
          <w:r w:rsidR="00BC6AC6">
            <w:instrText xml:space="preserve"> CITATION IAE222 \l 2057 </w:instrText>
          </w:r>
          <w:r w:rsidR="00BC6AC6">
            <w:fldChar w:fldCharType="separate"/>
          </w:r>
          <w:r w:rsidR="007E4CD2">
            <w:rPr>
              <w:noProof/>
            </w:rPr>
            <w:t>[8]</w:t>
          </w:r>
          <w:r w:rsidR="00BC6AC6">
            <w:fldChar w:fldCharType="end"/>
          </w:r>
        </w:sdtContent>
      </w:sdt>
      <w:r w:rsidR="00BC6AC6">
        <w:t xml:space="preserve">, </w:t>
      </w:r>
      <w:sdt>
        <w:sdtPr>
          <w:id w:val="614559991"/>
          <w:citation/>
        </w:sdtPr>
        <w:sdtEndPr/>
        <w:sdtContent>
          <w:r w:rsidR="00BC6AC6">
            <w:fldChar w:fldCharType="begin"/>
          </w:r>
          <w:r w:rsidR="00BC6AC6">
            <w:instrText xml:space="preserve"> CITATION IAE223 \l 2057 </w:instrText>
          </w:r>
          <w:r w:rsidR="00BC6AC6">
            <w:fldChar w:fldCharType="separate"/>
          </w:r>
          <w:r w:rsidR="007E4CD2">
            <w:rPr>
              <w:noProof/>
            </w:rPr>
            <w:t>[10]</w:t>
          </w:r>
          <w:r w:rsidR="00BC6AC6">
            <w:fldChar w:fldCharType="end"/>
          </w:r>
        </w:sdtContent>
      </w:sdt>
      <w:r w:rsidR="00BC6AC6">
        <w:t xml:space="preserve">, </w:t>
      </w:r>
      <w:sdt>
        <w:sdtPr>
          <w:id w:val="-854575976"/>
          <w:citation/>
        </w:sdtPr>
        <w:sdtEndPr/>
        <w:sdtContent>
          <w:r w:rsidR="00D655F0">
            <w:fldChar w:fldCharType="begin"/>
          </w:r>
          <w:r w:rsidR="00D655F0">
            <w:instrText xml:space="preserve"> CITATION IAE213 \l 2057 </w:instrText>
          </w:r>
          <w:r w:rsidR="00D655F0">
            <w:fldChar w:fldCharType="separate"/>
          </w:r>
          <w:r w:rsidR="007E4CD2">
            <w:rPr>
              <w:noProof/>
            </w:rPr>
            <w:t>[11]</w:t>
          </w:r>
          <w:r w:rsidR="00D655F0">
            <w:fldChar w:fldCharType="end"/>
          </w:r>
        </w:sdtContent>
      </w:sdt>
      <w:r w:rsidR="00D655F0">
        <w:t xml:space="preserve">, </w:t>
      </w:r>
      <w:sdt>
        <w:sdtPr>
          <w:id w:val="-1131013454"/>
          <w:citation/>
        </w:sdtPr>
        <w:sdtEndPr/>
        <w:sdtContent>
          <w:r w:rsidR="00D655F0">
            <w:fldChar w:fldCharType="begin"/>
          </w:r>
          <w:r w:rsidR="00D655F0">
            <w:instrText xml:space="preserve"> CITATION ONR1711 \l 2057 </w:instrText>
          </w:r>
          <w:r w:rsidR="00D655F0">
            <w:fldChar w:fldCharType="separate"/>
          </w:r>
          <w:r w:rsidR="007E4CD2">
            <w:rPr>
              <w:noProof/>
            </w:rPr>
            <w:t>[14]</w:t>
          </w:r>
          <w:r w:rsidR="00D655F0">
            <w:fldChar w:fldCharType="end"/>
          </w:r>
        </w:sdtContent>
      </w:sdt>
      <w:r w:rsidR="00D655F0">
        <w:t xml:space="preserve"> and </w:t>
      </w:r>
      <w:sdt>
        <w:sdtPr>
          <w:id w:val="-1900749001"/>
          <w:citation/>
        </w:sdtPr>
        <w:sdtEndPr/>
        <w:sdtContent>
          <w:r w:rsidR="00D655F0">
            <w:fldChar w:fldCharType="begin"/>
          </w:r>
          <w:r w:rsidR="00D655F0">
            <w:instrText xml:space="preserve"> CITATION HSE17 \l 2057 </w:instrText>
          </w:r>
          <w:r w:rsidR="00D655F0">
            <w:fldChar w:fldCharType="separate"/>
          </w:r>
          <w:r w:rsidR="007E4CD2">
            <w:rPr>
              <w:noProof/>
            </w:rPr>
            <w:t>[16]</w:t>
          </w:r>
          <w:r w:rsidR="00D655F0">
            <w:fldChar w:fldCharType="end"/>
          </w:r>
        </w:sdtContent>
      </w:sdt>
      <w:r w:rsidR="00D655F0">
        <w:t>.</w:t>
      </w:r>
    </w:p>
    <w:p w14:paraId="34ED9FD2" w14:textId="07C40441" w:rsidR="005F21FC" w:rsidRPr="004E3314" w:rsidRDefault="005F21FC" w:rsidP="00304269">
      <w:pPr>
        <w:pStyle w:val="F9-Paragraph"/>
      </w:pPr>
      <w:r w:rsidRPr="004E3314">
        <w:rPr>
          <w:b/>
          <w:bCs/>
        </w:rPr>
        <w:t>Intelligent Customer</w:t>
      </w:r>
      <w:r w:rsidRPr="004E3314">
        <w:t>: Dutyholders should maintain an Intelligent Customer (IC) capability. This IC capability should ensure that optioneering, design or repair works are undertaken by SQEP. The scope of works, and associated contracts and specifications, should be checked by a SQEP IC function.</w:t>
      </w:r>
      <w:r w:rsidR="00D655F0">
        <w:t xml:space="preserve"> Applicable refs.: </w:t>
      </w:r>
      <w:sdt>
        <w:sdtPr>
          <w:id w:val="-1778168361"/>
          <w:citation/>
        </w:sdtPr>
        <w:sdtEndPr/>
        <w:sdtContent>
          <w:r w:rsidR="00D655F0">
            <w:fldChar w:fldCharType="begin"/>
          </w:r>
          <w:r w:rsidR="00D655F0">
            <w:instrText xml:space="preserve"> CITATION IAE222 \l 2057 </w:instrText>
          </w:r>
          <w:r w:rsidR="00D655F0">
            <w:fldChar w:fldCharType="separate"/>
          </w:r>
          <w:r w:rsidR="007E4CD2">
            <w:rPr>
              <w:noProof/>
            </w:rPr>
            <w:t>[8]</w:t>
          </w:r>
          <w:r w:rsidR="00D655F0">
            <w:fldChar w:fldCharType="end"/>
          </w:r>
        </w:sdtContent>
      </w:sdt>
      <w:r w:rsidR="005A0854">
        <w:t xml:space="preserve">, </w:t>
      </w:r>
      <w:sdt>
        <w:sdtPr>
          <w:id w:val="2037081651"/>
          <w:citation/>
        </w:sdtPr>
        <w:sdtEndPr/>
        <w:sdtContent>
          <w:r w:rsidR="005A0854">
            <w:fldChar w:fldCharType="begin"/>
          </w:r>
          <w:r w:rsidR="005A0854">
            <w:instrText xml:space="preserve"> CITATION ONR165 \l 2057 </w:instrText>
          </w:r>
          <w:r w:rsidR="005A0854">
            <w:fldChar w:fldCharType="separate"/>
          </w:r>
          <w:r w:rsidR="007E4CD2">
            <w:rPr>
              <w:noProof/>
            </w:rPr>
            <w:t>[13]</w:t>
          </w:r>
          <w:r w:rsidR="005A0854">
            <w:fldChar w:fldCharType="end"/>
          </w:r>
        </w:sdtContent>
      </w:sdt>
      <w:r w:rsidR="005A0854">
        <w:t xml:space="preserve">, </w:t>
      </w:r>
      <w:sdt>
        <w:sdtPr>
          <w:id w:val="-806083288"/>
          <w:citation/>
        </w:sdtPr>
        <w:sdtEndPr/>
        <w:sdtContent>
          <w:r w:rsidR="005A0854">
            <w:fldChar w:fldCharType="begin"/>
          </w:r>
          <w:r w:rsidR="005A0854">
            <w:instrText xml:space="preserve"> CITATION ONR1711 \l 2057 </w:instrText>
          </w:r>
          <w:r w:rsidR="005A0854">
            <w:fldChar w:fldCharType="separate"/>
          </w:r>
          <w:r w:rsidR="007E4CD2">
            <w:rPr>
              <w:noProof/>
            </w:rPr>
            <w:t>[14]</w:t>
          </w:r>
          <w:r w:rsidR="005A0854">
            <w:fldChar w:fldCharType="end"/>
          </w:r>
        </w:sdtContent>
      </w:sdt>
      <w:r w:rsidR="005A0854">
        <w:t xml:space="preserve"> and </w:t>
      </w:r>
      <w:sdt>
        <w:sdtPr>
          <w:id w:val="-1757046303"/>
          <w:citation/>
        </w:sdtPr>
        <w:sdtEndPr/>
        <w:sdtContent>
          <w:r w:rsidR="005A0854">
            <w:fldChar w:fldCharType="begin"/>
          </w:r>
          <w:r w:rsidR="005A0854">
            <w:instrText xml:space="preserve"> CITATION ONR84 \l 2057 </w:instrText>
          </w:r>
          <w:r w:rsidR="005A0854">
            <w:fldChar w:fldCharType="separate"/>
          </w:r>
          <w:r w:rsidR="007E4CD2">
            <w:rPr>
              <w:noProof/>
            </w:rPr>
            <w:t>[26]</w:t>
          </w:r>
          <w:r w:rsidR="005A0854">
            <w:fldChar w:fldCharType="end"/>
          </w:r>
        </w:sdtContent>
      </w:sdt>
      <w:r w:rsidR="005A0854">
        <w:t>.</w:t>
      </w:r>
    </w:p>
    <w:p w14:paraId="1B190625" w14:textId="33059E41" w:rsidR="005F21FC" w:rsidRPr="004E3314" w:rsidRDefault="005F21FC" w:rsidP="00304269">
      <w:pPr>
        <w:pStyle w:val="F9-Paragraph"/>
      </w:pPr>
      <w:r w:rsidRPr="004E3314">
        <w:rPr>
          <w:b/>
          <w:bCs/>
        </w:rPr>
        <w:t>Pictorial Data</w:t>
      </w:r>
      <w:r w:rsidRPr="004E3314">
        <w:t xml:space="preserve">: Evidence to support SSCs A&amp;D management should </w:t>
      </w:r>
      <w:r>
        <w:t>be used</w:t>
      </w:r>
      <w:r w:rsidRPr="004E3314">
        <w:t xml:space="preserve">. This may include photographs and video recordings of the SSCs condition. </w:t>
      </w:r>
      <w:r w:rsidR="00EE6E4E">
        <w:t xml:space="preserve">Applicable refs.: </w:t>
      </w:r>
      <w:sdt>
        <w:sdtPr>
          <w:id w:val="-724681454"/>
          <w:citation/>
        </w:sdtPr>
        <w:sdtEndPr/>
        <w:sdtContent>
          <w:r w:rsidR="00EE6E4E">
            <w:fldChar w:fldCharType="begin"/>
          </w:r>
          <w:r w:rsidR="00EE6E4E">
            <w:instrText xml:space="preserve"> CITATION IAE223 \l 2057 </w:instrText>
          </w:r>
          <w:r w:rsidR="00EE6E4E">
            <w:fldChar w:fldCharType="separate"/>
          </w:r>
          <w:r w:rsidR="007E4CD2">
            <w:rPr>
              <w:noProof/>
            </w:rPr>
            <w:t>[10]</w:t>
          </w:r>
          <w:r w:rsidR="00EE6E4E">
            <w:fldChar w:fldCharType="end"/>
          </w:r>
        </w:sdtContent>
      </w:sdt>
      <w:r w:rsidR="00EE6E4E">
        <w:t xml:space="preserve">, </w:t>
      </w:r>
      <w:sdt>
        <w:sdtPr>
          <w:id w:val="855153207"/>
          <w:citation/>
        </w:sdtPr>
        <w:sdtEndPr/>
        <w:sdtContent>
          <w:r w:rsidR="00EE6E4E">
            <w:fldChar w:fldCharType="begin"/>
          </w:r>
          <w:r w:rsidR="00EE6E4E">
            <w:instrText xml:space="preserve"> CITATION HSE17 \l 2057 </w:instrText>
          </w:r>
          <w:r w:rsidR="00EE6E4E">
            <w:fldChar w:fldCharType="separate"/>
          </w:r>
          <w:r w:rsidR="007E4CD2">
            <w:rPr>
              <w:noProof/>
            </w:rPr>
            <w:t>[16]</w:t>
          </w:r>
          <w:r w:rsidR="00EE6E4E">
            <w:fldChar w:fldCharType="end"/>
          </w:r>
        </w:sdtContent>
      </w:sdt>
      <w:r w:rsidR="00EE6E4E">
        <w:t xml:space="preserve"> and </w:t>
      </w:r>
      <w:sdt>
        <w:sdtPr>
          <w:id w:val="1894075826"/>
          <w:citation/>
        </w:sdtPr>
        <w:sdtEndPr/>
        <w:sdtContent>
          <w:r w:rsidR="00EE6E4E">
            <w:fldChar w:fldCharType="begin"/>
          </w:r>
          <w:r w:rsidR="00EE6E4E">
            <w:instrText xml:space="preserve"> CITATION IAE02 \l 2057 </w:instrText>
          </w:r>
          <w:r w:rsidR="00EE6E4E">
            <w:fldChar w:fldCharType="separate"/>
          </w:r>
          <w:r w:rsidR="007E4CD2">
            <w:rPr>
              <w:noProof/>
            </w:rPr>
            <w:t>[21]</w:t>
          </w:r>
          <w:r w:rsidR="00EE6E4E">
            <w:fldChar w:fldCharType="end"/>
          </w:r>
        </w:sdtContent>
      </w:sdt>
      <w:r w:rsidR="00EE6E4E">
        <w:t>.</w:t>
      </w:r>
    </w:p>
    <w:p w14:paraId="2A0D7E87" w14:textId="68D27EB8" w:rsidR="005F21FC" w:rsidRPr="004E3314" w:rsidRDefault="005F21FC" w:rsidP="00304269">
      <w:pPr>
        <w:pStyle w:val="F9-Paragraph"/>
      </w:pPr>
      <w:r w:rsidRPr="004E3314">
        <w:rPr>
          <w:b/>
          <w:bCs/>
        </w:rPr>
        <w:t>Extreme Events</w:t>
      </w:r>
      <w:r w:rsidRPr="004E3314">
        <w:t xml:space="preserve">: Non-routine inspections should be considered. </w:t>
      </w:r>
      <w:r w:rsidR="00EE6E4E">
        <w:br/>
      </w:r>
      <w:r w:rsidRPr="004E3314">
        <w:t xml:space="preserve">The inspections may follow extreme events or faults that could </w:t>
      </w:r>
      <w:r>
        <w:t>accelerate</w:t>
      </w:r>
      <w:r w:rsidRPr="004E3314">
        <w:t xml:space="preserve"> ageing and degradation</w:t>
      </w:r>
      <w:r>
        <w:t xml:space="preserve">. For example, this may include </w:t>
      </w:r>
      <w:r w:rsidRPr="004E3314">
        <w:t>accidental impacts and extreme weather events.</w:t>
      </w:r>
      <w:r w:rsidR="00EE6E4E">
        <w:t xml:space="preserve"> Applicable refs.: </w:t>
      </w:r>
      <w:sdt>
        <w:sdtPr>
          <w:id w:val="696357498"/>
          <w:citation/>
        </w:sdtPr>
        <w:sdtEndPr/>
        <w:sdtContent>
          <w:r w:rsidR="00EE6E4E">
            <w:fldChar w:fldCharType="begin"/>
          </w:r>
          <w:r w:rsidR="00EE6E4E">
            <w:instrText xml:space="preserve"> CITATION IAE187 \l 2057 </w:instrText>
          </w:r>
          <w:r w:rsidR="00EE6E4E">
            <w:fldChar w:fldCharType="separate"/>
          </w:r>
          <w:r w:rsidR="007E4CD2">
            <w:rPr>
              <w:noProof/>
            </w:rPr>
            <w:t>[7]</w:t>
          </w:r>
          <w:r w:rsidR="00EE6E4E">
            <w:fldChar w:fldCharType="end"/>
          </w:r>
        </w:sdtContent>
      </w:sdt>
      <w:r w:rsidR="00EE6E4E">
        <w:t xml:space="preserve">, </w:t>
      </w:r>
      <w:sdt>
        <w:sdtPr>
          <w:id w:val="-1983918616"/>
          <w:citation/>
        </w:sdtPr>
        <w:sdtEndPr/>
        <w:sdtContent>
          <w:r w:rsidR="00EE6E4E">
            <w:fldChar w:fldCharType="begin"/>
          </w:r>
          <w:r w:rsidR="00EE6E4E">
            <w:instrText xml:space="preserve"> CITATION IAE222 \l 2057 </w:instrText>
          </w:r>
          <w:r w:rsidR="00EE6E4E">
            <w:fldChar w:fldCharType="separate"/>
          </w:r>
          <w:r w:rsidR="007E4CD2">
            <w:rPr>
              <w:noProof/>
            </w:rPr>
            <w:t>[8]</w:t>
          </w:r>
          <w:r w:rsidR="00EE6E4E">
            <w:fldChar w:fldCharType="end"/>
          </w:r>
        </w:sdtContent>
      </w:sdt>
      <w:r w:rsidR="003D73A5">
        <w:t xml:space="preserve">, </w:t>
      </w:r>
      <w:sdt>
        <w:sdtPr>
          <w:id w:val="1151025082"/>
          <w:citation/>
        </w:sdtPr>
        <w:sdtEndPr/>
        <w:sdtContent>
          <w:r w:rsidR="003D73A5">
            <w:fldChar w:fldCharType="begin"/>
          </w:r>
          <w:r w:rsidR="003D73A5">
            <w:instrText xml:space="preserve"> CITATION ONR1711 \l 2057 </w:instrText>
          </w:r>
          <w:r w:rsidR="003D73A5">
            <w:fldChar w:fldCharType="separate"/>
          </w:r>
          <w:r w:rsidR="007E4CD2">
            <w:rPr>
              <w:noProof/>
            </w:rPr>
            <w:t>[14]</w:t>
          </w:r>
          <w:r w:rsidR="003D73A5">
            <w:fldChar w:fldCharType="end"/>
          </w:r>
        </w:sdtContent>
      </w:sdt>
      <w:r w:rsidR="003D73A5">
        <w:t xml:space="preserve"> and </w:t>
      </w:r>
      <w:sdt>
        <w:sdtPr>
          <w:id w:val="1604374648"/>
          <w:citation/>
        </w:sdtPr>
        <w:sdtEndPr/>
        <w:sdtContent>
          <w:r w:rsidR="003D73A5">
            <w:fldChar w:fldCharType="begin"/>
          </w:r>
          <w:r w:rsidR="003D73A5">
            <w:instrText xml:space="preserve"> CITATION IAE214 \l 2057 </w:instrText>
          </w:r>
          <w:r w:rsidR="003D73A5">
            <w:fldChar w:fldCharType="separate"/>
          </w:r>
          <w:r w:rsidR="007E4CD2">
            <w:rPr>
              <w:noProof/>
            </w:rPr>
            <w:t>[24]</w:t>
          </w:r>
          <w:r w:rsidR="003D73A5">
            <w:fldChar w:fldCharType="end"/>
          </w:r>
        </w:sdtContent>
      </w:sdt>
      <w:r w:rsidR="003D73A5">
        <w:t>.</w:t>
      </w:r>
    </w:p>
    <w:p w14:paraId="62BBC6A6" w14:textId="29AB107C" w:rsidR="005F21FC" w:rsidRPr="004E3314" w:rsidRDefault="005F21FC" w:rsidP="00304269">
      <w:pPr>
        <w:pStyle w:val="F9-Paragraph"/>
      </w:pPr>
      <w:r w:rsidRPr="004E3314">
        <w:rPr>
          <w:b/>
          <w:bCs/>
        </w:rPr>
        <w:t>End Users</w:t>
      </w:r>
      <w:r w:rsidRPr="004E3314">
        <w:t xml:space="preserve">: End users </w:t>
      </w:r>
      <w:r>
        <w:t xml:space="preserve">requiring </w:t>
      </w:r>
      <w:r w:rsidRPr="004E3314">
        <w:t xml:space="preserve">A&amp;D information should be identified. </w:t>
      </w:r>
      <w:r w:rsidR="005B54E5">
        <w:br/>
      </w:r>
      <w:r w:rsidRPr="004E3314">
        <w:t xml:space="preserve">The information purpose should be </w:t>
      </w:r>
      <w:r>
        <w:t>identified</w:t>
      </w:r>
      <w:r w:rsidRPr="004E3314">
        <w:t>.</w:t>
      </w:r>
      <w:r w:rsidR="003D73A5">
        <w:t xml:space="preserve"> Applicable refs.: </w:t>
      </w:r>
      <w:sdt>
        <w:sdtPr>
          <w:id w:val="-714817284"/>
          <w:citation/>
        </w:sdtPr>
        <w:sdtEndPr/>
        <w:sdtContent>
          <w:r w:rsidR="003D73A5">
            <w:fldChar w:fldCharType="begin"/>
          </w:r>
          <w:r w:rsidR="003D73A5">
            <w:instrText xml:space="preserve"> CITATION IAE223 \l 2057 </w:instrText>
          </w:r>
          <w:r w:rsidR="003D73A5">
            <w:fldChar w:fldCharType="separate"/>
          </w:r>
          <w:r w:rsidR="007E4CD2">
            <w:rPr>
              <w:noProof/>
            </w:rPr>
            <w:t>[10]</w:t>
          </w:r>
          <w:r w:rsidR="003D73A5">
            <w:fldChar w:fldCharType="end"/>
          </w:r>
        </w:sdtContent>
      </w:sdt>
      <w:r w:rsidR="003D73A5">
        <w:t xml:space="preserve"> and </w:t>
      </w:r>
      <w:sdt>
        <w:sdtPr>
          <w:id w:val="632834144"/>
          <w:citation/>
        </w:sdtPr>
        <w:sdtEndPr/>
        <w:sdtContent>
          <w:r w:rsidR="003D73A5">
            <w:fldChar w:fldCharType="begin"/>
          </w:r>
          <w:r w:rsidR="003D73A5">
            <w:instrText xml:space="preserve"> CITATION CGI06 \l 2057 </w:instrText>
          </w:r>
          <w:r w:rsidR="003D73A5">
            <w:fldChar w:fldCharType="separate"/>
          </w:r>
          <w:r w:rsidR="007E4CD2">
            <w:rPr>
              <w:noProof/>
            </w:rPr>
            <w:t>[25]</w:t>
          </w:r>
          <w:r w:rsidR="003D73A5">
            <w:fldChar w:fldCharType="end"/>
          </w:r>
        </w:sdtContent>
      </w:sdt>
      <w:r w:rsidR="003D73A5">
        <w:t>.</w:t>
      </w:r>
    </w:p>
    <w:p w14:paraId="58C0C4B1" w14:textId="6789FB98" w:rsidR="005F21FC" w:rsidRDefault="005F21FC" w:rsidP="00304269">
      <w:pPr>
        <w:pStyle w:val="F9-Paragraph"/>
      </w:pPr>
      <w:r w:rsidRPr="004E3314">
        <w:rPr>
          <w:b/>
          <w:bCs/>
        </w:rPr>
        <w:t>Unrevealed Ageing Mechanisms</w:t>
      </w:r>
      <w:r w:rsidRPr="004E3314">
        <w:t xml:space="preserve">: Revealed and unrevealed ageing mechanisms should be considered. Safety </w:t>
      </w:r>
      <w:bookmarkEnd w:id="19"/>
      <w:r w:rsidRPr="004E3314">
        <w:t xml:space="preserve">cases which consider the effects of unrevealed </w:t>
      </w:r>
      <w:r>
        <w:t>A&amp;D</w:t>
      </w:r>
      <w:r w:rsidRPr="004E3314">
        <w:t xml:space="preserve"> mechanisms are encouraged.</w:t>
      </w:r>
      <w:r w:rsidR="003D73A5">
        <w:t xml:space="preserve"> Applicable refs.: </w:t>
      </w:r>
      <w:sdt>
        <w:sdtPr>
          <w:id w:val="514808738"/>
          <w:citation/>
        </w:sdtPr>
        <w:sdtEndPr/>
        <w:sdtContent>
          <w:r w:rsidR="00B92BED">
            <w:fldChar w:fldCharType="begin"/>
          </w:r>
          <w:r w:rsidR="00B92BED">
            <w:instrText xml:space="preserve"> CITATION ONR165 \l 2057 </w:instrText>
          </w:r>
          <w:r w:rsidR="00B92BED">
            <w:fldChar w:fldCharType="separate"/>
          </w:r>
          <w:r w:rsidR="007E4CD2">
            <w:rPr>
              <w:noProof/>
            </w:rPr>
            <w:t>[13]</w:t>
          </w:r>
          <w:r w:rsidR="00B92BED">
            <w:fldChar w:fldCharType="end"/>
          </w:r>
        </w:sdtContent>
      </w:sdt>
      <w:r w:rsidR="00B92BED">
        <w:t>.</w:t>
      </w:r>
    </w:p>
    <w:p w14:paraId="764693D6" w14:textId="1F7C2EE0" w:rsidR="005F21FC" w:rsidRPr="00231973" w:rsidRDefault="005F21FC" w:rsidP="00304269">
      <w:pPr>
        <w:pStyle w:val="F9-Paragraph"/>
      </w:pPr>
      <w:r w:rsidRPr="00231973">
        <w:rPr>
          <w:b/>
          <w:bCs/>
        </w:rPr>
        <w:t>Facility Lifecycle Phases</w:t>
      </w:r>
      <w:r w:rsidRPr="00231973">
        <w:t xml:space="preserve">: The potential for introduction of new A&amp;D mechanisms between facility lifecycle phases should be considered. </w:t>
      </w:r>
      <w:r w:rsidR="00B92BED">
        <w:br/>
      </w:r>
      <w:r w:rsidRPr="00231973">
        <w:t xml:space="preserve">This should include both pre-inactive and pre-active commissioning. </w:t>
      </w:r>
      <w:r w:rsidR="00B92BED">
        <w:br/>
      </w:r>
      <w:r w:rsidRPr="00231973">
        <w:t xml:space="preserve">The effect of changes to safety functional requirements across facility </w:t>
      </w:r>
      <w:r>
        <w:t xml:space="preserve">lifecycle </w:t>
      </w:r>
      <w:r w:rsidRPr="00231973">
        <w:t>phases should also be considered.</w:t>
      </w:r>
      <w:r w:rsidR="00B92BED">
        <w:t xml:space="preserve"> Applicable refs.: </w:t>
      </w:r>
      <w:sdt>
        <w:sdtPr>
          <w:id w:val="500325148"/>
          <w:citation/>
        </w:sdtPr>
        <w:sdtEndPr/>
        <w:sdtContent>
          <w:r w:rsidR="00B92BED">
            <w:fldChar w:fldCharType="begin"/>
          </w:r>
          <w:r w:rsidR="00B92BED">
            <w:instrText xml:space="preserve"> CITATION IAE223 \l 2057 </w:instrText>
          </w:r>
          <w:r w:rsidR="00B92BED">
            <w:fldChar w:fldCharType="separate"/>
          </w:r>
          <w:r w:rsidR="007E4CD2">
            <w:rPr>
              <w:noProof/>
            </w:rPr>
            <w:t>[10]</w:t>
          </w:r>
          <w:r w:rsidR="00B92BED">
            <w:fldChar w:fldCharType="end"/>
          </w:r>
        </w:sdtContent>
      </w:sdt>
      <w:r w:rsidR="00B92BED">
        <w:t xml:space="preserve"> and </w:t>
      </w:r>
      <w:sdt>
        <w:sdtPr>
          <w:id w:val="-1573809348"/>
          <w:citation/>
        </w:sdtPr>
        <w:sdtEndPr/>
        <w:sdtContent>
          <w:r w:rsidR="00B92BED">
            <w:fldChar w:fldCharType="begin"/>
          </w:r>
          <w:r w:rsidR="00B92BED">
            <w:instrText xml:space="preserve"> CITATION ONR165 \l 2057 </w:instrText>
          </w:r>
          <w:r w:rsidR="00B92BED">
            <w:fldChar w:fldCharType="separate"/>
          </w:r>
          <w:r w:rsidR="007E4CD2">
            <w:rPr>
              <w:noProof/>
            </w:rPr>
            <w:t>[13]</w:t>
          </w:r>
          <w:r w:rsidR="00B92BED">
            <w:fldChar w:fldCharType="end"/>
          </w:r>
        </w:sdtContent>
      </w:sdt>
      <w:r w:rsidR="00B92BED">
        <w:t>.</w:t>
      </w:r>
    </w:p>
    <w:p w14:paraId="0CA27B45" w14:textId="77777777" w:rsidR="005F21FC" w:rsidRPr="004E3314" w:rsidRDefault="005F21FC" w:rsidP="00304269">
      <w:pPr>
        <w:pStyle w:val="Heading2"/>
      </w:pPr>
      <w:bookmarkStart w:id="20" w:name="_Toc125529436"/>
      <w:r w:rsidRPr="004E3314">
        <w:t>Ageing and Degradation S</w:t>
      </w:r>
      <w:r>
        <w:t xml:space="preserve">afety </w:t>
      </w:r>
      <w:r w:rsidRPr="004E3314">
        <w:t>A</w:t>
      </w:r>
      <w:r>
        <w:t xml:space="preserve">ssessment </w:t>
      </w:r>
      <w:r w:rsidRPr="004E3314">
        <w:t>P</w:t>
      </w:r>
      <w:r>
        <w:t>rinciples</w:t>
      </w:r>
      <w:bookmarkEnd w:id="20"/>
    </w:p>
    <w:p w14:paraId="505FC9BA" w14:textId="0DEBB8FA" w:rsidR="005F21FC" w:rsidRPr="004E3314" w:rsidRDefault="005F21FC" w:rsidP="00304269">
      <w:pPr>
        <w:pStyle w:val="F9-Paragraph"/>
      </w:pPr>
      <w:r w:rsidRPr="004E3314">
        <w:t>When using the following EAD SAPs, ONR inspectors should also consider the generic aspects discussed in subsection </w:t>
      </w:r>
      <w:r w:rsidRPr="004E3314">
        <w:fldChar w:fldCharType="begin"/>
      </w:r>
      <w:r w:rsidRPr="004E3314">
        <w:instrText xml:space="preserve"> REF _Ref103343789 \r \h </w:instrText>
      </w:r>
      <w:r w:rsidRPr="004E3314">
        <w:fldChar w:fldCharType="separate"/>
      </w:r>
      <w:r w:rsidR="00B92BED">
        <w:t>5.2</w:t>
      </w:r>
      <w:r w:rsidRPr="004E3314">
        <w:fldChar w:fldCharType="end"/>
      </w:r>
      <w:r w:rsidRPr="004E3314">
        <w:t xml:space="preserve">. In particular the following aspects should support the substantiation: </w:t>
      </w:r>
    </w:p>
    <w:p w14:paraId="05CABF3D" w14:textId="77777777" w:rsidR="005F21FC" w:rsidRPr="004E3314" w:rsidRDefault="005F21FC" w:rsidP="00304269">
      <w:pPr>
        <w:pStyle w:val="Bulletlist1"/>
      </w:pPr>
      <w:r w:rsidRPr="004E3314">
        <w:t xml:space="preserve">optioneering; </w:t>
      </w:r>
    </w:p>
    <w:p w14:paraId="4E173265" w14:textId="77777777" w:rsidR="005F21FC" w:rsidRPr="004E3314" w:rsidRDefault="005F21FC" w:rsidP="00304269">
      <w:pPr>
        <w:pStyle w:val="Bulletlist1"/>
      </w:pPr>
      <w:r w:rsidRPr="004E3314">
        <w:t>the use of OPEX;</w:t>
      </w:r>
    </w:p>
    <w:p w14:paraId="6AF51F1C" w14:textId="77777777" w:rsidR="005F21FC" w:rsidRPr="004E3314" w:rsidRDefault="005F21FC" w:rsidP="00304269">
      <w:pPr>
        <w:pStyle w:val="Bulletlist1"/>
      </w:pPr>
      <w:r w:rsidRPr="004E3314">
        <w:t>other information sources;</w:t>
      </w:r>
    </w:p>
    <w:p w14:paraId="58B76DE1" w14:textId="77777777" w:rsidR="005F21FC" w:rsidRPr="004E3314" w:rsidRDefault="005F21FC" w:rsidP="00304269">
      <w:pPr>
        <w:pStyle w:val="Bulletlist1"/>
      </w:pPr>
      <w:r w:rsidRPr="004E3314">
        <w:t xml:space="preserve">supplementary methods; and </w:t>
      </w:r>
    </w:p>
    <w:p w14:paraId="0FFF428F" w14:textId="2723F689" w:rsidR="005F21FC" w:rsidRDefault="005F21FC" w:rsidP="00304269">
      <w:pPr>
        <w:pStyle w:val="Bulletlist1"/>
      </w:pPr>
      <w:r>
        <w:t>periodic</w:t>
      </w:r>
      <w:r w:rsidRPr="004E3314">
        <w:t xml:space="preserve"> re-evaluation to show reduction of risk ALARP throughout life.</w:t>
      </w:r>
    </w:p>
    <w:p w14:paraId="4EA9180D" w14:textId="77777777" w:rsidR="005F21FC" w:rsidRPr="004E3314" w:rsidRDefault="005F21FC" w:rsidP="00304269">
      <w:pPr>
        <w:pStyle w:val="Heading3"/>
      </w:pPr>
      <w:r w:rsidRPr="004E3314">
        <w:t>EAD.1 – Safe Working Life</w:t>
      </w:r>
    </w:p>
    <w:p w14:paraId="480C9C17" w14:textId="77777777" w:rsidR="005F21FC" w:rsidRPr="004E3314" w:rsidRDefault="005F21FC" w:rsidP="00304269">
      <w:pPr>
        <w:pStyle w:val="F9-Paragraph"/>
      </w:pPr>
      <w:r w:rsidRPr="004E3314">
        <w:t>For new facilities, evaluation of SSC safe working life should be undertaken during the design phase. The results should inform the development of SSC specification requirements. This includes the</w:t>
      </w:r>
      <w:r>
        <w:t>ir</w:t>
      </w:r>
      <w:r w:rsidRPr="004E3314">
        <w:t xml:space="preserve">: </w:t>
      </w:r>
    </w:p>
    <w:p w14:paraId="26CCF161" w14:textId="77777777" w:rsidR="005F21FC" w:rsidRPr="004E3314" w:rsidRDefault="005F21FC" w:rsidP="00304269">
      <w:pPr>
        <w:pStyle w:val="Bulletlist1"/>
      </w:pPr>
      <w:r w:rsidRPr="004E3314">
        <w:t>manufacture;</w:t>
      </w:r>
    </w:p>
    <w:p w14:paraId="1F54D39B" w14:textId="77777777" w:rsidR="005F21FC" w:rsidRPr="004E3314" w:rsidRDefault="005F21FC" w:rsidP="00304269">
      <w:pPr>
        <w:pStyle w:val="Bulletlist1"/>
      </w:pPr>
      <w:r w:rsidRPr="004E3314">
        <w:t>packaging;</w:t>
      </w:r>
    </w:p>
    <w:p w14:paraId="1446B216" w14:textId="77777777" w:rsidR="005F21FC" w:rsidRPr="004E3314" w:rsidRDefault="005F21FC" w:rsidP="00304269">
      <w:pPr>
        <w:pStyle w:val="Bulletlist1"/>
      </w:pPr>
      <w:r w:rsidRPr="004E3314">
        <w:t xml:space="preserve">transport; </w:t>
      </w:r>
    </w:p>
    <w:p w14:paraId="772AA21F" w14:textId="77777777" w:rsidR="005F21FC" w:rsidRPr="004E3314" w:rsidRDefault="005F21FC" w:rsidP="00304269">
      <w:pPr>
        <w:pStyle w:val="Bulletlist1"/>
      </w:pPr>
      <w:r w:rsidRPr="004E3314">
        <w:t xml:space="preserve">storage; </w:t>
      </w:r>
    </w:p>
    <w:p w14:paraId="399A7EF1" w14:textId="77777777" w:rsidR="005F21FC" w:rsidRPr="004E3314" w:rsidRDefault="005F21FC" w:rsidP="00304269">
      <w:pPr>
        <w:pStyle w:val="Bulletlist1"/>
      </w:pPr>
      <w:r w:rsidRPr="004E3314">
        <w:t>construction/installation;</w:t>
      </w:r>
    </w:p>
    <w:p w14:paraId="7704AACE" w14:textId="77777777" w:rsidR="005F21FC" w:rsidRPr="004E3314" w:rsidRDefault="005F21FC" w:rsidP="00304269">
      <w:pPr>
        <w:pStyle w:val="Bulletlist1"/>
      </w:pPr>
      <w:r w:rsidRPr="004E3314">
        <w:t>commissioning/decommissioning;</w:t>
      </w:r>
    </w:p>
    <w:p w14:paraId="09199714" w14:textId="77777777" w:rsidR="005F21FC" w:rsidRPr="004E3314" w:rsidRDefault="005F21FC" w:rsidP="00304269">
      <w:pPr>
        <w:pStyle w:val="Bulletlist1"/>
      </w:pPr>
      <w:r w:rsidRPr="004E3314">
        <w:t>EIMT;</w:t>
      </w:r>
      <w:r>
        <w:t xml:space="preserve"> and</w:t>
      </w:r>
    </w:p>
    <w:p w14:paraId="35C57FA8" w14:textId="5261B8E9" w:rsidR="005F21FC" w:rsidRDefault="005F21FC" w:rsidP="00304269">
      <w:pPr>
        <w:pStyle w:val="Bulletlist1"/>
      </w:pPr>
      <w:r w:rsidRPr="004E3314">
        <w:t>associated Quality Assurance (QA) levels.</w:t>
      </w:r>
    </w:p>
    <w:p w14:paraId="76679D7C" w14:textId="0EDC021B" w:rsidR="004D00D7" w:rsidRPr="004E3314" w:rsidRDefault="004D00D7" w:rsidP="004D00D7">
      <w:pPr>
        <w:pStyle w:val="F9-Paragraph"/>
        <w:numPr>
          <w:ilvl w:val="0"/>
          <w:numId w:val="0"/>
        </w:numPr>
        <w:ind w:left="851"/>
      </w:pPr>
      <w:r>
        <w:t xml:space="preserve">Applicable refs.: </w:t>
      </w:r>
      <w:sdt>
        <w:sdtPr>
          <w:id w:val="-1898128063"/>
          <w:citation/>
        </w:sdtPr>
        <w:sdtEndPr/>
        <w:sdtContent>
          <w:r>
            <w:fldChar w:fldCharType="begin"/>
          </w:r>
          <w:r>
            <w:instrText xml:space="preserve"> CITATION IAE223 \l 2057 </w:instrText>
          </w:r>
          <w:r>
            <w:fldChar w:fldCharType="separate"/>
          </w:r>
          <w:r w:rsidR="007E4CD2">
            <w:rPr>
              <w:noProof/>
            </w:rPr>
            <w:t>[10]</w:t>
          </w:r>
          <w:r>
            <w:fldChar w:fldCharType="end"/>
          </w:r>
        </w:sdtContent>
      </w:sdt>
      <w:r>
        <w:t xml:space="preserve">, </w:t>
      </w:r>
      <w:sdt>
        <w:sdtPr>
          <w:id w:val="-1523086817"/>
          <w:citation/>
        </w:sdtPr>
        <w:sdtEndPr/>
        <w:sdtContent>
          <w:r>
            <w:fldChar w:fldCharType="begin"/>
          </w:r>
          <w:r>
            <w:instrText xml:space="preserve"> CITATION IAE99 \l 2057 </w:instrText>
          </w:r>
          <w:r>
            <w:fldChar w:fldCharType="separate"/>
          </w:r>
          <w:r w:rsidR="007E4CD2">
            <w:rPr>
              <w:noProof/>
            </w:rPr>
            <w:t>[19]</w:t>
          </w:r>
          <w:r>
            <w:fldChar w:fldCharType="end"/>
          </w:r>
        </w:sdtContent>
      </w:sdt>
      <w:r>
        <w:t xml:space="preserve"> and </w:t>
      </w:r>
      <w:sdt>
        <w:sdtPr>
          <w:id w:val="1526606157"/>
          <w:citation/>
        </w:sdtPr>
        <w:sdtEndPr/>
        <w:sdtContent>
          <w:r>
            <w:fldChar w:fldCharType="begin"/>
          </w:r>
          <w:r>
            <w:instrText xml:space="preserve"> CITATION NEA12 \l 2057 </w:instrText>
          </w:r>
          <w:r>
            <w:fldChar w:fldCharType="separate"/>
          </w:r>
          <w:r w:rsidR="007E4CD2">
            <w:rPr>
              <w:noProof/>
            </w:rPr>
            <w:t>[27]</w:t>
          </w:r>
          <w:r>
            <w:fldChar w:fldCharType="end"/>
          </w:r>
        </w:sdtContent>
      </w:sdt>
      <w:r>
        <w:t>.</w:t>
      </w:r>
    </w:p>
    <w:p w14:paraId="74BF1C01" w14:textId="287A8129" w:rsidR="005F21FC" w:rsidRPr="004E3314" w:rsidRDefault="005F21FC" w:rsidP="00304269">
      <w:pPr>
        <w:pStyle w:val="F9-Paragraph"/>
      </w:pPr>
      <w:r w:rsidRPr="004E3314">
        <w:t xml:space="preserve">Service conditions, associated A&amp;D mechanisms and failure modes should be </w:t>
      </w:r>
      <w:r>
        <w:t xml:space="preserve">reviewed </w:t>
      </w:r>
      <w:r w:rsidRPr="004E3314">
        <w:t xml:space="preserve">when considering safe working life. The potential unintended consequences on other parts of the plant should also be considered. </w:t>
      </w:r>
      <w:r w:rsidR="00CB4672">
        <w:t xml:space="preserve">Applicable refs.: </w:t>
      </w:r>
      <w:sdt>
        <w:sdtPr>
          <w:id w:val="-194161124"/>
          <w:citation/>
        </w:sdtPr>
        <w:sdtEndPr/>
        <w:sdtContent>
          <w:r w:rsidR="00B635F9">
            <w:fldChar w:fldCharType="begin"/>
          </w:r>
          <w:r w:rsidR="00B635F9">
            <w:instrText xml:space="preserve"> CITATION IAE223 \l 2057 </w:instrText>
          </w:r>
          <w:r w:rsidR="00B635F9">
            <w:fldChar w:fldCharType="separate"/>
          </w:r>
          <w:r w:rsidR="007E4CD2">
            <w:rPr>
              <w:noProof/>
            </w:rPr>
            <w:t>[10]</w:t>
          </w:r>
          <w:r w:rsidR="00B635F9">
            <w:fldChar w:fldCharType="end"/>
          </w:r>
        </w:sdtContent>
      </w:sdt>
      <w:r w:rsidR="00B635F9">
        <w:t xml:space="preserve"> and </w:t>
      </w:r>
      <w:sdt>
        <w:sdtPr>
          <w:id w:val="-1034804081"/>
          <w:citation/>
        </w:sdtPr>
        <w:sdtEndPr/>
        <w:sdtContent>
          <w:r w:rsidR="00B635F9">
            <w:fldChar w:fldCharType="begin"/>
          </w:r>
          <w:r w:rsidR="00B635F9">
            <w:instrText xml:space="preserve"> CITATION ONR1711 \l 2057 </w:instrText>
          </w:r>
          <w:r w:rsidR="00B635F9">
            <w:fldChar w:fldCharType="separate"/>
          </w:r>
          <w:r w:rsidR="007E4CD2">
            <w:rPr>
              <w:noProof/>
            </w:rPr>
            <w:t>[14]</w:t>
          </w:r>
          <w:r w:rsidR="00B635F9">
            <w:fldChar w:fldCharType="end"/>
          </w:r>
        </w:sdtContent>
      </w:sdt>
      <w:r w:rsidR="00B635F9">
        <w:t>.</w:t>
      </w:r>
    </w:p>
    <w:p w14:paraId="62A2599B" w14:textId="3190B2F1" w:rsidR="005F21FC" w:rsidRPr="004E3314" w:rsidRDefault="005F21FC" w:rsidP="00304269">
      <w:pPr>
        <w:pStyle w:val="F9-Paragraph"/>
      </w:pPr>
      <w:r w:rsidRPr="004E3314">
        <w:t>For existing facilities, records should be used to evaluate the safe working life. Adequate</w:t>
      </w:r>
      <w:r>
        <w:t xml:space="preserve"> arrangements</w:t>
      </w:r>
      <w:r w:rsidRPr="004E3314">
        <w:t xml:space="preserve"> should be in place to demonstrate that all aspects of the design specification have been met. Service conditions should be monitored throughout life to demonstrate that SSCs are being operating within their design envelope. In cases where records are not available, demonstrably bounding assumptions, safety factors, and sensitivity analysis should be considered.</w:t>
      </w:r>
      <w:r w:rsidR="00864CF4">
        <w:t xml:space="preserve"> Applicable refs.: </w:t>
      </w:r>
      <w:sdt>
        <w:sdtPr>
          <w:id w:val="482659474"/>
          <w:citation/>
        </w:sdtPr>
        <w:sdtEndPr/>
        <w:sdtContent>
          <w:r w:rsidR="00230E8C">
            <w:fldChar w:fldCharType="begin"/>
          </w:r>
          <w:r w:rsidR="00230E8C">
            <w:instrText xml:space="preserve"> CITATION WEN \l 2057 </w:instrText>
          </w:r>
          <w:r w:rsidR="00230E8C">
            <w:fldChar w:fldCharType="separate"/>
          </w:r>
          <w:r w:rsidR="007E4CD2">
            <w:rPr>
              <w:noProof/>
            </w:rPr>
            <w:t>[4]</w:t>
          </w:r>
          <w:r w:rsidR="00230E8C">
            <w:fldChar w:fldCharType="end"/>
          </w:r>
        </w:sdtContent>
      </w:sdt>
      <w:r w:rsidR="00230E8C">
        <w:t xml:space="preserve">, </w:t>
      </w:r>
      <w:sdt>
        <w:sdtPr>
          <w:id w:val="13040551"/>
          <w:citation/>
        </w:sdtPr>
        <w:sdtEndPr/>
        <w:sdtContent>
          <w:r w:rsidR="00230E8C">
            <w:fldChar w:fldCharType="begin"/>
          </w:r>
          <w:r w:rsidR="00230E8C">
            <w:instrText xml:space="preserve"> CITATION IAE223 \l 2057 </w:instrText>
          </w:r>
          <w:r w:rsidR="00230E8C">
            <w:fldChar w:fldCharType="separate"/>
          </w:r>
          <w:r w:rsidR="007E4CD2">
            <w:rPr>
              <w:noProof/>
            </w:rPr>
            <w:t>[10]</w:t>
          </w:r>
          <w:r w:rsidR="00230E8C">
            <w:fldChar w:fldCharType="end"/>
          </w:r>
        </w:sdtContent>
      </w:sdt>
      <w:r w:rsidR="00230E8C">
        <w:t xml:space="preserve">, </w:t>
      </w:r>
      <w:sdt>
        <w:sdtPr>
          <w:id w:val="-855952412"/>
          <w:citation/>
        </w:sdtPr>
        <w:sdtEndPr/>
        <w:sdtContent>
          <w:r w:rsidR="00230E8C">
            <w:fldChar w:fldCharType="begin"/>
          </w:r>
          <w:r w:rsidR="00230E8C">
            <w:instrText xml:space="preserve"> CITATION HSE17 \l 2057 </w:instrText>
          </w:r>
          <w:r w:rsidR="00230E8C">
            <w:fldChar w:fldCharType="separate"/>
          </w:r>
          <w:r w:rsidR="007E4CD2">
            <w:rPr>
              <w:noProof/>
            </w:rPr>
            <w:t>[16]</w:t>
          </w:r>
          <w:r w:rsidR="00230E8C">
            <w:fldChar w:fldCharType="end"/>
          </w:r>
        </w:sdtContent>
      </w:sdt>
      <w:r w:rsidR="00230E8C">
        <w:t xml:space="preserve"> and </w:t>
      </w:r>
      <w:sdt>
        <w:sdtPr>
          <w:id w:val="-1858719417"/>
          <w:citation/>
        </w:sdtPr>
        <w:sdtEndPr/>
        <w:sdtContent>
          <w:r w:rsidR="00230E8C">
            <w:fldChar w:fldCharType="begin"/>
          </w:r>
          <w:r w:rsidR="00230E8C">
            <w:instrText xml:space="preserve"> CITATION IAE214 \l 2057 </w:instrText>
          </w:r>
          <w:r w:rsidR="00230E8C">
            <w:fldChar w:fldCharType="separate"/>
          </w:r>
          <w:r w:rsidR="007E4CD2">
            <w:rPr>
              <w:noProof/>
            </w:rPr>
            <w:t>[24]</w:t>
          </w:r>
          <w:r w:rsidR="00230E8C">
            <w:fldChar w:fldCharType="end"/>
          </w:r>
        </w:sdtContent>
      </w:sdt>
      <w:r w:rsidR="00230E8C">
        <w:t>.</w:t>
      </w:r>
    </w:p>
    <w:p w14:paraId="09548A45" w14:textId="634B0C9A" w:rsidR="005F21FC" w:rsidRPr="004E3314" w:rsidRDefault="005F21FC" w:rsidP="00304269">
      <w:pPr>
        <w:pStyle w:val="F9-Paragraph"/>
      </w:pPr>
      <w:r w:rsidRPr="004E3314">
        <w:t>Evaluation of safe working life may need to be supported by analytical models. This could include the use of stress analyses, fracture mechanics or fatigue assessment. The analysis should reflect the real or predicted physical condition of SSCs. It should also include the effects of ageing and degradation (</w:t>
      </w:r>
      <w:r w:rsidR="005B54E5" w:rsidRPr="004E3314">
        <w:t>e.g.,</w:t>
      </w:r>
      <w:r w:rsidRPr="004E3314">
        <w:t xml:space="preserve"> corrosion, creep, fatigue). Analytical models and criteria used to assess the safe working life of SSCs should be appropriately verified and validated.</w:t>
      </w:r>
      <w:r w:rsidR="00EE4C41">
        <w:t xml:space="preserve"> Applicable refs.: </w:t>
      </w:r>
      <w:sdt>
        <w:sdtPr>
          <w:id w:val="-1319804953"/>
          <w:citation/>
        </w:sdtPr>
        <w:sdtEndPr/>
        <w:sdtContent>
          <w:r w:rsidR="00EE4C41">
            <w:fldChar w:fldCharType="begin"/>
          </w:r>
          <w:r w:rsidR="00EE4C41">
            <w:instrText xml:space="preserve"> CITATION ONR1711 \l 2057 </w:instrText>
          </w:r>
          <w:r w:rsidR="00EE4C41">
            <w:fldChar w:fldCharType="separate"/>
          </w:r>
          <w:r w:rsidR="007E4CD2">
            <w:rPr>
              <w:noProof/>
            </w:rPr>
            <w:t>[14]</w:t>
          </w:r>
          <w:r w:rsidR="00EE4C41">
            <w:fldChar w:fldCharType="end"/>
          </w:r>
        </w:sdtContent>
      </w:sdt>
      <w:r w:rsidR="00CD5856">
        <w:t xml:space="preserve">, </w:t>
      </w:r>
      <w:sdt>
        <w:sdtPr>
          <w:id w:val="-207423883"/>
          <w:citation/>
        </w:sdtPr>
        <w:sdtEndPr/>
        <w:sdtContent>
          <w:r w:rsidR="00CD5856">
            <w:fldChar w:fldCharType="begin"/>
          </w:r>
          <w:r w:rsidR="00CD5856">
            <w:instrText xml:space="preserve"> CITATION HSE17 \l 2057 </w:instrText>
          </w:r>
          <w:r w:rsidR="00CD5856">
            <w:fldChar w:fldCharType="separate"/>
          </w:r>
          <w:r w:rsidR="007E4CD2">
            <w:rPr>
              <w:noProof/>
            </w:rPr>
            <w:t>[16]</w:t>
          </w:r>
          <w:r w:rsidR="00CD5856">
            <w:fldChar w:fldCharType="end"/>
          </w:r>
        </w:sdtContent>
      </w:sdt>
      <w:r w:rsidR="00CD5856">
        <w:t xml:space="preserve">, </w:t>
      </w:r>
      <w:sdt>
        <w:sdtPr>
          <w:id w:val="2108311823"/>
          <w:citation/>
        </w:sdtPr>
        <w:sdtEndPr/>
        <w:sdtContent>
          <w:r w:rsidR="00CD5856">
            <w:fldChar w:fldCharType="begin"/>
          </w:r>
          <w:r w:rsidR="00CD5856">
            <w:instrText xml:space="preserve"> CITATION ONR84 \l 2057 </w:instrText>
          </w:r>
          <w:r w:rsidR="00CD5856">
            <w:fldChar w:fldCharType="separate"/>
          </w:r>
          <w:r w:rsidR="007E4CD2">
            <w:rPr>
              <w:noProof/>
            </w:rPr>
            <w:t>[26]</w:t>
          </w:r>
          <w:r w:rsidR="00CD5856">
            <w:fldChar w:fldCharType="end"/>
          </w:r>
        </w:sdtContent>
      </w:sdt>
      <w:r w:rsidR="00CD5856">
        <w:t xml:space="preserve"> and </w:t>
      </w:r>
      <w:sdt>
        <w:sdtPr>
          <w:id w:val="-1391260501"/>
          <w:citation/>
        </w:sdtPr>
        <w:sdtEndPr/>
        <w:sdtContent>
          <w:r w:rsidR="00CD5856">
            <w:fldChar w:fldCharType="begin"/>
          </w:r>
          <w:r w:rsidR="00CD5856">
            <w:instrText xml:space="preserve"> CITATION ONR143 \l 2057 </w:instrText>
          </w:r>
          <w:r w:rsidR="00CD5856">
            <w:fldChar w:fldCharType="separate"/>
          </w:r>
          <w:r w:rsidR="007E4CD2">
            <w:rPr>
              <w:noProof/>
            </w:rPr>
            <w:t>[28]</w:t>
          </w:r>
          <w:r w:rsidR="00CD5856">
            <w:fldChar w:fldCharType="end"/>
          </w:r>
        </w:sdtContent>
      </w:sdt>
      <w:r w:rsidR="00CD5856">
        <w:t>.</w:t>
      </w:r>
    </w:p>
    <w:p w14:paraId="0B492F51" w14:textId="77777777" w:rsidR="005F21FC" w:rsidRPr="004E3314" w:rsidRDefault="005F21FC" w:rsidP="00304269">
      <w:pPr>
        <w:pStyle w:val="Heading3"/>
      </w:pPr>
      <w:r w:rsidRPr="004E3314">
        <w:t>EAD.2 – Lifetime Margins</w:t>
      </w:r>
    </w:p>
    <w:p w14:paraId="11A8FD63" w14:textId="046248DD" w:rsidR="005F21FC" w:rsidRPr="004E3314" w:rsidRDefault="005F21FC" w:rsidP="00304269">
      <w:pPr>
        <w:pStyle w:val="F9-Paragraph"/>
      </w:pPr>
      <w:r w:rsidRPr="004E3314">
        <w:t xml:space="preserve">Factors affecting lifetime margins should be systematically identified. </w:t>
      </w:r>
      <w:r w:rsidR="00CD5856">
        <w:br/>
      </w:r>
      <w:r w:rsidRPr="004E3314">
        <w:t>These should include (but are not limited to) safe working life, applicable A&amp;D mechanisms, and current SSC condition.</w:t>
      </w:r>
      <w:r w:rsidR="00CD5856">
        <w:t xml:space="preserve"> Applicable refs.: </w:t>
      </w:r>
      <w:sdt>
        <w:sdtPr>
          <w:id w:val="-545215006"/>
          <w:citation/>
        </w:sdtPr>
        <w:sdtEndPr/>
        <w:sdtContent>
          <w:r w:rsidR="00CD5856">
            <w:fldChar w:fldCharType="begin"/>
          </w:r>
          <w:r w:rsidR="00CD5856">
            <w:instrText xml:space="preserve"> CITATION IAE223 \l 2057 </w:instrText>
          </w:r>
          <w:r w:rsidR="00CD5856">
            <w:fldChar w:fldCharType="separate"/>
          </w:r>
          <w:r w:rsidR="007E4CD2">
            <w:rPr>
              <w:noProof/>
            </w:rPr>
            <w:t>[10]</w:t>
          </w:r>
          <w:r w:rsidR="00CD5856">
            <w:fldChar w:fldCharType="end"/>
          </w:r>
        </w:sdtContent>
      </w:sdt>
      <w:r w:rsidR="00CD5856">
        <w:t xml:space="preserve"> and </w:t>
      </w:r>
      <w:sdt>
        <w:sdtPr>
          <w:id w:val="1823465480"/>
          <w:citation/>
        </w:sdtPr>
        <w:sdtEndPr/>
        <w:sdtContent>
          <w:r w:rsidR="00CD5856">
            <w:fldChar w:fldCharType="begin"/>
          </w:r>
          <w:r w:rsidR="00CD5856">
            <w:instrText xml:space="preserve"> CITATION HSE062 \l 2057 </w:instrText>
          </w:r>
          <w:r w:rsidR="00CD5856">
            <w:fldChar w:fldCharType="separate"/>
          </w:r>
          <w:r w:rsidR="007E4CD2">
            <w:rPr>
              <w:noProof/>
            </w:rPr>
            <w:t>[18]</w:t>
          </w:r>
          <w:r w:rsidR="00CD5856">
            <w:fldChar w:fldCharType="end"/>
          </w:r>
        </w:sdtContent>
      </w:sdt>
      <w:r w:rsidR="00CD5856">
        <w:t>.</w:t>
      </w:r>
    </w:p>
    <w:p w14:paraId="1B0D72F8" w14:textId="2C319392" w:rsidR="005F21FC" w:rsidRPr="004E3314" w:rsidRDefault="005F21FC" w:rsidP="00304269">
      <w:pPr>
        <w:pStyle w:val="F9-Paragraph"/>
      </w:pPr>
      <w:r w:rsidRPr="004E3314">
        <w:t>The analytical models, and criteria, that are used to evaluate the SSCs lifetime margins should be verified and validated. These lifetime margins should consider the accuracy, reliability and conservatism of analysis and test results.</w:t>
      </w:r>
      <w:r w:rsidR="00CD5856">
        <w:t xml:space="preserve"> Applicable refs.: </w:t>
      </w:r>
      <w:sdt>
        <w:sdtPr>
          <w:id w:val="1839034606"/>
          <w:citation/>
        </w:sdtPr>
        <w:sdtEndPr/>
        <w:sdtContent>
          <w:r w:rsidR="00CD5856">
            <w:fldChar w:fldCharType="begin"/>
          </w:r>
          <w:r w:rsidR="00CD5856">
            <w:instrText xml:space="preserve"> CITATION ONR143 \l 2057 </w:instrText>
          </w:r>
          <w:r w:rsidR="00CD5856">
            <w:fldChar w:fldCharType="separate"/>
          </w:r>
          <w:r w:rsidR="007E4CD2">
            <w:rPr>
              <w:noProof/>
            </w:rPr>
            <w:t>[28]</w:t>
          </w:r>
          <w:r w:rsidR="00CD5856">
            <w:fldChar w:fldCharType="end"/>
          </w:r>
        </w:sdtContent>
      </w:sdt>
      <w:r w:rsidR="00CD5856">
        <w:t>.</w:t>
      </w:r>
    </w:p>
    <w:p w14:paraId="6E0049D1" w14:textId="3C78D6EF" w:rsidR="005F21FC" w:rsidRPr="004E3314" w:rsidRDefault="005F21FC" w:rsidP="00304269">
      <w:pPr>
        <w:pStyle w:val="F9-Paragraph"/>
      </w:pPr>
      <w:r>
        <w:t>A&amp;D a</w:t>
      </w:r>
      <w:r w:rsidRPr="004E3314">
        <w:t>nalysis should use conservative assumptions, to ensure adequate lifetime margins. This applies to all factors influencing the rate and severity of A&amp;D mechanisms including the physical attributes of the SSCs and the service conditions</w:t>
      </w:r>
      <w:r w:rsidR="00CD5856">
        <w:t>. Applicable refs.:</w:t>
      </w:r>
      <w:r w:rsidR="00045215">
        <w:t xml:space="preserve"> </w:t>
      </w:r>
      <w:sdt>
        <w:sdtPr>
          <w:id w:val="-1024399315"/>
          <w:citation/>
        </w:sdtPr>
        <w:sdtEndPr/>
        <w:sdtContent>
          <w:r w:rsidR="00045215">
            <w:fldChar w:fldCharType="begin"/>
          </w:r>
          <w:r w:rsidR="00045215">
            <w:instrText xml:space="preserve"> CITATION ONR296 \l 2057 </w:instrText>
          </w:r>
          <w:r w:rsidR="00045215">
            <w:fldChar w:fldCharType="separate"/>
          </w:r>
          <w:r w:rsidR="007E4CD2">
            <w:rPr>
              <w:noProof/>
            </w:rPr>
            <w:t>[23]</w:t>
          </w:r>
          <w:r w:rsidR="00045215">
            <w:fldChar w:fldCharType="end"/>
          </w:r>
        </w:sdtContent>
      </w:sdt>
      <w:r w:rsidR="00045215">
        <w:t xml:space="preserve"> and </w:t>
      </w:r>
      <w:sdt>
        <w:sdtPr>
          <w:id w:val="1604614516"/>
          <w:citation/>
        </w:sdtPr>
        <w:sdtEndPr/>
        <w:sdtContent>
          <w:r w:rsidR="00045215">
            <w:fldChar w:fldCharType="begin"/>
          </w:r>
          <w:r w:rsidR="00045215">
            <w:instrText xml:space="preserve"> CITATION ONR84 \l 2057 </w:instrText>
          </w:r>
          <w:r w:rsidR="00045215">
            <w:fldChar w:fldCharType="separate"/>
          </w:r>
          <w:r w:rsidR="007E4CD2">
            <w:rPr>
              <w:noProof/>
            </w:rPr>
            <w:t>[26]</w:t>
          </w:r>
          <w:r w:rsidR="00045215">
            <w:fldChar w:fldCharType="end"/>
          </w:r>
        </w:sdtContent>
      </w:sdt>
      <w:r w:rsidR="00045215">
        <w:t>.</w:t>
      </w:r>
    </w:p>
    <w:p w14:paraId="1C1CB9D5" w14:textId="7924E63A" w:rsidR="005F21FC" w:rsidRPr="004E3314" w:rsidRDefault="005F21FC" w:rsidP="00304269">
      <w:pPr>
        <w:pStyle w:val="F9-Paragraph"/>
      </w:pPr>
      <w:r w:rsidRPr="004E3314">
        <w:t xml:space="preserve">Over the lifetime of the facility, suitable margin should exist between the operating and fault envelope and the conservative failure limit. Also, due allowance should be given for </w:t>
      </w:r>
      <w:r>
        <w:t>uncertainties</w:t>
      </w:r>
      <w:r w:rsidRPr="004E3314">
        <w:t>.</w:t>
      </w:r>
      <w:r w:rsidR="00045215">
        <w:t xml:space="preserve"> Applicable refs.: </w:t>
      </w:r>
      <w:sdt>
        <w:sdtPr>
          <w:id w:val="1328484594"/>
          <w:citation/>
        </w:sdtPr>
        <w:sdtEndPr/>
        <w:sdtContent>
          <w:r w:rsidR="00045215">
            <w:fldChar w:fldCharType="begin"/>
          </w:r>
          <w:r w:rsidR="00045215">
            <w:instrText xml:space="preserve"> CITATION ONR84 \l 2057 </w:instrText>
          </w:r>
          <w:r w:rsidR="00045215">
            <w:fldChar w:fldCharType="separate"/>
          </w:r>
          <w:r w:rsidR="007E4CD2">
            <w:rPr>
              <w:noProof/>
            </w:rPr>
            <w:t>[26]</w:t>
          </w:r>
          <w:r w:rsidR="00045215">
            <w:fldChar w:fldCharType="end"/>
          </w:r>
        </w:sdtContent>
      </w:sdt>
      <w:r w:rsidR="00045215">
        <w:t>.</w:t>
      </w:r>
    </w:p>
    <w:p w14:paraId="1511F13B" w14:textId="659F903A" w:rsidR="005F21FC" w:rsidRPr="004E3314" w:rsidRDefault="005F21FC" w:rsidP="00304269">
      <w:pPr>
        <w:pStyle w:val="F9-Paragraph"/>
      </w:pPr>
      <w:r w:rsidRPr="004E3314">
        <w:t xml:space="preserve">For novel and/or complex materials and equipment, uncertainty in lifetime margins may be greater. This </w:t>
      </w:r>
      <w:r>
        <w:t xml:space="preserve">may be </w:t>
      </w:r>
      <w:r w:rsidRPr="004E3314">
        <w:t>because of the absence of established codes and standards. In such cases, dutyholder</w:t>
      </w:r>
      <w:r>
        <w:t>’</w:t>
      </w:r>
      <w:r w:rsidRPr="004E3314">
        <w:t>s should consider supplementary methods to fully justify lifetime margins (</w:t>
      </w:r>
      <w:r w:rsidR="005B54E5">
        <w:t>refer to s</w:t>
      </w:r>
      <w:r w:rsidRPr="004E3314">
        <w:t xml:space="preserve">ubsection </w:t>
      </w:r>
      <w:r w:rsidR="00045215">
        <w:fldChar w:fldCharType="begin"/>
      </w:r>
      <w:r w:rsidR="00045215">
        <w:instrText xml:space="preserve"> REF _Ref126569865 \r \h </w:instrText>
      </w:r>
      <w:r w:rsidR="00045215">
        <w:fldChar w:fldCharType="separate"/>
      </w:r>
      <w:r w:rsidR="00045215">
        <w:t>5.2</w:t>
      </w:r>
      <w:r w:rsidR="00045215">
        <w:fldChar w:fldCharType="end"/>
      </w:r>
      <w:r w:rsidRPr="004E3314">
        <w:t xml:space="preserve">). </w:t>
      </w:r>
      <w:r w:rsidR="00045215">
        <w:t xml:space="preserve">Applicable refs.: </w:t>
      </w:r>
      <w:sdt>
        <w:sdtPr>
          <w:id w:val="-51010402"/>
          <w:citation/>
        </w:sdtPr>
        <w:sdtEndPr/>
        <w:sdtContent>
          <w:r w:rsidR="00045215">
            <w:fldChar w:fldCharType="begin"/>
          </w:r>
          <w:r w:rsidR="00045215">
            <w:instrText xml:space="preserve"> CITATION IAE187 \l 2057 </w:instrText>
          </w:r>
          <w:r w:rsidR="00045215">
            <w:fldChar w:fldCharType="separate"/>
          </w:r>
          <w:r w:rsidR="007E4CD2">
            <w:rPr>
              <w:noProof/>
            </w:rPr>
            <w:t>[7]</w:t>
          </w:r>
          <w:r w:rsidR="00045215">
            <w:fldChar w:fldCharType="end"/>
          </w:r>
        </w:sdtContent>
      </w:sdt>
      <w:r w:rsidR="00045215">
        <w:t xml:space="preserve">, </w:t>
      </w:r>
      <w:sdt>
        <w:sdtPr>
          <w:id w:val="-1737007830"/>
          <w:citation/>
        </w:sdtPr>
        <w:sdtEndPr/>
        <w:sdtContent>
          <w:r w:rsidR="00045215">
            <w:fldChar w:fldCharType="begin"/>
          </w:r>
          <w:r w:rsidR="00045215">
            <w:instrText xml:space="preserve"> CITATION IAE222 \l 2057 </w:instrText>
          </w:r>
          <w:r w:rsidR="00045215">
            <w:fldChar w:fldCharType="separate"/>
          </w:r>
          <w:r w:rsidR="007E4CD2">
            <w:rPr>
              <w:noProof/>
            </w:rPr>
            <w:t>[8]</w:t>
          </w:r>
          <w:r w:rsidR="00045215">
            <w:fldChar w:fldCharType="end"/>
          </w:r>
        </w:sdtContent>
      </w:sdt>
      <w:r w:rsidR="00045215">
        <w:t xml:space="preserve">, </w:t>
      </w:r>
      <w:sdt>
        <w:sdtPr>
          <w:id w:val="1525438752"/>
          <w:citation/>
        </w:sdtPr>
        <w:sdtEndPr/>
        <w:sdtContent>
          <w:r w:rsidR="00045215">
            <w:fldChar w:fldCharType="begin"/>
          </w:r>
          <w:r w:rsidR="00045215">
            <w:instrText xml:space="preserve"> CITATION ONR296 \l 2057 </w:instrText>
          </w:r>
          <w:r w:rsidR="00045215">
            <w:fldChar w:fldCharType="separate"/>
          </w:r>
          <w:r w:rsidR="007E4CD2">
            <w:rPr>
              <w:noProof/>
            </w:rPr>
            <w:t>[23]</w:t>
          </w:r>
          <w:r w:rsidR="00045215">
            <w:fldChar w:fldCharType="end"/>
          </w:r>
        </w:sdtContent>
      </w:sdt>
      <w:r w:rsidR="00045215">
        <w:t xml:space="preserve"> and </w:t>
      </w:r>
      <w:sdt>
        <w:sdtPr>
          <w:id w:val="330116517"/>
          <w:citation/>
        </w:sdtPr>
        <w:sdtEndPr/>
        <w:sdtContent>
          <w:r w:rsidR="00045215">
            <w:fldChar w:fldCharType="begin"/>
          </w:r>
          <w:r w:rsidR="00045215">
            <w:instrText xml:space="preserve"> CITATION ONR84 \l 2057 </w:instrText>
          </w:r>
          <w:r w:rsidR="00045215">
            <w:fldChar w:fldCharType="separate"/>
          </w:r>
          <w:r w:rsidR="007E4CD2">
            <w:rPr>
              <w:noProof/>
            </w:rPr>
            <w:t>[26]</w:t>
          </w:r>
          <w:r w:rsidR="00045215">
            <w:fldChar w:fldCharType="end"/>
          </w:r>
        </w:sdtContent>
      </w:sdt>
      <w:r w:rsidR="00045215">
        <w:t>.</w:t>
      </w:r>
    </w:p>
    <w:p w14:paraId="6C601788" w14:textId="479C162F" w:rsidR="005F21FC" w:rsidRPr="004E3314" w:rsidRDefault="005F21FC" w:rsidP="00304269">
      <w:pPr>
        <w:pStyle w:val="F9-Paragraph"/>
      </w:pPr>
      <w:r w:rsidRPr="004E3314">
        <w:t>Review</w:t>
      </w:r>
      <w:r>
        <w:t>s</w:t>
      </w:r>
      <w:r w:rsidRPr="004E3314">
        <w:t xml:space="preserve"> of EIMT</w:t>
      </w:r>
      <w:r>
        <w:t xml:space="preserve"> output and</w:t>
      </w:r>
      <w:r w:rsidRPr="004E3314">
        <w:t xml:space="preserve"> OPEX should be used to identify A&amp;D trends and justify lifetime margins. </w:t>
      </w:r>
      <w:r w:rsidR="00045215">
        <w:t xml:space="preserve">Applicable refs.: </w:t>
      </w:r>
      <w:sdt>
        <w:sdtPr>
          <w:id w:val="710995387"/>
          <w:citation/>
        </w:sdtPr>
        <w:sdtEndPr/>
        <w:sdtContent>
          <w:r w:rsidR="00BD3C03">
            <w:fldChar w:fldCharType="begin"/>
          </w:r>
          <w:r w:rsidR="00BD3C03">
            <w:instrText xml:space="preserve"> CITATION WEN \l 2057 </w:instrText>
          </w:r>
          <w:r w:rsidR="00BD3C03">
            <w:fldChar w:fldCharType="separate"/>
          </w:r>
          <w:r w:rsidR="007E4CD2">
            <w:rPr>
              <w:noProof/>
            </w:rPr>
            <w:t>[4]</w:t>
          </w:r>
          <w:r w:rsidR="00BD3C03">
            <w:fldChar w:fldCharType="end"/>
          </w:r>
        </w:sdtContent>
      </w:sdt>
      <w:r w:rsidR="00BD3C03">
        <w:t xml:space="preserve">, </w:t>
      </w:r>
      <w:sdt>
        <w:sdtPr>
          <w:id w:val="-1124999399"/>
          <w:citation/>
        </w:sdtPr>
        <w:sdtEndPr/>
        <w:sdtContent>
          <w:r w:rsidR="00BD3C03">
            <w:fldChar w:fldCharType="begin"/>
          </w:r>
          <w:r w:rsidR="00BD3C03">
            <w:instrText xml:space="preserve"> CITATION IAE187 \l 2057 </w:instrText>
          </w:r>
          <w:r w:rsidR="00BD3C03">
            <w:fldChar w:fldCharType="separate"/>
          </w:r>
          <w:r w:rsidR="007E4CD2">
            <w:rPr>
              <w:noProof/>
            </w:rPr>
            <w:t>[7]</w:t>
          </w:r>
          <w:r w:rsidR="00BD3C03">
            <w:fldChar w:fldCharType="end"/>
          </w:r>
        </w:sdtContent>
      </w:sdt>
      <w:r w:rsidR="00BD3C03">
        <w:t xml:space="preserve"> - </w:t>
      </w:r>
      <w:sdt>
        <w:sdtPr>
          <w:id w:val="-1345933879"/>
          <w:citation/>
        </w:sdtPr>
        <w:sdtEndPr/>
        <w:sdtContent>
          <w:r w:rsidR="00BD3C03">
            <w:fldChar w:fldCharType="begin"/>
          </w:r>
          <w:r w:rsidR="00BD3C03">
            <w:instrText xml:space="preserve"> CITATION IAE213 \l 2057 </w:instrText>
          </w:r>
          <w:r w:rsidR="00BD3C03">
            <w:fldChar w:fldCharType="separate"/>
          </w:r>
          <w:r w:rsidR="007E4CD2">
            <w:rPr>
              <w:noProof/>
            </w:rPr>
            <w:t>[11]</w:t>
          </w:r>
          <w:r w:rsidR="00BD3C03">
            <w:fldChar w:fldCharType="end"/>
          </w:r>
        </w:sdtContent>
      </w:sdt>
      <w:r w:rsidR="006816BF">
        <w:t xml:space="preserve"> and </w:t>
      </w:r>
      <w:sdt>
        <w:sdtPr>
          <w:id w:val="1583336112"/>
          <w:citation/>
        </w:sdtPr>
        <w:sdtEndPr/>
        <w:sdtContent>
          <w:r w:rsidR="006816BF">
            <w:fldChar w:fldCharType="begin"/>
          </w:r>
          <w:r w:rsidR="006816BF">
            <w:instrText xml:space="preserve"> CITATION HSE17 \l 2057 </w:instrText>
          </w:r>
          <w:r w:rsidR="006816BF">
            <w:fldChar w:fldCharType="separate"/>
          </w:r>
          <w:r w:rsidR="007E4CD2">
            <w:rPr>
              <w:noProof/>
            </w:rPr>
            <w:t>[16]</w:t>
          </w:r>
          <w:r w:rsidR="006816BF">
            <w:fldChar w:fldCharType="end"/>
          </w:r>
        </w:sdtContent>
      </w:sdt>
      <w:r w:rsidR="006816BF">
        <w:t>.</w:t>
      </w:r>
    </w:p>
    <w:p w14:paraId="3D73B7F7" w14:textId="5DD9E1BF" w:rsidR="005F21FC" w:rsidRPr="004E3314" w:rsidRDefault="005F21FC" w:rsidP="00304269">
      <w:pPr>
        <w:pStyle w:val="F9-Paragraph"/>
      </w:pPr>
      <w:r w:rsidRPr="004E3314">
        <w:t>A&amp;D indicators, acceptance criteria and action levels should be used to ensure the retention of lifetime margins.</w:t>
      </w:r>
      <w:r w:rsidR="006816BF">
        <w:t xml:space="preserve"> Applicable refs.: </w:t>
      </w:r>
      <w:sdt>
        <w:sdtPr>
          <w:id w:val="-1026558068"/>
          <w:citation/>
        </w:sdtPr>
        <w:sdtEndPr/>
        <w:sdtContent>
          <w:r w:rsidR="006816BF">
            <w:fldChar w:fldCharType="begin"/>
          </w:r>
          <w:r w:rsidR="006816BF">
            <w:instrText xml:space="preserve"> CITATION IAE187 \l 2057 </w:instrText>
          </w:r>
          <w:r w:rsidR="006816BF">
            <w:fldChar w:fldCharType="separate"/>
          </w:r>
          <w:r w:rsidR="007E4CD2">
            <w:rPr>
              <w:noProof/>
            </w:rPr>
            <w:t>[7]</w:t>
          </w:r>
          <w:r w:rsidR="006816BF">
            <w:fldChar w:fldCharType="end"/>
          </w:r>
        </w:sdtContent>
      </w:sdt>
      <w:r w:rsidR="006816BF">
        <w:t xml:space="preserve"> - </w:t>
      </w:r>
      <w:sdt>
        <w:sdtPr>
          <w:id w:val="-591461710"/>
          <w:citation/>
        </w:sdtPr>
        <w:sdtEndPr/>
        <w:sdtContent>
          <w:r w:rsidR="006816BF">
            <w:fldChar w:fldCharType="begin"/>
          </w:r>
          <w:r w:rsidR="006816BF">
            <w:instrText xml:space="preserve"> CITATION IAE223 \l 2057 </w:instrText>
          </w:r>
          <w:r w:rsidR="006816BF">
            <w:fldChar w:fldCharType="separate"/>
          </w:r>
          <w:r w:rsidR="007E4CD2">
            <w:rPr>
              <w:noProof/>
            </w:rPr>
            <w:t>[10]</w:t>
          </w:r>
          <w:r w:rsidR="006816BF">
            <w:fldChar w:fldCharType="end"/>
          </w:r>
        </w:sdtContent>
      </w:sdt>
      <w:r w:rsidR="006816BF">
        <w:t xml:space="preserve">, </w:t>
      </w:r>
      <w:sdt>
        <w:sdtPr>
          <w:id w:val="119651016"/>
          <w:citation/>
        </w:sdtPr>
        <w:sdtEndPr/>
        <w:sdtContent>
          <w:r w:rsidR="006816BF">
            <w:fldChar w:fldCharType="begin"/>
          </w:r>
          <w:r w:rsidR="006816BF">
            <w:instrText xml:space="preserve"> CITATION ONR1711 \l 2057 </w:instrText>
          </w:r>
          <w:r w:rsidR="006816BF">
            <w:fldChar w:fldCharType="separate"/>
          </w:r>
          <w:r w:rsidR="007E4CD2">
            <w:rPr>
              <w:noProof/>
            </w:rPr>
            <w:t>[14]</w:t>
          </w:r>
          <w:r w:rsidR="006816BF">
            <w:fldChar w:fldCharType="end"/>
          </w:r>
        </w:sdtContent>
      </w:sdt>
      <w:r w:rsidR="006816BF">
        <w:t xml:space="preserve"> and </w:t>
      </w:r>
      <w:sdt>
        <w:sdtPr>
          <w:id w:val="-535881089"/>
          <w:citation/>
        </w:sdtPr>
        <w:sdtEndPr/>
        <w:sdtContent>
          <w:r w:rsidR="00424CB0">
            <w:fldChar w:fldCharType="begin"/>
          </w:r>
          <w:r w:rsidR="00424CB0">
            <w:instrText xml:space="preserve"> CITATION HSE062 \l 2057 </w:instrText>
          </w:r>
          <w:r w:rsidR="00424CB0">
            <w:fldChar w:fldCharType="separate"/>
          </w:r>
          <w:r w:rsidR="007E4CD2">
            <w:rPr>
              <w:noProof/>
            </w:rPr>
            <w:t>[18]</w:t>
          </w:r>
          <w:r w:rsidR="00424CB0">
            <w:fldChar w:fldCharType="end"/>
          </w:r>
        </w:sdtContent>
      </w:sdt>
      <w:r w:rsidR="00424CB0">
        <w:t>.</w:t>
      </w:r>
    </w:p>
    <w:p w14:paraId="1B654670" w14:textId="5B2D362E" w:rsidR="005F21FC" w:rsidRPr="004E3314" w:rsidRDefault="005F21FC" w:rsidP="00304269">
      <w:pPr>
        <w:pStyle w:val="F9-Paragraph"/>
      </w:pPr>
      <w:r w:rsidRPr="004E3314">
        <w:t xml:space="preserve">The early replacement of SSCs, that are potentially vulnerable to A&amp;D effects, to restore lifetime safety margins should be considered. </w:t>
      </w:r>
      <w:r w:rsidR="00424CB0">
        <w:br/>
        <w:t xml:space="preserve">Applicable refs.: </w:t>
      </w:r>
      <w:sdt>
        <w:sdtPr>
          <w:id w:val="1611470894"/>
          <w:citation/>
        </w:sdtPr>
        <w:sdtEndPr/>
        <w:sdtContent>
          <w:r w:rsidR="00424CB0">
            <w:fldChar w:fldCharType="begin"/>
          </w:r>
          <w:r w:rsidR="00424CB0">
            <w:instrText xml:space="preserve"> CITATION IAE99 \l 2057 </w:instrText>
          </w:r>
          <w:r w:rsidR="00424CB0">
            <w:fldChar w:fldCharType="separate"/>
          </w:r>
          <w:r w:rsidR="007E4CD2">
            <w:rPr>
              <w:noProof/>
            </w:rPr>
            <w:t>[19]</w:t>
          </w:r>
          <w:r w:rsidR="00424CB0">
            <w:fldChar w:fldCharType="end"/>
          </w:r>
        </w:sdtContent>
      </w:sdt>
      <w:r w:rsidR="00424CB0">
        <w:t xml:space="preserve"> and </w:t>
      </w:r>
      <w:sdt>
        <w:sdtPr>
          <w:id w:val="-384181483"/>
          <w:citation/>
        </w:sdtPr>
        <w:sdtEndPr/>
        <w:sdtContent>
          <w:r w:rsidR="00350957">
            <w:fldChar w:fldCharType="begin"/>
          </w:r>
          <w:r w:rsidR="00350957">
            <w:instrText xml:space="preserve"> CITATION ASN05 \l 2057 </w:instrText>
          </w:r>
          <w:r w:rsidR="00350957">
            <w:fldChar w:fldCharType="separate"/>
          </w:r>
          <w:r w:rsidR="007E4CD2">
            <w:rPr>
              <w:noProof/>
            </w:rPr>
            <w:t>[29]</w:t>
          </w:r>
          <w:r w:rsidR="00350957">
            <w:fldChar w:fldCharType="end"/>
          </w:r>
        </w:sdtContent>
      </w:sdt>
      <w:r w:rsidR="00350957">
        <w:t>.</w:t>
      </w:r>
    </w:p>
    <w:p w14:paraId="174C0A03" w14:textId="6B7F9B42" w:rsidR="005F21FC" w:rsidRPr="004E3314" w:rsidRDefault="005F21FC" w:rsidP="00304269">
      <w:pPr>
        <w:pStyle w:val="F9-Paragraph"/>
      </w:pPr>
      <w:r>
        <w:t>Gaps may be identified in historic SSC documentation. The response should be commensurate with the SSC’s safety classification and the potential consequences associated with the gap. T</w:t>
      </w:r>
      <w:r w:rsidRPr="004E3314">
        <w:t xml:space="preserve">he </w:t>
      </w:r>
      <w:r>
        <w:t xml:space="preserve">SSC’s </w:t>
      </w:r>
      <w:r w:rsidRPr="004E3314">
        <w:t xml:space="preserve">material condition and predicted safe working life should be considered. </w:t>
      </w:r>
      <w:r w:rsidR="00350957">
        <w:t xml:space="preserve">Applicable refs.: </w:t>
      </w:r>
      <w:sdt>
        <w:sdtPr>
          <w:id w:val="-554472693"/>
          <w:citation/>
        </w:sdtPr>
        <w:sdtEndPr/>
        <w:sdtContent>
          <w:r w:rsidR="006466F4">
            <w:fldChar w:fldCharType="begin"/>
          </w:r>
          <w:r w:rsidR="006466F4">
            <w:instrText xml:space="preserve"> CITATION HSE17 \l 2057 </w:instrText>
          </w:r>
          <w:r w:rsidR="006466F4">
            <w:fldChar w:fldCharType="separate"/>
          </w:r>
          <w:r w:rsidR="007E4CD2">
            <w:rPr>
              <w:noProof/>
            </w:rPr>
            <w:t>[16]</w:t>
          </w:r>
          <w:r w:rsidR="006466F4">
            <w:fldChar w:fldCharType="end"/>
          </w:r>
        </w:sdtContent>
      </w:sdt>
      <w:r w:rsidR="006466F4">
        <w:t>.</w:t>
      </w:r>
      <w:r w:rsidR="00350957">
        <w:t xml:space="preserve"> </w:t>
      </w:r>
    </w:p>
    <w:p w14:paraId="5B28C7F7" w14:textId="47BCD2E8" w:rsidR="005F21FC" w:rsidRPr="004E3314" w:rsidRDefault="005F21FC" w:rsidP="00304269">
      <w:pPr>
        <w:pStyle w:val="F9-Paragraph"/>
      </w:pPr>
      <w:r w:rsidRPr="004E3314">
        <w:t xml:space="preserve">Uncertainties in evaluating lifetime margins should be considered, </w:t>
      </w:r>
      <w:r w:rsidR="005B54E5" w:rsidRPr="004E3314">
        <w:t>e.g.,</w:t>
      </w:r>
      <w:r w:rsidRPr="004E3314">
        <w:t xml:space="preserve"> for environmental conditions and/or imposed loadings.</w:t>
      </w:r>
      <w:r w:rsidR="006466F4">
        <w:t xml:space="preserve"> Applicable refs.: </w:t>
      </w:r>
      <w:sdt>
        <w:sdtPr>
          <w:id w:val="504020825"/>
          <w:citation/>
        </w:sdtPr>
        <w:sdtEndPr/>
        <w:sdtContent>
          <w:r w:rsidR="006466F4">
            <w:fldChar w:fldCharType="begin"/>
          </w:r>
          <w:r w:rsidR="006466F4">
            <w:instrText xml:space="preserve"> CITATION IAE187 \l 2057 </w:instrText>
          </w:r>
          <w:r w:rsidR="006466F4">
            <w:fldChar w:fldCharType="separate"/>
          </w:r>
          <w:r w:rsidR="007E4CD2">
            <w:rPr>
              <w:noProof/>
            </w:rPr>
            <w:t>[7]</w:t>
          </w:r>
          <w:r w:rsidR="006466F4">
            <w:fldChar w:fldCharType="end"/>
          </w:r>
        </w:sdtContent>
      </w:sdt>
      <w:r w:rsidR="006466F4">
        <w:t xml:space="preserve">, </w:t>
      </w:r>
      <w:sdt>
        <w:sdtPr>
          <w:id w:val="820464761"/>
          <w:citation/>
        </w:sdtPr>
        <w:sdtEndPr/>
        <w:sdtContent>
          <w:r w:rsidR="006466F4">
            <w:fldChar w:fldCharType="begin"/>
          </w:r>
          <w:r w:rsidR="006466F4">
            <w:instrText xml:space="preserve"> CITATION IAE222 \l 2057 </w:instrText>
          </w:r>
          <w:r w:rsidR="006466F4">
            <w:fldChar w:fldCharType="separate"/>
          </w:r>
          <w:r w:rsidR="007E4CD2">
            <w:rPr>
              <w:noProof/>
            </w:rPr>
            <w:t>[8]</w:t>
          </w:r>
          <w:r w:rsidR="006466F4">
            <w:fldChar w:fldCharType="end"/>
          </w:r>
        </w:sdtContent>
      </w:sdt>
      <w:r w:rsidR="005D06E4">
        <w:t xml:space="preserve">, </w:t>
      </w:r>
      <w:sdt>
        <w:sdtPr>
          <w:id w:val="1343277776"/>
          <w:citation/>
        </w:sdtPr>
        <w:sdtEndPr/>
        <w:sdtContent>
          <w:r w:rsidR="005D06E4">
            <w:fldChar w:fldCharType="begin"/>
          </w:r>
          <w:r w:rsidR="005D06E4">
            <w:instrText xml:space="preserve"> CITATION ONR1711 \l 2057 </w:instrText>
          </w:r>
          <w:r w:rsidR="005D06E4">
            <w:fldChar w:fldCharType="separate"/>
          </w:r>
          <w:r w:rsidR="007E4CD2">
            <w:rPr>
              <w:noProof/>
            </w:rPr>
            <w:t>[14]</w:t>
          </w:r>
          <w:r w:rsidR="005D06E4">
            <w:fldChar w:fldCharType="end"/>
          </w:r>
        </w:sdtContent>
      </w:sdt>
      <w:r w:rsidR="005D06E4">
        <w:t xml:space="preserve">, </w:t>
      </w:r>
      <w:sdt>
        <w:sdtPr>
          <w:id w:val="-1469584780"/>
          <w:citation/>
        </w:sdtPr>
        <w:sdtEndPr/>
        <w:sdtContent>
          <w:r w:rsidR="005D06E4">
            <w:fldChar w:fldCharType="begin"/>
          </w:r>
          <w:r w:rsidR="005D06E4">
            <w:instrText xml:space="preserve"> CITATION HSE17 \l 2057 </w:instrText>
          </w:r>
          <w:r w:rsidR="005D06E4">
            <w:fldChar w:fldCharType="separate"/>
          </w:r>
          <w:r w:rsidR="007E4CD2">
            <w:rPr>
              <w:noProof/>
            </w:rPr>
            <w:t>[16]</w:t>
          </w:r>
          <w:r w:rsidR="005D06E4">
            <w:fldChar w:fldCharType="end"/>
          </w:r>
        </w:sdtContent>
      </w:sdt>
      <w:r w:rsidR="005D06E4">
        <w:t xml:space="preserve"> and </w:t>
      </w:r>
      <w:sdt>
        <w:sdtPr>
          <w:id w:val="1737436993"/>
          <w:citation/>
        </w:sdtPr>
        <w:sdtEndPr/>
        <w:sdtContent>
          <w:r w:rsidR="005D06E4">
            <w:fldChar w:fldCharType="begin"/>
          </w:r>
          <w:r w:rsidR="005D06E4">
            <w:instrText xml:space="preserve"> CITATION IAE171 \l 2057 </w:instrText>
          </w:r>
          <w:r w:rsidR="005D06E4">
            <w:fldChar w:fldCharType="separate"/>
          </w:r>
          <w:r w:rsidR="007E4CD2">
            <w:rPr>
              <w:noProof/>
            </w:rPr>
            <w:t>[22]</w:t>
          </w:r>
          <w:r w:rsidR="005D06E4">
            <w:fldChar w:fldCharType="end"/>
          </w:r>
        </w:sdtContent>
      </w:sdt>
      <w:r w:rsidR="005D06E4">
        <w:t>.</w:t>
      </w:r>
    </w:p>
    <w:p w14:paraId="468C3562" w14:textId="77777777" w:rsidR="005F21FC" w:rsidRPr="004E3314" w:rsidRDefault="005F21FC" w:rsidP="00304269">
      <w:pPr>
        <w:pStyle w:val="Heading3"/>
      </w:pPr>
      <w:r w:rsidRPr="004E3314">
        <w:t>EAD.3 – Periodic Measurement of Material Properties</w:t>
      </w:r>
    </w:p>
    <w:p w14:paraId="0BE8C49A" w14:textId="20CE17F1" w:rsidR="005F21FC" w:rsidRPr="004E3314" w:rsidRDefault="005F21FC" w:rsidP="00304269">
      <w:pPr>
        <w:pStyle w:val="F9-Paragraph"/>
      </w:pPr>
      <w:bookmarkStart w:id="21" w:name="_Ref103290005"/>
      <w:r w:rsidRPr="004E3314">
        <w:t>The extent and frequency of measurements should be justified at the design phase. These measurements should be commensurate with the safety classification of the SSC. The extent and frequency should also be re-evaluated throughout the life of the facility (</w:t>
      </w:r>
      <w:r w:rsidR="005B54E5" w:rsidRPr="004E3314">
        <w:t>e.g.,</w:t>
      </w:r>
      <w:r w:rsidRPr="004E3314">
        <w:t xml:space="preserve"> during periodic review).</w:t>
      </w:r>
      <w:bookmarkEnd w:id="21"/>
      <w:r w:rsidR="008B3D83">
        <w:t xml:space="preserve"> Applicable refs.: </w:t>
      </w:r>
      <w:sdt>
        <w:sdtPr>
          <w:id w:val="2097289750"/>
          <w:citation/>
        </w:sdtPr>
        <w:sdtEndPr/>
        <w:sdtContent>
          <w:r w:rsidR="008B3D83">
            <w:fldChar w:fldCharType="begin"/>
          </w:r>
          <w:r w:rsidR="008B3D83">
            <w:instrText xml:space="preserve"> CITATION IAE02 \l 2057 </w:instrText>
          </w:r>
          <w:r w:rsidR="008B3D83">
            <w:fldChar w:fldCharType="separate"/>
          </w:r>
          <w:r w:rsidR="007E4CD2">
            <w:rPr>
              <w:noProof/>
            </w:rPr>
            <w:t>[21]</w:t>
          </w:r>
          <w:r w:rsidR="008B3D83">
            <w:fldChar w:fldCharType="end"/>
          </w:r>
        </w:sdtContent>
      </w:sdt>
      <w:r w:rsidR="008B3D83">
        <w:t xml:space="preserve"> and </w:t>
      </w:r>
      <w:sdt>
        <w:sdtPr>
          <w:id w:val="-1287195723"/>
          <w:citation/>
        </w:sdtPr>
        <w:sdtEndPr/>
        <w:sdtContent>
          <w:r w:rsidR="008B3D83">
            <w:fldChar w:fldCharType="begin"/>
          </w:r>
          <w:r w:rsidR="008B3D83">
            <w:instrText xml:space="preserve"> CITATION ONR84 \l 2057 </w:instrText>
          </w:r>
          <w:r w:rsidR="008B3D83">
            <w:fldChar w:fldCharType="separate"/>
          </w:r>
          <w:r w:rsidR="007E4CD2">
            <w:rPr>
              <w:noProof/>
            </w:rPr>
            <w:t>[26]</w:t>
          </w:r>
          <w:r w:rsidR="008B3D83">
            <w:fldChar w:fldCharType="end"/>
          </w:r>
        </w:sdtContent>
      </w:sdt>
      <w:r w:rsidR="008B3D83">
        <w:t>.</w:t>
      </w:r>
    </w:p>
    <w:p w14:paraId="7BCAECCF" w14:textId="2EBF6A68" w:rsidR="005F21FC" w:rsidRPr="004E3314" w:rsidRDefault="005F21FC" w:rsidP="00304269">
      <w:pPr>
        <w:pStyle w:val="F9-Paragraph"/>
      </w:pPr>
      <w:r w:rsidRPr="004E3314">
        <w:t>Measurement uncertainties should be identified. The impact on safe working life and lifetime margins should be considered. Any changes in procedure should not adversely impact the quality of the data collected.</w:t>
      </w:r>
      <w:r w:rsidR="008B3D83">
        <w:t xml:space="preserve"> </w:t>
      </w:r>
      <w:r w:rsidR="008B3D83">
        <w:br/>
        <w:t xml:space="preserve">Applicable refs.: </w:t>
      </w:r>
      <w:sdt>
        <w:sdtPr>
          <w:id w:val="329179437"/>
          <w:citation/>
        </w:sdtPr>
        <w:sdtEndPr/>
        <w:sdtContent>
          <w:r w:rsidR="008B3D83">
            <w:fldChar w:fldCharType="begin"/>
          </w:r>
          <w:r w:rsidR="008B3D83">
            <w:instrText xml:space="preserve"> CITATION ONR84 \l 2057 </w:instrText>
          </w:r>
          <w:r w:rsidR="008B3D83">
            <w:fldChar w:fldCharType="separate"/>
          </w:r>
          <w:r w:rsidR="007E4CD2">
            <w:rPr>
              <w:noProof/>
            </w:rPr>
            <w:t>[26]</w:t>
          </w:r>
          <w:r w:rsidR="008B3D83">
            <w:fldChar w:fldCharType="end"/>
          </w:r>
        </w:sdtContent>
      </w:sdt>
      <w:r w:rsidR="008B3D83">
        <w:t>.</w:t>
      </w:r>
    </w:p>
    <w:p w14:paraId="32EBA920" w14:textId="788CE02E" w:rsidR="005F21FC" w:rsidRPr="004E3314" w:rsidRDefault="005F21FC" w:rsidP="00304269">
      <w:pPr>
        <w:pStyle w:val="F9-Paragraph"/>
      </w:pPr>
      <w:r w:rsidRPr="004E3314">
        <w:t xml:space="preserve">Radiation doses (both individual and collective) should be considered. </w:t>
      </w:r>
      <w:r w:rsidR="00CF7C75">
        <w:br/>
      </w:r>
      <w:r w:rsidRPr="004E3314">
        <w:t xml:space="preserve">Also, the techniques used should be evaluated through-life. This should provide optimal results and </w:t>
      </w:r>
      <w:r>
        <w:t>ensure</w:t>
      </w:r>
      <w:r w:rsidRPr="004E3314">
        <w:t xml:space="preserve"> radiation doses to workers </w:t>
      </w:r>
      <w:r>
        <w:t xml:space="preserve">are </w:t>
      </w:r>
      <w:r w:rsidRPr="004E3314">
        <w:t>ALARP. Minimising access maintenance dose by design or promoting remote inspection/maintenance capability should also be considered.</w:t>
      </w:r>
      <w:r w:rsidR="00CF7C75">
        <w:t xml:space="preserve"> </w:t>
      </w:r>
      <w:r w:rsidR="00CF7C75">
        <w:br/>
        <w:t>Applicable refs.:</w:t>
      </w:r>
      <w:r w:rsidR="00326835">
        <w:t xml:space="preserve"> </w:t>
      </w:r>
      <w:sdt>
        <w:sdtPr>
          <w:id w:val="2047097236"/>
          <w:citation/>
        </w:sdtPr>
        <w:sdtEndPr/>
        <w:sdtContent>
          <w:r w:rsidR="00326835">
            <w:fldChar w:fldCharType="begin"/>
          </w:r>
          <w:r w:rsidR="00326835">
            <w:instrText xml:space="preserve"> CITATION IEC19 \l 2057 </w:instrText>
          </w:r>
          <w:r w:rsidR="00326835">
            <w:fldChar w:fldCharType="separate"/>
          </w:r>
          <w:r w:rsidR="007E4CD2">
            <w:rPr>
              <w:noProof/>
            </w:rPr>
            <w:t>[30]</w:t>
          </w:r>
          <w:r w:rsidR="00326835">
            <w:fldChar w:fldCharType="end"/>
          </w:r>
        </w:sdtContent>
      </w:sdt>
      <w:r w:rsidR="00326835">
        <w:t>.</w:t>
      </w:r>
    </w:p>
    <w:p w14:paraId="15C40812" w14:textId="4404FE0E" w:rsidR="005F21FC" w:rsidRPr="004E3314" w:rsidRDefault="005F21FC" w:rsidP="00304269">
      <w:pPr>
        <w:pStyle w:val="F9-Paragraph"/>
      </w:pPr>
      <w:bookmarkStart w:id="22" w:name="_Ref103290010"/>
      <w:r w:rsidRPr="004E3314">
        <w:t>A human factors assessment should consider how measurements can be best achieved. The assessment should include facility layout, accessibility, and visibility. The methods to measure should be demonstrably and usable. These systems should include appropriate management systems.</w:t>
      </w:r>
      <w:bookmarkEnd w:id="22"/>
      <w:r w:rsidR="00326835">
        <w:t xml:space="preserve"> </w:t>
      </w:r>
      <w:r w:rsidR="00326835">
        <w:br/>
        <w:t xml:space="preserve">Applicable refs.: </w:t>
      </w:r>
      <w:sdt>
        <w:sdtPr>
          <w:id w:val="-104042772"/>
          <w:citation/>
        </w:sdtPr>
        <w:sdtEndPr/>
        <w:sdtContent>
          <w:r w:rsidR="00326835">
            <w:fldChar w:fldCharType="begin"/>
          </w:r>
          <w:r w:rsidR="00326835">
            <w:instrText xml:space="preserve"> CITATION IAE092 \l 2057 </w:instrText>
          </w:r>
          <w:r w:rsidR="00326835">
            <w:fldChar w:fldCharType="separate"/>
          </w:r>
          <w:r w:rsidR="007E4CD2">
            <w:rPr>
              <w:noProof/>
            </w:rPr>
            <w:t>[15]</w:t>
          </w:r>
          <w:r w:rsidR="00326835">
            <w:fldChar w:fldCharType="end"/>
          </w:r>
        </w:sdtContent>
      </w:sdt>
      <w:r w:rsidR="00326835">
        <w:t xml:space="preserve">, </w:t>
      </w:r>
      <w:sdt>
        <w:sdtPr>
          <w:id w:val="89441151"/>
          <w:citation/>
        </w:sdtPr>
        <w:sdtEndPr/>
        <w:sdtContent>
          <w:r w:rsidR="00326835">
            <w:fldChar w:fldCharType="begin"/>
          </w:r>
          <w:r w:rsidR="00326835">
            <w:instrText xml:space="preserve"> CITATION IAE02 \l 2057 </w:instrText>
          </w:r>
          <w:r w:rsidR="00326835">
            <w:fldChar w:fldCharType="separate"/>
          </w:r>
          <w:r w:rsidR="007E4CD2">
            <w:rPr>
              <w:noProof/>
            </w:rPr>
            <w:t>[21]</w:t>
          </w:r>
          <w:r w:rsidR="00326835">
            <w:fldChar w:fldCharType="end"/>
          </w:r>
        </w:sdtContent>
      </w:sdt>
      <w:r w:rsidR="00326835">
        <w:t xml:space="preserve"> and </w:t>
      </w:r>
      <w:sdt>
        <w:sdtPr>
          <w:id w:val="-178042717"/>
          <w:citation/>
        </w:sdtPr>
        <w:sdtEndPr/>
        <w:sdtContent>
          <w:r w:rsidR="00326835">
            <w:fldChar w:fldCharType="begin"/>
          </w:r>
          <w:r w:rsidR="00326835">
            <w:instrText xml:space="preserve"> CITATION IAE214 \l 2057 </w:instrText>
          </w:r>
          <w:r w:rsidR="00326835">
            <w:fldChar w:fldCharType="separate"/>
          </w:r>
          <w:r w:rsidR="007E4CD2">
            <w:rPr>
              <w:noProof/>
            </w:rPr>
            <w:t>[24]</w:t>
          </w:r>
          <w:r w:rsidR="00326835">
            <w:fldChar w:fldCharType="end"/>
          </w:r>
        </w:sdtContent>
      </w:sdt>
      <w:r w:rsidR="00326835">
        <w:t>.</w:t>
      </w:r>
    </w:p>
    <w:p w14:paraId="1C764D0B" w14:textId="771B0D0C" w:rsidR="005F21FC" w:rsidRPr="004E3314" w:rsidRDefault="005F21FC" w:rsidP="00304269">
      <w:pPr>
        <w:pStyle w:val="F9-Paragraph"/>
      </w:pPr>
      <w:r w:rsidRPr="004E3314">
        <w:t xml:space="preserve">Uncertainties in material properties, and their associated degradation mechanisms, should be considered. These should be confirmed during in-service monitoring. Also, material properties should contain adequate margins to cater for any uncertainties. Uncertainties in extrapolations and correlations should also be considered. </w:t>
      </w:r>
      <w:r w:rsidR="00022051">
        <w:t xml:space="preserve">Applicable refs.: </w:t>
      </w:r>
      <w:sdt>
        <w:sdtPr>
          <w:id w:val="-1802140529"/>
          <w:citation/>
        </w:sdtPr>
        <w:sdtEndPr/>
        <w:sdtContent>
          <w:r w:rsidR="00022051">
            <w:fldChar w:fldCharType="begin"/>
          </w:r>
          <w:r w:rsidR="00022051">
            <w:instrText xml:space="preserve"> CITATION ONR84 \l 2057 </w:instrText>
          </w:r>
          <w:r w:rsidR="00022051">
            <w:fldChar w:fldCharType="separate"/>
          </w:r>
          <w:r w:rsidR="007E4CD2">
            <w:rPr>
              <w:noProof/>
            </w:rPr>
            <w:t>[26]</w:t>
          </w:r>
          <w:r w:rsidR="00022051">
            <w:fldChar w:fldCharType="end"/>
          </w:r>
        </w:sdtContent>
      </w:sdt>
      <w:r w:rsidR="00022051">
        <w:t>.</w:t>
      </w:r>
    </w:p>
    <w:p w14:paraId="017662CF" w14:textId="569366B5" w:rsidR="005F21FC" w:rsidRPr="004E3314" w:rsidRDefault="005F21FC" w:rsidP="00304269">
      <w:pPr>
        <w:pStyle w:val="F9-Paragraph"/>
      </w:pPr>
      <w:r w:rsidRPr="004E3314">
        <w:t xml:space="preserve">SSC manufacturing records should be retained. The records should include details of material properties both at the end of fabrication and at the start of service. Through life SSC material property measurements should consider fabrication flaws; damaging events and the potential interactions of different ageing mechanisms. </w:t>
      </w:r>
      <w:r w:rsidR="00022051">
        <w:t xml:space="preserve">Applicable refs.: </w:t>
      </w:r>
      <w:sdt>
        <w:sdtPr>
          <w:id w:val="22599421"/>
          <w:citation/>
        </w:sdtPr>
        <w:sdtEndPr/>
        <w:sdtContent>
          <w:r w:rsidR="00022051">
            <w:fldChar w:fldCharType="begin"/>
          </w:r>
          <w:r w:rsidR="00022051">
            <w:instrText xml:space="preserve"> CITATION ONR84 \l 2057 </w:instrText>
          </w:r>
          <w:r w:rsidR="00022051">
            <w:fldChar w:fldCharType="separate"/>
          </w:r>
          <w:r w:rsidR="007E4CD2">
            <w:rPr>
              <w:noProof/>
            </w:rPr>
            <w:t>[26]</w:t>
          </w:r>
          <w:r w:rsidR="00022051">
            <w:fldChar w:fldCharType="end"/>
          </w:r>
        </w:sdtContent>
      </w:sdt>
      <w:r w:rsidR="00022051">
        <w:t xml:space="preserve"> and </w:t>
      </w:r>
      <w:sdt>
        <w:sdtPr>
          <w:id w:val="1927069030"/>
          <w:citation/>
        </w:sdtPr>
        <w:sdtEndPr/>
        <w:sdtContent>
          <w:r w:rsidR="00022051">
            <w:fldChar w:fldCharType="begin"/>
          </w:r>
          <w:r w:rsidR="00022051">
            <w:instrText xml:space="preserve"> CITATION ASN05 \l 2057 </w:instrText>
          </w:r>
          <w:r w:rsidR="00022051">
            <w:fldChar w:fldCharType="separate"/>
          </w:r>
          <w:r w:rsidR="007E4CD2">
            <w:rPr>
              <w:noProof/>
            </w:rPr>
            <w:t>[29]</w:t>
          </w:r>
          <w:r w:rsidR="00022051">
            <w:fldChar w:fldCharType="end"/>
          </w:r>
        </w:sdtContent>
      </w:sdt>
      <w:r w:rsidR="00022051">
        <w:t>.</w:t>
      </w:r>
    </w:p>
    <w:p w14:paraId="35B96170" w14:textId="7FA6CA53" w:rsidR="005F21FC" w:rsidRPr="004E3314" w:rsidRDefault="005F21FC" w:rsidP="00304269">
      <w:pPr>
        <w:pStyle w:val="F9-Paragraph"/>
      </w:pPr>
      <w:r w:rsidRPr="004E3314">
        <w:t xml:space="preserve">Long-term SSC material property trend predictions should be provided. </w:t>
      </w:r>
      <w:r w:rsidR="005B54E5">
        <w:br/>
      </w:r>
      <w:r w:rsidRPr="004E3314">
        <w:t xml:space="preserve">These predictions: </w:t>
      </w:r>
    </w:p>
    <w:p w14:paraId="23DBCF0C" w14:textId="77777777" w:rsidR="005F21FC" w:rsidRPr="004E3314" w:rsidRDefault="005F21FC" w:rsidP="00304269">
      <w:pPr>
        <w:pStyle w:val="Bulletlist1"/>
      </w:pPr>
      <w:r w:rsidRPr="004E3314">
        <w:t>should be supported by material surveillance programme research;</w:t>
      </w:r>
    </w:p>
    <w:p w14:paraId="42A2B7A1" w14:textId="77777777" w:rsidR="005F21FC" w:rsidRPr="004E3314" w:rsidRDefault="005F21FC" w:rsidP="00304269">
      <w:pPr>
        <w:pStyle w:val="Bulletlist1"/>
      </w:pPr>
      <w:r w:rsidRPr="004E3314">
        <w:t>should consider uncertainties in material property data; and</w:t>
      </w:r>
    </w:p>
    <w:p w14:paraId="776B8522" w14:textId="643AA4DB" w:rsidR="005F21FC" w:rsidRDefault="005F21FC" w:rsidP="00304269">
      <w:pPr>
        <w:pStyle w:val="Bulletlist1"/>
      </w:pPr>
      <w:r w:rsidRPr="004E3314">
        <w:t>may be influenced by the technical understanding of the related material and the manufacturing route.</w:t>
      </w:r>
    </w:p>
    <w:p w14:paraId="38D35F2C" w14:textId="0E80F3B9" w:rsidR="00022051" w:rsidRPr="004E3314" w:rsidRDefault="00022051" w:rsidP="00022051">
      <w:pPr>
        <w:pStyle w:val="F9-Paragraph"/>
        <w:numPr>
          <w:ilvl w:val="0"/>
          <w:numId w:val="0"/>
        </w:numPr>
        <w:ind w:left="851"/>
      </w:pPr>
      <w:r>
        <w:t xml:space="preserve">Applicable refs.: </w:t>
      </w:r>
      <w:sdt>
        <w:sdtPr>
          <w:id w:val="-1133629251"/>
          <w:citation/>
        </w:sdtPr>
        <w:sdtEndPr/>
        <w:sdtContent>
          <w:r>
            <w:fldChar w:fldCharType="begin"/>
          </w:r>
          <w:r>
            <w:instrText xml:space="preserve"> CITATION ASN05 \l 2057 </w:instrText>
          </w:r>
          <w:r>
            <w:fldChar w:fldCharType="separate"/>
          </w:r>
          <w:r w:rsidR="007E4CD2">
            <w:rPr>
              <w:noProof/>
            </w:rPr>
            <w:t>[29]</w:t>
          </w:r>
          <w:r>
            <w:fldChar w:fldCharType="end"/>
          </w:r>
        </w:sdtContent>
      </w:sdt>
      <w:r>
        <w:t>.</w:t>
      </w:r>
    </w:p>
    <w:p w14:paraId="72DF6DE6" w14:textId="77F96B14" w:rsidR="005F21FC" w:rsidRPr="004E3314" w:rsidRDefault="005F21FC" w:rsidP="00304269">
      <w:pPr>
        <w:pStyle w:val="F9-Paragraph"/>
      </w:pPr>
      <w:r w:rsidRPr="004E3314">
        <w:t xml:space="preserve">Methods to measure changes in material properties, and the structural behaviours of SSCs, should have a suitable sensitivity. This is important when using new or novel techniques. </w:t>
      </w:r>
      <w:r>
        <w:t>W</w:t>
      </w:r>
      <w:r w:rsidRPr="004E3314">
        <w:t xml:space="preserve">hen </w:t>
      </w:r>
      <w:r>
        <w:t xml:space="preserve">using </w:t>
      </w:r>
      <w:r w:rsidRPr="004E3314">
        <w:t>imbedded instrumentation</w:t>
      </w:r>
      <w:r>
        <w:t>, its</w:t>
      </w:r>
      <w:r w:rsidRPr="004E3314">
        <w:t xml:space="preserve"> </w:t>
      </w:r>
      <w:r>
        <w:t xml:space="preserve">testing and calibration </w:t>
      </w:r>
      <w:r w:rsidRPr="004E3314">
        <w:t xml:space="preserve">should be </w:t>
      </w:r>
      <w:r>
        <w:t xml:space="preserve">possible </w:t>
      </w:r>
      <w:r w:rsidRPr="004E3314">
        <w:t xml:space="preserve">during operation. </w:t>
      </w:r>
      <w:r w:rsidR="00022051">
        <w:br/>
        <w:t xml:space="preserve">Applicable refs.: </w:t>
      </w:r>
      <w:sdt>
        <w:sdtPr>
          <w:id w:val="78801201"/>
          <w:citation/>
        </w:sdtPr>
        <w:sdtEndPr/>
        <w:sdtContent>
          <w:r w:rsidR="00022051">
            <w:fldChar w:fldCharType="begin"/>
          </w:r>
          <w:r w:rsidR="00022051">
            <w:instrText xml:space="preserve"> CITATION ONR297 \l 2057 </w:instrText>
          </w:r>
          <w:r w:rsidR="00022051">
            <w:fldChar w:fldCharType="separate"/>
          </w:r>
          <w:r w:rsidR="007E4CD2">
            <w:rPr>
              <w:noProof/>
            </w:rPr>
            <w:t>[31]</w:t>
          </w:r>
          <w:r w:rsidR="00022051">
            <w:fldChar w:fldCharType="end"/>
          </w:r>
        </w:sdtContent>
      </w:sdt>
      <w:r w:rsidR="00022051">
        <w:t>.</w:t>
      </w:r>
    </w:p>
    <w:p w14:paraId="0087F6D6" w14:textId="77777777" w:rsidR="005F21FC" w:rsidRPr="004E3314" w:rsidRDefault="005F21FC" w:rsidP="00304269">
      <w:pPr>
        <w:pStyle w:val="Heading3"/>
      </w:pPr>
      <w:r w:rsidRPr="004E3314">
        <w:t>EAD.4 – Periodic Measurement of Parameters</w:t>
      </w:r>
    </w:p>
    <w:p w14:paraId="7B1520F8" w14:textId="0974B386" w:rsidR="005F21FC" w:rsidRPr="004E3314" w:rsidRDefault="005F21FC" w:rsidP="00304269">
      <w:pPr>
        <w:pStyle w:val="F9-Paragraph"/>
      </w:pPr>
      <w:r w:rsidRPr="004E3314">
        <w:t xml:space="preserve">When using EAD.4, ONR inspectors should consider the aspects discussed against EAD.3 in paragraphs </w:t>
      </w:r>
      <w:r w:rsidRPr="004E3314">
        <w:fldChar w:fldCharType="begin"/>
      </w:r>
      <w:r w:rsidRPr="004E3314">
        <w:instrText xml:space="preserve"> REF _Ref103290005 \r \h </w:instrText>
      </w:r>
      <w:r w:rsidRPr="004E3314">
        <w:fldChar w:fldCharType="separate"/>
      </w:r>
      <w:r w:rsidR="00CF3C13">
        <w:t>72</w:t>
      </w:r>
      <w:r w:rsidRPr="004E3314">
        <w:fldChar w:fldCharType="end"/>
      </w:r>
      <w:r w:rsidRPr="004E3314">
        <w:t xml:space="preserve"> to </w:t>
      </w:r>
      <w:r w:rsidRPr="004E3314">
        <w:fldChar w:fldCharType="begin"/>
      </w:r>
      <w:r w:rsidRPr="004E3314">
        <w:instrText xml:space="preserve"> REF _Ref103290010 \r \h </w:instrText>
      </w:r>
      <w:r w:rsidRPr="004E3314">
        <w:fldChar w:fldCharType="separate"/>
      </w:r>
      <w:r w:rsidR="005B54E5">
        <w:t>75</w:t>
      </w:r>
      <w:r w:rsidRPr="004E3314">
        <w:fldChar w:fldCharType="end"/>
      </w:r>
      <w:r w:rsidRPr="004E3314">
        <w:t xml:space="preserve">. </w:t>
      </w:r>
    </w:p>
    <w:p w14:paraId="749EB0E5" w14:textId="09DC5D57" w:rsidR="005F21FC" w:rsidRPr="004E3314" w:rsidRDefault="005F21FC" w:rsidP="00304269">
      <w:pPr>
        <w:pStyle w:val="F9-Paragraph"/>
      </w:pPr>
      <w:r w:rsidRPr="004E3314">
        <w:t xml:space="preserve">Plant parameters should be recorded for trending purposes. This should aid proactive and reactive </w:t>
      </w:r>
      <w:r>
        <w:t>A&amp;D EIMT</w:t>
      </w:r>
      <w:r w:rsidRPr="004E3314">
        <w:t>.</w:t>
      </w:r>
      <w:r w:rsidR="003C54A2">
        <w:t xml:space="preserve"> Applicable refs.: </w:t>
      </w:r>
      <w:sdt>
        <w:sdtPr>
          <w:id w:val="-1722666745"/>
          <w:citation/>
        </w:sdtPr>
        <w:sdtEndPr/>
        <w:sdtContent>
          <w:r w:rsidR="003C54A2">
            <w:fldChar w:fldCharType="begin"/>
          </w:r>
          <w:r w:rsidR="003C54A2">
            <w:instrText xml:space="preserve"> CITATION WEN \l 2057 </w:instrText>
          </w:r>
          <w:r w:rsidR="003C54A2">
            <w:fldChar w:fldCharType="separate"/>
          </w:r>
          <w:r w:rsidR="007E4CD2">
            <w:rPr>
              <w:noProof/>
            </w:rPr>
            <w:t>[4]</w:t>
          </w:r>
          <w:r w:rsidR="003C54A2">
            <w:fldChar w:fldCharType="end"/>
          </w:r>
        </w:sdtContent>
      </w:sdt>
      <w:r w:rsidR="003C54A2">
        <w:t xml:space="preserve">, </w:t>
      </w:r>
      <w:sdt>
        <w:sdtPr>
          <w:id w:val="1980262325"/>
          <w:citation/>
        </w:sdtPr>
        <w:sdtEndPr/>
        <w:sdtContent>
          <w:r w:rsidR="003C54A2">
            <w:fldChar w:fldCharType="begin"/>
          </w:r>
          <w:r w:rsidR="003C54A2">
            <w:instrText xml:space="preserve"> CITATION IAE187 \l 2057 </w:instrText>
          </w:r>
          <w:r w:rsidR="003C54A2">
            <w:fldChar w:fldCharType="separate"/>
          </w:r>
          <w:r w:rsidR="007E4CD2">
            <w:rPr>
              <w:noProof/>
            </w:rPr>
            <w:t>[7]</w:t>
          </w:r>
          <w:r w:rsidR="003C54A2">
            <w:fldChar w:fldCharType="end"/>
          </w:r>
        </w:sdtContent>
      </w:sdt>
      <w:r w:rsidR="003C54A2">
        <w:t xml:space="preserve">, </w:t>
      </w:r>
      <w:sdt>
        <w:sdtPr>
          <w:id w:val="561678914"/>
          <w:citation/>
        </w:sdtPr>
        <w:sdtEndPr/>
        <w:sdtContent>
          <w:r w:rsidR="003C54A2">
            <w:fldChar w:fldCharType="begin"/>
          </w:r>
          <w:r w:rsidR="003C54A2">
            <w:instrText xml:space="preserve"> CITATION IAE222 \l 2057 </w:instrText>
          </w:r>
          <w:r w:rsidR="003C54A2">
            <w:fldChar w:fldCharType="separate"/>
          </w:r>
          <w:r w:rsidR="007E4CD2">
            <w:rPr>
              <w:noProof/>
            </w:rPr>
            <w:t>[8]</w:t>
          </w:r>
          <w:r w:rsidR="003C54A2">
            <w:fldChar w:fldCharType="end"/>
          </w:r>
        </w:sdtContent>
      </w:sdt>
      <w:r w:rsidR="003C54A2">
        <w:t xml:space="preserve">, </w:t>
      </w:r>
      <w:sdt>
        <w:sdtPr>
          <w:id w:val="-1958946017"/>
          <w:citation/>
        </w:sdtPr>
        <w:sdtEndPr/>
        <w:sdtContent>
          <w:r w:rsidR="003C54A2">
            <w:fldChar w:fldCharType="begin"/>
          </w:r>
          <w:r w:rsidR="003C54A2">
            <w:instrText xml:space="preserve"> CITATION IAE223 \l 2057 </w:instrText>
          </w:r>
          <w:r w:rsidR="003C54A2">
            <w:fldChar w:fldCharType="separate"/>
          </w:r>
          <w:r w:rsidR="007E4CD2">
            <w:rPr>
              <w:noProof/>
            </w:rPr>
            <w:t>[10]</w:t>
          </w:r>
          <w:r w:rsidR="003C54A2">
            <w:fldChar w:fldCharType="end"/>
          </w:r>
        </w:sdtContent>
      </w:sdt>
      <w:r w:rsidR="003C54A2">
        <w:t xml:space="preserve"> and </w:t>
      </w:r>
      <w:sdt>
        <w:sdtPr>
          <w:id w:val="-555316114"/>
          <w:citation/>
        </w:sdtPr>
        <w:sdtEndPr/>
        <w:sdtContent>
          <w:r w:rsidR="003C54A2">
            <w:fldChar w:fldCharType="begin"/>
          </w:r>
          <w:r w:rsidR="003C54A2">
            <w:instrText xml:space="preserve"> CITATION IAE213 \l 2057 </w:instrText>
          </w:r>
          <w:r w:rsidR="003C54A2">
            <w:fldChar w:fldCharType="separate"/>
          </w:r>
          <w:r w:rsidR="007E4CD2">
            <w:rPr>
              <w:noProof/>
            </w:rPr>
            <w:t>[11]</w:t>
          </w:r>
          <w:r w:rsidR="003C54A2">
            <w:fldChar w:fldCharType="end"/>
          </w:r>
        </w:sdtContent>
      </w:sdt>
      <w:r w:rsidR="003C54A2">
        <w:t>.</w:t>
      </w:r>
    </w:p>
    <w:p w14:paraId="06F52EAA" w14:textId="77777777" w:rsidR="005F21FC" w:rsidRPr="004E3314" w:rsidRDefault="005F21FC" w:rsidP="00304269">
      <w:pPr>
        <w:pStyle w:val="Heading3"/>
      </w:pPr>
      <w:r w:rsidRPr="004E3314">
        <w:t>EAD.5 – Obsolescence</w:t>
      </w:r>
    </w:p>
    <w:p w14:paraId="070BF1C6" w14:textId="18F9137B" w:rsidR="005F21FC" w:rsidRPr="004E3314" w:rsidRDefault="005F21FC" w:rsidP="00304269">
      <w:pPr>
        <w:pStyle w:val="F9-Paragraph"/>
      </w:pPr>
      <w:r w:rsidRPr="004E3314">
        <w:t>Both reactive and proactive strategies should be used to manage obsolescence. If possible, these strategies should form part of the design specification process (</w:t>
      </w:r>
      <w:r w:rsidR="005B54E5" w:rsidRPr="004E3314">
        <w:t>e.g.,</w:t>
      </w:r>
      <w:r w:rsidRPr="004E3314">
        <w:t xml:space="preserve"> by specifying expected life, lifetime support of spare parts, multiple supplies). </w:t>
      </w:r>
      <w:r w:rsidR="003C54A2">
        <w:t xml:space="preserve">Applicable refs.: </w:t>
      </w:r>
      <w:sdt>
        <w:sdtPr>
          <w:id w:val="1112868069"/>
          <w:citation/>
        </w:sdtPr>
        <w:sdtEndPr/>
        <w:sdtContent>
          <w:r w:rsidR="003C54A2">
            <w:fldChar w:fldCharType="begin"/>
          </w:r>
          <w:r w:rsidR="003C54A2">
            <w:instrText xml:space="preserve"> CITATION ASN05 \l 2057 </w:instrText>
          </w:r>
          <w:r w:rsidR="003C54A2">
            <w:fldChar w:fldCharType="separate"/>
          </w:r>
          <w:r w:rsidR="007E4CD2">
            <w:rPr>
              <w:noProof/>
            </w:rPr>
            <w:t>[29]</w:t>
          </w:r>
          <w:r w:rsidR="003C54A2">
            <w:fldChar w:fldCharType="end"/>
          </w:r>
        </w:sdtContent>
      </w:sdt>
      <w:r w:rsidR="003C54A2">
        <w:t xml:space="preserve"> and </w:t>
      </w:r>
      <w:sdt>
        <w:sdtPr>
          <w:id w:val="1634365551"/>
          <w:citation/>
        </w:sdtPr>
        <w:sdtEndPr/>
        <w:sdtContent>
          <w:r w:rsidR="003C54A2">
            <w:fldChar w:fldCharType="begin"/>
          </w:r>
          <w:r w:rsidR="003C54A2">
            <w:instrText xml:space="preserve"> CITATION IEC19 \l 2057 </w:instrText>
          </w:r>
          <w:r w:rsidR="003C54A2">
            <w:fldChar w:fldCharType="separate"/>
          </w:r>
          <w:r w:rsidR="007E4CD2">
            <w:rPr>
              <w:noProof/>
            </w:rPr>
            <w:t>[30]</w:t>
          </w:r>
          <w:r w:rsidR="003C54A2">
            <w:fldChar w:fldCharType="end"/>
          </w:r>
        </w:sdtContent>
      </w:sdt>
      <w:r w:rsidR="003C54A2">
        <w:t>.</w:t>
      </w:r>
    </w:p>
    <w:p w14:paraId="7046ED60" w14:textId="77777777" w:rsidR="005F21FC" w:rsidRPr="004E3314" w:rsidRDefault="005F21FC" w:rsidP="00304269">
      <w:pPr>
        <w:pStyle w:val="F9-Paragraph"/>
      </w:pPr>
      <w:r w:rsidRPr="004E3314">
        <w:t xml:space="preserve">A replacement SSC’s substantiation should be the same as the original SSC’s. Where reasonably practicable, replacement SSCs should: </w:t>
      </w:r>
    </w:p>
    <w:p w14:paraId="6C0D81C5" w14:textId="77777777" w:rsidR="005F21FC" w:rsidRPr="004E3314" w:rsidRDefault="005F21FC" w:rsidP="00304269">
      <w:pPr>
        <w:pStyle w:val="Bulletlist1"/>
      </w:pPr>
      <w:r w:rsidRPr="004E3314">
        <w:t>be identical to the replaced SSCs;</w:t>
      </w:r>
    </w:p>
    <w:p w14:paraId="5D38532F" w14:textId="77777777" w:rsidR="005F21FC" w:rsidRPr="004E3314" w:rsidRDefault="005F21FC" w:rsidP="00304269">
      <w:pPr>
        <w:pStyle w:val="Bulletlist1"/>
      </w:pPr>
      <w:r w:rsidRPr="004E3314">
        <w:t xml:space="preserve">use a proven technology, or </w:t>
      </w:r>
    </w:p>
    <w:p w14:paraId="54DC0C36" w14:textId="53ACE921" w:rsidR="005F21FC" w:rsidRDefault="005F21FC" w:rsidP="00304269">
      <w:pPr>
        <w:pStyle w:val="Bulletlist1"/>
      </w:pPr>
      <w:r w:rsidRPr="004E3314">
        <w:t>be tested for the specific application.</w:t>
      </w:r>
      <w:r w:rsidRPr="004E3314" w:rsidDel="009C7016">
        <w:t xml:space="preserve"> </w:t>
      </w:r>
    </w:p>
    <w:p w14:paraId="2B787793" w14:textId="501BC5AD" w:rsidR="003C54A2" w:rsidRPr="004E3314" w:rsidRDefault="003C54A2" w:rsidP="003C54A2">
      <w:pPr>
        <w:pStyle w:val="F9-Paragraph"/>
        <w:numPr>
          <w:ilvl w:val="0"/>
          <w:numId w:val="0"/>
        </w:numPr>
        <w:ind w:left="851"/>
      </w:pPr>
      <w:r>
        <w:t xml:space="preserve">Applicable refs.: </w:t>
      </w:r>
      <w:sdt>
        <w:sdtPr>
          <w:id w:val="-1488165652"/>
          <w:citation/>
        </w:sdtPr>
        <w:sdtEndPr/>
        <w:sdtContent>
          <w:r>
            <w:fldChar w:fldCharType="begin"/>
          </w:r>
          <w:r>
            <w:instrText xml:space="preserve"> CITATION HSE17 \l 2057 </w:instrText>
          </w:r>
          <w:r>
            <w:fldChar w:fldCharType="separate"/>
          </w:r>
          <w:r w:rsidR="007E4CD2">
            <w:rPr>
              <w:noProof/>
            </w:rPr>
            <w:t>[16]</w:t>
          </w:r>
          <w:r>
            <w:fldChar w:fldCharType="end"/>
          </w:r>
        </w:sdtContent>
      </w:sdt>
      <w:r>
        <w:t xml:space="preserve"> and </w:t>
      </w:r>
      <w:sdt>
        <w:sdtPr>
          <w:id w:val="-1329903976"/>
          <w:citation/>
        </w:sdtPr>
        <w:sdtEndPr/>
        <w:sdtContent>
          <w:r>
            <w:fldChar w:fldCharType="begin"/>
          </w:r>
          <w:r>
            <w:instrText xml:space="preserve"> CITATION ASN05 \l 2057 </w:instrText>
          </w:r>
          <w:r>
            <w:fldChar w:fldCharType="separate"/>
          </w:r>
          <w:r w:rsidR="007E4CD2">
            <w:rPr>
              <w:noProof/>
            </w:rPr>
            <w:t>[29]</w:t>
          </w:r>
          <w:r>
            <w:fldChar w:fldCharType="end"/>
          </w:r>
        </w:sdtContent>
      </w:sdt>
      <w:r>
        <w:t>.</w:t>
      </w:r>
    </w:p>
    <w:p w14:paraId="18CD612A" w14:textId="122A2658" w:rsidR="005F21FC" w:rsidRPr="004E3314" w:rsidRDefault="005F21FC" w:rsidP="00304269">
      <w:pPr>
        <w:pStyle w:val="F9-Paragraph"/>
      </w:pPr>
      <w:r>
        <w:t>A&amp;D management a</w:t>
      </w:r>
      <w:r w:rsidRPr="004E3314">
        <w:t xml:space="preserve">rrangements should </w:t>
      </w:r>
      <w:r>
        <w:t xml:space="preserve">consider </w:t>
      </w:r>
      <w:r w:rsidRPr="004E3314">
        <w:t>technical obsolescence</w:t>
      </w:r>
      <w:r>
        <w:t xml:space="preserve">. </w:t>
      </w:r>
      <w:r w:rsidR="005B54E5">
        <w:br/>
      </w:r>
      <w:r>
        <w:t>This may include solutions through:</w:t>
      </w:r>
    </w:p>
    <w:p w14:paraId="1A15512A" w14:textId="77777777" w:rsidR="005F21FC" w:rsidRPr="004E3314" w:rsidRDefault="005F21FC" w:rsidP="00304269">
      <w:pPr>
        <w:pStyle w:val="Bulletlist1"/>
      </w:pPr>
      <w:r w:rsidRPr="004E3314">
        <w:t>procurement (including procurement of surplus items on the market);</w:t>
      </w:r>
    </w:p>
    <w:p w14:paraId="3ED787FB" w14:textId="77777777" w:rsidR="005F21FC" w:rsidRPr="004E3314" w:rsidRDefault="005F21FC" w:rsidP="00304269">
      <w:pPr>
        <w:pStyle w:val="Bulletlist1"/>
      </w:pPr>
      <w:r w:rsidRPr="004E3314">
        <w:t xml:space="preserve">special manufacturing runs; </w:t>
      </w:r>
    </w:p>
    <w:p w14:paraId="6D888C36" w14:textId="77777777" w:rsidR="005F21FC" w:rsidRPr="004E3314" w:rsidRDefault="005F21FC" w:rsidP="00304269">
      <w:pPr>
        <w:pStyle w:val="Bulletlist1"/>
      </w:pPr>
      <w:r w:rsidRPr="004E3314">
        <w:t xml:space="preserve">evaluation of equivalent items; </w:t>
      </w:r>
    </w:p>
    <w:p w14:paraId="2A77E044" w14:textId="77777777" w:rsidR="005F21FC" w:rsidRPr="004E3314" w:rsidRDefault="005F21FC" w:rsidP="00304269">
      <w:pPr>
        <w:pStyle w:val="Bulletlist1"/>
      </w:pPr>
      <w:r w:rsidRPr="004E3314">
        <w:t xml:space="preserve">plant engineering including reverse engineering items; </w:t>
      </w:r>
    </w:p>
    <w:p w14:paraId="53E352DD" w14:textId="77777777" w:rsidR="005F21FC" w:rsidRPr="004E3314" w:rsidRDefault="005F21FC" w:rsidP="00304269">
      <w:pPr>
        <w:pStyle w:val="Bulletlist1"/>
      </w:pPr>
      <w:r w:rsidRPr="004E3314">
        <w:t xml:space="preserve">repair or rebuild of items; </w:t>
      </w:r>
    </w:p>
    <w:p w14:paraId="52EED109" w14:textId="77777777" w:rsidR="005F21FC" w:rsidRPr="004E3314" w:rsidRDefault="005F21FC" w:rsidP="00304269">
      <w:pPr>
        <w:pStyle w:val="Bulletlist1"/>
      </w:pPr>
      <w:r w:rsidRPr="004E3314">
        <w:t>utilisation of spares from other components; and</w:t>
      </w:r>
    </w:p>
    <w:p w14:paraId="2ED61D90" w14:textId="5F327B93" w:rsidR="005F21FC" w:rsidRDefault="005F21FC" w:rsidP="00304269">
      <w:pPr>
        <w:pStyle w:val="Bulletlist1"/>
      </w:pPr>
      <w:r w:rsidRPr="004E3314">
        <w:t xml:space="preserve">design (such as design change). </w:t>
      </w:r>
    </w:p>
    <w:p w14:paraId="2EBB988F" w14:textId="47C8452E" w:rsidR="003C54A2" w:rsidRPr="004E3314" w:rsidRDefault="003C54A2" w:rsidP="003C54A2">
      <w:pPr>
        <w:pStyle w:val="F9-Paragraph"/>
        <w:numPr>
          <w:ilvl w:val="0"/>
          <w:numId w:val="0"/>
        </w:numPr>
        <w:ind w:left="851"/>
      </w:pPr>
      <w:r>
        <w:t xml:space="preserve">Applicable refs.: </w:t>
      </w:r>
      <w:sdt>
        <w:sdtPr>
          <w:id w:val="-1887170207"/>
          <w:citation/>
        </w:sdtPr>
        <w:sdtEndPr/>
        <w:sdtContent>
          <w:r w:rsidR="00C50965">
            <w:fldChar w:fldCharType="begin"/>
          </w:r>
          <w:r w:rsidR="00C50965">
            <w:instrText xml:space="preserve"> CITATION IAE187 \l 2057 </w:instrText>
          </w:r>
          <w:r w:rsidR="00C50965">
            <w:fldChar w:fldCharType="separate"/>
          </w:r>
          <w:r w:rsidR="007E4CD2">
            <w:rPr>
              <w:noProof/>
            </w:rPr>
            <w:t>[7]</w:t>
          </w:r>
          <w:r w:rsidR="00C50965">
            <w:fldChar w:fldCharType="end"/>
          </w:r>
        </w:sdtContent>
      </w:sdt>
      <w:r w:rsidR="00C50965">
        <w:t xml:space="preserve">, </w:t>
      </w:r>
      <w:sdt>
        <w:sdtPr>
          <w:id w:val="-644587314"/>
          <w:citation/>
        </w:sdtPr>
        <w:sdtEndPr/>
        <w:sdtContent>
          <w:r w:rsidR="00C50965">
            <w:fldChar w:fldCharType="begin"/>
          </w:r>
          <w:r w:rsidR="00C50965">
            <w:instrText xml:space="preserve"> CITATION IAE222 \l 2057 </w:instrText>
          </w:r>
          <w:r w:rsidR="00C50965">
            <w:fldChar w:fldCharType="separate"/>
          </w:r>
          <w:r w:rsidR="007E4CD2">
            <w:rPr>
              <w:noProof/>
            </w:rPr>
            <w:t>[8]</w:t>
          </w:r>
          <w:r w:rsidR="00C50965">
            <w:fldChar w:fldCharType="end"/>
          </w:r>
        </w:sdtContent>
      </w:sdt>
      <w:r w:rsidR="00C50965">
        <w:t xml:space="preserve">, </w:t>
      </w:r>
      <w:sdt>
        <w:sdtPr>
          <w:id w:val="1823230627"/>
          <w:citation/>
        </w:sdtPr>
        <w:sdtEndPr/>
        <w:sdtContent>
          <w:r w:rsidR="00C50965">
            <w:fldChar w:fldCharType="begin"/>
          </w:r>
          <w:r w:rsidR="00C50965">
            <w:instrText xml:space="preserve"> CITATION IAE223 \l 2057 </w:instrText>
          </w:r>
          <w:r w:rsidR="00C50965">
            <w:fldChar w:fldCharType="separate"/>
          </w:r>
          <w:r w:rsidR="007E4CD2">
            <w:rPr>
              <w:noProof/>
            </w:rPr>
            <w:t>[10]</w:t>
          </w:r>
          <w:r w:rsidR="00C50965">
            <w:fldChar w:fldCharType="end"/>
          </w:r>
        </w:sdtContent>
      </w:sdt>
      <w:r w:rsidR="00C50965">
        <w:t xml:space="preserve"> and </w:t>
      </w:r>
      <w:sdt>
        <w:sdtPr>
          <w:id w:val="1929542991"/>
          <w:citation/>
        </w:sdtPr>
        <w:sdtEndPr/>
        <w:sdtContent>
          <w:r w:rsidR="00C50965">
            <w:fldChar w:fldCharType="begin"/>
          </w:r>
          <w:r w:rsidR="00C50965">
            <w:instrText xml:space="preserve"> CITATION CGI06 \l 2057 </w:instrText>
          </w:r>
          <w:r w:rsidR="00C50965">
            <w:fldChar w:fldCharType="separate"/>
          </w:r>
          <w:r w:rsidR="007E4CD2">
            <w:rPr>
              <w:noProof/>
            </w:rPr>
            <w:t>[25]</w:t>
          </w:r>
          <w:r w:rsidR="00C50965">
            <w:fldChar w:fldCharType="end"/>
          </w:r>
        </w:sdtContent>
      </w:sdt>
      <w:r w:rsidR="00C50965">
        <w:t>.</w:t>
      </w:r>
    </w:p>
    <w:p w14:paraId="6738E83D" w14:textId="77777777" w:rsidR="005F21FC" w:rsidRPr="004E3314" w:rsidRDefault="005F21FC" w:rsidP="00304269">
      <w:pPr>
        <w:pStyle w:val="F9-Paragraph"/>
      </w:pPr>
      <w:r w:rsidRPr="004E3314">
        <w:t>Licensees / dutyholder</w:t>
      </w:r>
      <w:r>
        <w:t>’</w:t>
      </w:r>
      <w:r w:rsidRPr="004E3314">
        <w:t>s should consider other factors that relate to obsolescence. These factors include the arrangements for:</w:t>
      </w:r>
    </w:p>
    <w:p w14:paraId="0D325E94" w14:textId="77777777" w:rsidR="005F21FC" w:rsidRPr="004E3314" w:rsidRDefault="005F21FC" w:rsidP="00304269">
      <w:pPr>
        <w:pStyle w:val="Bulletlist1"/>
      </w:pPr>
      <w:r w:rsidRPr="004E3314">
        <w:t>last time buy and storage;</w:t>
      </w:r>
    </w:p>
    <w:p w14:paraId="60631540" w14:textId="77777777" w:rsidR="005F21FC" w:rsidRPr="004E3314" w:rsidRDefault="005F21FC" w:rsidP="00304269">
      <w:pPr>
        <w:pStyle w:val="Bulletlist1"/>
      </w:pPr>
      <w:r w:rsidRPr="004E3314">
        <w:t>after market buy;</w:t>
      </w:r>
    </w:p>
    <w:p w14:paraId="54332F03" w14:textId="77777777" w:rsidR="005F21FC" w:rsidRPr="004E3314" w:rsidRDefault="005F21FC" w:rsidP="00304269">
      <w:pPr>
        <w:pStyle w:val="Bulletlist1"/>
      </w:pPr>
      <w:r w:rsidRPr="004E3314">
        <w:t>recycled user stock;</w:t>
      </w:r>
    </w:p>
    <w:p w14:paraId="4A9F5C1B" w14:textId="77777777" w:rsidR="005F21FC" w:rsidRPr="004E3314" w:rsidRDefault="005F21FC" w:rsidP="00304269">
      <w:pPr>
        <w:pStyle w:val="Bulletlist1"/>
      </w:pPr>
      <w:r w:rsidRPr="004E3314">
        <w:t>alternative fit-for-function SSCs;</w:t>
      </w:r>
    </w:p>
    <w:p w14:paraId="5E9D65BA" w14:textId="77777777" w:rsidR="005F21FC" w:rsidRPr="004E3314" w:rsidRDefault="005F21FC" w:rsidP="00304269">
      <w:pPr>
        <w:pStyle w:val="Bulletlist1"/>
      </w:pPr>
      <w:r w:rsidRPr="004E3314">
        <w:t>remanufacturing/re-engineering;</w:t>
      </w:r>
    </w:p>
    <w:p w14:paraId="57547C51" w14:textId="77777777" w:rsidR="005F21FC" w:rsidRPr="004E3314" w:rsidRDefault="005F21FC" w:rsidP="00304269">
      <w:pPr>
        <w:pStyle w:val="Bulletlist1"/>
      </w:pPr>
      <w:r w:rsidRPr="004E3314">
        <w:t>reverse engineering;</w:t>
      </w:r>
    </w:p>
    <w:p w14:paraId="5F3210E8" w14:textId="77777777" w:rsidR="005F21FC" w:rsidRPr="004E3314" w:rsidRDefault="005F21FC" w:rsidP="00304269">
      <w:pPr>
        <w:pStyle w:val="Bulletlist1"/>
      </w:pPr>
      <w:r w:rsidRPr="004E3314">
        <w:t>sub-system replacement; and</w:t>
      </w:r>
    </w:p>
    <w:p w14:paraId="1EBF7A30" w14:textId="1D715D6D" w:rsidR="005F21FC" w:rsidRDefault="005F21FC" w:rsidP="00304269">
      <w:pPr>
        <w:pStyle w:val="Bulletlist1"/>
      </w:pPr>
      <w:r w:rsidRPr="004E3314">
        <w:t xml:space="preserve">system replacement. </w:t>
      </w:r>
    </w:p>
    <w:p w14:paraId="2119F24B" w14:textId="619EBE20" w:rsidR="00C50965" w:rsidRPr="004E3314" w:rsidRDefault="00C50965" w:rsidP="00C50965">
      <w:pPr>
        <w:pStyle w:val="F9-Paragraph"/>
        <w:numPr>
          <w:ilvl w:val="0"/>
          <w:numId w:val="0"/>
        </w:numPr>
        <w:ind w:left="851"/>
      </w:pPr>
      <w:r>
        <w:t xml:space="preserve">Applicable refs.: </w:t>
      </w:r>
      <w:sdt>
        <w:sdtPr>
          <w:id w:val="-365303525"/>
          <w:citation/>
        </w:sdtPr>
        <w:sdtEndPr/>
        <w:sdtContent>
          <w:r>
            <w:fldChar w:fldCharType="begin"/>
          </w:r>
          <w:r>
            <w:instrText xml:space="preserve"> CITATION IAE223 \l 2057 </w:instrText>
          </w:r>
          <w:r>
            <w:fldChar w:fldCharType="separate"/>
          </w:r>
          <w:r w:rsidR="007E4CD2">
            <w:rPr>
              <w:noProof/>
            </w:rPr>
            <w:t>[10]</w:t>
          </w:r>
          <w:r>
            <w:fldChar w:fldCharType="end"/>
          </w:r>
        </w:sdtContent>
      </w:sdt>
      <w:r>
        <w:t>.</w:t>
      </w:r>
    </w:p>
    <w:p w14:paraId="32BF381D" w14:textId="77777777" w:rsidR="005F21FC" w:rsidRDefault="005F21FC" w:rsidP="00304269">
      <w:pPr>
        <w:pStyle w:val="F9-Paragraph"/>
      </w:pPr>
      <w:r>
        <w:t xml:space="preserve">Obsolescence </w:t>
      </w:r>
      <w:r w:rsidRPr="004E3314">
        <w:t>effect</w:t>
      </w:r>
      <w:r>
        <w:t>s</w:t>
      </w:r>
      <w:r w:rsidRPr="004E3314">
        <w:t xml:space="preserve"> on software security should be considered. </w:t>
      </w:r>
      <w:r>
        <w:t>This may include:</w:t>
      </w:r>
    </w:p>
    <w:p w14:paraId="6CD87E9C" w14:textId="77777777" w:rsidR="005F21FC" w:rsidRDefault="005F21FC" w:rsidP="00304269">
      <w:pPr>
        <w:pStyle w:val="Bulletlist1"/>
      </w:pPr>
      <w:r>
        <w:t>v</w:t>
      </w:r>
      <w:r w:rsidRPr="004E3314">
        <w:t>ulnerability to attack from existing or new cyberthreats; and</w:t>
      </w:r>
    </w:p>
    <w:p w14:paraId="26BB9660" w14:textId="77777777" w:rsidR="005F21FC" w:rsidRDefault="005F21FC" w:rsidP="00304269">
      <w:pPr>
        <w:pStyle w:val="Bulletlist1"/>
      </w:pPr>
      <w:r w:rsidRPr="004E3314">
        <w:t>the ability to recover a system using backup on secure compatible equipment.</w:t>
      </w:r>
    </w:p>
    <w:p w14:paraId="600517BE" w14:textId="7CF37DED" w:rsidR="00C50965" w:rsidRPr="004E3314" w:rsidRDefault="00C50965" w:rsidP="00C50965">
      <w:pPr>
        <w:pStyle w:val="F9-Paragraph"/>
        <w:numPr>
          <w:ilvl w:val="0"/>
          <w:numId w:val="0"/>
        </w:numPr>
        <w:ind w:left="851"/>
      </w:pPr>
      <w:r>
        <w:t xml:space="preserve">Applicable refs.: </w:t>
      </w:r>
      <w:sdt>
        <w:sdtPr>
          <w:id w:val="-972834472"/>
          <w:citation/>
        </w:sdtPr>
        <w:sdtEndPr/>
        <w:sdtContent>
          <w:r>
            <w:fldChar w:fldCharType="begin"/>
          </w:r>
          <w:r>
            <w:instrText xml:space="preserve"> CITATION IAE223 \l 2057 </w:instrText>
          </w:r>
          <w:r>
            <w:fldChar w:fldCharType="separate"/>
          </w:r>
          <w:r w:rsidR="007E4CD2">
            <w:rPr>
              <w:noProof/>
            </w:rPr>
            <w:t>[10]</w:t>
          </w:r>
          <w:r>
            <w:fldChar w:fldCharType="end"/>
          </w:r>
        </w:sdtContent>
      </w:sdt>
      <w:r>
        <w:t>.</w:t>
      </w:r>
    </w:p>
    <w:p w14:paraId="08F0172B" w14:textId="009D1F04" w:rsidR="00C50965" w:rsidRDefault="00C50965" w:rsidP="00C50965">
      <w:pPr>
        <w:pStyle w:val="F9-Paragraph"/>
        <w:sectPr w:rsidR="00C50965" w:rsidSect="00201F06">
          <w:pgSz w:w="11906" w:h="16838" w:code="9"/>
          <w:pgMar w:top="1440" w:right="1440" w:bottom="1440" w:left="1440" w:header="397" w:footer="397" w:gutter="0"/>
          <w:cols w:space="312"/>
          <w:docGrid w:linePitch="360"/>
        </w:sectPr>
      </w:pPr>
    </w:p>
    <w:bookmarkStart w:id="23" w:name="_Toc126571173"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23"/>
        </w:p>
        <w:sdt>
          <w:sdtPr>
            <w:id w:val="700524479"/>
            <w:bibliography/>
          </w:sdtPr>
          <w:sdtEndPr/>
          <w:sdtContent>
            <w:p w14:paraId="5667FE11" w14:textId="77777777" w:rsidR="007E4CD2"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Style w:val="Box1"/>
                <w:tblW w:w="5000" w:type="pct"/>
                <w:tblInd w:w="-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7"/>
                <w:gridCol w:w="8399"/>
              </w:tblGrid>
              <w:tr w:rsidR="007E4CD2" w14:paraId="299923B4" w14:textId="77777777" w:rsidTr="009A13C3">
                <w:trPr>
                  <w:divId w:val="576286315"/>
                </w:trPr>
                <w:tc>
                  <w:tcPr>
                    <w:tcW w:w="50" w:type="pct"/>
                    <w:hideMark/>
                  </w:tcPr>
                  <w:p w14:paraId="198D8D72" w14:textId="25A21763" w:rsidR="007E4CD2" w:rsidRDefault="007E4CD2">
                    <w:pPr>
                      <w:pStyle w:val="Bibliography"/>
                      <w:rPr>
                        <w:noProof/>
                        <w:szCs w:val="24"/>
                      </w:rPr>
                    </w:pPr>
                    <w:r>
                      <w:rPr>
                        <w:noProof/>
                      </w:rPr>
                      <w:t xml:space="preserve">[1] </w:t>
                    </w:r>
                  </w:p>
                </w:tc>
                <w:tc>
                  <w:tcPr>
                    <w:tcW w:w="0" w:type="auto"/>
                    <w:hideMark/>
                  </w:tcPr>
                  <w:p w14:paraId="6678210F" w14:textId="77777777" w:rsidR="007E4CD2" w:rsidRDefault="007E4CD2">
                    <w:pPr>
                      <w:pStyle w:val="Bibliography"/>
                      <w:rPr>
                        <w:noProof/>
                      </w:rPr>
                    </w:pPr>
                    <w:r>
                      <w:rPr>
                        <w:noProof/>
                      </w:rPr>
                      <w:t>ONR, “Safety Assessment Principles (SAPs) for Nuclear Facilities - 2014 Edition (Revision 1),” 2020.</w:t>
                    </w:r>
                  </w:p>
                </w:tc>
              </w:tr>
              <w:tr w:rsidR="007E4CD2" w14:paraId="64EE8F57" w14:textId="77777777" w:rsidTr="009A13C3">
                <w:trPr>
                  <w:divId w:val="576286315"/>
                </w:trPr>
                <w:tc>
                  <w:tcPr>
                    <w:tcW w:w="50" w:type="pct"/>
                    <w:hideMark/>
                  </w:tcPr>
                  <w:p w14:paraId="72FB6F67" w14:textId="77777777" w:rsidR="007E4CD2" w:rsidRDefault="007E4CD2">
                    <w:pPr>
                      <w:pStyle w:val="Bibliography"/>
                      <w:rPr>
                        <w:noProof/>
                      </w:rPr>
                    </w:pPr>
                    <w:r>
                      <w:rPr>
                        <w:noProof/>
                      </w:rPr>
                      <w:t xml:space="preserve">[2] </w:t>
                    </w:r>
                  </w:p>
                </w:tc>
                <w:tc>
                  <w:tcPr>
                    <w:tcW w:w="0" w:type="auto"/>
                    <w:hideMark/>
                  </w:tcPr>
                  <w:p w14:paraId="32EDB968" w14:textId="77777777" w:rsidR="007E4CD2" w:rsidRDefault="007E4CD2">
                    <w:pPr>
                      <w:pStyle w:val="Bibliography"/>
                      <w:rPr>
                        <w:noProof/>
                      </w:rPr>
                    </w:pPr>
                    <w:r>
                      <w:rPr>
                        <w:noProof/>
                      </w:rPr>
                      <w:t>ONR, “NS-TAST-GD-005 - ONR Guidance on the Demonstration of ALARP”.</w:t>
                    </w:r>
                  </w:p>
                </w:tc>
              </w:tr>
              <w:tr w:rsidR="007E4CD2" w14:paraId="39D6B11F" w14:textId="77777777" w:rsidTr="009A13C3">
                <w:trPr>
                  <w:divId w:val="576286315"/>
                </w:trPr>
                <w:tc>
                  <w:tcPr>
                    <w:tcW w:w="50" w:type="pct"/>
                    <w:hideMark/>
                  </w:tcPr>
                  <w:p w14:paraId="2EFDDE2A" w14:textId="77777777" w:rsidR="007E4CD2" w:rsidRDefault="007E4CD2">
                    <w:pPr>
                      <w:pStyle w:val="Bibliography"/>
                      <w:rPr>
                        <w:noProof/>
                      </w:rPr>
                    </w:pPr>
                    <w:r>
                      <w:rPr>
                        <w:noProof/>
                      </w:rPr>
                      <w:t xml:space="preserve">[3] </w:t>
                    </w:r>
                  </w:p>
                </w:tc>
                <w:tc>
                  <w:tcPr>
                    <w:tcW w:w="0" w:type="auto"/>
                    <w:hideMark/>
                  </w:tcPr>
                  <w:p w14:paraId="5C40B7C4" w14:textId="77777777" w:rsidR="007E4CD2" w:rsidRDefault="007E4CD2">
                    <w:pPr>
                      <w:pStyle w:val="Bibliography"/>
                      <w:rPr>
                        <w:noProof/>
                      </w:rPr>
                    </w:pPr>
                    <w:r>
                      <w:rPr>
                        <w:noProof/>
                      </w:rPr>
                      <w:t>ONR, “Licence Condition Handbook,” 2017.</w:t>
                    </w:r>
                  </w:p>
                </w:tc>
              </w:tr>
              <w:tr w:rsidR="007E4CD2" w14:paraId="1C78200F" w14:textId="77777777" w:rsidTr="009A13C3">
                <w:trPr>
                  <w:divId w:val="576286315"/>
                </w:trPr>
                <w:tc>
                  <w:tcPr>
                    <w:tcW w:w="50" w:type="pct"/>
                    <w:hideMark/>
                  </w:tcPr>
                  <w:p w14:paraId="7C55C0B5" w14:textId="77777777" w:rsidR="007E4CD2" w:rsidRDefault="007E4CD2">
                    <w:pPr>
                      <w:pStyle w:val="Bibliography"/>
                      <w:rPr>
                        <w:noProof/>
                      </w:rPr>
                    </w:pPr>
                    <w:r>
                      <w:rPr>
                        <w:noProof/>
                      </w:rPr>
                      <w:t xml:space="preserve">[4] </w:t>
                    </w:r>
                  </w:p>
                </w:tc>
                <w:tc>
                  <w:tcPr>
                    <w:tcW w:w="0" w:type="auto"/>
                    <w:hideMark/>
                  </w:tcPr>
                  <w:p w14:paraId="00CEE6C7" w14:textId="77777777" w:rsidR="007E4CD2" w:rsidRDefault="007E4CD2">
                    <w:pPr>
                      <w:pStyle w:val="Bibliography"/>
                      <w:rPr>
                        <w:noProof/>
                      </w:rPr>
                    </w:pPr>
                    <w:r>
                      <w:rPr>
                        <w:noProof/>
                      </w:rPr>
                      <w:t>WENRA, “WENRA Safety Reference Levels for Existing Reactors 2020,” 2021.</w:t>
                    </w:r>
                  </w:p>
                </w:tc>
              </w:tr>
              <w:tr w:rsidR="007E4CD2" w14:paraId="59F323E3" w14:textId="77777777" w:rsidTr="009A13C3">
                <w:trPr>
                  <w:divId w:val="576286315"/>
                </w:trPr>
                <w:tc>
                  <w:tcPr>
                    <w:tcW w:w="50" w:type="pct"/>
                    <w:hideMark/>
                  </w:tcPr>
                  <w:p w14:paraId="4772A908" w14:textId="77777777" w:rsidR="007E4CD2" w:rsidRDefault="007E4CD2">
                    <w:pPr>
                      <w:pStyle w:val="Bibliography"/>
                      <w:rPr>
                        <w:noProof/>
                      </w:rPr>
                    </w:pPr>
                    <w:r>
                      <w:rPr>
                        <w:noProof/>
                      </w:rPr>
                      <w:t xml:space="preserve">[5] </w:t>
                    </w:r>
                  </w:p>
                </w:tc>
                <w:tc>
                  <w:tcPr>
                    <w:tcW w:w="0" w:type="auto"/>
                    <w:hideMark/>
                  </w:tcPr>
                  <w:p w14:paraId="14CB651F" w14:textId="77777777" w:rsidR="007E4CD2" w:rsidRDefault="007E4CD2">
                    <w:pPr>
                      <w:pStyle w:val="Bibliography"/>
                      <w:rPr>
                        <w:noProof/>
                      </w:rPr>
                    </w:pPr>
                    <w:r>
                      <w:rPr>
                        <w:noProof/>
                      </w:rPr>
                      <w:t>IAEA, “IAEA Safety Standards - SSR-2/1 - Safety of Nuclear Power Plants: Design”.</w:t>
                    </w:r>
                  </w:p>
                </w:tc>
              </w:tr>
              <w:tr w:rsidR="007E4CD2" w14:paraId="59586B0E" w14:textId="77777777" w:rsidTr="009A13C3">
                <w:trPr>
                  <w:divId w:val="576286315"/>
                </w:trPr>
                <w:tc>
                  <w:tcPr>
                    <w:tcW w:w="50" w:type="pct"/>
                    <w:hideMark/>
                  </w:tcPr>
                  <w:p w14:paraId="5FB49C32" w14:textId="77777777" w:rsidR="007E4CD2" w:rsidRDefault="007E4CD2">
                    <w:pPr>
                      <w:pStyle w:val="Bibliography"/>
                      <w:rPr>
                        <w:noProof/>
                      </w:rPr>
                    </w:pPr>
                    <w:r>
                      <w:rPr>
                        <w:noProof/>
                      </w:rPr>
                      <w:t xml:space="preserve">[6] </w:t>
                    </w:r>
                  </w:p>
                </w:tc>
                <w:tc>
                  <w:tcPr>
                    <w:tcW w:w="0" w:type="auto"/>
                    <w:hideMark/>
                  </w:tcPr>
                  <w:p w14:paraId="2ED9171C" w14:textId="77777777" w:rsidR="007E4CD2" w:rsidRDefault="007E4CD2">
                    <w:pPr>
                      <w:pStyle w:val="Bibliography"/>
                      <w:rPr>
                        <w:noProof/>
                      </w:rPr>
                    </w:pPr>
                    <w:r>
                      <w:rPr>
                        <w:noProof/>
                      </w:rPr>
                      <w:t>IAEA, “IAEA Safety Standards - SSR-2/2 - Safety of Nuclear Power Plants: Commissioning and Operation Specific Safety Requirements,” 2016.</w:t>
                    </w:r>
                  </w:p>
                </w:tc>
              </w:tr>
              <w:tr w:rsidR="007E4CD2" w14:paraId="62F3819B" w14:textId="77777777" w:rsidTr="009A13C3">
                <w:trPr>
                  <w:divId w:val="576286315"/>
                </w:trPr>
                <w:tc>
                  <w:tcPr>
                    <w:tcW w:w="50" w:type="pct"/>
                    <w:hideMark/>
                  </w:tcPr>
                  <w:p w14:paraId="300FE8C8" w14:textId="77777777" w:rsidR="007E4CD2" w:rsidRDefault="007E4CD2">
                    <w:pPr>
                      <w:pStyle w:val="Bibliography"/>
                      <w:rPr>
                        <w:noProof/>
                      </w:rPr>
                    </w:pPr>
                    <w:r>
                      <w:rPr>
                        <w:noProof/>
                      </w:rPr>
                      <w:t xml:space="preserve">[7] </w:t>
                    </w:r>
                  </w:p>
                </w:tc>
                <w:tc>
                  <w:tcPr>
                    <w:tcW w:w="0" w:type="auto"/>
                    <w:hideMark/>
                  </w:tcPr>
                  <w:p w14:paraId="6D61FB53" w14:textId="77777777" w:rsidR="007E4CD2" w:rsidRDefault="007E4CD2">
                    <w:pPr>
                      <w:pStyle w:val="Bibliography"/>
                      <w:rPr>
                        <w:noProof/>
                      </w:rPr>
                    </w:pPr>
                    <w:r>
                      <w:rPr>
                        <w:noProof/>
                      </w:rPr>
                      <w:t>IAEA, “IAEA Safety Standards Series No. SSG-48 - Ageing Management and Development of a Programme for Long Term Operation of Nuclear Power Plants,” 2018.</w:t>
                    </w:r>
                  </w:p>
                </w:tc>
              </w:tr>
              <w:tr w:rsidR="007E4CD2" w14:paraId="74A3E3A8" w14:textId="77777777" w:rsidTr="009A13C3">
                <w:trPr>
                  <w:divId w:val="576286315"/>
                </w:trPr>
                <w:tc>
                  <w:tcPr>
                    <w:tcW w:w="50" w:type="pct"/>
                    <w:hideMark/>
                  </w:tcPr>
                  <w:p w14:paraId="32C00B39" w14:textId="77777777" w:rsidR="007E4CD2" w:rsidRDefault="007E4CD2">
                    <w:pPr>
                      <w:pStyle w:val="Bibliography"/>
                      <w:rPr>
                        <w:noProof/>
                      </w:rPr>
                    </w:pPr>
                    <w:r>
                      <w:rPr>
                        <w:noProof/>
                      </w:rPr>
                      <w:t xml:space="preserve">[8] </w:t>
                    </w:r>
                  </w:p>
                </w:tc>
                <w:tc>
                  <w:tcPr>
                    <w:tcW w:w="0" w:type="auto"/>
                    <w:hideMark/>
                  </w:tcPr>
                  <w:p w14:paraId="0C7B6379" w14:textId="77777777" w:rsidR="007E4CD2" w:rsidRDefault="007E4CD2">
                    <w:pPr>
                      <w:pStyle w:val="Bibliography"/>
                      <w:rPr>
                        <w:noProof/>
                      </w:rPr>
                    </w:pPr>
                    <w:r>
                      <w:rPr>
                        <w:noProof/>
                      </w:rPr>
                      <w:t>IAEA, “IAEA Safety Reports Series No. 109: Regulatory Oversight of Ageing Management and Long Term Operation Programme of Nuclear Power Plants,” 2022.</w:t>
                    </w:r>
                  </w:p>
                </w:tc>
              </w:tr>
              <w:tr w:rsidR="007E4CD2" w14:paraId="46FD10A0" w14:textId="77777777" w:rsidTr="009A13C3">
                <w:trPr>
                  <w:divId w:val="576286315"/>
                </w:trPr>
                <w:tc>
                  <w:tcPr>
                    <w:tcW w:w="50" w:type="pct"/>
                    <w:hideMark/>
                  </w:tcPr>
                  <w:p w14:paraId="4E61A7E8" w14:textId="77777777" w:rsidR="007E4CD2" w:rsidRDefault="007E4CD2">
                    <w:pPr>
                      <w:pStyle w:val="Bibliography"/>
                      <w:rPr>
                        <w:noProof/>
                      </w:rPr>
                    </w:pPr>
                    <w:r>
                      <w:rPr>
                        <w:noProof/>
                      </w:rPr>
                      <w:t xml:space="preserve">[9] </w:t>
                    </w:r>
                  </w:p>
                </w:tc>
                <w:tc>
                  <w:tcPr>
                    <w:tcW w:w="0" w:type="auto"/>
                    <w:hideMark/>
                  </w:tcPr>
                  <w:p w14:paraId="13733D23" w14:textId="77777777" w:rsidR="007E4CD2" w:rsidRDefault="007E4CD2">
                    <w:pPr>
                      <w:pStyle w:val="Bibliography"/>
                      <w:rPr>
                        <w:noProof/>
                      </w:rPr>
                    </w:pPr>
                    <w:r>
                      <w:rPr>
                        <w:noProof/>
                      </w:rPr>
                      <w:t>IAEA, “IAEA Safety Reports Series No. 82: Ageing Management for Nuclear Power Plants: International Generic Ageing Lessons Learned (IGALL),” 2020.</w:t>
                    </w:r>
                  </w:p>
                </w:tc>
              </w:tr>
              <w:tr w:rsidR="007E4CD2" w14:paraId="5AB7DEF7" w14:textId="77777777" w:rsidTr="009A13C3">
                <w:trPr>
                  <w:divId w:val="576286315"/>
                </w:trPr>
                <w:tc>
                  <w:tcPr>
                    <w:tcW w:w="50" w:type="pct"/>
                    <w:hideMark/>
                  </w:tcPr>
                  <w:p w14:paraId="7573AAB4" w14:textId="77777777" w:rsidR="007E4CD2" w:rsidRDefault="007E4CD2">
                    <w:pPr>
                      <w:pStyle w:val="Bibliography"/>
                      <w:rPr>
                        <w:noProof/>
                      </w:rPr>
                    </w:pPr>
                    <w:r>
                      <w:rPr>
                        <w:noProof/>
                      </w:rPr>
                      <w:t xml:space="preserve">[10] </w:t>
                    </w:r>
                  </w:p>
                </w:tc>
                <w:tc>
                  <w:tcPr>
                    <w:tcW w:w="0" w:type="auto"/>
                    <w:hideMark/>
                  </w:tcPr>
                  <w:p w14:paraId="7168C0C3" w14:textId="77777777" w:rsidR="007E4CD2" w:rsidRDefault="007E4CD2">
                    <w:pPr>
                      <w:pStyle w:val="Bibliography"/>
                      <w:rPr>
                        <w:noProof/>
                      </w:rPr>
                    </w:pPr>
                    <w:r>
                      <w:rPr>
                        <w:noProof/>
                      </w:rPr>
                      <w:t>IAEA, “IAEA Nuclear Energy Series No. NR-T-3.34 - Management of Ageing and Obsolescence of Instrumentation and Control Systems and Equipment in Nuclear Power Plants and Related Facilities Through Modernization,” 2022.</w:t>
                    </w:r>
                  </w:p>
                </w:tc>
              </w:tr>
              <w:tr w:rsidR="007E4CD2" w14:paraId="10F01425" w14:textId="77777777" w:rsidTr="009A13C3">
                <w:trPr>
                  <w:divId w:val="576286315"/>
                </w:trPr>
                <w:tc>
                  <w:tcPr>
                    <w:tcW w:w="50" w:type="pct"/>
                    <w:hideMark/>
                  </w:tcPr>
                  <w:p w14:paraId="5AF199BF" w14:textId="77777777" w:rsidR="007E4CD2" w:rsidRDefault="007E4CD2">
                    <w:pPr>
                      <w:pStyle w:val="Bibliography"/>
                      <w:rPr>
                        <w:noProof/>
                      </w:rPr>
                    </w:pPr>
                    <w:r>
                      <w:rPr>
                        <w:noProof/>
                      </w:rPr>
                      <w:t xml:space="preserve">[11] </w:t>
                    </w:r>
                  </w:p>
                </w:tc>
                <w:tc>
                  <w:tcPr>
                    <w:tcW w:w="0" w:type="auto"/>
                    <w:hideMark/>
                  </w:tcPr>
                  <w:p w14:paraId="01A4236F" w14:textId="77777777" w:rsidR="007E4CD2" w:rsidRDefault="007E4CD2">
                    <w:pPr>
                      <w:pStyle w:val="Bibliography"/>
                      <w:rPr>
                        <w:noProof/>
                      </w:rPr>
                    </w:pPr>
                    <w:r>
                      <w:rPr>
                        <w:noProof/>
                      </w:rPr>
                      <w:t>IAEA, “IAEA Safety Standards Series No. SSG-69 - Equipment Qualification for Nuclear Installations,” 2021.</w:t>
                    </w:r>
                  </w:p>
                </w:tc>
              </w:tr>
              <w:tr w:rsidR="007E4CD2" w14:paraId="22C493AA" w14:textId="77777777" w:rsidTr="009A13C3">
                <w:trPr>
                  <w:divId w:val="576286315"/>
                </w:trPr>
                <w:tc>
                  <w:tcPr>
                    <w:tcW w:w="50" w:type="pct"/>
                    <w:hideMark/>
                  </w:tcPr>
                  <w:p w14:paraId="65419978" w14:textId="77777777" w:rsidR="007E4CD2" w:rsidRDefault="007E4CD2">
                    <w:pPr>
                      <w:pStyle w:val="Bibliography"/>
                      <w:rPr>
                        <w:noProof/>
                      </w:rPr>
                    </w:pPr>
                    <w:r>
                      <w:rPr>
                        <w:noProof/>
                      </w:rPr>
                      <w:t xml:space="preserve">[12] </w:t>
                    </w:r>
                  </w:p>
                </w:tc>
                <w:tc>
                  <w:tcPr>
                    <w:tcW w:w="0" w:type="auto"/>
                    <w:hideMark/>
                  </w:tcPr>
                  <w:p w14:paraId="20A9879F" w14:textId="77777777" w:rsidR="007E4CD2" w:rsidRDefault="007E4CD2">
                    <w:pPr>
                      <w:pStyle w:val="Bibliography"/>
                      <w:rPr>
                        <w:noProof/>
                      </w:rPr>
                    </w:pPr>
                    <w:r>
                      <w:rPr>
                        <w:noProof/>
                      </w:rPr>
                      <w:t>IAEA, “IAEA Safety Glossary - Terminology Used in Nuclear Safety, Nuclear Security, Radiation Protection,” 2018.</w:t>
                    </w:r>
                  </w:p>
                </w:tc>
              </w:tr>
              <w:tr w:rsidR="007E4CD2" w14:paraId="3934B2A5" w14:textId="77777777" w:rsidTr="009A13C3">
                <w:trPr>
                  <w:divId w:val="576286315"/>
                </w:trPr>
                <w:tc>
                  <w:tcPr>
                    <w:tcW w:w="50" w:type="pct"/>
                    <w:hideMark/>
                  </w:tcPr>
                  <w:p w14:paraId="6A619D5F" w14:textId="77777777" w:rsidR="007E4CD2" w:rsidRDefault="007E4CD2">
                    <w:pPr>
                      <w:pStyle w:val="Bibliography"/>
                      <w:rPr>
                        <w:noProof/>
                      </w:rPr>
                    </w:pPr>
                    <w:r>
                      <w:rPr>
                        <w:noProof/>
                      </w:rPr>
                      <w:t xml:space="preserve">[13] </w:t>
                    </w:r>
                  </w:p>
                </w:tc>
                <w:tc>
                  <w:tcPr>
                    <w:tcW w:w="0" w:type="auto"/>
                    <w:hideMark/>
                  </w:tcPr>
                  <w:p w14:paraId="3DDF43B1" w14:textId="77777777" w:rsidR="007E4CD2" w:rsidRDefault="007E4CD2">
                    <w:pPr>
                      <w:pStyle w:val="Bibliography"/>
                      <w:rPr>
                        <w:noProof/>
                      </w:rPr>
                    </w:pPr>
                    <w:r>
                      <w:rPr>
                        <w:noProof/>
                      </w:rPr>
                      <w:t>ONR, “NS-TAST-GD-017 - Annex 5 - Civil Engineering – Ageing Management and Damaged Structures”.</w:t>
                    </w:r>
                  </w:p>
                </w:tc>
              </w:tr>
              <w:tr w:rsidR="007E4CD2" w14:paraId="00122324" w14:textId="77777777" w:rsidTr="009A13C3">
                <w:trPr>
                  <w:divId w:val="576286315"/>
                </w:trPr>
                <w:tc>
                  <w:tcPr>
                    <w:tcW w:w="50" w:type="pct"/>
                    <w:hideMark/>
                  </w:tcPr>
                  <w:p w14:paraId="35B63983" w14:textId="77777777" w:rsidR="007E4CD2" w:rsidRDefault="007E4CD2">
                    <w:pPr>
                      <w:pStyle w:val="Bibliography"/>
                      <w:rPr>
                        <w:noProof/>
                      </w:rPr>
                    </w:pPr>
                    <w:r>
                      <w:rPr>
                        <w:noProof/>
                      </w:rPr>
                      <w:t xml:space="preserve">[14] </w:t>
                    </w:r>
                  </w:p>
                </w:tc>
                <w:tc>
                  <w:tcPr>
                    <w:tcW w:w="0" w:type="auto"/>
                    <w:hideMark/>
                  </w:tcPr>
                  <w:p w14:paraId="2AC91AB4" w14:textId="77777777" w:rsidR="007E4CD2" w:rsidRDefault="007E4CD2">
                    <w:pPr>
                      <w:pStyle w:val="Bibliography"/>
                      <w:rPr>
                        <w:noProof/>
                      </w:rPr>
                    </w:pPr>
                    <w:r>
                      <w:rPr>
                        <w:noProof/>
                      </w:rPr>
                      <w:t>ONR, “ENSREG Topical Peer Review on Ageing Management – United Kingdom National Assessment Report,” 2017.</w:t>
                    </w:r>
                  </w:p>
                </w:tc>
              </w:tr>
              <w:tr w:rsidR="007E4CD2" w14:paraId="139D2F22" w14:textId="77777777" w:rsidTr="009A13C3">
                <w:trPr>
                  <w:divId w:val="576286315"/>
                </w:trPr>
                <w:tc>
                  <w:tcPr>
                    <w:tcW w:w="50" w:type="pct"/>
                    <w:hideMark/>
                  </w:tcPr>
                  <w:p w14:paraId="52DAD4F3" w14:textId="77777777" w:rsidR="007E4CD2" w:rsidRDefault="007E4CD2">
                    <w:pPr>
                      <w:pStyle w:val="Bibliography"/>
                      <w:rPr>
                        <w:noProof/>
                      </w:rPr>
                    </w:pPr>
                    <w:r>
                      <w:rPr>
                        <w:noProof/>
                      </w:rPr>
                      <w:t xml:space="preserve">[15] </w:t>
                    </w:r>
                  </w:p>
                </w:tc>
                <w:tc>
                  <w:tcPr>
                    <w:tcW w:w="0" w:type="auto"/>
                    <w:hideMark/>
                  </w:tcPr>
                  <w:p w14:paraId="302842F3" w14:textId="77777777" w:rsidR="007E4CD2" w:rsidRDefault="007E4CD2">
                    <w:pPr>
                      <w:pStyle w:val="Bibliography"/>
                      <w:rPr>
                        <w:noProof/>
                      </w:rPr>
                    </w:pPr>
                    <w:r>
                      <w:rPr>
                        <w:noProof/>
                      </w:rPr>
                      <w:t>IAEA, “IAEA Safety Reports Series No. 62 - Proactive Management of Ageing for Nuclear Power Plants,” 2009.</w:t>
                    </w:r>
                  </w:p>
                </w:tc>
              </w:tr>
              <w:tr w:rsidR="007E4CD2" w14:paraId="17E239A3" w14:textId="77777777" w:rsidTr="009A13C3">
                <w:trPr>
                  <w:divId w:val="576286315"/>
                </w:trPr>
                <w:tc>
                  <w:tcPr>
                    <w:tcW w:w="50" w:type="pct"/>
                    <w:hideMark/>
                  </w:tcPr>
                  <w:p w14:paraId="1025F070" w14:textId="77777777" w:rsidR="007E4CD2" w:rsidRDefault="007E4CD2">
                    <w:pPr>
                      <w:pStyle w:val="Bibliography"/>
                      <w:rPr>
                        <w:noProof/>
                      </w:rPr>
                    </w:pPr>
                    <w:r>
                      <w:rPr>
                        <w:noProof/>
                      </w:rPr>
                      <w:t xml:space="preserve">[16] </w:t>
                    </w:r>
                  </w:p>
                </w:tc>
                <w:tc>
                  <w:tcPr>
                    <w:tcW w:w="0" w:type="auto"/>
                    <w:hideMark/>
                  </w:tcPr>
                  <w:p w14:paraId="1A85BE4C" w14:textId="77777777" w:rsidR="007E4CD2" w:rsidRDefault="007E4CD2">
                    <w:pPr>
                      <w:pStyle w:val="Bibliography"/>
                      <w:rPr>
                        <w:noProof/>
                      </w:rPr>
                    </w:pPr>
                    <w:r>
                      <w:rPr>
                        <w:noProof/>
                      </w:rPr>
                      <w:t>HSE, “RR912 - Management of Ageing. A framework for nuclear chemical facilities,” 2012.</w:t>
                    </w:r>
                  </w:p>
                </w:tc>
              </w:tr>
              <w:tr w:rsidR="007E4CD2" w14:paraId="5E065A48" w14:textId="77777777" w:rsidTr="009A13C3">
                <w:trPr>
                  <w:divId w:val="576286315"/>
                </w:trPr>
                <w:tc>
                  <w:tcPr>
                    <w:tcW w:w="50" w:type="pct"/>
                    <w:hideMark/>
                  </w:tcPr>
                  <w:p w14:paraId="5CC9D564" w14:textId="77777777" w:rsidR="007E4CD2" w:rsidRDefault="007E4CD2">
                    <w:pPr>
                      <w:pStyle w:val="Bibliography"/>
                      <w:rPr>
                        <w:noProof/>
                      </w:rPr>
                    </w:pPr>
                    <w:r>
                      <w:rPr>
                        <w:noProof/>
                      </w:rPr>
                      <w:t xml:space="preserve">[17] </w:t>
                    </w:r>
                  </w:p>
                </w:tc>
                <w:tc>
                  <w:tcPr>
                    <w:tcW w:w="0" w:type="auto"/>
                    <w:hideMark/>
                  </w:tcPr>
                  <w:p w14:paraId="460C397D" w14:textId="77777777" w:rsidR="007E4CD2" w:rsidRDefault="007E4CD2">
                    <w:pPr>
                      <w:pStyle w:val="Bibliography"/>
                      <w:rPr>
                        <w:noProof/>
                      </w:rPr>
                    </w:pPr>
                    <w:r>
                      <w:rPr>
                        <w:noProof/>
                      </w:rPr>
                      <w:t>ONR, “NS-TAST-GD-051 - The Purpose, Scope and Content of Safety Cases”.</w:t>
                    </w:r>
                  </w:p>
                </w:tc>
              </w:tr>
              <w:tr w:rsidR="007E4CD2" w14:paraId="0AD9BA3F" w14:textId="77777777" w:rsidTr="009A13C3">
                <w:trPr>
                  <w:divId w:val="576286315"/>
                </w:trPr>
                <w:tc>
                  <w:tcPr>
                    <w:tcW w:w="50" w:type="pct"/>
                    <w:hideMark/>
                  </w:tcPr>
                  <w:p w14:paraId="34C26F3F" w14:textId="77777777" w:rsidR="007E4CD2" w:rsidRDefault="007E4CD2">
                    <w:pPr>
                      <w:pStyle w:val="Bibliography"/>
                      <w:rPr>
                        <w:noProof/>
                      </w:rPr>
                    </w:pPr>
                    <w:r>
                      <w:rPr>
                        <w:noProof/>
                      </w:rPr>
                      <w:t xml:space="preserve">[18] </w:t>
                    </w:r>
                  </w:p>
                </w:tc>
                <w:tc>
                  <w:tcPr>
                    <w:tcW w:w="0" w:type="auto"/>
                    <w:hideMark/>
                  </w:tcPr>
                  <w:p w14:paraId="22329DBA" w14:textId="77777777" w:rsidR="007E4CD2" w:rsidRDefault="007E4CD2">
                    <w:pPr>
                      <w:pStyle w:val="Bibliography"/>
                      <w:rPr>
                        <w:noProof/>
                      </w:rPr>
                    </w:pPr>
                    <w:r>
                      <w:rPr>
                        <w:noProof/>
                      </w:rPr>
                      <w:t>HSE, “RR509 - Plant Ageing: Management of equipment containing hazardous fluids or pressure,” 2006.</w:t>
                    </w:r>
                  </w:p>
                </w:tc>
              </w:tr>
              <w:tr w:rsidR="007E4CD2" w14:paraId="6D5CE98C" w14:textId="77777777" w:rsidTr="009A13C3">
                <w:trPr>
                  <w:divId w:val="576286315"/>
                </w:trPr>
                <w:tc>
                  <w:tcPr>
                    <w:tcW w:w="50" w:type="pct"/>
                    <w:hideMark/>
                  </w:tcPr>
                  <w:p w14:paraId="5DCAB5E9" w14:textId="77777777" w:rsidR="007E4CD2" w:rsidRDefault="007E4CD2">
                    <w:pPr>
                      <w:pStyle w:val="Bibliography"/>
                      <w:rPr>
                        <w:noProof/>
                      </w:rPr>
                    </w:pPr>
                    <w:r>
                      <w:rPr>
                        <w:noProof/>
                      </w:rPr>
                      <w:t xml:space="preserve">[19] </w:t>
                    </w:r>
                  </w:p>
                </w:tc>
                <w:tc>
                  <w:tcPr>
                    <w:tcW w:w="0" w:type="auto"/>
                    <w:hideMark/>
                  </w:tcPr>
                  <w:p w14:paraId="44B1A03C" w14:textId="77777777" w:rsidR="007E4CD2" w:rsidRDefault="007E4CD2">
                    <w:pPr>
                      <w:pStyle w:val="Bibliography"/>
                      <w:rPr>
                        <w:noProof/>
                      </w:rPr>
                    </w:pPr>
                    <w:r>
                      <w:rPr>
                        <w:noProof/>
                      </w:rPr>
                      <w:t>IAEA, “INSAG Series No. 14 - Safe Management of the Operating Lifetimes of Nuclear Power Plants,” 1999.</w:t>
                    </w:r>
                  </w:p>
                </w:tc>
              </w:tr>
              <w:tr w:rsidR="007E4CD2" w14:paraId="6DC94367" w14:textId="77777777" w:rsidTr="009A13C3">
                <w:trPr>
                  <w:divId w:val="576286315"/>
                </w:trPr>
                <w:tc>
                  <w:tcPr>
                    <w:tcW w:w="50" w:type="pct"/>
                    <w:hideMark/>
                  </w:tcPr>
                  <w:p w14:paraId="20789234" w14:textId="77777777" w:rsidR="007E4CD2" w:rsidRDefault="007E4CD2">
                    <w:pPr>
                      <w:pStyle w:val="Bibliography"/>
                      <w:rPr>
                        <w:noProof/>
                      </w:rPr>
                    </w:pPr>
                    <w:r>
                      <w:rPr>
                        <w:noProof/>
                      </w:rPr>
                      <w:t xml:space="preserve">[20] </w:t>
                    </w:r>
                  </w:p>
                </w:tc>
                <w:tc>
                  <w:tcPr>
                    <w:tcW w:w="0" w:type="auto"/>
                    <w:hideMark/>
                  </w:tcPr>
                  <w:p w14:paraId="4C8D8F8F" w14:textId="77777777" w:rsidR="007E4CD2" w:rsidRDefault="007E4CD2">
                    <w:pPr>
                      <w:pStyle w:val="Bibliography"/>
                      <w:rPr>
                        <w:noProof/>
                      </w:rPr>
                    </w:pPr>
                    <w:r>
                      <w:rPr>
                        <w:noProof/>
                      </w:rPr>
                      <w:t>IAEA, “IAEA-TECDOC-1399 - The Nuclear Power Industry's Ageing Workforce: Transfer of Knowledge to the Next Generation,” 2004.</w:t>
                    </w:r>
                  </w:p>
                </w:tc>
              </w:tr>
              <w:tr w:rsidR="007E4CD2" w14:paraId="18D218BD" w14:textId="77777777" w:rsidTr="009A13C3">
                <w:trPr>
                  <w:divId w:val="576286315"/>
                </w:trPr>
                <w:tc>
                  <w:tcPr>
                    <w:tcW w:w="50" w:type="pct"/>
                    <w:hideMark/>
                  </w:tcPr>
                  <w:p w14:paraId="5D2BBA2E" w14:textId="77777777" w:rsidR="007E4CD2" w:rsidRDefault="007E4CD2">
                    <w:pPr>
                      <w:pStyle w:val="Bibliography"/>
                      <w:rPr>
                        <w:noProof/>
                      </w:rPr>
                    </w:pPr>
                    <w:r>
                      <w:rPr>
                        <w:noProof/>
                      </w:rPr>
                      <w:t xml:space="preserve">[21] </w:t>
                    </w:r>
                  </w:p>
                </w:tc>
                <w:tc>
                  <w:tcPr>
                    <w:tcW w:w="0" w:type="auto"/>
                    <w:hideMark/>
                  </w:tcPr>
                  <w:p w14:paraId="719268F9" w14:textId="77777777" w:rsidR="007E4CD2" w:rsidRDefault="007E4CD2">
                    <w:pPr>
                      <w:pStyle w:val="Bibliography"/>
                      <w:rPr>
                        <w:noProof/>
                      </w:rPr>
                    </w:pPr>
                    <w:r>
                      <w:rPr>
                        <w:noProof/>
                      </w:rPr>
                      <w:t>IAEA, “IAEA Safety Standards Series No. NS-G-2.6 - Maintenance, Surveillance and In-service Inspection in Nuclear Power Plants,” 2002.</w:t>
                    </w:r>
                  </w:p>
                </w:tc>
              </w:tr>
              <w:tr w:rsidR="007E4CD2" w14:paraId="38230F1B" w14:textId="77777777" w:rsidTr="009A13C3">
                <w:trPr>
                  <w:divId w:val="576286315"/>
                </w:trPr>
                <w:tc>
                  <w:tcPr>
                    <w:tcW w:w="50" w:type="pct"/>
                    <w:hideMark/>
                  </w:tcPr>
                  <w:p w14:paraId="4F0BBCF0" w14:textId="77777777" w:rsidR="007E4CD2" w:rsidRDefault="007E4CD2">
                    <w:pPr>
                      <w:pStyle w:val="Bibliography"/>
                      <w:rPr>
                        <w:noProof/>
                      </w:rPr>
                    </w:pPr>
                    <w:r>
                      <w:rPr>
                        <w:noProof/>
                      </w:rPr>
                      <w:t xml:space="preserve">[22] </w:t>
                    </w:r>
                  </w:p>
                </w:tc>
                <w:tc>
                  <w:tcPr>
                    <w:tcW w:w="0" w:type="auto"/>
                    <w:hideMark/>
                  </w:tcPr>
                  <w:p w14:paraId="105C1876" w14:textId="77777777" w:rsidR="007E4CD2" w:rsidRDefault="007E4CD2">
                    <w:pPr>
                      <w:pStyle w:val="Bibliography"/>
                      <w:rPr>
                        <w:noProof/>
                      </w:rPr>
                    </w:pPr>
                    <w:r>
                      <w:rPr>
                        <w:noProof/>
                      </w:rPr>
                      <w:t>IAEA, “IAEA Nuclear Energy Series No. NP-T-3.24 - Handbook on Ageing Management for Nuclear Power Plants,” 2017.</w:t>
                    </w:r>
                  </w:p>
                </w:tc>
              </w:tr>
              <w:tr w:rsidR="007E4CD2" w14:paraId="434280E7" w14:textId="77777777" w:rsidTr="009A13C3">
                <w:trPr>
                  <w:divId w:val="576286315"/>
                </w:trPr>
                <w:tc>
                  <w:tcPr>
                    <w:tcW w:w="50" w:type="pct"/>
                    <w:hideMark/>
                  </w:tcPr>
                  <w:p w14:paraId="3407470A" w14:textId="77777777" w:rsidR="007E4CD2" w:rsidRDefault="007E4CD2">
                    <w:pPr>
                      <w:pStyle w:val="Bibliography"/>
                      <w:rPr>
                        <w:noProof/>
                      </w:rPr>
                    </w:pPr>
                    <w:r>
                      <w:rPr>
                        <w:noProof/>
                      </w:rPr>
                      <w:t xml:space="preserve">[23] </w:t>
                    </w:r>
                  </w:p>
                </w:tc>
                <w:tc>
                  <w:tcPr>
                    <w:tcW w:w="0" w:type="auto"/>
                    <w:hideMark/>
                  </w:tcPr>
                  <w:p w14:paraId="163D285F" w14:textId="77777777" w:rsidR="007E4CD2" w:rsidRDefault="007E4CD2">
                    <w:pPr>
                      <w:pStyle w:val="Bibliography"/>
                      <w:rPr>
                        <w:noProof/>
                      </w:rPr>
                    </w:pPr>
                    <w:r>
                      <w:rPr>
                        <w:noProof/>
                      </w:rPr>
                      <w:t>ONR, “NS-TAST-GD-056 - Nuclear Lifting Operations”.</w:t>
                    </w:r>
                  </w:p>
                </w:tc>
              </w:tr>
              <w:tr w:rsidR="007E4CD2" w14:paraId="5E3783AB" w14:textId="77777777" w:rsidTr="009A13C3">
                <w:trPr>
                  <w:divId w:val="576286315"/>
                </w:trPr>
                <w:tc>
                  <w:tcPr>
                    <w:tcW w:w="50" w:type="pct"/>
                    <w:hideMark/>
                  </w:tcPr>
                  <w:p w14:paraId="69580731" w14:textId="77777777" w:rsidR="007E4CD2" w:rsidRDefault="007E4CD2">
                    <w:pPr>
                      <w:pStyle w:val="Bibliography"/>
                      <w:rPr>
                        <w:noProof/>
                      </w:rPr>
                    </w:pPr>
                    <w:r>
                      <w:rPr>
                        <w:noProof/>
                      </w:rPr>
                      <w:t xml:space="preserve">[24] </w:t>
                    </w:r>
                  </w:p>
                </w:tc>
                <w:tc>
                  <w:tcPr>
                    <w:tcW w:w="0" w:type="auto"/>
                    <w:hideMark/>
                  </w:tcPr>
                  <w:p w14:paraId="7118C481" w14:textId="77777777" w:rsidR="007E4CD2" w:rsidRDefault="007E4CD2">
                    <w:pPr>
                      <w:pStyle w:val="Bibliography"/>
                      <w:rPr>
                        <w:noProof/>
                      </w:rPr>
                    </w:pPr>
                    <w:r>
                      <w:rPr>
                        <w:noProof/>
                      </w:rPr>
                      <w:t>IAEA, “IAEA Nuclear Energy Series No. NR-T-2.12 - Human Factors Engineering Aspects of Instrumentation and Control System Design,” 2021.</w:t>
                    </w:r>
                  </w:p>
                </w:tc>
              </w:tr>
              <w:tr w:rsidR="007E4CD2" w14:paraId="562B0C39" w14:textId="77777777" w:rsidTr="009A13C3">
                <w:trPr>
                  <w:divId w:val="576286315"/>
                </w:trPr>
                <w:tc>
                  <w:tcPr>
                    <w:tcW w:w="50" w:type="pct"/>
                    <w:hideMark/>
                  </w:tcPr>
                  <w:p w14:paraId="12C32C3D" w14:textId="77777777" w:rsidR="007E4CD2" w:rsidRDefault="007E4CD2">
                    <w:pPr>
                      <w:pStyle w:val="Bibliography"/>
                      <w:rPr>
                        <w:noProof/>
                      </w:rPr>
                    </w:pPr>
                    <w:r>
                      <w:rPr>
                        <w:noProof/>
                      </w:rPr>
                      <w:t xml:space="preserve">[25] </w:t>
                    </w:r>
                  </w:p>
                </w:tc>
                <w:tc>
                  <w:tcPr>
                    <w:tcW w:w="0" w:type="auto"/>
                    <w:hideMark/>
                  </w:tcPr>
                  <w:p w14:paraId="6484CFF6" w14:textId="77777777" w:rsidR="007E4CD2" w:rsidRDefault="007E4CD2">
                    <w:pPr>
                      <w:pStyle w:val="Bibliography"/>
                      <w:rPr>
                        <w:noProof/>
                      </w:rPr>
                    </w:pPr>
                    <w:r>
                      <w:rPr>
                        <w:noProof/>
                      </w:rPr>
                      <w:t>CGI, “Ageing Management and Life Extension in the US Nuclear Power Industry,” 2006.</w:t>
                    </w:r>
                  </w:p>
                </w:tc>
              </w:tr>
              <w:tr w:rsidR="007E4CD2" w14:paraId="6B0272B0" w14:textId="77777777" w:rsidTr="009A13C3">
                <w:trPr>
                  <w:divId w:val="576286315"/>
                </w:trPr>
                <w:tc>
                  <w:tcPr>
                    <w:tcW w:w="50" w:type="pct"/>
                    <w:hideMark/>
                  </w:tcPr>
                  <w:p w14:paraId="4C80CA36" w14:textId="77777777" w:rsidR="007E4CD2" w:rsidRDefault="007E4CD2">
                    <w:pPr>
                      <w:pStyle w:val="Bibliography"/>
                      <w:rPr>
                        <w:noProof/>
                      </w:rPr>
                    </w:pPr>
                    <w:r>
                      <w:rPr>
                        <w:noProof/>
                      </w:rPr>
                      <w:t xml:space="preserve">[26] </w:t>
                    </w:r>
                  </w:p>
                </w:tc>
                <w:tc>
                  <w:tcPr>
                    <w:tcW w:w="0" w:type="auto"/>
                    <w:hideMark/>
                  </w:tcPr>
                  <w:p w14:paraId="03DA5BDA" w14:textId="77777777" w:rsidR="007E4CD2" w:rsidRDefault="007E4CD2">
                    <w:pPr>
                      <w:pStyle w:val="Bibliography"/>
                      <w:rPr>
                        <w:noProof/>
                      </w:rPr>
                    </w:pPr>
                    <w:r>
                      <w:rPr>
                        <w:noProof/>
                      </w:rPr>
                      <w:t>ONR, “NS-TAST-GD-016 - Integrity of Metal Components and Structures”.</w:t>
                    </w:r>
                  </w:p>
                </w:tc>
              </w:tr>
              <w:tr w:rsidR="007E4CD2" w14:paraId="24A79D6B" w14:textId="77777777" w:rsidTr="009A13C3">
                <w:trPr>
                  <w:divId w:val="576286315"/>
                </w:trPr>
                <w:tc>
                  <w:tcPr>
                    <w:tcW w:w="50" w:type="pct"/>
                    <w:hideMark/>
                  </w:tcPr>
                  <w:p w14:paraId="57F6C87E" w14:textId="77777777" w:rsidR="007E4CD2" w:rsidRDefault="007E4CD2">
                    <w:pPr>
                      <w:pStyle w:val="Bibliography"/>
                      <w:rPr>
                        <w:noProof/>
                      </w:rPr>
                    </w:pPr>
                    <w:r>
                      <w:rPr>
                        <w:noProof/>
                      </w:rPr>
                      <w:t xml:space="preserve">[27] </w:t>
                    </w:r>
                  </w:p>
                </w:tc>
                <w:tc>
                  <w:tcPr>
                    <w:tcW w:w="0" w:type="auto"/>
                    <w:hideMark/>
                  </w:tcPr>
                  <w:p w14:paraId="31765BAC" w14:textId="77777777" w:rsidR="007E4CD2" w:rsidRDefault="007E4CD2">
                    <w:pPr>
                      <w:pStyle w:val="Bibliography"/>
                      <w:rPr>
                        <w:noProof/>
                      </w:rPr>
                    </w:pPr>
                    <w:r>
                      <w:rPr>
                        <w:noProof/>
                      </w:rPr>
                      <w:t>NEA, “CSNI Technical Opinion Papers No. 15 - Ageing Management of Nuclear Fuel Cycle Facilities Nuclear Safety (NEA/CSNI/R(2012)7),” 2012.</w:t>
                    </w:r>
                  </w:p>
                </w:tc>
              </w:tr>
              <w:tr w:rsidR="007E4CD2" w14:paraId="5F969FC2" w14:textId="77777777" w:rsidTr="009A13C3">
                <w:trPr>
                  <w:divId w:val="576286315"/>
                </w:trPr>
                <w:tc>
                  <w:tcPr>
                    <w:tcW w:w="50" w:type="pct"/>
                    <w:hideMark/>
                  </w:tcPr>
                  <w:p w14:paraId="4D4ED3BC" w14:textId="77777777" w:rsidR="007E4CD2" w:rsidRDefault="007E4CD2">
                    <w:pPr>
                      <w:pStyle w:val="Bibliography"/>
                      <w:rPr>
                        <w:noProof/>
                      </w:rPr>
                    </w:pPr>
                    <w:r>
                      <w:rPr>
                        <w:noProof/>
                      </w:rPr>
                      <w:t xml:space="preserve">[28] </w:t>
                    </w:r>
                  </w:p>
                </w:tc>
                <w:tc>
                  <w:tcPr>
                    <w:tcW w:w="0" w:type="auto"/>
                    <w:hideMark/>
                  </w:tcPr>
                  <w:p w14:paraId="641DA02C" w14:textId="77777777" w:rsidR="007E4CD2" w:rsidRDefault="007E4CD2">
                    <w:pPr>
                      <w:pStyle w:val="Bibliography"/>
                      <w:rPr>
                        <w:noProof/>
                      </w:rPr>
                    </w:pPr>
                    <w:r>
                      <w:rPr>
                        <w:noProof/>
                      </w:rPr>
                      <w:t>ONR, “NS-TAST-GD-042 - Validation of Computer Codes and Calculation Methods”.</w:t>
                    </w:r>
                  </w:p>
                </w:tc>
              </w:tr>
              <w:tr w:rsidR="007E4CD2" w14:paraId="5066326F" w14:textId="77777777" w:rsidTr="009A13C3">
                <w:trPr>
                  <w:divId w:val="576286315"/>
                </w:trPr>
                <w:tc>
                  <w:tcPr>
                    <w:tcW w:w="50" w:type="pct"/>
                    <w:hideMark/>
                  </w:tcPr>
                  <w:p w14:paraId="307BC545" w14:textId="77777777" w:rsidR="007E4CD2" w:rsidRDefault="007E4CD2">
                    <w:pPr>
                      <w:pStyle w:val="Bibliography"/>
                      <w:rPr>
                        <w:noProof/>
                      </w:rPr>
                    </w:pPr>
                    <w:r>
                      <w:rPr>
                        <w:noProof/>
                      </w:rPr>
                      <w:t xml:space="preserve">[29] </w:t>
                    </w:r>
                  </w:p>
                </w:tc>
                <w:tc>
                  <w:tcPr>
                    <w:tcW w:w="0" w:type="auto"/>
                    <w:hideMark/>
                  </w:tcPr>
                  <w:p w14:paraId="174BC235" w14:textId="77777777" w:rsidR="007E4CD2" w:rsidRDefault="007E4CD2">
                    <w:pPr>
                      <w:pStyle w:val="Bibliography"/>
                      <w:rPr>
                        <w:noProof/>
                      </w:rPr>
                    </w:pPr>
                    <w:r>
                      <w:rPr>
                        <w:noProof/>
                      </w:rPr>
                      <w:t>ASN (Autorité de Sûreté Nucléaire - The French Nuclear Safety Authority), “Ageing Issues in Nuclear Power Plants - NuPeer Symposium Dijon,” 2005.</w:t>
                    </w:r>
                  </w:p>
                </w:tc>
              </w:tr>
              <w:tr w:rsidR="007E4CD2" w14:paraId="2BB55295" w14:textId="77777777" w:rsidTr="009A13C3">
                <w:trPr>
                  <w:divId w:val="576286315"/>
                </w:trPr>
                <w:tc>
                  <w:tcPr>
                    <w:tcW w:w="50" w:type="pct"/>
                    <w:hideMark/>
                  </w:tcPr>
                  <w:p w14:paraId="7BA9BB97" w14:textId="77777777" w:rsidR="007E4CD2" w:rsidRDefault="007E4CD2">
                    <w:pPr>
                      <w:pStyle w:val="Bibliography"/>
                      <w:rPr>
                        <w:noProof/>
                      </w:rPr>
                    </w:pPr>
                    <w:r>
                      <w:rPr>
                        <w:noProof/>
                      </w:rPr>
                      <w:t xml:space="preserve">[30] </w:t>
                    </w:r>
                  </w:p>
                </w:tc>
                <w:tc>
                  <w:tcPr>
                    <w:tcW w:w="0" w:type="auto"/>
                    <w:hideMark/>
                  </w:tcPr>
                  <w:p w14:paraId="398E85F1" w14:textId="77777777" w:rsidR="007E4CD2" w:rsidRDefault="007E4CD2">
                    <w:pPr>
                      <w:pStyle w:val="Bibliography"/>
                      <w:rPr>
                        <w:noProof/>
                      </w:rPr>
                    </w:pPr>
                    <w:r>
                      <w:rPr>
                        <w:noProof/>
                      </w:rPr>
                      <w:t>IEC, “IEC 62402:2019 - Obsolescence Management (Edition 2.0),” 2019.</w:t>
                    </w:r>
                  </w:p>
                </w:tc>
              </w:tr>
              <w:tr w:rsidR="007E4CD2" w14:paraId="6C3C6121" w14:textId="77777777" w:rsidTr="009A13C3">
                <w:trPr>
                  <w:divId w:val="576286315"/>
                </w:trPr>
                <w:tc>
                  <w:tcPr>
                    <w:tcW w:w="50" w:type="pct"/>
                    <w:hideMark/>
                  </w:tcPr>
                  <w:p w14:paraId="662DE469" w14:textId="77777777" w:rsidR="007E4CD2" w:rsidRDefault="007E4CD2">
                    <w:pPr>
                      <w:pStyle w:val="Bibliography"/>
                      <w:rPr>
                        <w:noProof/>
                      </w:rPr>
                    </w:pPr>
                    <w:r>
                      <w:rPr>
                        <w:noProof/>
                      </w:rPr>
                      <w:t xml:space="preserve">[31] </w:t>
                    </w:r>
                  </w:p>
                </w:tc>
                <w:tc>
                  <w:tcPr>
                    <w:tcW w:w="0" w:type="auto"/>
                    <w:hideMark/>
                  </w:tcPr>
                  <w:p w14:paraId="09A07886" w14:textId="77777777" w:rsidR="007E4CD2" w:rsidRDefault="007E4CD2">
                    <w:pPr>
                      <w:pStyle w:val="Bibliography"/>
                      <w:rPr>
                        <w:noProof/>
                      </w:rPr>
                    </w:pPr>
                    <w:r>
                      <w:rPr>
                        <w:noProof/>
                      </w:rPr>
                      <w:t>ONR, “NS-TAST-GD-031 - Safety Related Systems and Instrumentation”.</w:t>
                    </w:r>
                  </w:p>
                </w:tc>
              </w:tr>
              <w:tr w:rsidR="007E4CD2" w14:paraId="6A554EE3" w14:textId="77777777" w:rsidTr="009A13C3">
                <w:trPr>
                  <w:divId w:val="576286315"/>
                </w:trPr>
                <w:tc>
                  <w:tcPr>
                    <w:tcW w:w="50" w:type="pct"/>
                    <w:hideMark/>
                  </w:tcPr>
                  <w:p w14:paraId="63670E85" w14:textId="77777777" w:rsidR="007E4CD2" w:rsidRDefault="007E4CD2">
                    <w:pPr>
                      <w:pStyle w:val="Bibliography"/>
                      <w:rPr>
                        <w:noProof/>
                      </w:rPr>
                    </w:pPr>
                    <w:r>
                      <w:rPr>
                        <w:noProof/>
                      </w:rPr>
                      <w:t xml:space="preserve">[32] </w:t>
                    </w:r>
                  </w:p>
                </w:tc>
                <w:tc>
                  <w:tcPr>
                    <w:tcW w:w="0" w:type="auto"/>
                    <w:hideMark/>
                  </w:tcPr>
                  <w:p w14:paraId="03A4F4F0" w14:textId="77777777" w:rsidR="007E4CD2" w:rsidRDefault="007E4CD2">
                    <w:pPr>
                      <w:pStyle w:val="Bibliography"/>
                      <w:rPr>
                        <w:noProof/>
                      </w:rPr>
                    </w:pPr>
                    <w:r>
                      <w:rPr>
                        <w:noProof/>
                      </w:rPr>
                      <w:t>Jacobs, “Beyond Design Life Expectations Phase 2 Technical Report (208736/007/001 Version 2.0),” 2020.</w:t>
                    </w:r>
                  </w:p>
                </w:tc>
              </w:tr>
              <w:tr w:rsidR="007E4CD2" w14:paraId="674F8587" w14:textId="77777777" w:rsidTr="009A13C3">
                <w:trPr>
                  <w:divId w:val="576286315"/>
                </w:trPr>
                <w:tc>
                  <w:tcPr>
                    <w:tcW w:w="50" w:type="pct"/>
                    <w:hideMark/>
                  </w:tcPr>
                  <w:p w14:paraId="65C0410A" w14:textId="77777777" w:rsidR="007E4CD2" w:rsidRDefault="007E4CD2">
                    <w:pPr>
                      <w:pStyle w:val="Bibliography"/>
                      <w:rPr>
                        <w:noProof/>
                      </w:rPr>
                    </w:pPr>
                    <w:r>
                      <w:rPr>
                        <w:noProof/>
                      </w:rPr>
                      <w:t xml:space="preserve">[33] </w:t>
                    </w:r>
                  </w:p>
                </w:tc>
                <w:tc>
                  <w:tcPr>
                    <w:tcW w:w="0" w:type="auto"/>
                    <w:hideMark/>
                  </w:tcPr>
                  <w:p w14:paraId="1B8C1006" w14:textId="77777777" w:rsidR="007E4CD2" w:rsidRDefault="007E4CD2">
                    <w:pPr>
                      <w:pStyle w:val="Bibliography"/>
                      <w:rPr>
                        <w:noProof/>
                      </w:rPr>
                    </w:pPr>
                    <w:r>
                      <w:rPr>
                        <w:noProof/>
                      </w:rPr>
                      <w:t>IAEA, “IAEA-TECDOC-1556 - Assessment and Management of Ageing of Major Nuclear Power Plant Components Important to Safety: PWR Pressure Vessels,” 2007.</w:t>
                    </w:r>
                  </w:p>
                </w:tc>
              </w:tr>
            </w:tbl>
            <w:p w14:paraId="70C27397" w14:textId="77777777" w:rsidR="007E4CD2" w:rsidRDefault="007E4CD2">
              <w:pPr>
                <w:divId w:val="576286315"/>
                <w:rPr>
                  <w:rFonts w:eastAsia="Times New Roman"/>
                  <w:noProof/>
                </w:rPr>
              </w:pPr>
            </w:p>
            <w:p w14:paraId="316D8711" w14:textId="175304A5" w:rsidR="00F7687C" w:rsidRDefault="00F7687C">
              <w:r>
                <w:rPr>
                  <w:b/>
                  <w:bCs/>
                  <w:noProof/>
                </w:rPr>
                <w:fldChar w:fldCharType="end"/>
              </w:r>
            </w:p>
          </w:sdtContent>
        </w:sdt>
      </w:sdtContent>
    </w:sdt>
    <w:p w14:paraId="5A7E7AFC" w14:textId="77777777" w:rsidR="005B54E5" w:rsidRDefault="005B54E5" w:rsidP="00904152">
      <w:pPr>
        <w:pStyle w:val="Heading1"/>
        <w:numPr>
          <w:ilvl w:val="0"/>
          <w:numId w:val="0"/>
        </w:numPr>
        <w:ind w:left="851" w:hanging="851"/>
        <w:sectPr w:rsidR="005B54E5" w:rsidSect="00201F06">
          <w:pgSz w:w="11906" w:h="16838" w:code="9"/>
          <w:pgMar w:top="1440" w:right="1440" w:bottom="1440" w:left="1440" w:header="397" w:footer="397" w:gutter="0"/>
          <w:cols w:space="312"/>
          <w:docGrid w:linePitch="360"/>
        </w:sectPr>
      </w:pPr>
      <w:bookmarkStart w:id="24" w:name="_Toc89268373"/>
    </w:p>
    <w:p w14:paraId="4323F5E0" w14:textId="0796D69C" w:rsidR="00F7687C" w:rsidRPr="003B4701" w:rsidRDefault="00F7687C" w:rsidP="00904152">
      <w:pPr>
        <w:pStyle w:val="Heading1"/>
        <w:numPr>
          <w:ilvl w:val="0"/>
          <w:numId w:val="0"/>
        </w:numPr>
        <w:ind w:left="851" w:hanging="851"/>
      </w:pPr>
      <w:bookmarkStart w:id="25" w:name="_Toc126571174"/>
      <w:r w:rsidRPr="003B4701">
        <w:t>Glossary and Abbreviations</w:t>
      </w:r>
      <w:bookmarkEnd w:id="24"/>
      <w:bookmarkEnd w:id="25"/>
    </w:p>
    <w:p w14:paraId="0630667E" w14:textId="08000FEB" w:rsidR="008B2F41" w:rsidRDefault="008B2F41" w:rsidP="008B2F41">
      <w:pPr>
        <w:pStyle w:val="Heading2"/>
        <w:numPr>
          <w:ilvl w:val="0"/>
          <w:numId w:val="0"/>
        </w:numPr>
        <w:ind w:left="851" w:hanging="851"/>
      </w:pPr>
      <w:r>
        <w:t>Glossary</w:t>
      </w:r>
    </w:p>
    <w:tbl>
      <w:tblPr>
        <w:tblStyle w:val="ONRTable1"/>
        <w:tblW w:w="9209" w:type="dxa"/>
        <w:tblInd w:w="5" w:type="dxa"/>
        <w:tblLook w:val="04A0" w:firstRow="1" w:lastRow="0" w:firstColumn="1" w:lastColumn="0" w:noHBand="0" w:noVBand="1"/>
      </w:tblPr>
      <w:tblGrid>
        <w:gridCol w:w="2122"/>
        <w:gridCol w:w="7087"/>
      </w:tblGrid>
      <w:tr w:rsidR="006072D4" w:rsidRPr="00C32F69" w14:paraId="107FA5ED" w14:textId="77777777" w:rsidTr="00C32F69">
        <w:trPr>
          <w:cnfStyle w:val="100000000000" w:firstRow="1" w:lastRow="0" w:firstColumn="0" w:lastColumn="0" w:oddVBand="0" w:evenVBand="0" w:oddHBand="0" w:evenHBand="0" w:firstRowFirstColumn="0" w:firstRowLastColumn="0" w:lastRowFirstColumn="0" w:lastRowLastColumn="0"/>
          <w:cantSplit/>
          <w:tblHeader/>
        </w:trPr>
        <w:tc>
          <w:tcPr>
            <w:tcW w:w="2122" w:type="dxa"/>
          </w:tcPr>
          <w:p w14:paraId="1A1EF80F" w14:textId="44552F94" w:rsidR="006072D4" w:rsidRPr="00C32F69" w:rsidRDefault="006072D4" w:rsidP="00C3779A">
            <w:pPr>
              <w:tabs>
                <w:tab w:val="left" w:pos="1440"/>
              </w:tabs>
              <w:spacing w:before="60" w:afterLines="60" w:after="144" w:line="240" w:lineRule="auto"/>
              <w:rPr>
                <w:b w:val="0"/>
                <w:bCs/>
              </w:rPr>
            </w:pPr>
            <w:r w:rsidRPr="00C32F69">
              <w:rPr>
                <w:b w:val="0"/>
                <w:bCs/>
              </w:rPr>
              <w:t>Term</w:t>
            </w:r>
          </w:p>
        </w:tc>
        <w:tc>
          <w:tcPr>
            <w:tcW w:w="7087" w:type="dxa"/>
          </w:tcPr>
          <w:p w14:paraId="311F1544" w14:textId="3ABFC2BD" w:rsidR="006072D4" w:rsidRPr="00C32F69" w:rsidRDefault="006072D4" w:rsidP="00C3779A">
            <w:pPr>
              <w:tabs>
                <w:tab w:val="left" w:pos="1440"/>
              </w:tabs>
              <w:spacing w:before="60" w:afterLines="60" w:after="144" w:line="240" w:lineRule="auto"/>
              <w:rPr>
                <w:b w:val="0"/>
                <w:bCs/>
              </w:rPr>
            </w:pPr>
            <w:r w:rsidRPr="00C32F69">
              <w:rPr>
                <w:b w:val="0"/>
                <w:bCs/>
              </w:rPr>
              <w:t>Description</w:t>
            </w:r>
          </w:p>
        </w:tc>
      </w:tr>
      <w:tr w:rsidR="006072D4" w:rsidRPr="004E3314" w14:paraId="5562BE9C" w14:textId="77777777" w:rsidTr="00C32F69">
        <w:trPr>
          <w:cantSplit/>
        </w:trPr>
        <w:tc>
          <w:tcPr>
            <w:tcW w:w="2122" w:type="dxa"/>
          </w:tcPr>
          <w:p w14:paraId="055F8DE1" w14:textId="77777777" w:rsidR="006072D4" w:rsidRPr="004E3314" w:rsidRDefault="006072D4" w:rsidP="00C3779A">
            <w:pPr>
              <w:tabs>
                <w:tab w:val="left" w:pos="1440"/>
              </w:tabs>
              <w:spacing w:before="60" w:afterLines="60" w:after="144" w:line="240" w:lineRule="auto"/>
            </w:pPr>
            <w:r w:rsidRPr="004E3314">
              <w:t>Ageing</w:t>
            </w:r>
          </w:p>
        </w:tc>
        <w:tc>
          <w:tcPr>
            <w:tcW w:w="7087" w:type="dxa"/>
          </w:tcPr>
          <w:p w14:paraId="3DD2A723" w14:textId="09BEF2EE" w:rsidR="006072D4" w:rsidRPr="004E3314" w:rsidRDefault="006072D4" w:rsidP="00C3779A">
            <w:pPr>
              <w:tabs>
                <w:tab w:val="left" w:pos="1440"/>
              </w:tabs>
              <w:spacing w:before="60" w:afterLines="60" w:after="144" w:line="240" w:lineRule="auto"/>
            </w:pPr>
            <w:r w:rsidRPr="004E3314">
              <w:t xml:space="preserve">General process in which characteristics of an SCC gradually change with time or use </w:t>
            </w:r>
            <w:sdt>
              <w:sdtPr>
                <w:id w:val="-1068268086"/>
                <w:citation/>
              </w:sdtPr>
              <w:sdtEndPr/>
              <w:sdtContent>
                <w:r w:rsidR="00F77D16">
                  <w:fldChar w:fldCharType="begin"/>
                </w:r>
                <w:r w:rsidR="00F77D16">
                  <w:instrText xml:space="preserve"> CITATION IAE1611 \l 2057 </w:instrText>
                </w:r>
                <w:r w:rsidR="00F77D16">
                  <w:fldChar w:fldCharType="separate"/>
                </w:r>
                <w:r w:rsidR="007E4CD2" w:rsidRPr="007E4CD2">
                  <w:rPr>
                    <w:noProof/>
                  </w:rPr>
                  <w:t>[12]</w:t>
                </w:r>
                <w:r w:rsidR="00F77D16">
                  <w:fldChar w:fldCharType="end"/>
                </w:r>
              </w:sdtContent>
            </w:sdt>
            <w:r w:rsidR="00F77D16">
              <w:t>.</w:t>
            </w:r>
          </w:p>
        </w:tc>
      </w:tr>
      <w:tr w:rsidR="006072D4" w:rsidRPr="004E3314" w14:paraId="263F4FFE" w14:textId="77777777" w:rsidTr="00C32F69">
        <w:trPr>
          <w:cantSplit/>
        </w:trPr>
        <w:tc>
          <w:tcPr>
            <w:tcW w:w="2122" w:type="dxa"/>
          </w:tcPr>
          <w:p w14:paraId="483738CB" w14:textId="77777777" w:rsidR="006072D4" w:rsidRPr="004E3314" w:rsidRDefault="006072D4" w:rsidP="00C3779A">
            <w:pPr>
              <w:tabs>
                <w:tab w:val="left" w:pos="1440"/>
              </w:tabs>
              <w:spacing w:before="60" w:afterLines="60" w:after="144" w:line="240" w:lineRule="auto"/>
            </w:pPr>
            <w:r w:rsidRPr="004E3314">
              <w:t>Ageing Management</w:t>
            </w:r>
          </w:p>
        </w:tc>
        <w:tc>
          <w:tcPr>
            <w:tcW w:w="7087" w:type="dxa"/>
          </w:tcPr>
          <w:p w14:paraId="098AA096" w14:textId="20EA7722" w:rsidR="006072D4" w:rsidRPr="004E3314" w:rsidRDefault="006072D4" w:rsidP="00C3779A">
            <w:pPr>
              <w:tabs>
                <w:tab w:val="left" w:pos="1440"/>
              </w:tabs>
              <w:spacing w:before="60" w:afterLines="60" w:after="144" w:line="240" w:lineRule="auto"/>
            </w:pPr>
            <w:r w:rsidRPr="004E3314">
              <w:t>Engineering, operations and maintenance actions to control within acceptable limits the ageing degradation of SSCs</w:t>
            </w:r>
            <w:r w:rsidR="00F77D16">
              <w:t xml:space="preserve"> </w:t>
            </w:r>
            <w:sdt>
              <w:sdtPr>
                <w:id w:val="939878149"/>
                <w:citation/>
              </w:sdtPr>
              <w:sdtEndPr/>
              <w:sdtContent>
                <w:r w:rsidR="00F77D16">
                  <w:fldChar w:fldCharType="begin"/>
                </w:r>
                <w:r w:rsidR="00F77D16">
                  <w:instrText xml:space="preserve"> CITATION IAE1611 \l 2057 </w:instrText>
                </w:r>
                <w:r w:rsidR="00F77D16">
                  <w:fldChar w:fldCharType="separate"/>
                </w:r>
                <w:r w:rsidR="007E4CD2" w:rsidRPr="007E4CD2">
                  <w:rPr>
                    <w:noProof/>
                  </w:rPr>
                  <w:t>[12]</w:t>
                </w:r>
                <w:r w:rsidR="00F77D16">
                  <w:fldChar w:fldCharType="end"/>
                </w:r>
              </w:sdtContent>
            </w:sdt>
            <w:r w:rsidR="00F77D16">
              <w:t>.</w:t>
            </w:r>
          </w:p>
        </w:tc>
      </w:tr>
      <w:tr w:rsidR="006072D4" w:rsidRPr="004E3314" w14:paraId="46C7F6EB" w14:textId="77777777" w:rsidTr="00C32F69">
        <w:trPr>
          <w:cantSplit/>
        </w:trPr>
        <w:tc>
          <w:tcPr>
            <w:tcW w:w="2122" w:type="dxa"/>
          </w:tcPr>
          <w:p w14:paraId="65EC9146" w14:textId="77777777" w:rsidR="006072D4" w:rsidRPr="004E3314" w:rsidRDefault="006072D4" w:rsidP="00C3779A">
            <w:pPr>
              <w:tabs>
                <w:tab w:val="left" w:pos="1440"/>
              </w:tabs>
              <w:spacing w:before="60" w:afterLines="60" w:after="144" w:line="240" w:lineRule="auto"/>
            </w:pPr>
            <w:r w:rsidRPr="004E3314">
              <w:t>Ageing Management Programme</w:t>
            </w:r>
          </w:p>
        </w:tc>
        <w:tc>
          <w:tcPr>
            <w:tcW w:w="7087" w:type="dxa"/>
          </w:tcPr>
          <w:p w14:paraId="3F8E07A4" w14:textId="55B1202C" w:rsidR="006072D4" w:rsidRPr="004E3314" w:rsidRDefault="006072D4" w:rsidP="00C3779A">
            <w:pPr>
              <w:tabs>
                <w:tab w:val="left" w:pos="1440"/>
              </w:tabs>
              <w:spacing w:before="60" w:afterLines="60" w:after="144" w:line="240" w:lineRule="auto"/>
            </w:pPr>
            <w:r w:rsidRPr="004E3314">
              <w:t>A set of policies, processes, procedures, arrangements and activities for managing the ageing of SSCs</w:t>
            </w:r>
            <w:r w:rsidR="00936716">
              <w:t xml:space="preserve"> </w:t>
            </w:r>
            <w:sdt>
              <w:sdtPr>
                <w:id w:val="1519887532"/>
                <w:citation/>
              </w:sdtPr>
              <w:sdtEndPr/>
              <w:sdtContent>
                <w:r w:rsidR="00790C08">
                  <w:fldChar w:fldCharType="begin"/>
                </w:r>
                <w:r w:rsidR="00790C08">
                  <w:instrText xml:space="preserve"> CITATION IAE171 \l 2057 </w:instrText>
                </w:r>
                <w:r w:rsidR="00790C08">
                  <w:fldChar w:fldCharType="separate"/>
                </w:r>
                <w:r w:rsidR="007E4CD2" w:rsidRPr="007E4CD2">
                  <w:rPr>
                    <w:noProof/>
                  </w:rPr>
                  <w:t>[22]</w:t>
                </w:r>
                <w:r w:rsidR="00790C08">
                  <w:fldChar w:fldCharType="end"/>
                </w:r>
              </w:sdtContent>
            </w:sdt>
            <w:r w:rsidR="00790C08">
              <w:t>.</w:t>
            </w:r>
          </w:p>
        </w:tc>
      </w:tr>
      <w:tr w:rsidR="006072D4" w:rsidRPr="004E3314" w14:paraId="746369A2" w14:textId="77777777" w:rsidTr="00C32F69">
        <w:trPr>
          <w:cantSplit/>
        </w:trPr>
        <w:tc>
          <w:tcPr>
            <w:tcW w:w="2122" w:type="dxa"/>
          </w:tcPr>
          <w:p w14:paraId="00587522" w14:textId="77777777" w:rsidR="006072D4" w:rsidRPr="004E3314" w:rsidRDefault="006072D4" w:rsidP="00C3779A">
            <w:pPr>
              <w:tabs>
                <w:tab w:val="left" w:pos="1440"/>
              </w:tabs>
              <w:spacing w:before="60" w:afterLines="60" w:after="144" w:line="240" w:lineRule="auto"/>
            </w:pPr>
            <w:r>
              <w:t xml:space="preserve">Ageing </w:t>
            </w:r>
            <w:r w:rsidRPr="004E3314">
              <w:t>Degradation</w:t>
            </w:r>
          </w:p>
        </w:tc>
        <w:tc>
          <w:tcPr>
            <w:tcW w:w="7087" w:type="dxa"/>
          </w:tcPr>
          <w:p w14:paraId="5C925212" w14:textId="4972E8FF" w:rsidR="006072D4" w:rsidRPr="004E3314" w:rsidRDefault="006072D4" w:rsidP="00C3779A">
            <w:pPr>
              <w:tabs>
                <w:tab w:val="left" w:pos="1440"/>
              </w:tabs>
              <w:spacing w:before="60" w:afterLines="60" w:after="144" w:line="240" w:lineRule="auto"/>
            </w:pPr>
            <w:r w:rsidRPr="004E3314">
              <w:t>Ageing effects that could impair the ability of a structure, system or component to function within its acceptance criteria</w:t>
            </w:r>
            <w:r w:rsidR="00F77D16">
              <w:t xml:space="preserve"> </w:t>
            </w:r>
            <w:sdt>
              <w:sdtPr>
                <w:id w:val="-1996786842"/>
                <w:citation/>
              </w:sdtPr>
              <w:sdtEndPr/>
              <w:sdtContent>
                <w:r w:rsidR="00F77D16">
                  <w:fldChar w:fldCharType="begin"/>
                </w:r>
                <w:r w:rsidR="00F77D16">
                  <w:instrText xml:space="preserve"> CITATION IAE1611 \l 2057 </w:instrText>
                </w:r>
                <w:r w:rsidR="00F77D16">
                  <w:fldChar w:fldCharType="separate"/>
                </w:r>
                <w:r w:rsidR="007E4CD2" w:rsidRPr="007E4CD2">
                  <w:rPr>
                    <w:noProof/>
                  </w:rPr>
                  <w:t>[12]</w:t>
                </w:r>
                <w:r w:rsidR="00F77D16">
                  <w:fldChar w:fldCharType="end"/>
                </w:r>
              </w:sdtContent>
            </w:sdt>
            <w:r w:rsidR="00F77D16">
              <w:t>.</w:t>
            </w:r>
          </w:p>
        </w:tc>
      </w:tr>
      <w:tr w:rsidR="006072D4" w:rsidRPr="004E3314" w14:paraId="79FB827B" w14:textId="77777777" w:rsidTr="00C32F69">
        <w:trPr>
          <w:cantSplit/>
        </w:trPr>
        <w:tc>
          <w:tcPr>
            <w:tcW w:w="2122" w:type="dxa"/>
          </w:tcPr>
          <w:p w14:paraId="24D86610" w14:textId="77777777" w:rsidR="006072D4" w:rsidRPr="004E3314" w:rsidRDefault="006072D4" w:rsidP="00C3779A">
            <w:pPr>
              <w:tabs>
                <w:tab w:val="left" w:pos="1440"/>
              </w:tabs>
              <w:spacing w:before="60" w:afterLines="60" w:after="144" w:line="240" w:lineRule="auto"/>
            </w:pPr>
            <w:r>
              <w:t>Arrangements (for operations)</w:t>
            </w:r>
          </w:p>
        </w:tc>
        <w:tc>
          <w:tcPr>
            <w:tcW w:w="7087" w:type="dxa"/>
          </w:tcPr>
          <w:p w14:paraId="1CD0312E" w14:textId="717CB920" w:rsidR="006072D4" w:rsidRPr="004E3314" w:rsidRDefault="006072D4" w:rsidP="00C3779A">
            <w:pPr>
              <w:tabs>
                <w:tab w:val="left" w:pos="1440"/>
              </w:tabs>
              <w:spacing w:before="60" w:afterLines="60" w:after="144" w:line="240" w:lineRule="auto"/>
            </w:pPr>
            <w:r>
              <w:t>The integrated set of infrastructural elements necessary to provide the capability for performing a specified function or task required to carry out a specified operation. The infrastructural elements may include authorities and responsibilities, organization, coordination, personnel, plans, procedures, facilities, equipment or training</w:t>
            </w:r>
            <w:r w:rsidR="00F77D16">
              <w:t xml:space="preserve"> </w:t>
            </w:r>
            <w:sdt>
              <w:sdtPr>
                <w:id w:val="613249609"/>
                <w:citation/>
              </w:sdtPr>
              <w:sdtEndPr/>
              <w:sdtContent>
                <w:r w:rsidR="00F77D16">
                  <w:fldChar w:fldCharType="begin"/>
                </w:r>
                <w:r w:rsidR="00F77D16">
                  <w:instrText xml:space="preserve"> CITATION IAE1611 \l 2057 </w:instrText>
                </w:r>
                <w:r w:rsidR="00F77D16">
                  <w:fldChar w:fldCharType="separate"/>
                </w:r>
                <w:r w:rsidR="007E4CD2" w:rsidRPr="007E4CD2">
                  <w:rPr>
                    <w:noProof/>
                  </w:rPr>
                  <w:t>[12]</w:t>
                </w:r>
                <w:r w:rsidR="00F77D16">
                  <w:fldChar w:fldCharType="end"/>
                </w:r>
              </w:sdtContent>
            </w:sdt>
            <w:r w:rsidR="00F77D16">
              <w:t>.</w:t>
            </w:r>
          </w:p>
        </w:tc>
      </w:tr>
      <w:tr w:rsidR="006072D4" w:rsidRPr="004E3314" w14:paraId="4F4514B0" w14:textId="77777777" w:rsidTr="00C32F69">
        <w:trPr>
          <w:cantSplit/>
        </w:trPr>
        <w:tc>
          <w:tcPr>
            <w:tcW w:w="2122" w:type="dxa"/>
          </w:tcPr>
          <w:p w14:paraId="40C9A18B" w14:textId="77777777" w:rsidR="006072D4" w:rsidRPr="004E3314" w:rsidRDefault="006072D4" w:rsidP="00C3779A">
            <w:pPr>
              <w:tabs>
                <w:tab w:val="left" w:pos="1440"/>
              </w:tabs>
              <w:spacing w:before="60" w:afterLines="60" w:after="144" w:line="240" w:lineRule="auto"/>
            </w:pPr>
            <w:r w:rsidRPr="004E3314">
              <w:t>Design Code</w:t>
            </w:r>
          </w:p>
        </w:tc>
        <w:tc>
          <w:tcPr>
            <w:tcW w:w="7087" w:type="dxa"/>
          </w:tcPr>
          <w:p w14:paraId="12472AE3" w14:textId="7877ACE2" w:rsidR="006072D4" w:rsidRPr="004E3314" w:rsidRDefault="006072D4" w:rsidP="00C3779A">
            <w:pPr>
              <w:tabs>
                <w:tab w:val="left" w:pos="1440"/>
              </w:tabs>
              <w:spacing w:before="60" w:afterLines="60" w:after="144" w:line="240" w:lineRule="auto"/>
            </w:pPr>
            <w:r w:rsidRPr="004E3314">
              <w:t>A standard with industry, national or international status, that defines the technical and possibly organisational rules by which an item or process can be described and realised</w:t>
            </w:r>
            <w:r w:rsidR="00790C08">
              <w:t xml:space="preserve"> </w:t>
            </w:r>
            <w:sdt>
              <w:sdtPr>
                <w:id w:val="-161169554"/>
                <w:citation/>
              </w:sdtPr>
              <w:sdtEndPr/>
              <w:sdtContent>
                <w:r w:rsidR="00790C08">
                  <w:fldChar w:fldCharType="begin"/>
                </w:r>
                <w:r w:rsidR="00790C08">
                  <w:instrText xml:space="preserve"> CITATION ONR2013 \l 2057 </w:instrText>
                </w:r>
                <w:r w:rsidR="00790C08">
                  <w:fldChar w:fldCharType="separate"/>
                </w:r>
                <w:r w:rsidR="007E4CD2" w:rsidRPr="007E4CD2">
                  <w:rPr>
                    <w:noProof/>
                  </w:rPr>
                  <w:t>[1]</w:t>
                </w:r>
                <w:r w:rsidR="00790C08">
                  <w:fldChar w:fldCharType="end"/>
                </w:r>
              </w:sdtContent>
            </w:sdt>
            <w:r w:rsidR="00790C08">
              <w:t>.</w:t>
            </w:r>
          </w:p>
        </w:tc>
      </w:tr>
      <w:tr w:rsidR="006072D4" w:rsidRPr="004E3314" w14:paraId="2CD93DB2" w14:textId="77777777" w:rsidTr="00C32F69">
        <w:trPr>
          <w:cantSplit/>
        </w:trPr>
        <w:tc>
          <w:tcPr>
            <w:tcW w:w="2122" w:type="dxa"/>
          </w:tcPr>
          <w:p w14:paraId="2837960E" w14:textId="77777777" w:rsidR="006072D4" w:rsidRPr="004E3314" w:rsidRDefault="006072D4" w:rsidP="00C3779A">
            <w:pPr>
              <w:tabs>
                <w:tab w:val="left" w:pos="1440"/>
              </w:tabs>
              <w:spacing w:before="60" w:afterLines="60" w:after="144" w:line="240" w:lineRule="auto"/>
            </w:pPr>
            <w:r w:rsidRPr="004E3314">
              <w:t>Design Life</w:t>
            </w:r>
          </w:p>
        </w:tc>
        <w:tc>
          <w:tcPr>
            <w:tcW w:w="7087" w:type="dxa"/>
          </w:tcPr>
          <w:p w14:paraId="7784630F" w14:textId="2EC3EBE6" w:rsidR="006072D4" w:rsidRPr="004E3314" w:rsidRDefault="006072D4" w:rsidP="00C3779A">
            <w:pPr>
              <w:tabs>
                <w:tab w:val="left" w:pos="1440"/>
              </w:tabs>
              <w:spacing w:before="60" w:afterLines="60" w:after="144" w:line="240" w:lineRule="auto"/>
            </w:pPr>
            <w:r w:rsidRPr="004E3314">
              <w:t>The period of time during which a facility or component is expected to perform according to the technical specifications to which it was produced</w:t>
            </w:r>
            <w:r w:rsidR="00F77D16">
              <w:t xml:space="preserve"> </w:t>
            </w:r>
            <w:sdt>
              <w:sdtPr>
                <w:id w:val="-590461620"/>
                <w:citation/>
              </w:sdtPr>
              <w:sdtEndPr/>
              <w:sdtContent>
                <w:r w:rsidR="00F77D16">
                  <w:fldChar w:fldCharType="begin"/>
                </w:r>
                <w:r w:rsidR="00F77D16">
                  <w:instrText xml:space="preserve"> CITATION IAE1611 \l 2057 </w:instrText>
                </w:r>
                <w:r w:rsidR="00F77D16">
                  <w:fldChar w:fldCharType="separate"/>
                </w:r>
                <w:r w:rsidR="007E4CD2" w:rsidRPr="007E4CD2">
                  <w:rPr>
                    <w:noProof/>
                  </w:rPr>
                  <w:t>[12]</w:t>
                </w:r>
                <w:r w:rsidR="00F77D16">
                  <w:fldChar w:fldCharType="end"/>
                </w:r>
              </w:sdtContent>
            </w:sdt>
            <w:r w:rsidR="00F77D16">
              <w:t>.</w:t>
            </w:r>
          </w:p>
        </w:tc>
      </w:tr>
      <w:tr w:rsidR="006072D4" w:rsidRPr="004E3314" w14:paraId="6D0EA1CF" w14:textId="77777777" w:rsidTr="00C32F69">
        <w:trPr>
          <w:cantSplit/>
        </w:trPr>
        <w:tc>
          <w:tcPr>
            <w:tcW w:w="2122" w:type="dxa"/>
          </w:tcPr>
          <w:p w14:paraId="2520AA43" w14:textId="77777777" w:rsidR="006072D4" w:rsidRPr="004E3314" w:rsidRDefault="006072D4" w:rsidP="00C3779A">
            <w:pPr>
              <w:tabs>
                <w:tab w:val="left" w:pos="1440"/>
              </w:tabs>
              <w:spacing w:before="60" w:afterLines="60" w:after="144" w:line="240" w:lineRule="auto"/>
            </w:pPr>
            <w:r w:rsidRPr="004E3314">
              <w:t>Dutyholder</w:t>
            </w:r>
          </w:p>
        </w:tc>
        <w:tc>
          <w:tcPr>
            <w:tcW w:w="7087" w:type="dxa"/>
          </w:tcPr>
          <w:p w14:paraId="71308296" w14:textId="6C27FB45" w:rsidR="006072D4" w:rsidRPr="004E3314" w:rsidRDefault="006072D4" w:rsidP="00C3779A">
            <w:pPr>
              <w:tabs>
                <w:tab w:val="left" w:pos="1440"/>
              </w:tabs>
              <w:spacing w:before="60" w:afterLines="60" w:after="144" w:line="240" w:lineRule="auto"/>
            </w:pPr>
            <w:r w:rsidRPr="004E3314">
              <w:t>Any organisation or person that holds duties under legislation that ONR regulates. Dutyholders include Licensees, Requesting Parties, Potential Future Licensees, Operational Licence Dutyholders, Decommissioning Site Licensees, New Build Site Licensees, budget holders, vendors and supply chain members</w:t>
            </w:r>
            <w:sdt>
              <w:sdtPr>
                <w:id w:val="2035991490"/>
                <w:citation/>
              </w:sdtPr>
              <w:sdtEndPr/>
              <w:sdtContent>
                <w:r w:rsidR="003B7C8E">
                  <w:fldChar w:fldCharType="begin"/>
                </w:r>
                <w:r w:rsidR="003B7C8E">
                  <w:instrText xml:space="preserve"> CITATION ONR165 \l 2057 </w:instrText>
                </w:r>
                <w:r w:rsidR="003B7C8E">
                  <w:fldChar w:fldCharType="separate"/>
                </w:r>
                <w:r w:rsidR="007E4CD2">
                  <w:rPr>
                    <w:noProof/>
                  </w:rPr>
                  <w:t xml:space="preserve"> </w:t>
                </w:r>
                <w:r w:rsidR="007E4CD2" w:rsidRPr="007E4CD2">
                  <w:rPr>
                    <w:noProof/>
                  </w:rPr>
                  <w:t>[13]</w:t>
                </w:r>
                <w:r w:rsidR="003B7C8E">
                  <w:fldChar w:fldCharType="end"/>
                </w:r>
              </w:sdtContent>
            </w:sdt>
            <w:r w:rsidR="003B7C8E">
              <w:t>.</w:t>
            </w:r>
          </w:p>
        </w:tc>
      </w:tr>
      <w:tr w:rsidR="006072D4" w:rsidRPr="004E3314" w14:paraId="6A8229BD" w14:textId="77777777" w:rsidTr="00C32F69">
        <w:trPr>
          <w:cantSplit/>
        </w:trPr>
        <w:tc>
          <w:tcPr>
            <w:tcW w:w="2122" w:type="dxa"/>
          </w:tcPr>
          <w:p w14:paraId="65628300" w14:textId="77777777" w:rsidR="006072D4" w:rsidRPr="004E3314" w:rsidRDefault="006072D4" w:rsidP="00C3779A">
            <w:pPr>
              <w:tabs>
                <w:tab w:val="left" w:pos="1440"/>
              </w:tabs>
              <w:spacing w:before="60" w:afterLines="60" w:after="144" w:line="240" w:lineRule="auto"/>
            </w:pPr>
            <w:r w:rsidRPr="004E3314">
              <w:t xml:space="preserve">Intelligent Customer </w:t>
            </w:r>
          </w:p>
        </w:tc>
        <w:tc>
          <w:tcPr>
            <w:tcW w:w="7087" w:type="dxa"/>
          </w:tcPr>
          <w:p w14:paraId="0F487A22" w14:textId="0351AC08" w:rsidR="006072D4" w:rsidRPr="004E3314" w:rsidRDefault="006072D4" w:rsidP="00C3779A">
            <w:pPr>
              <w:tabs>
                <w:tab w:val="left" w:pos="1440"/>
              </w:tabs>
              <w:spacing w:before="60" w:afterLines="60" w:after="144" w:line="240" w:lineRule="auto"/>
            </w:pPr>
            <w:r w:rsidRPr="004E3314">
              <w:t>The capability of an organisation to understand where and when work is needed; specify what needs to be done; understand and set suitable standards; supervise and control the work; and review, evaluate and accept the work carried out on its behalf</w:t>
            </w:r>
            <w:r w:rsidR="00790C08">
              <w:t xml:space="preserve"> </w:t>
            </w:r>
            <w:sdt>
              <w:sdtPr>
                <w:id w:val="1799018472"/>
                <w:citation/>
              </w:sdtPr>
              <w:sdtEndPr/>
              <w:sdtContent>
                <w:r w:rsidR="00790C08">
                  <w:fldChar w:fldCharType="begin"/>
                </w:r>
                <w:r w:rsidR="00790C08">
                  <w:instrText xml:space="preserve"> CITATION ONR2013 \l 2057 </w:instrText>
                </w:r>
                <w:r w:rsidR="00790C08">
                  <w:fldChar w:fldCharType="separate"/>
                </w:r>
                <w:r w:rsidR="007E4CD2" w:rsidRPr="007E4CD2">
                  <w:rPr>
                    <w:noProof/>
                  </w:rPr>
                  <w:t>[1]</w:t>
                </w:r>
                <w:r w:rsidR="00790C08">
                  <w:fldChar w:fldCharType="end"/>
                </w:r>
              </w:sdtContent>
            </w:sdt>
            <w:r w:rsidR="00790C08">
              <w:t>.</w:t>
            </w:r>
          </w:p>
        </w:tc>
      </w:tr>
      <w:tr w:rsidR="006072D4" w:rsidRPr="004E3314" w14:paraId="242740FC" w14:textId="77777777" w:rsidTr="00C32F69">
        <w:trPr>
          <w:cantSplit/>
        </w:trPr>
        <w:tc>
          <w:tcPr>
            <w:tcW w:w="2122" w:type="dxa"/>
          </w:tcPr>
          <w:p w14:paraId="1E882B21" w14:textId="77777777" w:rsidR="006072D4" w:rsidRPr="004E3314" w:rsidRDefault="006072D4" w:rsidP="00C3779A">
            <w:pPr>
              <w:tabs>
                <w:tab w:val="left" w:pos="1440"/>
              </w:tabs>
              <w:spacing w:before="60" w:afterLines="60" w:after="144" w:line="240" w:lineRule="auto"/>
            </w:pPr>
            <w:r w:rsidRPr="004E3314">
              <w:t>Lagging (performance indicators)</w:t>
            </w:r>
          </w:p>
        </w:tc>
        <w:tc>
          <w:tcPr>
            <w:tcW w:w="7087" w:type="dxa"/>
          </w:tcPr>
          <w:p w14:paraId="68EB40F1" w14:textId="3A50E1ED" w:rsidR="006072D4" w:rsidRPr="004E3314" w:rsidRDefault="006072D4" w:rsidP="00C3779A">
            <w:pPr>
              <w:tabs>
                <w:tab w:val="left" w:pos="1440"/>
              </w:tabs>
              <w:spacing w:before="60" w:afterLines="60" w:after="144" w:line="240" w:lineRule="auto"/>
            </w:pPr>
            <w:r w:rsidRPr="004E3314">
              <w:t>Performance indicators which enable failures to be detected and so highlight incidents and/or deficient performance of assets</w:t>
            </w:r>
            <w:r w:rsidR="00C32F69">
              <w:t xml:space="preserve"> </w:t>
            </w:r>
            <w:sdt>
              <w:sdtPr>
                <w:id w:val="-961039861"/>
                <w:citation/>
              </w:sdtPr>
              <w:sdtEndPr/>
              <w:sdtContent>
                <w:r w:rsidR="00C32F69">
                  <w:fldChar w:fldCharType="begin"/>
                </w:r>
                <w:r w:rsidR="00C32F69">
                  <w:instrText xml:space="preserve"> CITATION HSE17 \l 2057 </w:instrText>
                </w:r>
                <w:r w:rsidR="00C32F69">
                  <w:fldChar w:fldCharType="separate"/>
                </w:r>
                <w:r w:rsidR="007E4CD2" w:rsidRPr="007E4CD2">
                  <w:rPr>
                    <w:noProof/>
                  </w:rPr>
                  <w:t>[16]</w:t>
                </w:r>
                <w:r w:rsidR="00C32F69">
                  <w:fldChar w:fldCharType="end"/>
                </w:r>
              </w:sdtContent>
            </w:sdt>
            <w:r w:rsidR="00C32F69">
              <w:t>.</w:t>
            </w:r>
          </w:p>
        </w:tc>
      </w:tr>
      <w:tr w:rsidR="006072D4" w:rsidRPr="004E3314" w14:paraId="2BCB8A82" w14:textId="77777777" w:rsidTr="00C32F69">
        <w:trPr>
          <w:cantSplit/>
        </w:trPr>
        <w:tc>
          <w:tcPr>
            <w:tcW w:w="2122" w:type="dxa"/>
          </w:tcPr>
          <w:p w14:paraId="10F4B873" w14:textId="77777777" w:rsidR="006072D4" w:rsidRPr="004E3314" w:rsidRDefault="006072D4" w:rsidP="00C3779A">
            <w:pPr>
              <w:tabs>
                <w:tab w:val="left" w:pos="1440"/>
              </w:tabs>
              <w:spacing w:before="60" w:afterLines="60" w:after="144" w:line="240" w:lineRule="auto"/>
            </w:pPr>
            <w:r w:rsidRPr="004E3314">
              <w:t>Leading (performance indicators)</w:t>
            </w:r>
          </w:p>
        </w:tc>
        <w:tc>
          <w:tcPr>
            <w:tcW w:w="7087" w:type="dxa"/>
          </w:tcPr>
          <w:p w14:paraId="1754D066" w14:textId="1FE56012" w:rsidR="006072D4" w:rsidRPr="004E3314" w:rsidRDefault="006072D4" w:rsidP="00C3779A">
            <w:pPr>
              <w:tabs>
                <w:tab w:val="left" w:pos="1440"/>
              </w:tabs>
              <w:spacing w:before="60" w:afterLines="60" w:after="144" w:line="240" w:lineRule="auto"/>
            </w:pPr>
            <w:r w:rsidRPr="004E3314">
              <w:t>Performance indicators which can be used to predict future performance and so forewarn of non-compliance with performance standards</w:t>
            </w:r>
            <w:r w:rsidR="00311ADF">
              <w:t xml:space="preserve"> </w:t>
            </w:r>
            <w:sdt>
              <w:sdtPr>
                <w:id w:val="-586847815"/>
                <w:citation/>
              </w:sdtPr>
              <w:sdtEndPr/>
              <w:sdtContent>
                <w:r w:rsidR="00311ADF">
                  <w:fldChar w:fldCharType="begin"/>
                </w:r>
                <w:r w:rsidR="00311ADF">
                  <w:instrText xml:space="preserve"> CITATION HSE17 \l 2057 </w:instrText>
                </w:r>
                <w:r w:rsidR="00311ADF">
                  <w:fldChar w:fldCharType="separate"/>
                </w:r>
                <w:r w:rsidR="007E4CD2" w:rsidRPr="007E4CD2">
                  <w:rPr>
                    <w:noProof/>
                  </w:rPr>
                  <w:t>[16]</w:t>
                </w:r>
                <w:r w:rsidR="00311ADF">
                  <w:fldChar w:fldCharType="end"/>
                </w:r>
              </w:sdtContent>
            </w:sdt>
            <w:r w:rsidR="00311ADF">
              <w:t>.</w:t>
            </w:r>
          </w:p>
        </w:tc>
      </w:tr>
      <w:tr w:rsidR="006072D4" w:rsidRPr="004E3314" w14:paraId="3C59FD5B" w14:textId="77777777" w:rsidTr="00C32F69">
        <w:trPr>
          <w:cantSplit/>
        </w:trPr>
        <w:tc>
          <w:tcPr>
            <w:tcW w:w="2122" w:type="dxa"/>
          </w:tcPr>
          <w:p w14:paraId="29160AC5" w14:textId="77777777" w:rsidR="006072D4" w:rsidRPr="004E3314" w:rsidRDefault="006072D4" w:rsidP="00C3779A">
            <w:pPr>
              <w:tabs>
                <w:tab w:val="left" w:pos="1440"/>
              </w:tabs>
              <w:spacing w:before="60" w:afterLines="60" w:after="144" w:line="240" w:lineRule="auto"/>
            </w:pPr>
            <w:r w:rsidRPr="004E3314">
              <w:t>Modification</w:t>
            </w:r>
          </w:p>
        </w:tc>
        <w:tc>
          <w:tcPr>
            <w:tcW w:w="7087" w:type="dxa"/>
          </w:tcPr>
          <w:p w14:paraId="4DA7E070" w14:textId="04889033" w:rsidR="006072D4" w:rsidRPr="004E3314" w:rsidRDefault="006072D4" w:rsidP="00C3779A">
            <w:pPr>
              <w:tabs>
                <w:tab w:val="left" w:pos="1440"/>
              </w:tabs>
              <w:spacing w:before="60" w:afterLines="60" w:after="144" w:line="240" w:lineRule="auto"/>
            </w:pPr>
            <w:r w:rsidRPr="004E3314">
              <w:t>Any alteration to buildings, plants, operations, processes or safety cases and includes any replacement, refurbishment or repairs to existing buildings, plants or processes and alterations to the design of plants during the period of construction</w:t>
            </w:r>
            <w:r w:rsidR="007E4CD2">
              <w:t xml:space="preserve"> </w:t>
            </w:r>
            <w:sdt>
              <w:sdtPr>
                <w:id w:val="1557974271"/>
                <w:citation/>
              </w:sdtPr>
              <w:sdtEndPr/>
              <w:sdtContent>
                <w:r w:rsidR="007E4CD2">
                  <w:fldChar w:fldCharType="begin"/>
                </w:r>
                <w:r w:rsidR="007E4CD2">
                  <w:instrText xml:space="preserve"> CITATION ONR46 \l 2057 </w:instrText>
                </w:r>
                <w:r w:rsidR="007E4CD2">
                  <w:fldChar w:fldCharType="separate"/>
                </w:r>
                <w:r w:rsidR="007E4CD2" w:rsidRPr="007E4CD2">
                  <w:rPr>
                    <w:noProof/>
                  </w:rPr>
                  <w:t>[3]</w:t>
                </w:r>
                <w:r w:rsidR="007E4CD2">
                  <w:fldChar w:fldCharType="end"/>
                </w:r>
              </w:sdtContent>
            </w:sdt>
            <w:r w:rsidR="007E4CD2">
              <w:t>.</w:t>
            </w:r>
          </w:p>
        </w:tc>
      </w:tr>
      <w:tr w:rsidR="006072D4" w:rsidRPr="004E3314" w14:paraId="5B9C223F" w14:textId="77777777" w:rsidTr="00C32F69">
        <w:trPr>
          <w:cantSplit/>
        </w:trPr>
        <w:tc>
          <w:tcPr>
            <w:tcW w:w="2122" w:type="dxa"/>
          </w:tcPr>
          <w:p w14:paraId="63596FA3" w14:textId="77777777" w:rsidR="006072D4" w:rsidRPr="004E3314" w:rsidRDefault="006072D4" w:rsidP="00C3779A">
            <w:pPr>
              <w:tabs>
                <w:tab w:val="left" w:pos="1440"/>
              </w:tabs>
              <w:spacing w:before="60" w:afterLines="60" w:after="144" w:line="240" w:lineRule="auto"/>
            </w:pPr>
            <w:r w:rsidRPr="004E3314">
              <w:t>Non-Physical Ageing</w:t>
            </w:r>
          </w:p>
        </w:tc>
        <w:tc>
          <w:tcPr>
            <w:tcW w:w="7087" w:type="dxa"/>
          </w:tcPr>
          <w:p w14:paraId="791CA969" w14:textId="4FC17B47" w:rsidR="006072D4" w:rsidRPr="004E3314" w:rsidRDefault="006072D4" w:rsidP="00C3779A">
            <w:pPr>
              <w:tabs>
                <w:tab w:val="left" w:pos="1440"/>
              </w:tabs>
              <w:spacing w:before="60" w:afterLines="60" w:after="144" w:line="240" w:lineRule="auto"/>
            </w:pPr>
            <w:r w:rsidRPr="004E3314">
              <w:t>The process of becoming out of date (</w:t>
            </w:r>
            <w:r w:rsidR="00790C08" w:rsidRPr="004E3314">
              <w:t>i.e.,</w:t>
            </w:r>
            <w:r w:rsidRPr="004E3314">
              <w:t xml:space="preserve"> obsolete) owing to the evolution of knowledge and technology and associated changes in codes and standards</w:t>
            </w:r>
            <w:r w:rsidR="00F77D16">
              <w:t xml:space="preserve"> </w:t>
            </w:r>
            <w:sdt>
              <w:sdtPr>
                <w:id w:val="1374580563"/>
                <w:citation/>
              </w:sdtPr>
              <w:sdtEndPr/>
              <w:sdtContent>
                <w:r w:rsidR="00F77D16">
                  <w:fldChar w:fldCharType="begin"/>
                </w:r>
                <w:r w:rsidR="00F77D16">
                  <w:instrText xml:space="preserve"> CITATION IAE1611 \l 2057 </w:instrText>
                </w:r>
                <w:r w:rsidR="00F77D16">
                  <w:fldChar w:fldCharType="separate"/>
                </w:r>
                <w:r w:rsidR="007E4CD2" w:rsidRPr="007E4CD2">
                  <w:rPr>
                    <w:noProof/>
                  </w:rPr>
                  <w:t>[12]</w:t>
                </w:r>
                <w:r w:rsidR="00F77D16">
                  <w:fldChar w:fldCharType="end"/>
                </w:r>
              </w:sdtContent>
            </w:sdt>
            <w:r w:rsidR="00F77D16">
              <w:t>.</w:t>
            </w:r>
          </w:p>
        </w:tc>
      </w:tr>
      <w:tr w:rsidR="006072D4" w:rsidRPr="004E3314" w14:paraId="587C96A9" w14:textId="77777777" w:rsidTr="00C32F69">
        <w:trPr>
          <w:cantSplit/>
        </w:trPr>
        <w:tc>
          <w:tcPr>
            <w:tcW w:w="2122" w:type="dxa"/>
          </w:tcPr>
          <w:p w14:paraId="0FDAA388" w14:textId="77777777" w:rsidR="006072D4" w:rsidRPr="004E3314" w:rsidRDefault="006072D4" w:rsidP="00C3779A">
            <w:pPr>
              <w:tabs>
                <w:tab w:val="left" w:pos="1440"/>
              </w:tabs>
              <w:spacing w:before="60" w:afterLines="60" w:after="144" w:line="240" w:lineRule="auto"/>
            </w:pPr>
            <w:r w:rsidRPr="004E3314">
              <w:t>Physical Ageing</w:t>
            </w:r>
          </w:p>
        </w:tc>
        <w:tc>
          <w:tcPr>
            <w:tcW w:w="7087" w:type="dxa"/>
          </w:tcPr>
          <w:p w14:paraId="51C04750" w14:textId="148652A6" w:rsidR="006072D4" w:rsidRPr="004E3314" w:rsidRDefault="006072D4" w:rsidP="00C3779A">
            <w:pPr>
              <w:tabs>
                <w:tab w:val="left" w:pos="1440"/>
              </w:tabs>
              <w:spacing w:before="60" w:afterLines="60" w:after="144" w:line="240" w:lineRule="auto"/>
            </w:pPr>
            <w:r w:rsidRPr="004E3314">
              <w:t>Ageing of structures, systems and components due to physical, chemical and/or biological processes (ageing mechanisms)</w:t>
            </w:r>
            <w:r w:rsidR="00F77D16">
              <w:t xml:space="preserve"> </w:t>
            </w:r>
            <w:sdt>
              <w:sdtPr>
                <w:id w:val="1896852795"/>
                <w:citation/>
              </w:sdtPr>
              <w:sdtEndPr/>
              <w:sdtContent>
                <w:r w:rsidR="00F77D16">
                  <w:fldChar w:fldCharType="begin"/>
                </w:r>
                <w:r w:rsidR="00F77D16">
                  <w:instrText xml:space="preserve"> CITATION IAE1611 \l 2057 </w:instrText>
                </w:r>
                <w:r w:rsidR="00F77D16">
                  <w:fldChar w:fldCharType="separate"/>
                </w:r>
                <w:r w:rsidR="007E4CD2" w:rsidRPr="007E4CD2">
                  <w:rPr>
                    <w:noProof/>
                  </w:rPr>
                  <w:t>[12]</w:t>
                </w:r>
                <w:r w:rsidR="00F77D16">
                  <w:fldChar w:fldCharType="end"/>
                </w:r>
              </w:sdtContent>
            </w:sdt>
            <w:r w:rsidR="00F77D16">
              <w:t>.</w:t>
            </w:r>
          </w:p>
        </w:tc>
      </w:tr>
      <w:tr w:rsidR="006072D4" w:rsidRPr="004E3314" w14:paraId="45C6DEB2" w14:textId="77777777" w:rsidTr="00C32F69">
        <w:trPr>
          <w:cantSplit/>
        </w:trPr>
        <w:tc>
          <w:tcPr>
            <w:tcW w:w="2122" w:type="dxa"/>
          </w:tcPr>
          <w:p w14:paraId="3EACBFFD" w14:textId="77777777" w:rsidR="006072D4" w:rsidRPr="004E3314" w:rsidRDefault="006072D4" w:rsidP="00C3779A">
            <w:pPr>
              <w:tabs>
                <w:tab w:val="left" w:pos="1440"/>
              </w:tabs>
              <w:spacing w:before="60" w:afterLines="60" w:after="144" w:line="240" w:lineRule="auto"/>
            </w:pPr>
            <w:r w:rsidRPr="004E3314">
              <w:t>Revealed Ageing Mechanism</w:t>
            </w:r>
          </w:p>
        </w:tc>
        <w:tc>
          <w:tcPr>
            <w:tcW w:w="7087" w:type="dxa"/>
          </w:tcPr>
          <w:p w14:paraId="044E2AA6" w14:textId="597EBBE7" w:rsidR="006072D4" w:rsidRPr="004E3314" w:rsidRDefault="006072D4" w:rsidP="00C3779A">
            <w:pPr>
              <w:tabs>
                <w:tab w:val="left" w:pos="1440"/>
              </w:tabs>
              <w:spacing w:before="60" w:afterLines="60" w:after="144" w:line="240" w:lineRule="auto"/>
            </w:pPr>
            <w:r w:rsidRPr="004E3314">
              <w:t>A process which results in some measurable effect, which can be detected via non-destructive or non-invasive means</w:t>
            </w:r>
            <w:sdt>
              <w:sdtPr>
                <w:id w:val="930396591"/>
                <w:citation/>
              </w:sdtPr>
              <w:sdtEndPr/>
              <w:sdtContent>
                <w:r w:rsidR="003B7C8E">
                  <w:fldChar w:fldCharType="begin"/>
                </w:r>
                <w:r w:rsidR="003B7C8E">
                  <w:instrText xml:space="preserve"> CITATION ONR165 \l 2057 </w:instrText>
                </w:r>
                <w:r w:rsidR="003B7C8E">
                  <w:fldChar w:fldCharType="separate"/>
                </w:r>
                <w:r w:rsidR="007E4CD2">
                  <w:rPr>
                    <w:noProof/>
                  </w:rPr>
                  <w:t xml:space="preserve"> </w:t>
                </w:r>
                <w:r w:rsidR="007E4CD2" w:rsidRPr="007E4CD2">
                  <w:rPr>
                    <w:noProof/>
                  </w:rPr>
                  <w:t>[13]</w:t>
                </w:r>
                <w:r w:rsidR="003B7C8E">
                  <w:fldChar w:fldCharType="end"/>
                </w:r>
              </w:sdtContent>
            </w:sdt>
            <w:r w:rsidR="003B7C8E">
              <w:t>.</w:t>
            </w:r>
          </w:p>
        </w:tc>
      </w:tr>
      <w:tr w:rsidR="006072D4" w:rsidRPr="004E3314" w14:paraId="2664F0A3" w14:textId="77777777" w:rsidTr="00C32F69">
        <w:trPr>
          <w:cantSplit/>
        </w:trPr>
        <w:tc>
          <w:tcPr>
            <w:tcW w:w="2122" w:type="dxa"/>
          </w:tcPr>
          <w:p w14:paraId="795A3BEF" w14:textId="77777777" w:rsidR="006072D4" w:rsidRPr="004E3314" w:rsidRDefault="006072D4" w:rsidP="00C3779A">
            <w:pPr>
              <w:tabs>
                <w:tab w:val="left" w:pos="1440"/>
              </w:tabs>
              <w:spacing w:before="60" w:afterLines="60" w:after="144" w:line="240" w:lineRule="auto"/>
            </w:pPr>
            <w:r w:rsidRPr="004E3314">
              <w:t>Service Conditions</w:t>
            </w:r>
          </w:p>
        </w:tc>
        <w:tc>
          <w:tcPr>
            <w:tcW w:w="7087" w:type="dxa"/>
          </w:tcPr>
          <w:p w14:paraId="15BA47E6" w14:textId="1889D255" w:rsidR="006072D4" w:rsidRPr="004E3314" w:rsidRDefault="006072D4" w:rsidP="00C3779A">
            <w:pPr>
              <w:tabs>
                <w:tab w:val="left" w:pos="1440"/>
              </w:tabs>
              <w:spacing w:before="60" w:afterLines="60" w:after="144" w:line="240" w:lineRule="auto"/>
            </w:pPr>
            <w:r w:rsidRPr="004E3314">
              <w:t>Physical conditions prevailing or expected to prevail during the service life of a structure, system or component. Service conditions include environmental conditions and operating conditions and conditions during and after events</w:t>
            </w:r>
            <w:r w:rsidR="00F77D16">
              <w:t xml:space="preserve"> </w:t>
            </w:r>
            <w:sdt>
              <w:sdtPr>
                <w:id w:val="-505201557"/>
                <w:citation/>
              </w:sdtPr>
              <w:sdtEndPr/>
              <w:sdtContent>
                <w:r w:rsidR="00F77D16">
                  <w:fldChar w:fldCharType="begin"/>
                </w:r>
                <w:r w:rsidR="00F77D16">
                  <w:instrText xml:space="preserve"> CITATION IAE1611 \l 2057 </w:instrText>
                </w:r>
                <w:r w:rsidR="00F77D16">
                  <w:fldChar w:fldCharType="separate"/>
                </w:r>
                <w:r w:rsidR="007E4CD2" w:rsidRPr="007E4CD2">
                  <w:rPr>
                    <w:noProof/>
                  </w:rPr>
                  <w:t>[12]</w:t>
                </w:r>
                <w:r w:rsidR="00F77D16">
                  <w:fldChar w:fldCharType="end"/>
                </w:r>
              </w:sdtContent>
            </w:sdt>
            <w:r w:rsidR="00F77D16">
              <w:t>.</w:t>
            </w:r>
          </w:p>
        </w:tc>
      </w:tr>
      <w:tr w:rsidR="006072D4" w:rsidRPr="004E3314" w14:paraId="317DBB29" w14:textId="77777777" w:rsidTr="00C32F69">
        <w:trPr>
          <w:cantSplit/>
        </w:trPr>
        <w:tc>
          <w:tcPr>
            <w:tcW w:w="2122" w:type="dxa"/>
          </w:tcPr>
          <w:p w14:paraId="09706BE5" w14:textId="77777777" w:rsidR="006072D4" w:rsidRPr="004E3314" w:rsidRDefault="006072D4" w:rsidP="00C3779A">
            <w:pPr>
              <w:tabs>
                <w:tab w:val="left" w:pos="1440"/>
              </w:tabs>
              <w:spacing w:before="60" w:afterLines="60" w:after="144" w:line="240" w:lineRule="auto"/>
            </w:pPr>
            <w:r w:rsidRPr="004E3314">
              <w:t>Safety Case</w:t>
            </w:r>
          </w:p>
        </w:tc>
        <w:tc>
          <w:tcPr>
            <w:tcW w:w="7087" w:type="dxa"/>
          </w:tcPr>
          <w:p w14:paraId="38E7D907" w14:textId="280FE9A9" w:rsidR="006072D4" w:rsidRPr="004E3314" w:rsidRDefault="006072D4" w:rsidP="00C3779A">
            <w:pPr>
              <w:tabs>
                <w:tab w:val="left" w:pos="1440"/>
              </w:tabs>
              <w:spacing w:before="60" w:afterLines="60" w:after="144" w:line="240" w:lineRule="auto"/>
            </w:pPr>
            <w:r w:rsidRPr="004E3314">
              <w:t>The totality of a licensee’s (or dutyholder’s) documentation to demonstrate safety</w:t>
            </w:r>
            <w:r w:rsidR="00790C08">
              <w:t xml:space="preserve"> </w:t>
            </w:r>
            <w:sdt>
              <w:sdtPr>
                <w:id w:val="-1536581544"/>
                <w:citation/>
              </w:sdtPr>
              <w:sdtEndPr/>
              <w:sdtContent>
                <w:r w:rsidR="00790C08">
                  <w:fldChar w:fldCharType="begin"/>
                </w:r>
                <w:r w:rsidR="00790C08">
                  <w:instrText xml:space="preserve"> CITATION ONR2013 \l 2057 </w:instrText>
                </w:r>
                <w:r w:rsidR="00790C08">
                  <w:fldChar w:fldCharType="separate"/>
                </w:r>
                <w:r w:rsidR="007E4CD2" w:rsidRPr="007E4CD2">
                  <w:rPr>
                    <w:noProof/>
                  </w:rPr>
                  <w:t>[1]</w:t>
                </w:r>
                <w:r w:rsidR="00790C08">
                  <w:fldChar w:fldCharType="end"/>
                </w:r>
              </w:sdtContent>
            </w:sdt>
            <w:r w:rsidR="00790C08">
              <w:t>.</w:t>
            </w:r>
          </w:p>
        </w:tc>
      </w:tr>
      <w:tr w:rsidR="006072D4" w:rsidRPr="004E3314" w14:paraId="07E783E9" w14:textId="77777777" w:rsidTr="00C32F69">
        <w:trPr>
          <w:cantSplit/>
        </w:trPr>
        <w:tc>
          <w:tcPr>
            <w:tcW w:w="2122" w:type="dxa"/>
          </w:tcPr>
          <w:p w14:paraId="3F81D0A9" w14:textId="77777777" w:rsidR="006072D4" w:rsidRPr="004E3314" w:rsidRDefault="006072D4" w:rsidP="00C3779A">
            <w:pPr>
              <w:tabs>
                <w:tab w:val="left" w:pos="1440"/>
              </w:tabs>
              <w:spacing w:before="60" w:afterLines="60" w:after="144" w:line="240" w:lineRule="auto"/>
            </w:pPr>
            <w:r w:rsidRPr="004E3314">
              <w:t>Safety Culture</w:t>
            </w:r>
          </w:p>
        </w:tc>
        <w:tc>
          <w:tcPr>
            <w:tcW w:w="7087" w:type="dxa"/>
          </w:tcPr>
          <w:p w14:paraId="722EC925" w14:textId="55F04129" w:rsidR="006072D4" w:rsidRPr="004E3314" w:rsidRDefault="006072D4" w:rsidP="00C3779A">
            <w:pPr>
              <w:tabs>
                <w:tab w:val="left" w:pos="1440"/>
              </w:tabs>
              <w:spacing w:before="60" w:afterLines="60" w:after="144" w:line="240" w:lineRule="auto"/>
            </w:pPr>
            <w:r w:rsidRPr="004E3314">
              <w:t xml:space="preserve">The assembly of characteristics and attitudes in organisations and individuals which establishes that, as an overriding priority, protection and safety issues receive the attention warranted by their significance </w:t>
            </w:r>
            <w:sdt>
              <w:sdtPr>
                <w:id w:val="707684494"/>
                <w:citation/>
              </w:sdtPr>
              <w:sdtEndPr/>
              <w:sdtContent>
                <w:r w:rsidR="00F77D16">
                  <w:fldChar w:fldCharType="begin"/>
                </w:r>
                <w:r w:rsidR="00F77D16">
                  <w:instrText xml:space="preserve"> CITATION IAE1611 \l 2057 </w:instrText>
                </w:r>
                <w:r w:rsidR="00F77D16">
                  <w:fldChar w:fldCharType="separate"/>
                </w:r>
                <w:r w:rsidR="007E4CD2" w:rsidRPr="007E4CD2">
                  <w:rPr>
                    <w:noProof/>
                  </w:rPr>
                  <w:t>[12]</w:t>
                </w:r>
                <w:r w:rsidR="00F77D16">
                  <w:fldChar w:fldCharType="end"/>
                </w:r>
              </w:sdtContent>
            </w:sdt>
            <w:r w:rsidR="00F77D16">
              <w:t>.</w:t>
            </w:r>
          </w:p>
        </w:tc>
      </w:tr>
      <w:tr w:rsidR="006072D4" w:rsidRPr="004E3314" w14:paraId="184C1E3F" w14:textId="77777777" w:rsidTr="00C32F69">
        <w:trPr>
          <w:cantSplit/>
        </w:trPr>
        <w:tc>
          <w:tcPr>
            <w:tcW w:w="2122" w:type="dxa"/>
          </w:tcPr>
          <w:p w14:paraId="57BC31AC" w14:textId="77777777" w:rsidR="006072D4" w:rsidRPr="004E3314" w:rsidRDefault="006072D4" w:rsidP="00C3779A">
            <w:pPr>
              <w:tabs>
                <w:tab w:val="left" w:pos="1440"/>
              </w:tabs>
              <w:spacing w:before="60" w:afterLines="60" w:after="144" w:line="240" w:lineRule="auto"/>
            </w:pPr>
            <w:r w:rsidRPr="004E3314">
              <w:t>Structures, Systems and Components (SSCs)</w:t>
            </w:r>
          </w:p>
        </w:tc>
        <w:tc>
          <w:tcPr>
            <w:tcW w:w="7087" w:type="dxa"/>
          </w:tcPr>
          <w:p w14:paraId="69CA7DE1" w14:textId="5B8C8754" w:rsidR="006072D4" w:rsidRPr="004E3314" w:rsidRDefault="006072D4" w:rsidP="00C3779A">
            <w:pPr>
              <w:tabs>
                <w:tab w:val="left" w:pos="1440"/>
              </w:tabs>
              <w:spacing w:before="60" w:afterLines="60" w:after="144" w:line="240" w:lineRule="auto"/>
            </w:pPr>
            <w:r w:rsidRPr="004E3314">
              <w:t>A general term encompassing all of the elements (items) of a facility or activity that contribute to protection and safety, except human factors</w:t>
            </w:r>
            <w:r w:rsidR="00F77D16">
              <w:t xml:space="preserve"> </w:t>
            </w:r>
            <w:sdt>
              <w:sdtPr>
                <w:id w:val="1326242716"/>
                <w:citation/>
              </w:sdtPr>
              <w:sdtEndPr/>
              <w:sdtContent>
                <w:r w:rsidR="00F77D16">
                  <w:fldChar w:fldCharType="begin"/>
                </w:r>
                <w:r w:rsidR="00F77D16">
                  <w:instrText xml:space="preserve"> CITATION IAE1611 \l 2057 </w:instrText>
                </w:r>
                <w:r w:rsidR="00F77D16">
                  <w:fldChar w:fldCharType="separate"/>
                </w:r>
                <w:r w:rsidR="007E4CD2" w:rsidRPr="007E4CD2">
                  <w:rPr>
                    <w:noProof/>
                  </w:rPr>
                  <w:t>[12]</w:t>
                </w:r>
                <w:r w:rsidR="00F77D16">
                  <w:fldChar w:fldCharType="end"/>
                </w:r>
              </w:sdtContent>
            </w:sdt>
            <w:r w:rsidR="00F77D16">
              <w:t>.</w:t>
            </w:r>
          </w:p>
        </w:tc>
      </w:tr>
      <w:tr w:rsidR="006072D4" w:rsidRPr="004E3314" w14:paraId="454DE102" w14:textId="77777777" w:rsidTr="00C32F69">
        <w:trPr>
          <w:cantSplit/>
        </w:trPr>
        <w:tc>
          <w:tcPr>
            <w:tcW w:w="2122" w:type="dxa"/>
          </w:tcPr>
          <w:p w14:paraId="3B3113E1" w14:textId="77777777" w:rsidR="006072D4" w:rsidRPr="004E3314" w:rsidRDefault="006072D4" w:rsidP="00C3779A">
            <w:pPr>
              <w:tabs>
                <w:tab w:val="left" w:pos="1440"/>
              </w:tabs>
              <w:spacing w:before="60" w:afterLines="60" w:after="144" w:line="240" w:lineRule="auto"/>
            </w:pPr>
            <w:r w:rsidRPr="004E3314">
              <w:t>Unrevealed Ageing Mechanism</w:t>
            </w:r>
          </w:p>
        </w:tc>
        <w:tc>
          <w:tcPr>
            <w:tcW w:w="7087" w:type="dxa"/>
          </w:tcPr>
          <w:p w14:paraId="64D47308" w14:textId="62E2859B" w:rsidR="006072D4" w:rsidRPr="004E3314" w:rsidRDefault="006072D4" w:rsidP="00C3779A">
            <w:pPr>
              <w:tabs>
                <w:tab w:val="left" w:pos="1440"/>
              </w:tabs>
              <w:spacing w:before="60" w:afterLines="60" w:after="144" w:line="240" w:lineRule="auto"/>
            </w:pPr>
            <w:r w:rsidRPr="004E3314">
              <w:t>A process which results in effects which will only become apparent via intrusive or destructive testing, or when the SSC is subject to design basis event or accident loading conditions</w:t>
            </w:r>
            <w:sdt>
              <w:sdtPr>
                <w:id w:val="517670608"/>
                <w:citation/>
              </w:sdtPr>
              <w:sdtEndPr/>
              <w:sdtContent>
                <w:r w:rsidR="003B7C8E">
                  <w:fldChar w:fldCharType="begin"/>
                </w:r>
                <w:r w:rsidR="003B7C8E">
                  <w:instrText xml:space="preserve"> CITATION ONR165 \l 2057 </w:instrText>
                </w:r>
                <w:r w:rsidR="003B7C8E">
                  <w:fldChar w:fldCharType="separate"/>
                </w:r>
                <w:r w:rsidR="007E4CD2">
                  <w:rPr>
                    <w:noProof/>
                  </w:rPr>
                  <w:t xml:space="preserve"> </w:t>
                </w:r>
                <w:r w:rsidR="007E4CD2" w:rsidRPr="007E4CD2">
                  <w:rPr>
                    <w:noProof/>
                  </w:rPr>
                  <w:t>[13]</w:t>
                </w:r>
                <w:r w:rsidR="003B7C8E">
                  <w:fldChar w:fldCharType="end"/>
                </w:r>
              </w:sdtContent>
            </w:sdt>
            <w:r w:rsidR="003B7C8E">
              <w:t>.</w:t>
            </w:r>
          </w:p>
        </w:tc>
      </w:tr>
    </w:tbl>
    <w:p w14:paraId="21BA5BC6" w14:textId="6699E32C" w:rsidR="006072D4" w:rsidRDefault="006072D4" w:rsidP="00F7687C">
      <w:pPr>
        <w:tabs>
          <w:tab w:val="left" w:pos="1440"/>
        </w:tabs>
        <w:spacing w:line="240" w:lineRule="auto"/>
        <w:contextualSpacing/>
      </w:pPr>
    </w:p>
    <w:p w14:paraId="3FFEB83E" w14:textId="0836C0E3" w:rsidR="008B2F41" w:rsidRDefault="008B2F41" w:rsidP="008B2F41">
      <w:pPr>
        <w:pStyle w:val="Heading2"/>
        <w:numPr>
          <w:ilvl w:val="0"/>
          <w:numId w:val="0"/>
        </w:numPr>
        <w:ind w:left="851" w:hanging="851"/>
      </w:pPr>
      <w:r>
        <w:t>Abbreviations</w:t>
      </w:r>
    </w:p>
    <w:p w14:paraId="7D25B0D8" w14:textId="611D66D4" w:rsidR="008B2F41" w:rsidRPr="004E3314" w:rsidRDefault="008B2F41" w:rsidP="008B2F41">
      <w:pPr>
        <w:tabs>
          <w:tab w:val="left" w:pos="1440"/>
        </w:tabs>
        <w:spacing w:line="240" w:lineRule="auto"/>
        <w:contextualSpacing/>
      </w:pPr>
      <w:r w:rsidRPr="004E3314">
        <w:t>A&amp;D</w:t>
      </w:r>
      <w:r w:rsidRPr="004E3314">
        <w:tab/>
        <w:t>Ageing, degradation and obsolescence</w:t>
      </w:r>
    </w:p>
    <w:p w14:paraId="29FE41B6" w14:textId="77777777" w:rsidR="008B2F41" w:rsidRPr="004E3314" w:rsidRDefault="008B2F41" w:rsidP="008B2F41">
      <w:pPr>
        <w:tabs>
          <w:tab w:val="left" w:pos="1440"/>
        </w:tabs>
        <w:spacing w:line="240" w:lineRule="auto"/>
        <w:contextualSpacing/>
      </w:pPr>
      <w:r w:rsidRPr="004E3314">
        <w:t>ALARP</w:t>
      </w:r>
      <w:r w:rsidRPr="004E3314">
        <w:tab/>
        <w:t>As Low As Reasonably Practicable</w:t>
      </w:r>
    </w:p>
    <w:p w14:paraId="1A2BA4AF" w14:textId="77777777" w:rsidR="008B2F41" w:rsidRPr="0025271E" w:rsidRDefault="008B2F41" w:rsidP="008B2F41">
      <w:pPr>
        <w:tabs>
          <w:tab w:val="left" w:pos="1440"/>
        </w:tabs>
        <w:spacing w:line="240" w:lineRule="auto"/>
        <w:contextualSpacing/>
        <w:rPr>
          <w:color w:val="000000" w:themeColor="text1"/>
        </w:rPr>
      </w:pPr>
      <w:r w:rsidRPr="0025271E">
        <w:rPr>
          <w:color w:val="000000" w:themeColor="text1"/>
        </w:rPr>
        <w:t>AMR</w:t>
      </w:r>
      <w:r w:rsidRPr="0025271E">
        <w:rPr>
          <w:color w:val="000000" w:themeColor="text1"/>
        </w:rPr>
        <w:tab/>
        <w:t>Ageing Management Review</w:t>
      </w:r>
    </w:p>
    <w:p w14:paraId="17597E95" w14:textId="77777777" w:rsidR="008B2F41" w:rsidRPr="004E3314" w:rsidRDefault="008B2F41" w:rsidP="008B2F41">
      <w:pPr>
        <w:tabs>
          <w:tab w:val="left" w:pos="1440"/>
        </w:tabs>
        <w:spacing w:line="240" w:lineRule="auto"/>
        <w:contextualSpacing/>
      </w:pPr>
      <w:r w:rsidRPr="004E3314">
        <w:t>ASME</w:t>
      </w:r>
      <w:r w:rsidRPr="004E3314">
        <w:tab/>
        <w:t>American Society of Mechanical Engineers</w:t>
      </w:r>
    </w:p>
    <w:p w14:paraId="5F59C5A9" w14:textId="77777777" w:rsidR="008B2F41" w:rsidRPr="004E3314" w:rsidRDefault="008B2F41" w:rsidP="008B2F41">
      <w:pPr>
        <w:tabs>
          <w:tab w:val="left" w:pos="1440"/>
        </w:tabs>
        <w:spacing w:line="240" w:lineRule="auto"/>
        <w:contextualSpacing/>
      </w:pPr>
      <w:r w:rsidRPr="004E3314">
        <w:t>ASN</w:t>
      </w:r>
      <w:r w:rsidRPr="004E3314">
        <w:tab/>
        <w:t>Autorité de Sûreté Nucléaire (The French Nuclear Safety Authority)</w:t>
      </w:r>
    </w:p>
    <w:p w14:paraId="1200D2B1" w14:textId="77777777" w:rsidR="008B2F41" w:rsidRPr="004E3314" w:rsidRDefault="008B2F41" w:rsidP="008B2F41">
      <w:pPr>
        <w:tabs>
          <w:tab w:val="left" w:pos="1440"/>
        </w:tabs>
        <w:spacing w:line="240" w:lineRule="auto"/>
        <w:contextualSpacing/>
      </w:pPr>
      <w:r w:rsidRPr="004E3314">
        <w:t>BDL</w:t>
      </w:r>
      <w:r w:rsidRPr="004E3314">
        <w:tab/>
        <w:t>Beyond Design Life</w:t>
      </w:r>
    </w:p>
    <w:p w14:paraId="449F922A" w14:textId="77777777" w:rsidR="008B2F41" w:rsidRPr="004E3314" w:rsidRDefault="008B2F41" w:rsidP="008B2F41">
      <w:pPr>
        <w:tabs>
          <w:tab w:val="left" w:pos="1440"/>
        </w:tabs>
        <w:spacing w:line="240" w:lineRule="auto"/>
        <w:contextualSpacing/>
      </w:pPr>
      <w:r w:rsidRPr="004E3314">
        <w:t>C&amp;I</w:t>
      </w:r>
      <w:r w:rsidRPr="004E3314">
        <w:tab/>
        <w:t>Control and Instrumentation</w:t>
      </w:r>
    </w:p>
    <w:p w14:paraId="38B72223" w14:textId="77777777" w:rsidR="008B2F41" w:rsidRPr="004E3314" w:rsidRDefault="008B2F41" w:rsidP="008B2F41">
      <w:pPr>
        <w:tabs>
          <w:tab w:val="left" w:pos="1440"/>
        </w:tabs>
        <w:spacing w:line="240" w:lineRule="auto"/>
        <w:contextualSpacing/>
      </w:pPr>
      <w:r w:rsidRPr="004E3314">
        <w:t>EIMT</w:t>
      </w:r>
      <w:r w:rsidRPr="004E3314">
        <w:tab/>
        <w:t>Examination, Inspection, Maintenance and Testing</w:t>
      </w:r>
    </w:p>
    <w:p w14:paraId="64A55A20" w14:textId="77777777" w:rsidR="008B2F41" w:rsidRPr="004E3314" w:rsidRDefault="008B2F41" w:rsidP="008B2F41">
      <w:pPr>
        <w:tabs>
          <w:tab w:val="left" w:pos="1440"/>
        </w:tabs>
        <w:spacing w:line="240" w:lineRule="auto"/>
        <w:contextualSpacing/>
      </w:pPr>
      <w:r w:rsidRPr="004E3314">
        <w:t>HSE</w:t>
      </w:r>
      <w:r w:rsidRPr="004E3314">
        <w:tab/>
        <w:t>Health and Safety Executive</w:t>
      </w:r>
    </w:p>
    <w:p w14:paraId="367F6D6B" w14:textId="77777777" w:rsidR="008B2F41" w:rsidRPr="004E3314" w:rsidRDefault="008B2F41" w:rsidP="008B2F41">
      <w:pPr>
        <w:tabs>
          <w:tab w:val="left" w:pos="1440"/>
        </w:tabs>
        <w:spacing w:line="240" w:lineRule="auto"/>
        <w:contextualSpacing/>
      </w:pPr>
      <w:r w:rsidRPr="004E3314">
        <w:t>HVAC</w:t>
      </w:r>
      <w:r w:rsidRPr="004E3314">
        <w:tab/>
        <w:t>Heating, Ventilating, and Air Conditioning</w:t>
      </w:r>
    </w:p>
    <w:p w14:paraId="51957C02" w14:textId="77777777" w:rsidR="008B2F41" w:rsidRPr="004E3314" w:rsidRDefault="008B2F41" w:rsidP="008B2F41">
      <w:pPr>
        <w:tabs>
          <w:tab w:val="left" w:pos="1440"/>
        </w:tabs>
        <w:spacing w:line="240" w:lineRule="auto"/>
        <w:contextualSpacing/>
      </w:pPr>
      <w:r w:rsidRPr="004E3314">
        <w:t>IAEA</w:t>
      </w:r>
      <w:r w:rsidRPr="004E3314">
        <w:tab/>
        <w:t>International Atomic Energy Agency</w:t>
      </w:r>
    </w:p>
    <w:p w14:paraId="6EC34645" w14:textId="77777777" w:rsidR="008B2F41" w:rsidRPr="004E3314" w:rsidRDefault="008B2F41" w:rsidP="008B2F41">
      <w:pPr>
        <w:tabs>
          <w:tab w:val="left" w:pos="1440"/>
        </w:tabs>
        <w:spacing w:line="240" w:lineRule="auto"/>
        <w:contextualSpacing/>
      </w:pPr>
      <w:r w:rsidRPr="004E3314">
        <w:t>IC</w:t>
      </w:r>
      <w:r w:rsidRPr="004E3314">
        <w:tab/>
        <w:t>Intelligent Customer</w:t>
      </w:r>
    </w:p>
    <w:p w14:paraId="546BB456" w14:textId="77777777" w:rsidR="008B2F41" w:rsidRPr="004E3314" w:rsidRDefault="008B2F41" w:rsidP="008B2F41">
      <w:pPr>
        <w:tabs>
          <w:tab w:val="left" w:pos="1440"/>
        </w:tabs>
        <w:spacing w:line="240" w:lineRule="auto"/>
        <w:contextualSpacing/>
      </w:pPr>
      <w:r w:rsidRPr="004E3314">
        <w:t>IGALL</w:t>
      </w:r>
      <w:r w:rsidRPr="004E3314">
        <w:tab/>
        <w:t>International Generic Ageing Lessons Learned</w:t>
      </w:r>
    </w:p>
    <w:p w14:paraId="42F2170A" w14:textId="77777777" w:rsidR="008B2F41" w:rsidRPr="004E3314" w:rsidRDefault="008B2F41" w:rsidP="008B2F41">
      <w:pPr>
        <w:tabs>
          <w:tab w:val="left" w:pos="1440"/>
        </w:tabs>
        <w:spacing w:line="240" w:lineRule="auto"/>
        <w:contextualSpacing/>
      </w:pPr>
      <w:r w:rsidRPr="004E3314">
        <w:t>LC</w:t>
      </w:r>
      <w:r w:rsidRPr="004E3314">
        <w:tab/>
        <w:t>Licence Condition</w:t>
      </w:r>
    </w:p>
    <w:p w14:paraId="5C6AC5A1" w14:textId="77777777" w:rsidR="008B2F41" w:rsidRPr="004E3314" w:rsidRDefault="008B2F41" w:rsidP="008B2F41">
      <w:pPr>
        <w:tabs>
          <w:tab w:val="left" w:pos="1440"/>
        </w:tabs>
        <w:spacing w:line="240" w:lineRule="auto"/>
        <w:contextualSpacing/>
      </w:pPr>
      <w:r w:rsidRPr="004E3314">
        <w:t>LTO</w:t>
      </w:r>
      <w:r w:rsidRPr="004E3314">
        <w:tab/>
        <w:t>Long Term Operation</w:t>
      </w:r>
    </w:p>
    <w:p w14:paraId="072C9A04" w14:textId="77777777" w:rsidR="008B2F41" w:rsidRPr="004E3314" w:rsidRDefault="008B2F41" w:rsidP="008B2F41">
      <w:pPr>
        <w:tabs>
          <w:tab w:val="left" w:pos="1440"/>
        </w:tabs>
        <w:spacing w:line="240" w:lineRule="auto"/>
        <w:contextualSpacing/>
      </w:pPr>
      <w:r w:rsidRPr="004E3314">
        <w:t>MS&amp;I</w:t>
      </w:r>
      <w:r w:rsidRPr="004E3314">
        <w:tab/>
        <w:t>Maintenance, Surveillance and In-service inspection</w:t>
      </w:r>
    </w:p>
    <w:p w14:paraId="551D4DD7" w14:textId="77777777" w:rsidR="008B2F41" w:rsidRPr="004E3314" w:rsidRDefault="008B2F41" w:rsidP="008B2F41">
      <w:pPr>
        <w:tabs>
          <w:tab w:val="left" w:pos="1440"/>
        </w:tabs>
        <w:spacing w:line="240" w:lineRule="auto"/>
        <w:contextualSpacing/>
      </w:pPr>
      <w:r w:rsidRPr="004E3314">
        <w:t>NPP</w:t>
      </w:r>
      <w:r w:rsidRPr="004E3314">
        <w:tab/>
        <w:t>Nuclear Power Plant</w:t>
      </w:r>
    </w:p>
    <w:p w14:paraId="60400865" w14:textId="77777777" w:rsidR="008B2F41" w:rsidRPr="004E3314" w:rsidRDefault="008B2F41" w:rsidP="008B2F41">
      <w:pPr>
        <w:tabs>
          <w:tab w:val="left" w:pos="1440"/>
        </w:tabs>
        <w:spacing w:line="240" w:lineRule="auto"/>
        <w:contextualSpacing/>
      </w:pPr>
      <w:r w:rsidRPr="004E3314">
        <w:t>OEM</w:t>
      </w:r>
      <w:r w:rsidRPr="004E3314">
        <w:tab/>
        <w:t>Original Equipment Manufacturer</w:t>
      </w:r>
    </w:p>
    <w:p w14:paraId="138EFBFC" w14:textId="77777777" w:rsidR="008B2F41" w:rsidRPr="004E3314" w:rsidRDefault="008B2F41" w:rsidP="008B2F41">
      <w:pPr>
        <w:tabs>
          <w:tab w:val="left" w:pos="1440"/>
        </w:tabs>
        <w:spacing w:line="240" w:lineRule="auto"/>
        <w:contextualSpacing/>
      </w:pPr>
      <w:r w:rsidRPr="004E3314">
        <w:t>OPEX</w:t>
      </w:r>
      <w:r w:rsidRPr="004E3314">
        <w:tab/>
        <w:t>Operating Experience</w:t>
      </w:r>
    </w:p>
    <w:p w14:paraId="6F65BE99" w14:textId="77777777" w:rsidR="008B2F41" w:rsidRPr="004E3314" w:rsidRDefault="008B2F41" w:rsidP="008B2F41">
      <w:pPr>
        <w:tabs>
          <w:tab w:val="left" w:pos="1440"/>
        </w:tabs>
        <w:spacing w:line="240" w:lineRule="auto"/>
        <w:contextualSpacing/>
      </w:pPr>
      <w:r w:rsidRPr="004E3314">
        <w:t>PSR</w:t>
      </w:r>
      <w:r w:rsidRPr="004E3314">
        <w:tab/>
        <w:t>Periodic Safety Review</w:t>
      </w:r>
    </w:p>
    <w:p w14:paraId="2D4DDB6F" w14:textId="77777777" w:rsidR="008B2F41" w:rsidRPr="004E3314" w:rsidRDefault="008B2F41" w:rsidP="008B2F41">
      <w:pPr>
        <w:tabs>
          <w:tab w:val="left" w:pos="1440"/>
        </w:tabs>
        <w:spacing w:line="240" w:lineRule="auto"/>
        <w:contextualSpacing/>
      </w:pPr>
      <w:r w:rsidRPr="004E3314">
        <w:t>PWR</w:t>
      </w:r>
      <w:r w:rsidRPr="004E3314">
        <w:tab/>
        <w:t>Pressurised Water Reactor</w:t>
      </w:r>
    </w:p>
    <w:p w14:paraId="1EE801E0" w14:textId="77777777" w:rsidR="008B2F41" w:rsidRPr="004E3314" w:rsidRDefault="008B2F41" w:rsidP="008B2F41">
      <w:pPr>
        <w:tabs>
          <w:tab w:val="left" w:pos="1440"/>
        </w:tabs>
        <w:spacing w:line="240" w:lineRule="auto"/>
        <w:contextualSpacing/>
      </w:pPr>
      <w:r w:rsidRPr="004E3314">
        <w:t>QA</w:t>
      </w:r>
      <w:r w:rsidRPr="004E3314">
        <w:tab/>
        <w:t>Quality Assurance</w:t>
      </w:r>
    </w:p>
    <w:p w14:paraId="459CABF7" w14:textId="77777777" w:rsidR="008B2F41" w:rsidRPr="004E3314" w:rsidRDefault="008B2F41" w:rsidP="008B2F41">
      <w:pPr>
        <w:tabs>
          <w:tab w:val="left" w:pos="1440"/>
        </w:tabs>
        <w:spacing w:line="240" w:lineRule="auto"/>
        <w:contextualSpacing/>
      </w:pPr>
      <w:r w:rsidRPr="004E3314">
        <w:t>QMA</w:t>
      </w:r>
      <w:r w:rsidRPr="004E3314">
        <w:tab/>
        <w:t>Quality Management Arrangements</w:t>
      </w:r>
    </w:p>
    <w:p w14:paraId="267E0869" w14:textId="77777777" w:rsidR="008B2F41" w:rsidRPr="004E3314" w:rsidRDefault="008B2F41" w:rsidP="008B2F41">
      <w:pPr>
        <w:tabs>
          <w:tab w:val="left" w:pos="1440"/>
        </w:tabs>
        <w:spacing w:line="240" w:lineRule="auto"/>
        <w:contextualSpacing/>
      </w:pPr>
      <w:r w:rsidRPr="004E3314">
        <w:t>R&amp;D</w:t>
      </w:r>
      <w:r w:rsidRPr="004E3314">
        <w:tab/>
        <w:t>Research and Development</w:t>
      </w:r>
    </w:p>
    <w:p w14:paraId="4C156A47" w14:textId="77777777" w:rsidR="008B2F41" w:rsidRPr="004E3314" w:rsidRDefault="008B2F41" w:rsidP="008B2F41">
      <w:pPr>
        <w:tabs>
          <w:tab w:val="left" w:pos="1440"/>
        </w:tabs>
        <w:spacing w:line="240" w:lineRule="auto"/>
        <w:contextualSpacing/>
      </w:pPr>
      <w:r w:rsidRPr="004E3314">
        <w:t>RIM</w:t>
      </w:r>
      <w:r w:rsidRPr="004E3314">
        <w:tab/>
        <w:t>Reliability and Integrity Management</w:t>
      </w:r>
    </w:p>
    <w:p w14:paraId="6C9B003B" w14:textId="77777777" w:rsidR="008B2F41" w:rsidRPr="004E3314" w:rsidRDefault="008B2F41" w:rsidP="008B2F41">
      <w:pPr>
        <w:tabs>
          <w:tab w:val="left" w:pos="1440"/>
        </w:tabs>
        <w:spacing w:line="240" w:lineRule="auto"/>
        <w:contextualSpacing/>
      </w:pPr>
      <w:r w:rsidRPr="004E3314">
        <w:t>RGP</w:t>
      </w:r>
      <w:r w:rsidRPr="004E3314">
        <w:tab/>
        <w:t>Relevant Good Practice</w:t>
      </w:r>
    </w:p>
    <w:p w14:paraId="1164BA7E" w14:textId="77777777" w:rsidR="008B2F41" w:rsidRPr="004E3314" w:rsidRDefault="008B2F41" w:rsidP="008B2F41">
      <w:pPr>
        <w:tabs>
          <w:tab w:val="left" w:pos="1440"/>
        </w:tabs>
        <w:spacing w:line="240" w:lineRule="auto"/>
        <w:contextualSpacing/>
      </w:pPr>
      <w:r w:rsidRPr="004E3314">
        <w:t>SAP</w:t>
      </w:r>
      <w:r w:rsidRPr="004E3314">
        <w:tab/>
        <w:t>Safety Assessment Principle</w:t>
      </w:r>
    </w:p>
    <w:p w14:paraId="60532C58" w14:textId="77777777" w:rsidR="008B2F41" w:rsidRPr="004E3314" w:rsidRDefault="008B2F41" w:rsidP="008B2F41">
      <w:pPr>
        <w:tabs>
          <w:tab w:val="left" w:pos="1440"/>
        </w:tabs>
        <w:spacing w:line="240" w:lineRule="auto"/>
        <w:contextualSpacing/>
      </w:pPr>
      <w:r w:rsidRPr="004E3314">
        <w:t>SMDC</w:t>
      </w:r>
      <w:r w:rsidRPr="004E3314">
        <w:tab/>
        <w:t>Safety Mechanism, Device and Circuit</w:t>
      </w:r>
    </w:p>
    <w:p w14:paraId="71D90B20" w14:textId="77777777" w:rsidR="008B2F41" w:rsidRPr="004E3314" w:rsidRDefault="008B2F41" w:rsidP="008B2F41">
      <w:pPr>
        <w:tabs>
          <w:tab w:val="left" w:pos="1440"/>
        </w:tabs>
        <w:spacing w:line="240" w:lineRule="auto"/>
        <w:contextualSpacing/>
      </w:pPr>
      <w:r w:rsidRPr="004E3314">
        <w:t>SSC</w:t>
      </w:r>
      <w:r w:rsidRPr="004E3314">
        <w:tab/>
        <w:t>Structure, System and Component</w:t>
      </w:r>
    </w:p>
    <w:p w14:paraId="2E8CBEB1" w14:textId="77777777" w:rsidR="008B2F41" w:rsidRPr="004E3314" w:rsidRDefault="008B2F41" w:rsidP="008B2F41">
      <w:pPr>
        <w:tabs>
          <w:tab w:val="left" w:pos="1440"/>
        </w:tabs>
        <w:spacing w:line="240" w:lineRule="auto"/>
        <w:contextualSpacing/>
      </w:pPr>
      <w:r w:rsidRPr="004E3314">
        <w:t>SQEP</w:t>
      </w:r>
      <w:r w:rsidRPr="004E3314">
        <w:tab/>
        <w:t>Suitably Qualified and Experienced persons</w:t>
      </w:r>
    </w:p>
    <w:p w14:paraId="687C4DB6" w14:textId="77777777" w:rsidR="008B2F41" w:rsidRPr="004E3314" w:rsidRDefault="008B2F41" w:rsidP="008B2F41">
      <w:pPr>
        <w:tabs>
          <w:tab w:val="left" w:pos="1440"/>
        </w:tabs>
        <w:spacing w:line="240" w:lineRule="auto"/>
        <w:contextualSpacing/>
      </w:pPr>
      <w:r w:rsidRPr="004E3314">
        <w:t>TAG</w:t>
      </w:r>
      <w:r w:rsidRPr="004E3314">
        <w:tab/>
        <w:t>Technical Assessment Guide</w:t>
      </w:r>
    </w:p>
    <w:p w14:paraId="03BE2EEA" w14:textId="77777777" w:rsidR="008B2F41" w:rsidRPr="004E3314" w:rsidRDefault="008B2F41" w:rsidP="008B2F41">
      <w:pPr>
        <w:tabs>
          <w:tab w:val="left" w:pos="1440"/>
        </w:tabs>
        <w:spacing w:line="240" w:lineRule="auto"/>
        <w:contextualSpacing/>
      </w:pPr>
      <w:r w:rsidRPr="004E3314">
        <w:t>TIG</w:t>
      </w:r>
      <w:r w:rsidRPr="004E3314">
        <w:tab/>
        <w:t>Technical Inspection Guide</w:t>
      </w:r>
    </w:p>
    <w:p w14:paraId="321A7AC9" w14:textId="77777777" w:rsidR="008B2F41" w:rsidRDefault="008B2F41" w:rsidP="008B2F41">
      <w:pPr>
        <w:tabs>
          <w:tab w:val="left" w:pos="1440"/>
        </w:tabs>
        <w:spacing w:line="240" w:lineRule="auto"/>
        <w:contextualSpacing/>
      </w:pPr>
      <w:r w:rsidRPr="004E3314">
        <w:t>TLAA</w:t>
      </w:r>
      <w:r w:rsidRPr="004E3314">
        <w:tab/>
        <w:t>Time Limited Ageing Analysis</w:t>
      </w:r>
    </w:p>
    <w:p w14:paraId="3CE53834" w14:textId="77777777" w:rsidR="008B2F41" w:rsidRPr="0025271E" w:rsidRDefault="008B2F41" w:rsidP="008B2F41">
      <w:pPr>
        <w:tabs>
          <w:tab w:val="left" w:pos="1440"/>
        </w:tabs>
        <w:spacing w:line="240" w:lineRule="auto"/>
        <w:contextualSpacing/>
        <w:rPr>
          <w:color w:val="000000" w:themeColor="text1"/>
        </w:rPr>
      </w:pPr>
      <w:r w:rsidRPr="0025271E">
        <w:rPr>
          <w:color w:val="000000" w:themeColor="text1"/>
        </w:rPr>
        <w:t>TSO</w:t>
      </w:r>
      <w:r w:rsidRPr="0025271E">
        <w:rPr>
          <w:color w:val="000000" w:themeColor="text1"/>
        </w:rPr>
        <w:tab/>
        <w:t>Technical Support Organisation</w:t>
      </w:r>
    </w:p>
    <w:p w14:paraId="40A9EBCC" w14:textId="77777777" w:rsidR="008B2F41" w:rsidRPr="004E3314" w:rsidRDefault="008B2F41" w:rsidP="008B2F41">
      <w:pPr>
        <w:tabs>
          <w:tab w:val="left" w:pos="1440"/>
        </w:tabs>
        <w:spacing w:line="240" w:lineRule="auto"/>
        <w:contextualSpacing/>
      </w:pPr>
      <w:r w:rsidRPr="004E3314">
        <w:t>WENRA</w:t>
      </w:r>
      <w:r w:rsidRPr="004E3314">
        <w:tab/>
        <w:t>Western European Nuclear Regulators’ Association</w:t>
      </w:r>
    </w:p>
    <w:p w14:paraId="2014E3D0" w14:textId="77777777" w:rsidR="00265297" w:rsidRDefault="00265297" w:rsidP="00F7687C">
      <w:pPr>
        <w:tabs>
          <w:tab w:val="left" w:pos="1440"/>
        </w:tabs>
        <w:spacing w:line="240" w:lineRule="auto"/>
        <w:contextualSpacing/>
        <w:sectPr w:rsidR="00265297" w:rsidSect="00201F06">
          <w:pgSz w:w="11906" w:h="16838" w:code="9"/>
          <w:pgMar w:top="1440" w:right="1440" w:bottom="1440" w:left="1440" w:header="397" w:footer="397" w:gutter="0"/>
          <w:cols w:space="312"/>
          <w:docGrid w:linePitch="360"/>
        </w:sectPr>
      </w:pPr>
    </w:p>
    <w:p w14:paraId="5C74688B" w14:textId="37EDEDAD" w:rsidR="00265297" w:rsidRPr="004E3314" w:rsidRDefault="00265297" w:rsidP="00265297">
      <w:pPr>
        <w:pStyle w:val="Heading1"/>
        <w:numPr>
          <w:ilvl w:val="0"/>
          <w:numId w:val="0"/>
        </w:numPr>
      </w:pPr>
      <w:bookmarkStart w:id="26" w:name="_Toc125529441"/>
      <w:bookmarkStart w:id="27" w:name="_Toc126571175"/>
      <w:r w:rsidRPr="004E3314">
        <w:t>Appendix 1</w:t>
      </w:r>
      <w:r w:rsidR="00201F06">
        <w:t xml:space="preserve"> –</w:t>
      </w:r>
      <w:bookmarkStart w:id="28" w:name="_Hlk101507807"/>
      <w:r w:rsidR="00201F06">
        <w:t xml:space="preserve"> </w:t>
      </w:r>
      <w:r w:rsidRPr="004E3314">
        <w:t>Beyond</w:t>
      </w:r>
      <w:r w:rsidR="00201F06">
        <w:t xml:space="preserve"> </w:t>
      </w:r>
      <w:r w:rsidRPr="004E3314">
        <w:t>Design Life</w:t>
      </w:r>
      <w:r w:rsidR="00201F06">
        <w:t xml:space="preserve"> (BDL) </w:t>
      </w:r>
      <w:r w:rsidRPr="004E3314">
        <w:t>Expectations</w:t>
      </w:r>
      <w:bookmarkEnd w:id="26"/>
      <w:bookmarkEnd w:id="27"/>
    </w:p>
    <w:p w14:paraId="78DB8F5C" w14:textId="1CA7A507" w:rsidR="00265297" w:rsidRPr="004E3314" w:rsidRDefault="00265297" w:rsidP="00304269">
      <w:pPr>
        <w:pStyle w:val="F9-Paragraph"/>
        <w:numPr>
          <w:ilvl w:val="0"/>
          <w:numId w:val="11"/>
        </w:numPr>
        <w:ind w:left="851" w:hanging="851"/>
      </w:pPr>
      <w:bookmarkStart w:id="29" w:name="_Toc102549853"/>
      <w:bookmarkStart w:id="30" w:name="_Toc102549859"/>
      <w:r w:rsidRPr="004E3314">
        <w:t xml:space="preserve">The following BDL considerations, which relate to the operation of an SSC are summarised from </w:t>
      </w:r>
      <w:sdt>
        <w:sdtPr>
          <w:id w:val="-1024709772"/>
          <w:citation/>
        </w:sdtPr>
        <w:sdtEndPr/>
        <w:sdtContent>
          <w:r w:rsidR="008C09FB">
            <w:fldChar w:fldCharType="begin"/>
          </w:r>
          <w:r w:rsidR="008C09FB">
            <w:instrText xml:space="preserve"> CITATION Jac201 \l 2057 </w:instrText>
          </w:r>
          <w:r w:rsidR="008C09FB">
            <w:fldChar w:fldCharType="separate"/>
          </w:r>
          <w:r w:rsidR="007E4CD2">
            <w:rPr>
              <w:noProof/>
            </w:rPr>
            <w:t>[32]</w:t>
          </w:r>
          <w:r w:rsidR="008C09FB">
            <w:fldChar w:fldCharType="end"/>
          </w:r>
        </w:sdtContent>
      </w:sdt>
      <w:r w:rsidRPr="004E3314">
        <w:t>.</w:t>
      </w:r>
      <w:bookmarkEnd w:id="29"/>
      <w:bookmarkEnd w:id="30"/>
      <w:r w:rsidRPr="004E3314">
        <w:t xml:space="preserve"> </w:t>
      </w:r>
      <w:r w:rsidRPr="00265297">
        <w:rPr>
          <w:color w:val="000000" w:themeColor="text1"/>
        </w:rPr>
        <w:t>Whilst most of the considerations identified below should be detailed in an LC22 submission to justify SSC operation BDL, some may be covered by periodic review under LC15. Where there is a requirement for the periodic review to provide additional supporting information, this should be a clearly identified.</w:t>
      </w:r>
    </w:p>
    <w:p w14:paraId="1A17A7B9" w14:textId="77777777" w:rsidR="00265297" w:rsidRPr="004E3314" w:rsidRDefault="00265297" w:rsidP="00304269">
      <w:pPr>
        <w:pStyle w:val="F9-Paragraph"/>
      </w:pPr>
      <w:r>
        <w:rPr>
          <w:b/>
        </w:rPr>
        <w:t xml:space="preserve">Arrangements for </w:t>
      </w:r>
      <w:r w:rsidRPr="004E3314">
        <w:rPr>
          <w:b/>
        </w:rPr>
        <w:t>A&amp;D Management:</w:t>
      </w:r>
      <w:r w:rsidRPr="004E3314">
        <w:t xml:space="preserve"> Do the </w:t>
      </w:r>
      <w:r>
        <w:t xml:space="preserve">arrangements for </w:t>
      </w:r>
      <w:r w:rsidRPr="004E3314">
        <w:t xml:space="preserve">A&amp;D management need to be updated to support BDL operation? This may include </w:t>
      </w:r>
      <w:r>
        <w:t xml:space="preserve">infrastructure, resourcing, </w:t>
      </w:r>
      <w:r w:rsidRPr="004E3314">
        <w:t>high-level policies and strategies, standards, processes and procedures, and other supporting information.</w:t>
      </w:r>
    </w:p>
    <w:p w14:paraId="188A1BE2" w14:textId="77777777" w:rsidR="00265297" w:rsidRPr="004E3314" w:rsidRDefault="00265297" w:rsidP="00304269">
      <w:pPr>
        <w:pStyle w:val="F9-Paragraph"/>
      </w:pPr>
      <w:r w:rsidRPr="004E3314">
        <w:rPr>
          <w:b/>
        </w:rPr>
        <w:t>A&amp;D Mechanisms</w:t>
      </w:r>
      <w:r w:rsidRPr="004E3314">
        <w:rPr>
          <w:b/>
          <w:bCs/>
        </w:rPr>
        <w:t>:</w:t>
      </w:r>
      <w:r w:rsidRPr="004E3314">
        <w:t xml:space="preserve"> Are there any new A&amp;D mechanisms associated with BDL operation? Is the rate of ageing and degradation from existing mechanisms changed? Particular attention should be given to predicted service conditions, especially if the period of BDL operation extends into a new lifecycle phase.</w:t>
      </w:r>
    </w:p>
    <w:p w14:paraId="055C5F02" w14:textId="5713A42B" w:rsidR="00265297" w:rsidRPr="004E3314" w:rsidRDefault="00265297" w:rsidP="00304269">
      <w:pPr>
        <w:pStyle w:val="F9-Paragraph"/>
      </w:pPr>
      <w:r w:rsidRPr="004E3314">
        <w:rPr>
          <w:b/>
        </w:rPr>
        <w:t>Supporting SSCs</w:t>
      </w:r>
      <w:r w:rsidRPr="004E3314">
        <w:rPr>
          <w:b/>
          <w:bCs/>
        </w:rPr>
        <w:t>:</w:t>
      </w:r>
      <w:r w:rsidRPr="004E3314">
        <w:t xml:space="preserve"> Do any related SSCs that support delivery of the SSC safety function need to be re-substantiated for operation BDL? For example; electrical supplies, air supplies, and mechanical fixtures. SSCs that are required for control of service conditions and environmental qualification should also be considered; for example, heating, ventilating, and air conditioning (HVAC) systems and fire barriers. Are the necessary SSC spare parts and consumables available to support operation BDL? </w:t>
      </w:r>
      <w:r w:rsidR="00BD01CA">
        <w:br/>
      </w:r>
      <w:r w:rsidRPr="004E3314">
        <w:t>Has consideration been given to the increased potential for obsolescence of supporting SSCs during operation BDL; especially Control and Instrumentation (C&amp;I) equipment?</w:t>
      </w:r>
    </w:p>
    <w:p w14:paraId="43B58227" w14:textId="6422C011" w:rsidR="00265297" w:rsidRPr="004E3314" w:rsidRDefault="00265297" w:rsidP="00304269">
      <w:pPr>
        <w:pStyle w:val="F9-Paragraph"/>
      </w:pPr>
      <w:r w:rsidRPr="004E3314">
        <w:rPr>
          <w:b/>
        </w:rPr>
        <w:t>Safety Case:</w:t>
      </w:r>
      <w:r w:rsidRPr="004E3314">
        <w:t xml:space="preserve"> Are safety case assumptions on SSC reliability still valid? </w:t>
      </w:r>
      <w:r w:rsidR="008C09FB">
        <w:br/>
      </w:r>
      <w:r w:rsidRPr="004E3314">
        <w:t>Has SSC reliability over the period of BDL operation been reassessed? Have reviews been undertaken to revalidate any Time Limited Ageing Analysis (TLAA)? Where SSC reliability has changed, does this affect the safety classification of SSC? Has the safety case been updated?</w:t>
      </w:r>
      <w:r>
        <w:t xml:space="preserve"> </w:t>
      </w:r>
      <w:r w:rsidRPr="0025271E">
        <w:rPr>
          <w:color w:val="000000" w:themeColor="text1"/>
        </w:rPr>
        <w:t xml:space="preserve">Do </w:t>
      </w:r>
      <w:bookmarkStart w:id="31" w:name="_Hlk111042457"/>
      <w:r w:rsidRPr="0025271E">
        <w:rPr>
          <w:color w:val="000000" w:themeColor="text1"/>
        </w:rPr>
        <w:t>severe accident management guidelines and emergency preparedness</w:t>
      </w:r>
      <w:bookmarkEnd w:id="31"/>
      <w:r w:rsidRPr="0025271E">
        <w:rPr>
          <w:color w:val="000000" w:themeColor="text1"/>
        </w:rPr>
        <w:t xml:space="preserve"> and response plans need to be updated?</w:t>
      </w:r>
    </w:p>
    <w:p w14:paraId="254EF560" w14:textId="77777777" w:rsidR="00265297" w:rsidRPr="004E3314" w:rsidRDefault="00265297" w:rsidP="00304269">
      <w:pPr>
        <w:pStyle w:val="F9-Paragraph"/>
      </w:pPr>
      <w:r w:rsidRPr="004E3314">
        <w:rPr>
          <w:b/>
        </w:rPr>
        <w:t>Periodic Safety Review (PSR)</w:t>
      </w:r>
      <w:r w:rsidRPr="004E3314">
        <w:rPr>
          <w:b/>
          <w:bCs/>
        </w:rPr>
        <w:t>:</w:t>
      </w:r>
      <w:r w:rsidRPr="004E3314">
        <w:t xml:space="preserve"> Has information from periodic reviews been considered? This should include any previous reviews of </w:t>
      </w:r>
      <w:r>
        <w:t xml:space="preserve">arrangements for </w:t>
      </w:r>
      <w:r w:rsidRPr="004E3314">
        <w:t>A&amp;D management. Information relevant to facility-wide factors</w:t>
      </w:r>
      <w:r>
        <w:t xml:space="preserve">, </w:t>
      </w:r>
      <w:r w:rsidRPr="004E3314">
        <w:t xml:space="preserve">future programme requirements </w:t>
      </w:r>
      <w:r w:rsidRPr="0025271E">
        <w:rPr>
          <w:color w:val="000000" w:themeColor="text1"/>
        </w:rPr>
        <w:t xml:space="preserve">and the cumulative impact of SSC operation BDL </w:t>
      </w:r>
      <w:r w:rsidRPr="004E3314">
        <w:t>should also be considered.</w:t>
      </w:r>
    </w:p>
    <w:p w14:paraId="61282A3B" w14:textId="77777777" w:rsidR="00265297" w:rsidRPr="004E3314" w:rsidRDefault="00265297" w:rsidP="00304269">
      <w:pPr>
        <w:pStyle w:val="F9-Paragraph"/>
      </w:pPr>
      <w:r w:rsidRPr="004E3314">
        <w:rPr>
          <w:b/>
        </w:rPr>
        <w:t>Safe Working Life and Lifetime Margins:</w:t>
      </w:r>
      <w:r w:rsidRPr="004E3314">
        <w:t xml:space="preserve"> Does the SSC safe working life and lifetime margins cover the period of BDL operation? If not, are strategies in place for replacement or refurbishment? Have limits and margins determined from design codes or fitness-for-service assessments been updated?</w:t>
      </w:r>
    </w:p>
    <w:p w14:paraId="5CE908C7" w14:textId="278DF2A5" w:rsidR="00265297" w:rsidRPr="004E3314" w:rsidRDefault="00265297" w:rsidP="00304269">
      <w:pPr>
        <w:pStyle w:val="F9-Paragraph"/>
      </w:pPr>
      <w:r w:rsidRPr="004E3314">
        <w:rPr>
          <w:b/>
        </w:rPr>
        <w:t xml:space="preserve">Trending: </w:t>
      </w:r>
      <w:r w:rsidRPr="004E3314">
        <w:t xml:space="preserve">Is their sufficient data available to support BDL operation? </w:t>
      </w:r>
      <w:r w:rsidR="00BD01CA">
        <w:br/>
      </w:r>
      <w:r w:rsidRPr="004E3314">
        <w:t>Has the data been trended to predict potentially unsafe conditions; support justification of safe working life and lifetime margins; and confirm delivery of safety function at all times during BDL operation?</w:t>
      </w:r>
    </w:p>
    <w:p w14:paraId="730290FB" w14:textId="77777777" w:rsidR="00265297" w:rsidRPr="004E3314" w:rsidRDefault="00265297" w:rsidP="00304269">
      <w:pPr>
        <w:pStyle w:val="F9-Paragraph"/>
      </w:pPr>
      <w:r w:rsidRPr="004E3314">
        <w:rPr>
          <w:b/>
        </w:rPr>
        <w:t xml:space="preserve">Equipment Qualification: </w:t>
      </w:r>
      <w:r w:rsidRPr="004E3314">
        <w:t>Has equipment qualification been undertaken? Does it substantiate delivery of safety function over the period of BDL operation? Are there any changes to service conditions that should be considered?</w:t>
      </w:r>
    </w:p>
    <w:p w14:paraId="4480F375" w14:textId="77777777" w:rsidR="00265297" w:rsidRPr="004E3314" w:rsidRDefault="00265297" w:rsidP="00304269">
      <w:pPr>
        <w:pStyle w:val="F9-Paragraph"/>
      </w:pPr>
      <w:r w:rsidRPr="004E3314">
        <w:rPr>
          <w:b/>
        </w:rPr>
        <w:t>EIMT:</w:t>
      </w:r>
      <w:r w:rsidRPr="004E3314">
        <w:t xml:space="preserve"> Have EIMT requirements been reviewed? Is the EIMT regime suitable to manage any new or accelerated A&amp;D mechanisms? Has a requirement to review effectiveness of any changes to EIMT been identified? Has both preventative and predictive maintenance been considered? Are surveillance and monitoring programmes available to support revised TLAA for BDL operation?</w:t>
      </w:r>
    </w:p>
    <w:p w14:paraId="2208962A" w14:textId="77777777" w:rsidR="00265297" w:rsidRPr="004E3314" w:rsidRDefault="00265297" w:rsidP="00304269">
      <w:pPr>
        <w:pStyle w:val="F9-Paragraph"/>
      </w:pPr>
      <w:r w:rsidRPr="004E3314">
        <w:rPr>
          <w:b/>
        </w:rPr>
        <w:t xml:space="preserve">Performance Management: </w:t>
      </w:r>
      <w:r w:rsidRPr="004E3314">
        <w:t>Has performance management been reviewed and if should it be updated? This may need new, or more regular monitoring of existing performance indicators. The approach to corrective measures should be considered. This is important if novel or complex solutions have been implemented.</w:t>
      </w:r>
    </w:p>
    <w:p w14:paraId="3E7587C0" w14:textId="3389F93F" w:rsidR="00265297" w:rsidRPr="004E3314" w:rsidRDefault="00265297" w:rsidP="00304269">
      <w:pPr>
        <w:pStyle w:val="F9-Paragraph"/>
      </w:pPr>
      <w:r w:rsidRPr="004E3314">
        <w:rPr>
          <w:b/>
        </w:rPr>
        <w:t>Plant Programmes</w:t>
      </w:r>
      <w:r w:rsidRPr="004E3314">
        <w:rPr>
          <w:b/>
          <w:bCs/>
        </w:rPr>
        <w:t>:</w:t>
      </w:r>
      <w:r w:rsidRPr="004E3314">
        <w:t xml:space="preserve"> Have the requirements for supporting plant programmes been identified? These requirements may include extension of existing programmes or introduction of new ones. These programmes may include equipment qualification, plant parameter control, (</w:t>
      </w:r>
      <w:r w:rsidR="00BD01CA" w:rsidRPr="004E3314">
        <w:t>e.g.,</w:t>
      </w:r>
      <w:r w:rsidRPr="004E3314">
        <w:t xml:space="preserve"> water chemi</w:t>
      </w:r>
      <w:r>
        <w:t xml:space="preserve">stry), </w:t>
      </w:r>
      <w:r w:rsidRPr="004E3314">
        <w:t>QA</w:t>
      </w:r>
      <w:r>
        <w:t xml:space="preserve">, </w:t>
      </w:r>
      <w:r w:rsidRPr="0025271E">
        <w:rPr>
          <w:color w:val="000000" w:themeColor="text1"/>
        </w:rPr>
        <w:t xml:space="preserve">radiation protection, environmental monitoring, fire protection and radioactive waste management. </w:t>
      </w:r>
      <w:r w:rsidRPr="004E3314">
        <w:t xml:space="preserve">Reliability and Integrity Management (RIM) Programmes should also be considered for American Society of Mechanical Engineers </w:t>
      </w:r>
      <w:r>
        <w:t>(</w:t>
      </w:r>
      <w:r w:rsidRPr="004E3314">
        <w:t>ASME</w:t>
      </w:r>
      <w:r>
        <w:t>)</w:t>
      </w:r>
      <w:r w:rsidRPr="004E3314">
        <w:t xml:space="preserve"> </w:t>
      </w:r>
      <w:r>
        <w:t xml:space="preserve">applicable </w:t>
      </w:r>
      <w:r w:rsidRPr="004E3314">
        <w:t>components</w:t>
      </w:r>
      <w:r>
        <w:t xml:space="preserve">. </w:t>
      </w:r>
    </w:p>
    <w:p w14:paraId="3DE596F5" w14:textId="77777777" w:rsidR="00265297" w:rsidRPr="004E3314" w:rsidRDefault="00265297" w:rsidP="00304269">
      <w:pPr>
        <w:pStyle w:val="F9-Paragraph"/>
      </w:pPr>
      <w:r w:rsidRPr="004E3314">
        <w:rPr>
          <w:b/>
        </w:rPr>
        <w:t>Capabilities and resources</w:t>
      </w:r>
      <w:r w:rsidRPr="004E3314">
        <w:rPr>
          <w:b/>
          <w:bCs/>
        </w:rPr>
        <w:t>:</w:t>
      </w:r>
      <w:r w:rsidRPr="004E3314">
        <w:t xml:space="preserve"> Does the dutyholder have staff capabilities and resources to support BDL operation? Does additional staff training need to be implemented? Will all necessary documentation and records be available?</w:t>
      </w:r>
    </w:p>
    <w:p w14:paraId="2BDD166A" w14:textId="77777777" w:rsidR="00265297" w:rsidRPr="004E3314" w:rsidRDefault="00265297" w:rsidP="00304269">
      <w:pPr>
        <w:pStyle w:val="F9-Paragraph"/>
      </w:pPr>
      <w:r w:rsidRPr="004E3314">
        <w:rPr>
          <w:b/>
        </w:rPr>
        <w:t>Human Factors:</w:t>
      </w:r>
      <w:r w:rsidRPr="004E3314">
        <w:t xml:space="preserve"> Is additional human factors analyses needed to support BDL operation? This may include support for implementation of changes to </w:t>
      </w:r>
      <w:r>
        <w:t xml:space="preserve">arrangements for </w:t>
      </w:r>
      <w:r w:rsidRPr="004E3314">
        <w:t>A&amp;D management and EIMT regimes. Human factors analysis should also be used where access requirements have changed (e.g. due to increased dose levels).</w:t>
      </w:r>
    </w:p>
    <w:p w14:paraId="5BB19914" w14:textId="77777777" w:rsidR="00265297" w:rsidRPr="004E3314" w:rsidRDefault="00265297" w:rsidP="00304269">
      <w:pPr>
        <w:pStyle w:val="F9-Paragraph"/>
      </w:pPr>
      <w:r w:rsidRPr="004E3314">
        <w:rPr>
          <w:b/>
        </w:rPr>
        <w:t>OPEX:</w:t>
      </w:r>
      <w:r w:rsidRPr="004E3314">
        <w:t xml:space="preserve"> Has internal and external OPEX been used to support BDL operation? This may include the use of data trending and review of A&amp;D mechanisms observed at other nuclear facilities. Research and Development including accelerated ageing studies may also be used to support BDL operation.</w:t>
      </w:r>
    </w:p>
    <w:p w14:paraId="474A736D" w14:textId="77777777" w:rsidR="00265297" w:rsidRPr="004E3314" w:rsidRDefault="00265297" w:rsidP="00304269">
      <w:pPr>
        <w:pStyle w:val="F9-Paragraph"/>
      </w:pPr>
      <w:r w:rsidRPr="004E3314">
        <w:rPr>
          <w:b/>
        </w:rPr>
        <w:t>Knowledge Management:</w:t>
      </w:r>
      <w:r w:rsidRPr="004E3314">
        <w:t xml:space="preserve"> Is knowledge management information to support BDL operation available? Is operational and EIMT documentation available? Do the management systems support data recording, storage and availability during BDL operation? Is the ageing workforce, churn of personnel, changing skill sets, and succession planning over the period of BDL operation considered?</w:t>
      </w:r>
    </w:p>
    <w:p w14:paraId="0E3AEA4D" w14:textId="77777777" w:rsidR="00265297" w:rsidRPr="004E3314" w:rsidRDefault="00265297" w:rsidP="00304269">
      <w:pPr>
        <w:pStyle w:val="F9-Paragraph"/>
      </w:pPr>
      <w:r w:rsidRPr="004E3314">
        <w:rPr>
          <w:b/>
        </w:rPr>
        <w:t>Software Management:</w:t>
      </w:r>
      <w:r w:rsidRPr="004E3314">
        <w:t xml:space="preserve"> Is software needed to support the function of SSCs during BDL operation? This includes any necessary software updates and third party support. Has consideration been given to software security over the period of BDL operation?</w:t>
      </w:r>
    </w:p>
    <w:p w14:paraId="053B4D50" w14:textId="77777777" w:rsidR="00265297" w:rsidRPr="004E3314" w:rsidRDefault="00265297" w:rsidP="00304269">
      <w:pPr>
        <w:pStyle w:val="F9-Paragraph"/>
      </w:pPr>
      <w:r w:rsidRPr="004E3314">
        <w:rPr>
          <w:b/>
        </w:rPr>
        <w:t>Supply Chain:</w:t>
      </w:r>
      <w:r w:rsidRPr="004E3314">
        <w:t xml:space="preserve"> Can the supply chain support the replacement parts and consumables required during BDL operation? Can external organisations support the maintenance or repair of plant during BDL operation?</w:t>
      </w:r>
    </w:p>
    <w:p w14:paraId="4F11B886" w14:textId="77777777" w:rsidR="00265297" w:rsidRPr="004E3314" w:rsidRDefault="00265297" w:rsidP="00304269">
      <w:pPr>
        <w:pStyle w:val="F9-Paragraph"/>
      </w:pPr>
      <w:r w:rsidRPr="004E3314">
        <w:rPr>
          <w:b/>
        </w:rPr>
        <w:t>Economic Factors:</w:t>
      </w:r>
      <w:r w:rsidRPr="004E3314">
        <w:t xml:space="preserve"> Have economic factors been considered? Are financial resources in place to support safe operations during BDL operation?</w:t>
      </w:r>
    </w:p>
    <w:p w14:paraId="75E0CAF0" w14:textId="77777777" w:rsidR="00265297" w:rsidRPr="004E3314" w:rsidRDefault="00265297" w:rsidP="00304269">
      <w:pPr>
        <w:pStyle w:val="F9-Paragraph"/>
      </w:pPr>
      <w:r w:rsidRPr="004E3314">
        <w:rPr>
          <w:b/>
        </w:rPr>
        <w:t>Decommissioning:</w:t>
      </w:r>
      <w:r w:rsidRPr="004E3314">
        <w:t xml:space="preserve"> Will BDL operation undermine assumptions that underpin the decommissioning strategy? Have all the waste-streams and the environmental impact been considered? Has the potential for creating extra waste, or items having increased dose levels at end of service, been considered?</w:t>
      </w:r>
    </w:p>
    <w:p w14:paraId="4BD6465C" w14:textId="77777777" w:rsidR="00265297" w:rsidRDefault="00265297" w:rsidP="00304269">
      <w:pPr>
        <w:pStyle w:val="F9-Paragraph"/>
      </w:pPr>
      <w:r w:rsidRPr="004E3314">
        <w:rPr>
          <w:b/>
        </w:rPr>
        <w:t>Self-Assessment</w:t>
      </w:r>
      <w:r w:rsidRPr="004E3314">
        <w:rPr>
          <w:b/>
          <w:bCs/>
        </w:rPr>
        <w:t>:</w:t>
      </w:r>
      <w:r w:rsidRPr="004E3314">
        <w:t xml:space="preserve"> Have self-assessments been used to identify gaps in knowledge or areas of uncertainty regarding BDL operation? Have questionnaires and check-lists been considered?</w:t>
      </w:r>
    </w:p>
    <w:p w14:paraId="765603EC" w14:textId="4F2BC4D2" w:rsidR="00265297" w:rsidRPr="0025271E" w:rsidRDefault="00265297" w:rsidP="00304269">
      <w:pPr>
        <w:pStyle w:val="F9-Paragraph"/>
        <w:rPr>
          <w:color w:val="000000" w:themeColor="text1"/>
        </w:rPr>
      </w:pPr>
      <w:r w:rsidRPr="0025271E">
        <w:rPr>
          <w:b/>
          <w:color w:val="000000" w:themeColor="text1"/>
        </w:rPr>
        <w:t>Timing:</w:t>
      </w:r>
      <w:r w:rsidRPr="0025271E">
        <w:rPr>
          <w:bCs/>
          <w:color w:val="000000" w:themeColor="text1"/>
        </w:rPr>
        <w:t xml:space="preserve"> Has the timing of the BDL submission been considered? </w:t>
      </w:r>
      <w:r w:rsidR="00BD01CA">
        <w:rPr>
          <w:bCs/>
          <w:color w:val="000000" w:themeColor="text1"/>
        </w:rPr>
        <w:br/>
      </w:r>
      <w:r w:rsidRPr="0025271E">
        <w:rPr>
          <w:bCs/>
          <w:color w:val="000000" w:themeColor="text1"/>
        </w:rPr>
        <w:t xml:space="preserve">Has sufficient time been allowed before design life limits are exceed for procurement of long-lead items, update of the safety case and interaction with other programmes of work? Has the timing of periodic reviews been considered where they are required to provide additional substantiation for operation BDL? Has the timing of facility-wide factors and future programme requirements been considered? The ongoing availability of </w:t>
      </w:r>
      <w:r w:rsidR="008C09FB" w:rsidRPr="0025271E">
        <w:rPr>
          <w:bCs/>
          <w:color w:val="000000" w:themeColor="text1"/>
        </w:rPr>
        <w:t>third-party</w:t>
      </w:r>
      <w:r w:rsidRPr="0025271E">
        <w:rPr>
          <w:bCs/>
          <w:color w:val="000000" w:themeColor="text1"/>
        </w:rPr>
        <w:t xml:space="preserve"> support, spare parts and consumables should also be considered.</w:t>
      </w:r>
    </w:p>
    <w:bookmarkEnd w:id="28"/>
    <w:p w14:paraId="768125D0" w14:textId="77777777" w:rsidR="00265297" w:rsidRPr="004E3314" w:rsidRDefault="00265297" w:rsidP="00265297">
      <w:pPr>
        <w:pStyle w:val="F9-Paragraph"/>
        <w:numPr>
          <w:ilvl w:val="0"/>
          <w:numId w:val="0"/>
        </w:numPr>
        <w:sectPr w:rsidR="00265297" w:rsidRPr="004E3314" w:rsidSect="00201F06">
          <w:pgSz w:w="11906" w:h="16838"/>
          <w:pgMar w:top="1440" w:right="1440" w:bottom="1440" w:left="1440" w:header="708" w:footer="708" w:gutter="0"/>
          <w:cols w:space="708"/>
          <w:docGrid w:linePitch="360"/>
        </w:sectPr>
      </w:pPr>
    </w:p>
    <w:p w14:paraId="53949BB7" w14:textId="4931B2E6" w:rsidR="00265297" w:rsidRPr="004E3314" w:rsidRDefault="00265297" w:rsidP="00265297">
      <w:pPr>
        <w:pStyle w:val="Heading1"/>
        <w:numPr>
          <w:ilvl w:val="0"/>
          <w:numId w:val="0"/>
        </w:numPr>
      </w:pPr>
      <w:bookmarkStart w:id="32" w:name="_Toc125529442"/>
      <w:bookmarkStart w:id="33" w:name="_Toc126571176"/>
      <w:r w:rsidRPr="004E3314">
        <w:t>Appendix 2</w:t>
      </w:r>
      <w:r w:rsidR="00BD01CA">
        <w:t xml:space="preserve"> – </w:t>
      </w:r>
      <w:r w:rsidRPr="004E3314">
        <w:t>WENRA</w:t>
      </w:r>
      <w:r w:rsidR="00BD01CA">
        <w:t xml:space="preserve"> </w:t>
      </w:r>
      <w:r w:rsidRPr="004E3314">
        <w:t>Reference Levels and IAEA Sources</w:t>
      </w:r>
      <w:bookmarkEnd w:id="32"/>
      <w:bookmarkEnd w:id="33"/>
    </w:p>
    <w:p w14:paraId="07269EC4" w14:textId="2CA78CE1" w:rsidR="00265297" w:rsidRPr="004E3314" w:rsidRDefault="00265297" w:rsidP="00BD01CA">
      <w:pPr>
        <w:pStyle w:val="Heading2"/>
        <w:numPr>
          <w:ilvl w:val="0"/>
          <w:numId w:val="0"/>
        </w:numPr>
        <w:ind w:left="851" w:hanging="851"/>
      </w:pPr>
      <w:bookmarkStart w:id="34" w:name="_Toc125529443"/>
      <w:r w:rsidRPr="004E3314">
        <w:t>WENRA</w:t>
      </w:r>
      <w:bookmarkEnd w:id="34"/>
    </w:p>
    <w:p w14:paraId="6FA56C2A" w14:textId="662D6BA1" w:rsidR="00265297" w:rsidRPr="004E3314" w:rsidRDefault="00265297" w:rsidP="00304269">
      <w:pPr>
        <w:pStyle w:val="F9-Paragraph"/>
        <w:numPr>
          <w:ilvl w:val="0"/>
          <w:numId w:val="12"/>
        </w:numPr>
        <w:ind w:left="851" w:hanging="851"/>
      </w:pPr>
      <w:r w:rsidRPr="004E3314">
        <w:t>This TAG considers WENRA</w:t>
      </w:r>
      <w:r w:rsidR="00BD01CA">
        <w:t xml:space="preserve"> </w:t>
      </w:r>
      <w:sdt>
        <w:sdtPr>
          <w:id w:val="2112165858"/>
          <w:citation/>
        </w:sdtPr>
        <w:sdtEndPr/>
        <w:sdtContent>
          <w:r w:rsidR="00BD01CA">
            <w:fldChar w:fldCharType="begin"/>
          </w:r>
          <w:r w:rsidR="00BD01CA">
            <w:instrText xml:space="preserve"> CITATION WEN \l 2057 </w:instrText>
          </w:r>
          <w:r w:rsidR="00BD01CA">
            <w:fldChar w:fldCharType="separate"/>
          </w:r>
          <w:r w:rsidR="007E4CD2">
            <w:rPr>
              <w:noProof/>
            </w:rPr>
            <w:t>[4]</w:t>
          </w:r>
          <w:r w:rsidR="00BD01CA">
            <w:fldChar w:fldCharType="end"/>
          </w:r>
        </w:sdtContent>
      </w:sdt>
      <w:r>
        <w:t xml:space="preserve"> </w:t>
      </w:r>
      <w:r w:rsidRPr="004E3314">
        <w:t>for specific applicability to existing reactors.</w:t>
      </w:r>
    </w:p>
    <w:p w14:paraId="3833727B" w14:textId="119A755A" w:rsidR="00265297" w:rsidRPr="004E3314" w:rsidRDefault="00265297" w:rsidP="00304269">
      <w:pPr>
        <w:pStyle w:val="F9-Paragraph"/>
      </w:pPr>
      <w:bookmarkStart w:id="35" w:name="_Ref101895731"/>
      <w:r w:rsidRPr="004E3314">
        <w:t xml:space="preserve">WENRA Reference Level ‘I’ concerns ‘Ageing Management’. It requires arrangements to proactively manage A&amp;D over the life of the facility. </w:t>
      </w:r>
      <w:r w:rsidR="00153C00">
        <w:br/>
      </w:r>
      <w:r w:rsidRPr="004E3314">
        <w:t xml:space="preserve">It describes that this is required to prevent the effects of A&amp;D from occurring, and to mitigate their severity where reasonably practicable. A&amp;D requirements include the: </w:t>
      </w:r>
    </w:p>
    <w:p w14:paraId="28BBAFD4" w14:textId="77777777" w:rsidR="00265297" w:rsidRPr="004E3314" w:rsidRDefault="00265297" w:rsidP="00304269">
      <w:pPr>
        <w:pStyle w:val="Bulletlist1"/>
      </w:pPr>
      <w:r w:rsidRPr="004E3314">
        <w:t xml:space="preserve">systematic identification of A&amp;D mechanisms and their consequences; </w:t>
      </w:r>
    </w:p>
    <w:p w14:paraId="43551502" w14:textId="77777777" w:rsidR="00265297" w:rsidRPr="004E3314" w:rsidRDefault="00265297" w:rsidP="00304269">
      <w:pPr>
        <w:pStyle w:val="Bulletlist1"/>
      </w:pPr>
      <w:r w:rsidRPr="004E3314">
        <w:t xml:space="preserve">monitoring, testing, and sampling to provide timely detection their occurrence; and </w:t>
      </w:r>
    </w:p>
    <w:p w14:paraId="3213C206" w14:textId="77777777" w:rsidR="00265297" w:rsidRPr="004E3314" w:rsidRDefault="00265297" w:rsidP="00304269">
      <w:pPr>
        <w:pStyle w:val="Bulletlist1"/>
      </w:pPr>
      <w:r w:rsidRPr="004E3314">
        <w:t xml:space="preserve">corrective actions, prioritised by safety significance. </w:t>
      </w:r>
    </w:p>
    <w:p w14:paraId="3B0720EB" w14:textId="77777777" w:rsidR="00265297" w:rsidRPr="004E3314" w:rsidRDefault="00265297" w:rsidP="00304269">
      <w:pPr>
        <w:pStyle w:val="Bulletlist1"/>
      </w:pPr>
      <w:r w:rsidRPr="004E3314">
        <w:t xml:space="preserve">requirement to regularly review and update </w:t>
      </w:r>
      <w:r>
        <w:t xml:space="preserve">arrangements for A&amp;D </w:t>
      </w:r>
      <w:r w:rsidRPr="004E3314">
        <w:t>management.</w:t>
      </w:r>
    </w:p>
    <w:p w14:paraId="1B86AED1" w14:textId="02A4E889" w:rsidR="00265297" w:rsidRPr="004E3314" w:rsidRDefault="00265297" w:rsidP="00BD01CA">
      <w:pPr>
        <w:pStyle w:val="Heading2"/>
        <w:numPr>
          <w:ilvl w:val="0"/>
          <w:numId w:val="0"/>
        </w:numPr>
        <w:ind w:left="851" w:hanging="851"/>
      </w:pPr>
      <w:bookmarkStart w:id="36" w:name="_Toc125529444"/>
      <w:bookmarkEnd w:id="35"/>
      <w:r w:rsidRPr="004E3314">
        <w:t>IAEA</w:t>
      </w:r>
      <w:bookmarkEnd w:id="36"/>
    </w:p>
    <w:p w14:paraId="6500EEC8" w14:textId="77777777" w:rsidR="00BD01CA" w:rsidRDefault="00265297" w:rsidP="00304269">
      <w:pPr>
        <w:pStyle w:val="F9-Paragraph"/>
      </w:pPr>
      <w:r w:rsidRPr="004E3314">
        <w:t xml:space="preserve">This TAG considers guidance provided in several IAEA sources for specific applicability. </w:t>
      </w:r>
    </w:p>
    <w:p w14:paraId="5FE751C5" w14:textId="0942B2C6" w:rsidR="00265297" w:rsidRPr="004E3314" w:rsidRDefault="00265297" w:rsidP="00304269">
      <w:pPr>
        <w:pStyle w:val="F9-Paragraph"/>
      </w:pPr>
      <w:r w:rsidRPr="004E3314">
        <w:t xml:space="preserve">IAEA SSR-2/1 </w:t>
      </w:r>
      <w:sdt>
        <w:sdtPr>
          <w:id w:val="-1494644398"/>
          <w:citation/>
        </w:sdtPr>
        <w:sdtEndPr/>
        <w:sdtContent>
          <w:r w:rsidR="00BD01CA">
            <w:fldChar w:fldCharType="begin"/>
          </w:r>
          <w:r w:rsidR="00BD01CA">
            <w:instrText xml:space="preserve"> CITATION IAE2 \l 2057 </w:instrText>
          </w:r>
          <w:r w:rsidR="00BD01CA">
            <w:fldChar w:fldCharType="separate"/>
          </w:r>
          <w:r w:rsidR="007E4CD2">
            <w:rPr>
              <w:noProof/>
            </w:rPr>
            <w:t>[5]</w:t>
          </w:r>
          <w:r w:rsidR="00BD01CA">
            <w:fldChar w:fldCharType="end"/>
          </w:r>
        </w:sdtContent>
      </w:sdt>
      <w:r w:rsidRPr="004E3314">
        <w:t xml:space="preserve"> establishes requirements for the safe design of NPPs. </w:t>
      </w:r>
      <w:r w:rsidR="00310518">
        <w:br/>
      </w:r>
      <w:r w:rsidRPr="004E3314">
        <w:t>It contains:</w:t>
      </w:r>
    </w:p>
    <w:p w14:paraId="4838DB2B" w14:textId="77777777" w:rsidR="00265297" w:rsidRPr="004E3314" w:rsidRDefault="00265297" w:rsidP="00304269">
      <w:pPr>
        <w:pStyle w:val="Bulletlist1"/>
      </w:pPr>
      <w:r w:rsidRPr="004E3314">
        <w:t xml:space="preserve">Requirement 31 (ageing management). It describes that the design life of items important to safety at a nuclear power plant shall be determined. Appropriate margins shall be provided in the design to take due account of relevant mechanisms of ageing, neutron embrittlement and wear out and of the potential for age related degradation. </w:t>
      </w:r>
    </w:p>
    <w:p w14:paraId="483CC9FA" w14:textId="77777777" w:rsidR="00265297" w:rsidRPr="004E3314" w:rsidRDefault="00265297" w:rsidP="00304269">
      <w:pPr>
        <w:pStyle w:val="Bulletlist1"/>
      </w:pPr>
      <w:r w:rsidRPr="004E3314">
        <w:t>Requirement 30 (qualification of items important to safety). It describes the qualification programme for items important to safety shall include the consideration of ageing effects caused by environmental factors (such as conditions of vibration, irradiation, humidity or temperature) over the expected service life of the items important to safety.</w:t>
      </w:r>
    </w:p>
    <w:p w14:paraId="5F1D4EFD" w14:textId="28051E87" w:rsidR="00265297" w:rsidRPr="004E3314" w:rsidRDefault="00265297" w:rsidP="00304269">
      <w:pPr>
        <w:pStyle w:val="F9-Paragraph"/>
      </w:pPr>
      <w:r w:rsidRPr="004E3314">
        <w:t xml:space="preserve">IAEA SSR-2/2 </w:t>
      </w:r>
      <w:sdt>
        <w:sdtPr>
          <w:id w:val="-1775398400"/>
          <w:citation/>
        </w:sdtPr>
        <w:sdtEndPr/>
        <w:sdtContent>
          <w:r w:rsidR="008E6FC8">
            <w:fldChar w:fldCharType="begin"/>
          </w:r>
          <w:r w:rsidR="008E6FC8">
            <w:instrText xml:space="preserve"> CITATION IAE168 \l 2057 </w:instrText>
          </w:r>
          <w:r w:rsidR="008E6FC8">
            <w:fldChar w:fldCharType="separate"/>
          </w:r>
          <w:r w:rsidR="007E4CD2">
            <w:rPr>
              <w:noProof/>
            </w:rPr>
            <w:t>[6]</w:t>
          </w:r>
          <w:r w:rsidR="008E6FC8">
            <w:fldChar w:fldCharType="end"/>
          </w:r>
        </w:sdtContent>
      </w:sdt>
      <w:r w:rsidRPr="004E3314">
        <w:t xml:space="preserve"> establishes the requirements for the safe commissioning and operation of NPPs. It contains:</w:t>
      </w:r>
    </w:p>
    <w:p w14:paraId="026C3195" w14:textId="77777777" w:rsidR="00265297" w:rsidRPr="004E3314" w:rsidRDefault="00265297" w:rsidP="00304269">
      <w:pPr>
        <w:pStyle w:val="Bulletlist1"/>
      </w:pPr>
      <w:r w:rsidRPr="004E3314">
        <w:t xml:space="preserve">Requirement 14 (ageing management). It describes that the operating organization </w:t>
      </w:r>
      <w:r>
        <w:t>shall ensure that an effective Ageing Management P</w:t>
      </w:r>
      <w:r w:rsidRPr="004E3314">
        <w:t xml:space="preserve">rogramme is implemented to ensure that required safety functions of SSCs are fulfilled over the entire operating lifetime of the plant. </w:t>
      </w:r>
    </w:p>
    <w:p w14:paraId="0BB6C34D" w14:textId="5ED11D2F" w:rsidR="00265297" w:rsidRPr="004E3314" w:rsidRDefault="00265297" w:rsidP="00304269">
      <w:pPr>
        <w:pStyle w:val="Bulletlist1"/>
      </w:pPr>
      <w:r w:rsidRPr="004E3314">
        <w:t xml:space="preserve">Requirement 16 (Programme for Long Term Operation (LTO)). </w:t>
      </w:r>
      <w:r w:rsidR="00310518">
        <w:br/>
      </w:r>
      <w:r w:rsidRPr="004E3314">
        <w:t>It outlines the need for the operating organization to implement a comprehensive programme to ensure the long term safe operation of the plant beyond a time-frame established in the licence conditions, design limits, safety standards and/or regulations.</w:t>
      </w:r>
    </w:p>
    <w:p w14:paraId="7D6F0DDB" w14:textId="201CB89A" w:rsidR="00265297" w:rsidRPr="004E3314" w:rsidRDefault="00265297" w:rsidP="00304269">
      <w:pPr>
        <w:pStyle w:val="F9-Paragraph"/>
      </w:pPr>
      <w:r w:rsidRPr="004E3314">
        <w:t>IAEA SSG-48</w:t>
      </w:r>
      <w:r w:rsidR="008E6FC8">
        <w:t xml:space="preserve"> </w:t>
      </w:r>
      <w:sdt>
        <w:sdtPr>
          <w:id w:val="1305344796"/>
          <w:citation/>
        </w:sdtPr>
        <w:sdtEndPr/>
        <w:sdtContent>
          <w:r w:rsidR="008E6FC8">
            <w:fldChar w:fldCharType="begin"/>
          </w:r>
          <w:r w:rsidR="008E6FC8">
            <w:instrText xml:space="preserve"> CITATION IAE187 \l 2057 </w:instrText>
          </w:r>
          <w:r w:rsidR="008E6FC8">
            <w:fldChar w:fldCharType="separate"/>
          </w:r>
          <w:r w:rsidR="007E4CD2">
            <w:rPr>
              <w:noProof/>
            </w:rPr>
            <w:t>[7]</w:t>
          </w:r>
          <w:r w:rsidR="008E6FC8">
            <w:fldChar w:fldCharType="end"/>
          </w:r>
        </w:sdtContent>
      </w:sdt>
      <w:r w:rsidRPr="004E3314">
        <w:t xml:space="preserve"> identifies that ageing management covers all activities that aim to prevent or control ageing effects, within acceptable limits, throughout the lifetime of the NPP. This includes design; fabrication or construction; commissioning; operation, including LTO; and decommissioning, including long term shutdown. </w:t>
      </w:r>
      <w:r w:rsidR="008E6FC8">
        <w:br/>
      </w:r>
      <w:r w:rsidRPr="004E3314">
        <w:t>It also identifies that TLAA should show that the analysed ageing effects will not adversely affect the capability of an SSC to perform its intended function(s) throughout operational life.</w:t>
      </w:r>
    </w:p>
    <w:p w14:paraId="287373D3" w14:textId="01F101F1" w:rsidR="00265297" w:rsidRPr="0025271E" w:rsidRDefault="00265297" w:rsidP="00304269">
      <w:pPr>
        <w:pStyle w:val="F9-Paragraph"/>
      </w:pPr>
      <w:r w:rsidRPr="0025271E">
        <w:t xml:space="preserve">IAEA Safety Reports </w:t>
      </w:r>
      <w:r w:rsidR="008E6FC8">
        <w:t xml:space="preserve">on </w:t>
      </w:r>
      <w:r w:rsidRPr="0025271E">
        <w:t xml:space="preserve">Regulatory Oversight of Ageing Management and </w:t>
      </w:r>
      <w:r w:rsidR="008E6FC8" w:rsidRPr="0025271E">
        <w:t>Long-Term</w:t>
      </w:r>
      <w:r w:rsidRPr="0025271E">
        <w:t xml:space="preserve"> Operation Programme of Nuclear Power Plants </w:t>
      </w:r>
      <w:sdt>
        <w:sdtPr>
          <w:id w:val="1031537014"/>
          <w:citation/>
        </w:sdtPr>
        <w:sdtEndPr/>
        <w:sdtContent>
          <w:r w:rsidR="008E6FC8">
            <w:fldChar w:fldCharType="begin"/>
          </w:r>
          <w:r w:rsidR="008E6FC8">
            <w:instrText xml:space="preserve"> CITATION IAE222 \l 2057 </w:instrText>
          </w:r>
          <w:r w:rsidR="008E6FC8">
            <w:fldChar w:fldCharType="separate"/>
          </w:r>
          <w:r w:rsidR="007E4CD2">
            <w:rPr>
              <w:noProof/>
            </w:rPr>
            <w:t>[8]</w:t>
          </w:r>
          <w:r w:rsidR="008E6FC8">
            <w:fldChar w:fldCharType="end"/>
          </w:r>
        </w:sdtContent>
      </w:sdt>
      <w:r w:rsidRPr="0025271E">
        <w:t xml:space="preserve"> provides technical and practical information based on the existing regulatory approaches and practices of Member States concerning safety oversight of ageing management and LTO of NPPs. The report also describes differences in approaches to justification of operation BDL and LTO across IAEA member states.</w:t>
      </w:r>
    </w:p>
    <w:p w14:paraId="702F3825" w14:textId="35188048" w:rsidR="00265297" w:rsidRPr="004E3314" w:rsidRDefault="00265297" w:rsidP="00304269">
      <w:pPr>
        <w:pStyle w:val="F9-Paragraph"/>
      </w:pPr>
      <w:r w:rsidRPr="004E3314">
        <w:t xml:space="preserve">IAEA Safety Reports </w:t>
      </w:r>
      <w:r w:rsidR="008E6FC8">
        <w:t>on A</w:t>
      </w:r>
      <w:r w:rsidRPr="004E3314">
        <w:t xml:space="preserve">geing Management for Nuclear Power Plants: International Generic Ageing Lessons Learned (IGALL) </w:t>
      </w:r>
      <w:sdt>
        <w:sdtPr>
          <w:id w:val="523284767"/>
          <w:citation/>
        </w:sdtPr>
        <w:sdtEndPr/>
        <w:sdtContent>
          <w:r w:rsidR="008E6FC8">
            <w:fldChar w:fldCharType="begin"/>
          </w:r>
          <w:r w:rsidR="008E6FC8">
            <w:instrText xml:space="preserve"> CITATION IAE201 \l 2057 </w:instrText>
          </w:r>
          <w:r w:rsidR="008E6FC8">
            <w:fldChar w:fldCharType="separate"/>
          </w:r>
          <w:r w:rsidR="007E4CD2">
            <w:rPr>
              <w:noProof/>
            </w:rPr>
            <w:t>[9]</w:t>
          </w:r>
          <w:r w:rsidR="008E6FC8">
            <w:fldChar w:fldCharType="end"/>
          </w:r>
        </w:sdtContent>
      </w:sdt>
      <w:r w:rsidR="008E6FC8">
        <w:t xml:space="preserve"> </w:t>
      </w:r>
      <w:r w:rsidRPr="004E3314">
        <w:t>provides practical guidance based on proven practices for managing A&amp;D with reference to the IAEA safety standards for design, commissioning and operation. It also discussed ageing management of passive and active SSCs for water-moderated reactors that can have an effect, directly or indirectly, on the safe operation of the plant.</w:t>
      </w:r>
    </w:p>
    <w:p w14:paraId="5E89E31E" w14:textId="17598A50" w:rsidR="00265297" w:rsidRPr="004E3314" w:rsidRDefault="00265297" w:rsidP="00304269">
      <w:pPr>
        <w:pStyle w:val="F9-Paragraph"/>
      </w:pPr>
      <w:r w:rsidRPr="004E3314">
        <w:t>IAEA NR-T-3.34</w:t>
      </w:r>
      <w:r w:rsidR="00615A7F">
        <w:t xml:space="preserve"> </w:t>
      </w:r>
      <w:sdt>
        <w:sdtPr>
          <w:id w:val="92055307"/>
          <w:citation/>
        </w:sdtPr>
        <w:sdtEndPr/>
        <w:sdtContent>
          <w:r w:rsidR="00615A7F">
            <w:fldChar w:fldCharType="begin"/>
          </w:r>
          <w:r w:rsidR="00615A7F">
            <w:instrText xml:space="preserve"> CITATION IAE223 \l 2057 </w:instrText>
          </w:r>
          <w:r w:rsidR="00615A7F">
            <w:fldChar w:fldCharType="separate"/>
          </w:r>
          <w:r w:rsidR="007E4CD2">
            <w:rPr>
              <w:noProof/>
            </w:rPr>
            <w:t>[10]</w:t>
          </w:r>
          <w:r w:rsidR="00615A7F">
            <w:fldChar w:fldCharType="end"/>
          </w:r>
        </w:sdtContent>
      </w:sdt>
      <w:r w:rsidRPr="004E3314">
        <w:t xml:space="preserve"> provides guidance on strategies for managing ageing and obsolescence of C&amp;I equipment. Includes considerations associated with A&amp;D mechanisms and effects, ageing identification techniques, data capture and trending, life cycle considerations and maintenance strategies. </w:t>
      </w:r>
      <w:r w:rsidR="00310518">
        <w:br/>
      </w:r>
      <w:r w:rsidRPr="004E3314">
        <w:t>It also includes considerations associated with obsolescence management including configuration control, software security, knowledge management and details of modernisation strategies that can be employed</w:t>
      </w:r>
    </w:p>
    <w:p w14:paraId="6ADAE384" w14:textId="439582FD" w:rsidR="00265297" w:rsidRPr="004E3314" w:rsidRDefault="00265297" w:rsidP="00304269">
      <w:pPr>
        <w:pStyle w:val="F9-Paragraph"/>
      </w:pPr>
      <w:r w:rsidRPr="004E3314">
        <w:t>IAEA SSG-69</w:t>
      </w:r>
      <w:r w:rsidR="00615A7F">
        <w:t xml:space="preserve"> </w:t>
      </w:r>
      <w:sdt>
        <w:sdtPr>
          <w:id w:val="26766030"/>
          <w:citation/>
        </w:sdtPr>
        <w:sdtEndPr/>
        <w:sdtContent>
          <w:r w:rsidR="00615A7F">
            <w:fldChar w:fldCharType="begin"/>
          </w:r>
          <w:r w:rsidR="00615A7F">
            <w:instrText xml:space="preserve"> CITATION IAE213 \l 2057 </w:instrText>
          </w:r>
          <w:r w:rsidR="00615A7F">
            <w:fldChar w:fldCharType="separate"/>
          </w:r>
          <w:r w:rsidR="007E4CD2">
            <w:rPr>
              <w:noProof/>
            </w:rPr>
            <w:t>[11]</w:t>
          </w:r>
          <w:r w:rsidR="00615A7F">
            <w:fldChar w:fldCharType="end"/>
          </w:r>
        </w:sdtContent>
      </w:sdt>
      <w:r w:rsidRPr="004E3314">
        <w:t xml:space="preserve"> provides recommendations on equipment qualification in nuclear installations. It discusses strategies to provide confirmation of the reliable performance of SSCs in operational states and accident conditions and to avoid vulnerability due to common cause failure. Includes discussion of methods to simulate ageing effects (pre-ageing) in type tests for equipment qualification.</w:t>
      </w:r>
    </w:p>
    <w:p w14:paraId="6A573530" w14:textId="37AE5DFD" w:rsidR="00265297" w:rsidRPr="004E3314" w:rsidRDefault="00265297" w:rsidP="00304269">
      <w:pPr>
        <w:pStyle w:val="F9-Paragraph"/>
      </w:pPr>
      <w:r w:rsidRPr="004E3314">
        <w:t>IAEA NP-T-3.24</w:t>
      </w:r>
      <w:r w:rsidR="00615A7F">
        <w:t xml:space="preserve"> </w:t>
      </w:r>
      <w:sdt>
        <w:sdtPr>
          <w:id w:val="-1061715796"/>
          <w:citation/>
        </w:sdtPr>
        <w:sdtEndPr/>
        <w:sdtContent>
          <w:r w:rsidR="00615A7F">
            <w:fldChar w:fldCharType="begin"/>
          </w:r>
          <w:r w:rsidR="00615A7F">
            <w:instrText xml:space="preserve"> CITATION IAE171 \l 2057 </w:instrText>
          </w:r>
          <w:r w:rsidR="00615A7F">
            <w:fldChar w:fldCharType="separate"/>
          </w:r>
          <w:r w:rsidR="007E4CD2">
            <w:rPr>
              <w:noProof/>
            </w:rPr>
            <w:t>[22]</w:t>
          </w:r>
          <w:r w:rsidR="00615A7F">
            <w:fldChar w:fldCharType="end"/>
          </w:r>
        </w:sdtContent>
      </w:sdt>
      <w:r w:rsidRPr="004E3314">
        <w:t xml:space="preserve"> discusses PSR requirements and their relation to A&amp;D management. It describes that a PSR may be used to support BDL operation, or for the restart of a NPP, following a prolonged shutdown or lay-up period. It also includes discussion on integration of ageing and economic planning to optimise NPP investments in favour of safety, commercial profitability and competitiveness.</w:t>
      </w:r>
    </w:p>
    <w:p w14:paraId="2EA0648E" w14:textId="27C3801C" w:rsidR="00265297" w:rsidRPr="004E3314" w:rsidRDefault="00265297" w:rsidP="00304269">
      <w:pPr>
        <w:pStyle w:val="F9-Paragraph"/>
      </w:pPr>
      <w:r w:rsidRPr="004E3314">
        <w:t>IAEA INSAG-14</w:t>
      </w:r>
      <w:r w:rsidR="00FB612A">
        <w:t xml:space="preserve"> </w:t>
      </w:r>
      <w:sdt>
        <w:sdtPr>
          <w:id w:val="432027413"/>
          <w:citation/>
        </w:sdtPr>
        <w:sdtEndPr/>
        <w:sdtContent>
          <w:r w:rsidR="00FB612A">
            <w:fldChar w:fldCharType="begin"/>
          </w:r>
          <w:r w:rsidR="00FB612A">
            <w:instrText xml:space="preserve"> CITATION IAE99 \l 2057 </w:instrText>
          </w:r>
          <w:r w:rsidR="00FB612A">
            <w:fldChar w:fldCharType="separate"/>
          </w:r>
          <w:r w:rsidR="007E4CD2">
            <w:rPr>
              <w:noProof/>
            </w:rPr>
            <w:t>[19]</w:t>
          </w:r>
          <w:r w:rsidR="00FB612A">
            <w:fldChar w:fldCharType="end"/>
          </w:r>
        </w:sdtContent>
      </w:sdt>
      <w:r w:rsidRPr="004E3314">
        <w:t xml:space="preserve"> proposes a general safety objective for safe management of the operating lifetimes of NPPs. A number of A&amp;D mechanisms are described and associated considerations for design and construction presented. Considerations associated with management of A&amp;D on operating plants are also discussed.</w:t>
      </w:r>
    </w:p>
    <w:p w14:paraId="5A3E6790" w14:textId="1ABEF82A" w:rsidR="00265297" w:rsidRPr="004E3314" w:rsidRDefault="00265297" w:rsidP="00304269">
      <w:pPr>
        <w:pStyle w:val="F9-Paragraph"/>
      </w:pPr>
      <w:r w:rsidRPr="004E3314">
        <w:t>IAEA TECDOC 1556</w:t>
      </w:r>
      <w:r w:rsidR="008C1DE3">
        <w:t xml:space="preserve"> </w:t>
      </w:r>
      <w:sdt>
        <w:sdtPr>
          <w:id w:val="181101073"/>
          <w:citation/>
        </w:sdtPr>
        <w:sdtEndPr/>
        <w:sdtContent>
          <w:r w:rsidR="008C1DE3">
            <w:fldChar w:fldCharType="begin"/>
          </w:r>
          <w:r w:rsidR="008C1DE3">
            <w:instrText xml:space="preserve"> CITATION IAE07 \l 2057 </w:instrText>
          </w:r>
          <w:r w:rsidR="008C1DE3">
            <w:fldChar w:fldCharType="separate"/>
          </w:r>
          <w:r w:rsidR="007E4CD2">
            <w:rPr>
              <w:noProof/>
            </w:rPr>
            <w:t>[33]</w:t>
          </w:r>
          <w:r w:rsidR="008C1DE3">
            <w:fldChar w:fldCharType="end"/>
          </w:r>
        </w:sdtContent>
      </w:sdt>
      <w:r w:rsidR="008C1DE3">
        <w:t xml:space="preserve"> </w:t>
      </w:r>
      <w:r w:rsidRPr="004E3314">
        <w:t>provides ageing management guidance for Pressurised Water Reactor (PWR) reactor pressure vessels. It describes that the material properties of welds should be considered. This is especially important for large welds, as neutron irradiation may significantly impact material properties. For high temperature plant, cyclic (</w:t>
      </w:r>
      <w:r w:rsidR="008C1DE3" w:rsidRPr="004E3314">
        <w:t>i.e.,</w:t>
      </w:r>
      <w:r w:rsidRPr="004E3314">
        <w:t xml:space="preserve"> fatigue) and creep behaviour of weldments should be understood. This should be considered, even where irradiation is not an issue.</w:t>
      </w:r>
    </w:p>
    <w:p w14:paraId="2717E032" w14:textId="60EC822E" w:rsidR="00265297" w:rsidRPr="004E3314" w:rsidRDefault="00265297" w:rsidP="00304269">
      <w:pPr>
        <w:pStyle w:val="F9-Paragraph"/>
      </w:pPr>
      <w:r w:rsidRPr="004E3314">
        <w:t>IAEA NS-G-2.6</w:t>
      </w:r>
      <w:r w:rsidR="00AB7957">
        <w:t xml:space="preserve"> </w:t>
      </w:r>
      <w:sdt>
        <w:sdtPr>
          <w:id w:val="1300503001"/>
          <w:citation/>
        </w:sdtPr>
        <w:sdtEndPr/>
        <w:sdtContent>
          <w:r w:rsidR="00AB7957">
            <w:fldChar w:fldCharType="begin"/>
          </w:r>
          <w:r w:rsidR="00AB7957">
            <w:instrText xml:space="preserve"> CITATION IAE02 \l 2057 </w:instrText>
          </w:r>
          <w:r w:rsidR="00AB7957">
            <w:fldChar w:fldCharType="separate"/>
          </w:r>
          <w:r w:rsidR="007E4CD2">
            <w:rPr>
              <w:noProof/>
            </w:rPr>
            <w:t>[21]</w:t>
          </w:r>
          <w:r w:rsidR="00AB7957">
            <w:fldChar w:fldCharType="end"/>
          </w:r>
        </w:sdtContent>
      </w:sdt>
      <w:r w:rsidR="00AB7957">
        <w:t xml:space="preserve"> </w:t>
      </w:r>
      <w:r w:rsidRPr="004E3314">
        <w:t xml:space="preserve">describes that effective </w:t>
      </w:r>
      <w:r>
        <w:t>M</w:t>
      </w:r>
      <w:r w:rsidRPr="004E3314">
        <w:t xml:space="preserve">aintenance, Surveillance and In-service inspection (MS&amp;I) are essential for the safe operation of an NPP. </w:t>
      </w:r>
      <w:r w:rsidR="00AB7957">
        <w:br/>
      </w:r>
      <w:r w:rsidRPr="004E3314">
        <w:t>They ensure not only that the levels of reliability and availability of all plant SSCs having a bearing on safety remain in accordance with the assumptions and intent of the design, but also that the safety of the plant is not adversely affected after the commencement of operation. It provides recommendations and guidance for MS&amp;I activities to ensure delivery of safety function throughout life.</w:t>
      </w:r>
    </w:p>
    <w:p w14:paraId="5A00B2AF" w14:textId="3ECFCD36" w:rsidR="00265297" w:rsidRPr="004E3314" w:rsidRDefault="00265297" w:rsidP="00304269">
      <w:pPr>
        <w:pStyle w:val="F9-Paragraph"/>
      </w:pPr>
      <w:r w:rsidRPr="004E3314">
        <w:t>IAEA TECDOC 1399</w:t>
      </w:r>
      <w:r w:rsidR="00E42DF8">
        <w:t xml:space="preserve"> </w:t>
      </w:r>
      <w:sdt>
        <w:sdtPr>
          <w:id w:val="1618561053"/>
          <w:citation/>
        </w:sdtPr>
        <w:sdtEndPr/>
        <w:sdtContent>
          <w:r w:rsidR="00E42DF8">
            <w:fldChar w:fldCharType="begin"/>
          </w:r>
          <w:r w:rsidR="00E42DF8">
            <w:instrText xml:space="preserve"> CITATION IAE041 \l 2057 </w:instrText>
          </w:r>
          <w:r w:rsidR="00E42DF8">
            <w:fldChar w:fldCharType="separate"/>
          </w:r>
          <w:r w:rsidR="007E4CD2">
            <w:rPr>
              <w:noProof/>
            </w:rPr>
            <w:t>[20]</w:t>
          </w:r>
          <w:r w:rsidR="00E42DF8">
            <w:fldChar w:fldCharType="end"/>
          </w:r>
        </w:sdtContent>
      </w:sdt>
      <w:r w:rsidRPr="004E3314">
        <w:t xml:space="preserve"> provides information regarding retention and transfer of knowledge needed to design, build, operate, and maintain NPPs in the context of the ageing nuclear workforce. It identifies information to be provided on the transfer of knowledge including lessons learned in NPP operating organisations. Selected examples are provided of management strategies for retention of both explicit and tacit knowledge.</w:t>
      </w:r>
    </w:p>
    <w:p w14:paraId="67D3B937" w14:textId="49918AE7" w:rsidR="00265297" w:rsidRPr="004E3314" w:rsidRDefault="00265297" w:rsidP="00304269">
      <w:pPr>
        <w:pStyle w:val="F9-Paragraph"/>
      </w:pPr>
      <w:r w:rsidRPr="004E3314">
        <w:t>IAEA NR-T-2.12</w:t>
      </w:r>
      <w:r w:rsidR="00201F06">
        <w:t xml:space="preserve"> </w:t>
      </w:r>
      <w:sdt>
        <w:sdtPr>
          <w:id w:val="1486439296"/>
          <w:citation/>
        </w:sdtPr>
        <w:sdtEndPr/>
        <w:sdtContent>
          <w:r w:rsidR="00201F06">
            <w:fldChar w:fldCharType="begin"/>
          </w:r>
          <w:r w:rsidR="00201F06">
            <w:instrText xml:space="preserve"> CITATION IAE214 \l 2057 </w:instrText>
          </w:r>
          <w:r w:rsidR="00201F06">
            <w:fldChar w:fldCharType="separate"/>
          </w:r>
          <w:r w:rsidR="007E4CD2">
            <w:rPr>
              <w:noProof/>
            </w:rPr>
            <w:t>[24]</w:t>
          </w:r>
          <w:r w:rsidR="00201F06">
            <w:fldChar w:fldCharType="end"/>
          </w:r>
        </w:sdtContent>
      </w:sdt>
      <w:r w:rsidR="00201F06">
        <w:t xml:space="preserve"> </w:t>
      </w:r>
      <w:r w:rsidRPr="004E3314">
        <w:t xml:space="preserve">discusses the role of Human Factors in I&amp;C system design to successfully support plant personnel functions and tasks. Several considerations associated with optimisation of </w:t>
      </w:r>
      <w:r>
        <w:t xml:space="preserve">arrangements for </w:t>
      </w:r>
      <w:r w:rsidRPr="004E3314">
        <w:t xml:space="preserve">A&amp;D management are included. This includes optimising implementation of </w:t>
      </w:r>
      <w:r>
        <w:t xml:space="preserve">arrangements for A&amp;D </w:t>
      </w:r>
      <w:r w:rsidRPr="004E3314">
        <w:t xml:space="preserve">management and integration with the supply chain. </w:t>
      </w:r>
      <w:r w:rsidR="001A6909">
        <w:br/>
      </w:r>
      <w:r w:rsidRPr="004E3314">
        <w:t>It describes that human factors analysis for SSC access and EIMT should be considered.</w:t>
      </w:r>
    </w:p>
    <w:p w14:paraId="38AD0CB7" w14:textId="77777777" w:rsidR="008B2F41" w:rsidRDefault="008B2F41" w:rsidP="00F7687C">
      <w:pPr>
        <w:tabs>
          <w:tab w:val="left" w:pos="1440"/>
        </w:tabs>
        <w:spacing w:line="240" w:lineRule="auto"/>
        <w:contextualSpacing/>
      </w:pPr>
    </w:p>
    <w:sectPr w:rsidR="008B2F41" w:rsidSect="00201F06">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E19E4" w14:textId="77777777" w:rsidR="00F035E9" w:rsidRDefault="00F035E9" w:rsidP="007D199A">
      <w:pPr>
        <w:spacing w:after="0"/>
      </w:pPr>
      <w:r>
        <w:separator/>
      </w:r>
    </w:p>
    <w:p w14:paraId="43741000" w14:textId="77777777" w:rsidR="00F035E9" w:rsidRDefault="00F035E9"/>
    <w:p w14:paraId="5696B77A" w14:textId="77777777" w:rsidR="00F035E9" w:rsidRDefault="00F035E9"/>
  </w:endnote>
  <w:endnote w:type="continuationSeparator" w:id="0">
    <w:p w14:paraId="5DFBE9C8" w14:textId="77777777" w:rsidR="00F035E9" w:rsidRDefault="00F035E9" w:rsidP="007D199A">
      <w:pPr>
        <w:spacing w:after="0"/>
      </w:pPr>
      <w:r>
        <w:continuationSeparator/>
      </w:r>
    </w:p>
    <w:p w14:paraId="244489C8" w14:textId="77777777" w:rsidR="00F035E9" w:rsidRDefault="00F035E9"/>
    <w:p w14:paraId="74667540" w14:textId="77777777" w:rsidR="00F035E9" w:rsidRDefault="00F035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ACF34" w14:textId="77777777" w:rsidR="00490314" w:rsidRDefault="004903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A9414C5"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643C8" w14:textId="77777777" w:rsidR="00490314" w:rsidRDefault="004903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904152">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68552" w14:textId="77777777" w:rsidR="00F035E9" w:rsidRPr="005E0344" w:rsidRDefault="00F035E9" w:rsidP="005E0344">
      <w:pPr>
        <w:spacing w:after="120"/>
        <w:rPr>
          <w:color w:val="000000" w:themeColor="text2"/>
        </w:rPr>
      </w:pPr>
      <w:r w:rsidRPr="005E0344">
        <w:rPr>
          <w:color w:val="000000" w:themeColor="text2"/>
        </w:rPr>
        <w:separator/>
      </w:r>
    </w:p>
    <w:p w14:paraId="02658784" w14:textId="77777777" w:rsidR="00F035E9" w:rsidRDefault="00F035E9"/>
  </w:footnote>
  <w:footnote w:type="continuationSeparator" w:id="0">
    <w:p w14:paraId="550A189A" w14:textId="77777777" w:rsidR="00F035E9" w:rsidRPr="005E0344" w:rsidRDefault="00F035E9" w:rsidP="0090581D">
      <w:pPr>
        <w:spacing w:after="120"/>
        <w:rPr>
          <w:color w:val="000000" w:themeColor="text2"/>
        </w:rPr>
      </w:pPr>
      <w:r w:rsidRPr="005E0344">
        <w:rPr>
          <w:color w:val="000000" w:themeColor="text2"/>
        </w:rPr>
        <w:continuationSeparator/>
      </w:r>
    </w:p>
    <w:p w14:paraId="7F5EBEB9" w14:textId="77777777" w:rsidR="00F035E9" w:rsidRDefault="00F035E9"/>
    <w:p w14:paraId="70C7BA9C" w14:textId="77777777" w:rsidR="00F035E9" w:rsidRDefault="00F035E9"/>
  </w:footnote>
  <w:footnote w:type="continuationNotice" w:id="1">
    <w:p w14:paraId="25B9C243" w14:textId="77777777" w:rsidR="00F035E9" w:rsidRDefault="00F035E9">
      <w:pPr>
        <w:spacing w:after="0"/>
      </w:pPr>
    </w:p>
    <w:p w14:paraId="625E3D6F" w14:textId="77777777" w:rsidR="00F035E9" w:rsidRDefault="00F035E9"/>
    <w:p w14:paraId="5467B4E6" w14:textId="77777777" w:rsidR="00F035E9" w:rsidRDefault="00F035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67810" w14:textId="77777777" w:rsidR="00490314" w:rsidRDefault="004903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70C88" w14:textId="77777777" w:rsidR="00490314" w:rsidRDefault="004903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A24722E" w:rsidR="00177666" w:rsidRPr="00046936" w:rsidRDefault="00963863"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8E5ACD">
          <w:rPr>
            <w:sz w:val="20"/>
            <w:szCs w:val="24"/>
          </w:rPr>
          <w:t>Ageing and Degradation Management</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E5ACD">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513B7A79"/>
    <w:multiLevelType w:val="multilevel"/>
    <w:tmpl w:val="10BC4DE4"/>
    <w:lvl w:ilvl="0">
      <w:start w:val="1"/>
      <w:numFmt w:val="decimal"/>
      <w:pStyle w:val="NumberedHeading"/>
      <w:lvlText w:val="%1."/>
      <w:lvlJc w:val="left"/>
      <w:pPr>
        <w:ind w:left="720" w:hanging="720"/>
      </w:pPr>
    </w:lvl>
    <w:lvl w:ilvl="1">
      <w:start w:val="1"/>
      <w:numFmt w:val="decimal"/>
      <w:pStyle w:val="NumberedParagraph"/>
      <w:lvlText w:val="%1.%2."/>
      <w:lvlJc w:val="left"/>
      <w:pPr>
        <w:ind w:left="720" w:hanging="72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3A76C84"/>
    <w:multiLevelType w:val="multilevel"/>
    <w:tmpl w:val="86D2AB58"/>
    <w:lvl w:ilvl="0">
      <w:start w:val="1"/>
      <w:numFmt w:val="decimal"/>
      <w:pStyle w:val="FIG"/>
      <w:suff w:val="space"/>
      <w:lvlText w:val="Fig. %1."/>
      <w:lvlJc w:val="left"/>
      <w:pPr>
        <w:ind w:left="1985" w:firstLine="0"/>
      </w:pPr>
      <w:rPr>
        <w:rFonts w:ascii="Times New Roman" w:hAnsi="Times New Roman" w:cs="Times New Roman" w:hint="default"/>
        <w:b w:val="0"/>
        <w:bCs w:val="0"/>
        <w:i/>
        <w:iCs w:val="0"/>
        <w:caps/>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CE1608"/>
    <w:multiLevelType w:val="hybridMultilevel"/>
    <w:tmpl w:val="C3B8EE8A"/>
    <w:lvl w:ilvl="0" w:tplc="AE3E0048">
      <w:start w:val="1"/>
      <w:numFmt w:val="lowerLetter"/>
      <w:pStyle w:val="F12-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858745">
    <w:abstractNumId w:val="4"/>
  </w:num>
  <w:num w:numId="2" w16cid:durableId="198520360">
    <w:abstractNumId w:val="6"/>
  </w:num>
  <w:num w:numId="3" w16cid:durableId="1559778389">
    <w:abstractNumId w:val="2"/>
  </w:num>
  <w:num w:numId="4" w16cid:durableId="9629230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1625336">
    <w:abstractNumId w:val="7"/>
  </w:num>
  <w:num w:numId="6" w16cid:durableId="371921684">
    <w:abstractNumId w:val="0"/>
  </w:num>
  <w:num w:numId="7" w16cid:durableId="8031567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84990318">
    <w:abstractNumId w:val="5"/>
  </w:num>
  <w:num w:numId="9" w16cid:durableId="16950380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2840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529234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693108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374C"/>
    <w:rsid w:val="00014814"/>
    <w:rsid w:val="00022051"/>
    <w:rsid w:val="00024522"/>
    <w:rsid w:val="00024B2E"/>
    <w:rsid w:val="00027F4F"/>
    <w:rsid w:val="00030430"/>
    <w:rsid w:val="0003078E"/>
    <w:rsid w:val="00031B89"/>
    <w:rsid w:val="0003693D"/>
    <w:rsid w:val="00037EE2"/>
    <w:rsid w:val="0004440F"/>
    <w:rsid w:val="00045215"/>
    <w:rsid w:val="00046936"/>
    <w:rsid w:val="00052C8A"/>
    <w:rsid w:val="000548C8"/>
    <w:rsid w:val="00055898"/>
    <w:rsid w:val="00075605"/>
    <w:rsid w:val="00075C66"/>
    <w:rsid w:val="00081114"/>
    <w:rsid w:val="000823C3"/>
    <w:rsid w:val="00082879"/>
    <w:rsid w:val="00086737"/>
    <w:rsid w:val="00091EEA"/>
    <w:rsid w:val="000950B3"/>
    <w:rsid w:val="000A51C3"/>
    <w:rsid w:val="000C2AAE"/>
    <w:rsid w:val="000C2DDC"/>
    <w:rsid w:val="000C7A22"/>
    <w:rsid w:val="000D2FD4"/>
    <w:rsid w:val="000F1B7B"/>
    <w:rsid w:val="000F2ED4"/>
    <w:rsid w:val="000F3932"/>
    <w:rsid w:val="001028E8"/>
    <w:rsid w:val="001219B1"/>
    <w:rsid w:val="00122FCC"/>
    <w:rsid w:val="00126752"/>
    <w:rsid w:val="00130B30"/>
    <w:rsid w:val="00131E06"/>
    <w:rsid w:val="001321E2"/>
    <w:rsid w:val="00140E1C"/>
    <w:rsid w:val="001447A9"/>
    <w:rsid w:val="00147AE4"/>
    <w:rsid w:val="00153C00"/>
    <w:rsid w:val="0015407B"/>
    <w:rsid w:val="001571E5"/>
    <w:rsid w:val="00177666"/>
    <w:rsid w:val="001849CA"/>
    <w:rsid w:val="00185410"/>
    <w:rsid w:val="00192352"/>
    <w:rsid w:val="00193A6C"/>
    <w:rsid w:val="001A0905"/>
    <w:rsid w:val="001A6909"/>
    <w:rsid w:val="001C4D63"/>
    <w:rsid w:val="001C7A12"/>
    <w:rsid w:val="001D0DE0"/>
    <w:rsid w:val="001D5AFF"/>
    <w:rsid w:val="001D74B4"/>
    <w:rsid w:val="001E03E1"/>
    <w:rsid w:val="001F059F"/>
    <w:rsid w:val="001F447E"/>
    <w:rsid w:val="00200811"/>
    <w:rsid w:val="00200CA1"/>
    <w:rsid w:val="00201F06"/>
    <w:rsid w:val="00204202"/>
    <w:rsid w:val="002132C2"/>
    <w:rsid w:val="0021338D"/>
    <w:rsid w:val="00214D43"/>
    <w:rsid w:val="00221ED0"/>
    <w:rsid w:val="002238B4"/>
    <w:rsid w:val="00224E60"/>
    <w:rsid w:val="00230E8C"/>
    <w:rsid w:val="002319AB"/>
    <w:rsid w:val="002319AC"/>
    <w:rsid w:val="00234342"/>
    <w:rsid w:val="0024040D"/>
    <w:rsid w:val="00245A0D"/>
    <w:rsid w:val="00245CC8"/>
    <w:rsid w:val="00250958"/>
    <w:rsid w:val="00254A3A"/>
    <w:rsid w:val="00255FA3"/>
    <w:rsid w:val="00257288"/>
    <w:rsid w:val="00261FB6"/>
    <w:rsid w:val="002629F8"/>
    <w:rsid w:val="00263396"/>
    <w:rsid w:val="00265297"/>
    <w:rsid w:val="002659FA"/>
    <w:rsid w:val="00266387"/>
    <w:rsid w:val="00267815"/>
    <w:rsid w:val="00280DDF"/>
    <w:rsid w:val="00283FEB"/>
    <w:rsid w:val="00287D1B"/>
    <w:rsid w:val="002917FF"/>
    <w:rsid w:val="00292ADF"/>
    <w:rsid w:val="002A0DEC"/>
    <w:rsid w:val="002A278D"/>
    <w:rsid w:val="002A71EC"/>
    <w:rsid w:val="002B1C53"/>
    <w:rsid w:val="002B5483"/>
    <w:rsid w:val="002B558A"/>
    <w:rsid w:val="002D5C3F"/>
    <w:rsid w:val="002E0BE4"/>
    <w:rsid w:val="002E3B58"/>
    <w:rsid w:val="002E3E8A"/>
    <w:rsid w:val="002E6A6A"/>
    <w:rsid w:val="002F208E"/>
    <w:rsid w:val="002F3397"/>
    <w:rsid w:val="002F795E"/>
    <w:rsid w:val="0030380D"/>
    <w:rsid w:val="003040C8"/>
    <w:rsid w:val="00304269"/>
    <w:rsid w:val="00310518"/>
    <w:rsid w:val="00311ADF"/>
    <w:rsid w:val="00312411"/>
    <w:rsid w:val="00323E71"/>
    <w:rsid w:val="00326835"/>
    <w:rsid w:val="00346C8E"/>
    <w:rsid w:val="00347CA8"/>
    <w:rsid w:val="00350957"/>
    <w:rsid w:val="00357A80"/>
    <w:rsid w:val="00367BD5"/>
    <w:rsid w:val="0037176F"/>
    <w:rsid w:val="00377A2F"/>
    <w:rsid w:val="003819D5"/>
    <w:rsid w:val="0038761F"/>
    <w:rsid w:val="00390327"/>
    <w:rsid w:val="00393B78"/>
    <w:rsid w:val="003970B0"/>
    <w:rsid w:val="003A01E9"/>
    <w:rsid w:val="003B7C8E"/>
    <w:rsid w:val="003C0306"/>
    <w:rsid w:val="003C0DD8"/>
    <w:rsid w:val="003C114C"/>
    <w:rsid w:val="003C465D"/>
    <w:rsid w:val="003C54A2"/>
    <w:rsid w:val="003C78C1"/>
    <w:rsid w:val="003D495D"/>
    <w:rsid w:val="003D73A5"/>
    <w:rsid w:val="003E098E"/>
    <w:rsid w:val="003E2F1A"/>
    <w:rsid w:val="003E2FAE"/>
    <w:rsid w:val="00404B0C"/>
    <w:rsid w:val="00405E9C"/>
    <w:rsid w:val="00407CF7"/>
    <w:rsid w:val="00415ED6"/>
    <w:rsid w:val="00417BC6"/>
    <w:rsid w:val="00417CAF"/>
    <w:rsid w:val="00420A11"/>
    <w:rsid w:val="00422265"/>
    <w:rsid w:val="00424CB0"/>
    <w:rsid w:val="0042657E"/>
    <w:rsid w:val="004373A7"/>
    <w:rsid w:val="0043793D"/>
    <w:rsid w:val="00437D94"/>
    <w:rsid w:val="0044030C"/>
    <w:rsid w:val="004638C7"/>
    <w:rsid w:val="004648A4"/>
    <w:rsid w:val="00471380"/>
    <w:rsid w:val="00490314"/>
    <w:rsid w:val="00494F0D"/>
    <w:rsid w:val="00496BFD"/>
    <w:rsid w:val="004A31F0"/>
    <w:rsid w:val="004A3DF2"/>
    <w:rsid w:val="004C361D"/>
    <w:rsid w:val="004C4891"/>
    <w:rsid w:val="004D00D7"/>
    <w:rsid w:val="004D2C89"/>
    <w:rsid w:val="004D318F"/>
    <w:rsid w:val="004D3D08"/>
    <w:rsid w:val="004E3932"/>
    <w:rsid w:val="004F1E79"/>
    <w:rsid w:val="004F224C"/>
    <w:rsid w:val="004F5F33"/>
    <w:rsid w:val="00500BC3"/>
    <w:rsid w:val="0050103A"/>
    <w:rsid w:val="00511B0F"/>
    <w:rsid w:val="00536721"/>
    <w:rsid w:val="00543812"/>
    <w:rsid w:val="005504C2"/>
    <w:rsid w:val="0055388E"/>
    <w:rsid w:val="005579AD"/>
    <w:rsid w:val="005754AE"/>
    <w:rsid w:val="00577FB5"/>
    <w:rsid w:val="005852D1"/>
    <w:rsid w:val="00585E25"/>
    <w:rsid w:val="00587A22"/>
    <w:rsid w:val="00587E35"/>
    <w:rsid w:val="00590AC6"/>
    <w:rsid w:val="0059299D"/>
    <w:rsid w:val="00595C8C"/>
    <w:rsid w:val="00597747"/>
    <w:rsid w:val="005A0854"/>
    <w:rsid w:val="005A4CDD"/>
    <w:rsid w:val="005B54E5"/>
    <w:rsid w:val="005B57E4"/>
    <w:rsid w:val="005B5ABD"/>
    <w:rsid w:val="005B5DD1"/>
    <w:rsid w:val="005B7798"/>
    <w:rsid w:val="005B7FC8"/>
    <w:rsid w:val="005C140A"/>
    <w:rsid w:val="005C6763"/>
    <w:rsid w:val="005D06E4"/>
    <w:rsid w:val="005D3164"/>
    <w:rsid w:val="005E0344"/>
    <w:rsid w:val="005E17B4"/>
    <w:rsid w:val="005E211F"/>
    <w:rsid w:val="005E440B"/>
    <w:rsid w:val="005F21FC"/>
    <w:rsid w:val="005F2C85"/>
    <w:rsid w:val="00605ADB"/>
    <w:rsid w:val="006072D4"/>
    <w:rsid w:val="00611C9F"/>
    <w:rsid w:val="00615A7F"/>
    <w:rsid w:val="00621BF6"/>
    <w:rsid w:val="00627555"/>
    <w:rsid w:val="00627B76"/>
    <w:rsid w:val="006316C4"/>
    <w:rsid w:val="006322A0"/>
    <w:rsid w:val="006361FD"/>
    <w:rsid w:val="00637B24"/>
    <w:rsid w:val="0064226F"/>
    <w:rsid w:val="006466F4"/>
    <w:rsid w:val="00653298"/>
    <w:rsid w:val="00660795"/>
    <w:rsid w:val="00663A7C"/>
    <w:rsid w:val="00667DF2"/>
    <w:rsid w:val="00670DF1"/>
    <w:rsid w:val="00671345"/>
    <w:rsid w:val="00672A9B"/>
    <w:rsid w:val="00674646"/>
    <w:rsid w:val="00675884"/>
    <w:rsid w:val="00680162"/>
    <w:rsid w:val="006816BF"/>
    <w:rsid w:val="00696EE0"/>
    <w:rsid w:val="00697980"/>
    <w:rsid w:val="006A19EF"/>
    <w:rsid w:val="006A43D5"/>
    <w:rsid w:val="006A524B"/>
    <w:rsid w:val="006A525B"/>
    <w:rsid w:val="006A70E9"/>
    <w:rsid w:val="006C045F"/>
    <w:rsid w:val="006C4196"/>
    <w:rsid w:val="006C63B0"/>
    <w:rsid w:val="006C76A2"/>
    <w:rsid w:val="006C792E"/>
    <w:rsid w:val="006D116C"/>
    <w:rsid w:val="006D24D8"/>
    <w:rsid w:val="006E200C"/>
    <w:rsid w:val="006E22C1"/>
    <w:rsid w:val="006E7C42"/>
    <w:rsid w:val="006E7E2F"/>
    <w:rsid w:val="006F168A"/>
    <w:rsid w:val="006F5076"/>
    <w:rsid w:val="006F6009"/>
    <w:rsid w:val="0070321D"/>
    <w:rsid w:val="007068BA"/>
    <w:rsid w:val="007164BE"/>
    <w:rsid w:val="00716AB1"/>
    <w:rsid w:val="00721D63"/>
    <w:rsid w:val="00722E8F"/>
    <w:rsid w:val="00732C7B"/>
    <w:rsid w:val="00734D2B"/>
    <w:rsid w:val="00737705"/>
    <w:rsid w:val="007405B2"/>
    <w:rsid w:val="007408D4"/>
    <w:rsid w:val="007420AC"/>
    <w:rsid w:val="00742617"/>
    <w:rsid w:val="00747AB8"/>
    <w:rsid w:val="00770C14"/>
    <w:rsid w:val="007807AF"/>
    <w:rsid w:val="00783AFA"/>
    <w:rsid w:val="00785427"/>
    <w:rsid w:val="00790540"/>
    <w:rsid w:val="00790C08"/>
    <w:rsid w:val="007968CA"/>
    <w:rsid w:val="007A43FF"/>
    <w:rsid w:val="007B3918"/>
    <w:rsid w:val="007C09A9"/>
    <w:rsid w:val="007C0AD9"/>
    <w:rsid w:val="007C3C1D"/>
    <w:rsid w:val="007D199A"/>
    <w:rsid w:val="007D2EBE"/>
    <w:rsid w:val="007E1C07"/>
    <w:rsid w:val="007E4CD2"/>
    <w:rsid w:val="007E5BB2"/>
    <w:rsid w:val="007F24B6"/>
    <w:rsid w:val="007F2A70"/>
    <w:rsid w:val="007F5EFE"/>
    <w:rsid w:val="00802330"/>
    <w:rsid w:val="00803D94"/>
    <w:rsid w:val="00806D68"/>
    <w:rsid w:val="00811B09"/>
    <w:rsid w:val="008229BA"/>
    <w:rsid w:val="00830AC7"/>
    <w:rsid w:val="00836A15"/>
    <w:rsid w:val="00845390"/>
    <w:rsid w:val="0084601B"/>
    <w:rsid w:val="00853A97"/>
    <w:rsid w:val="008606F0"/>
    <w:rsid w:val="00864A5F"/>
    <w:rsid w:val="00864CF4"/>
    <w:rsid w:val="00865489"/>
    <w:rsid w:val="0086553D"/>
    <w:rsid w:val="00874FEB"/>
    <w:rsid w:val="00881B6F"/>
    <w:rsid w:val="00882AA4"/>
    <w:rsid w:val="00883E22"/>
    <w:rsid w:val="00884E43"/>
    <w:rsid w:val="00887EC6"/>
    <w:rsid w:val="0089084C"/>
    <w:rsid w:val="00893409"/>
    <w:rsid w:val="00893D9F"/>
    <w:rsid w:val="008960B6"/>
    <w:rsid w:val="008A2379"/>
    <w:rsid w:val="008A4329"/>
    <w:rsid w:val="008A578E"/>
    <w:rsid w:val="008B1519"/>
    <w:rsid w:val="008B2F41"/>
    <w:rsid w:val="008B3D83"/>
    <w:rsid w:val="008B69E3"/>
    <w:rsid w:val="008B6E4E"/>
    <w:rsid w:val="008B7BCC"/>
    <w:rsid w:val="008C09FB"/>
    <w:rsid w:val="008C1DE3"/>
    <w:rsid w:val="008C50C3"/>
    <w:rsid w:val="008C7094"/>
    <w:rsid w:val="008D2B97"/>
    <w:rsid w:val="008D49A5"/>
    <w:rsid w:val="008D54BE"/>
    <w:rsid w:val="008D6C81"/>
    <w:rsid w:val="008E5ACD"/>
    <w:rsid w:val="008E6CF0"/>
    <w:rsid w:val="008E6FC8"/>
    <w:rsid w:val="008F1439"/>
    <w:rsid w:val="008F660E"/>
    <w:rsid w:val="008F7051"/>
    <w:rsid w:val="008F75EF"/>
    <w:rsid w:val="009033A9"/>
    <w:rsid w:val="00904152"/>
    <w:rsid w:val="0090581D"/>
    <w:rsid w:val="0091229A"/>
    <w:rsid w:val="0091439C"/>
    <w:rsid w:val="009203D9"/>
    <w:rsid w:val="00920572"/>
    <w:rsid w:val="00920BF2"/>
    <w:rsid w:val="00924CF9"/>
    <w:rsid w:val="00926DE4"/>
    <w:rsid w:val="009349A9"/>
    <w:rsid w:val="00936716"/>
    <w:rsid w:val="00936C52"/>
    <w:rsid w:val="0095489B"/>
    <w:rsid w:val="00957DC3"/>
    <w:rsid w:val="00961307"/>
    <w:rsid w:val="00963863"/>
    <w:rsid w:val="00966FB9"/>
    <w:rsid w:val="009671CD"/>
    <w:rsid w:val="0097069B"/>
    <w:rsid w:val="009751A9"/>
    <w:rsid w:val="00980F9C"/>
    <w:rsid w:val="009827FF"/>
    <w:rsid w:val="0098632B"/>
    <w:rsid w:val="009875D1"/>
    <w:rsid w:val="00997BFB"/>
    <w:rsid w:val="009A030E"/>
    <w:rsid w:val="009A13C3"/>
    <w:rsid w:val="009A7348"/>
    <w:rsid w:val="009B462C"/>
    <w:rsid w:val="009C15F3"/>
    <w:rsid w:val="009E07C2"/>
    <w:rsid w:val="009E0E52"/>
    <w:rsid w:val="009F72F9"/>
    <w:rsid w:val="00A00205"/>
    <w:rsid w:val="00A00AF0"/>
    <w:rsid w:val="00A105A6"/>
    <w:rsid w:val="00A14B5A"/>
    <w:rsid w:val="00A3567F"/>
    <w:rsid w:val="00A37698"/>
    <w:rsid w:val="00A41ED3"/>
    <w:rsid w:val="00A56C01"/>
    <w:rsid w:val="00A6589A"/>
    <w:rsid w:val="00A70AB0"/>
    <w:rsid w:val="00A81D82"/>
    <w:rsid w:val="00A93E33"/>
    <w:rsid w:val="00AB4683"/>
    <w:rsid w:val="00AB6970"/>
    <w:rsid w:val="00AB7957"/>
    <w:rsid w:val="00AC1939"/>
    <w:rsid w:val="00AC4514"/>
    <w:rsid w:val="00AC7C05"/>
    <w:rsid w:val="00AD167C"/>
    <w:rsid w:val="00AD17C7"/>
    <w:rsid w:val="00AD2EFF"/>
    <w:rsid w:val="00AD4041"/>
    <w:rsid w:val="00AD4ADE"/>
    <w:rsid w:val="00AD78FC"/>
    <w:rsid w:val="00AE302B"/>
    <w:rsid w:val="00AE4F54"/>
    <w:rsid w:val="00AF31F0"/>
    <w:rsid w:val="00B259DF"/>
    <w:rsid w:val="00B44B1F"/>
    <w:rsid w:val="00B50450"/>
    <w:rsid w:val="00B635F9"/>
    <w:rsid w:val="00B64141"/>
    <w:rsid w:val="00B64E72"/>
    <w:rsid w:val="00B73194"/>
    <w:rsid w:val="00B77913"/>
    <w:rsid w:val="00B81D58"/>
    <w:rsid w:val="00B824FB"/>
    <w:rsid w:val="00B82646"/>
    <w:rsid w:val="00B8321F"/>
    <w:rsid w:val="00B92BED"/>
    <w:rsid w:val="00B92E1A"/>
    <w:rsid w:val="00B95E86"/>
    <w:rsid w:val="00B97359"/>
    <w:rsid w:val="00B97A8F"/>
    <w:rsid w:val="00BA12A9"/>
    <w:rsid w:val="00BA4E58"/>
    <w:rsid w:val="00BA7074"/>
    <w:rsid w:val="00BB3747"/>
    <w:rsid w:val="00BB4EEF"/>
    <w:rsid w:val="00BB5EBA"/>
    <w:rsid w:val="00BB7829"/>
    <w:rsid w:val="00BC6AC6"/>
    <w:rsid w:val="00BD01CA"/>
    <w:rsid w:val="00BD1457"/>
    <w:rsid w:val="00BD3C03"/>
    <w:rsid w:val="00BE2AD9"/>
    <w:rsid w:val="00BF27FE"/>
    <w:rsid w:val="00BF4526"/>
    <w:rsid w:val="00C043B3"/>
    <w:rsid w:val="00C079AB"/>
    <w:rsid w:val="00C10E61"/>
    <w:rsid w:val="00C14787"/>
    <w:rsid w:val="00C1596D"/>
    <w:rsid w:val="00C15B8D"/>
    <w:rsid w:val="00C17010"/>
    <w:rsid w:val="00C20562"/>
    <w:rsid w:val="00C215C3"/>
    <w:rsid w:val="00C22BD5"/>
    <w:rsid w:val="00C23A96"/>
    <w:rsid w:val="00C249C6"/>
    <w:rsid w:val="00C32CC1"/>
    <w:rsid w:val="00C32F69"/>
    <w:rsid w:val="00C35D86"/>
    <w:rsid w:val="00C426EC"/>
    <w:rsid w:val="00C50965"/>
    <w:rsid w:val="00C53B86"/>
    <w:rsid w:val="00C53E98"/>
    <w:rsid w:val="00C6483C"/>
    <w:rsid w:val="00C64AE9"/>
    <w:rsid w:val="00C70CFF"/>
    <w:rsid w:val="00C718FE"/>
    <w:rsid w:val="00C7598D"/>
    <w:rsid w:val="00C8773D"/>
    <w:rsid w:val="00C87ABB"/>
    <w:rsid w:val="00C90766"/>
    <w:rsid w:val="00C9123A"/>
    <w:rsid w:val="00C91831"/>
    <w:rsid w:val="00C9258D"/>
    <w:rsid w:val="00C953DF"/>
    <w:rsid w:val="00CA2905"/>
    <w:rsid w:val="00CA7B44"/>
    <w:rsid w:val="00CB4672"/>
    <w:rsid w:val="00CD48E3"/>
    <w:rsid w:val="00CD5856"/>
    <w:rsid w:val="00CE1DB2"/>
    <w:rsid w:val="00CE2709"/>
    <w:rsid w:val="00CE2D64"/>
    <w:rsid w:val="00CE6198"/>
    <w:rsid w:val="00CF3C13"/>
    <w:rsid w:val="00CF6230"/>
    <w:rsid w:val="00CF76DE"/>
    <w:rsid w:val="00CF7C75"/>
    <w:rsid w:val="00D017FC"/>
    <w:rsid w:val="00D0226A"/>
    <w:rsid w:val="00D1256B"/>
    <w:rsid w:val="00D13147"/>
    <w:rsid w:val="00D208F5"/>
    <w:rsid w:val="00D3073B"/>
    <w:rsid w:val="00D31489"/>
    <w:rsid w:val="00D47B50"/>
    <w:rsid w:val="00D51298"/>
    <w:rsid w:val="00D54D47"/>
    <w:rsid w:val="00D5715A"/>
    <w:rsid w:val="00D64E4F"/>
    <w:rsid w:val="00D655F0"/>
    <w:rsid w:val="00D71687"/>
    <w:rsid w:val="00D74813"/>
    <w:rsid w:val="00DA1F16"/>
    <w:rsid w:val="00DA30BC"/>
    <w:rsid w:val="00DA69C2"/>
    <w:rsid w:val="00DA6D70"/>
    <w:rsid w:val="00DB13B7"/>
    <w:rsid w:val="00DB6050"/>
    <w:rsid w:val="00DC2C34"/>
    <w:rsid w:val="00DC4909"/>
    <w:rsid w:val="00DE2C87"/>
    <w:rsid w:val="00DE459A"/>
    <w:rsid w:val="00DF27DA"/>
    <w:rsid w:val="00DF4DBE"/>
    <w:rsid w:val="00E01077"/>
    <w:rsid w:val="00E01534"/>
    <w:rsid w:val="00E221DC"/>
    <w:rsid w:val="00E34607"/>
    <w:rsid w:val="00E40820"/>
    <w:rsid w:val="00E40B32"/>
    <w:rsid w:val="00E42DF8"/>
    <w:rsid w:val="00E43EE6"/>
    <w:rsid w:val="00E4658F"/>
    <w:rsid w:val="00E54A67"/>
    <w:rsid w:val="00E57DB9"/>
    <w:rsid w:val="00E61C0D"/>
    <w:rsid w:val="00E63EB4"/>
    <w:rsid w:val="00E64912"/>
    <w:rsid w:val="00E66160"/>
    <w:rsid w:val="00E67022"/>
    <w:rsid w:val="00E71329"/>
    <w:rsid w:val="00E8363B"/>
    <w:rsid w:val="00E84966"/>
    <w:rsid w:val="00E84D92"/>
    <w:rsid w:val="00E90780"/>
    <w:rsid w:val="00E92383"/>
    <w:rsid w:val="00E9489D"/>
    <w:rsid w:val="00EA1B3A"/>
    <w:rsid w:val="00EA2109"/>
    <w:rsid w:val="00ED248A"/>
    <w:rsid w:val="00ED4D4E"/>
    <w:rsid w:val="00EE0C77"/>
    <w:rsid w:val="00EE4C41"/>
    <w:rsid w:val="00EE4E54"/>
    <w:rsid w:val="00EE6E4E"/>
    <w:rsid w:val="00F020CA"/>
    <w:rsid w:val="00F0314C"/>
    <w:rsid w:val="00F035E9"/>
    <w:rsid w:val="00F049B2"/>
    <w:rsid w:val="00F05913"/>
    <w:rsid w:val="00F41399"/>
    <w:rsid w:val="00F436BB"/>
    <w:rsid w:val="00F44BEF"/>
    <w:rsid w:val="00F47145"/>
    <w:rsid w:val="00F531DB"/>
    <w:rsid w:val="00F545BF"/>
    <w:rsid w:val="00F56152"/>
    <w:rsid w:val="00F61B86"/>
    <w:rsid w:val="00F6350D"/>
    <w:rsid w:val="00F63AA5"/>
    <w:rsid w:val="00F71B56"/>
    <w:rsid w:val="00F7462A"/>
    <w:rsid w:val="00F7687C"/>
    <w:rsid w:val="00F77D16"/>
    <w:rsid w:val="00F832C8"/>
    <w:rsid w:val="00F873B3"/>
    <w:rsid w:val="00F9504F"/>
    <w:rsid w:val="00FA42B9"/>
    <w:rsid w:val="00FA755A"/>
    <w:rsid w:val="00FB2B0F"/>
    <w:rsid w:val="00FB4F6B"/>
    <w:rsid w:val="00FB5FE1"/>
    <w:rsid w:val="00FB612A"/>
    <w:rsid w:val="00FB765B"/>
    <w:rsid w:val="00FC0191"/>
    <w:rsid w:val="00FC0E8D"/>
    <w:rsid w:val="00FC46EF"/>
    <w:rsid w:val="00FC77A9"/>
    <w:rsid w:val="00FD31B3"/>
    <w:rsid w:val="00FD418B"/>
    <w:rsid w:val="00FD4204"/>
    <w:rsid w:val="00FD5FF1"/>
    <w:rsid w:val="00FE7799"/>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F5 - Heading 1"/>
    <w:basedOn w:val="Normal"/>
    <w:next w:val="Normal"/>
    <w:link w:val="Heading1Char"/>
    <w:qFormat/>
    <w:rsid w:val="00E90780"/>
    <w:pPr>
      <w:keepNext/>
      <w:numPr>
        <w:numId w:val="3"/>
      </w:numPr>
      <w:spacing w:before="240"/>
      <w:ind w:left="851" w:hanging="851"/>
      <w:outlineLvl w:val="0"/>
    </w:pPr>
    <w:rPr>
      <w:color w:val="22413A"/>
      <w:sz w:val="48"/>
    </w:rPr>
  </w:style>
  <w:style w:type="paragraph" w:styleId="Heading2">
    <w:name w:val="heading 2"/>
    <w:aliases w:val="F6 - Heading 2"/>
    <w:basedOn w:val="Heading1"/>
    <w:next w:val="Normal"/>
    <w:link w:val="Heading2Char"/>
    <w:qFormat/>
    <w:rsid w:val="00037EE2"/>
    <w:pPr>
      <w:numPr>
        <w:ilvl w:val="1"/>
      </w:numPr>
      <w:ind w:left="851" w:hanging="851"/>
      <w:outlineLvl w:val="1"/>
    </w:pPr>
    <w:rPr>
      <w:sz w:val="36"/>
    </w:rPr>
  </w:style>
  <w:style w:type="paragraph" w:styleId="Heading3">
    <w:name w:val="heading 3"/>
    <w:aliases w:val="F7 - 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5F21FC"/>
    <w:pPr>
      <w:tabs>
        <w:tab w:val="num" w:pos="1296"/>
      </w:tabs>
      <w:spacing w:before="240"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5F21FC"/>
    <w:pPr>
      <w:tabs>
        <w:tab w:val="num" w:pos="1440"/>
      </w:tabs>
      <w:spacing w:before="240"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5F21FC"/>
    <w:pPr>
      <w:tabs>
        <w:tab w:val="num" w:pos="1584"/>
      </w:tabs>
      <w:spacing w:before="240" w:after="60" w:line="264" w:lineRule="auto"/>
      <w:ind w:left="1584" w:hanging="1584"/>
      <w:outlineLvl w:val="8"/>
    </w:pPr>
    <w:rPr>
      <w:rFonts w:eastAsia="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F6 - Heading 2 Char"/>
    <w:link w:val="Heading2"/>
    <w:rsid w:val="00037EE2"/>
    <w:rPr>
      <w:rFonts w:ascii="Arial" w:hAnsi="Arial"/>
      <w:color w:val="22413A"/>
      <w:sz w:val="36"/>
      <w:szCs w:val="22"/>
      <w:lang w:eastAsia="en-US" w:bidi="he-IL"/>
    </w:rPr>
  </w:style>
  <w:style w:type="character" w:customStyle="1" w:styleId="Heading3Char">
    <w:name w:val="Heading 3 Char"/>
    <w:aliases w:val="F7 - 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F5 - Heading 1 Char"/>
    <w:link w:val="Heading1"/>
    <w:rsid w:val="00E90780"/>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customStyle="1" w:styleId="F10-Bullet1">
    <w:name w:val="F10 - Bullet 1"/>
    <w:basedOn w:val="ListParagraph"/>
    <w:link w:val="F10-Bullet1Char"/>
    <w:qFormat/>
    <w:rsid w:val="00AD4ADE"/>
    <w:pPr>
      <w:spacing w:before="240" w:after="120" w:line="240" w:lineRule="auto"/>
      <w:ind w:hanging="360"/>
      <w:contextualSpacing w:val="0"/>
    </w:pPr>
    <w:rPr>
      <w:rFonts w:eastAsia="Times New Roman"/>
      <w:szCs w:val="24"/>
      <w:lang w:bidi="ar-SA"/>
    </w:rPr>
  </w:style>
  <w:style w:type="character" w:customStyle="1" w:styleId="F10-Bullet1Char">
    <w:name w:val="F10 - Bullet 1 Char"/>
    <w:basedOn w:val="DefaultParagraphFont"/>
    <w:link w:val="F10-Bullet1"/>
    <w:rsid w:val="00AD4ADE"/>
    <w:rPr>
      <w:rFonts w:ascii="Arial" w:eastAsia="Times New Roman" w:hAnsi="Arial"/>
      <w:sz w:val="24"/>
      <w:szCs w:val="24"/>
      <w:lang w:eastAsia="en-US"/>
    </w:rPr>
  </w:style>
  <w:style w:type="paragraph" w:customStyle="1" w:styleId="F11-Bullet2">
    <w:name w:val="F11 - Bullet 2"/>
    <w:basedOn w:val="F10-Bullet1"/>
    <w:link w:val="F11-Bullet2Char"/>
    <w:qFormat/>
    <w:rsid w:val="00AD4ADE"/>
    <w:pPr>
      <w:tabs>
        <w:tab w:val="num" w:pos="643"/>
      </w:tabs>
      <w:ind w:left="643"/>
    </w:pPr>
  </w:style>
  <w:style w:type="character" w:customStyle="1" w:styleId="UnresolvedMention1">
    <w:name w:val="Unresolved Mention1"/>
    <w:basedOn w:val="DefaultParagraphFont"/>
    <w:uiPriority w:val="99"/>
    <w:semiHidden/>
    <w:unhideWhenUsed/>
    <w:rsid w:val="00811B09"/>
    <w:rPr>
      <w:color w:val="605E5C"/>
      <w:shd w:val="clear" w:color="auto" w:fill="E1DFDD"/>
    </w:rPr>
  </w:style>
  <w:style w:type="character" w:customStyle="1" w:styleId="F11-Bullet2Char">
    <w:name w:val="F11 - Bullet 2 Char"/>
    <w:basedOn w:val="F10-Bullet1Char"/>
    <w:link w:val="F11-Bullet2"/>
    <w:rsid w:val="00957DC3"/>
    <w:rPr>
      <w:rFonts w:ascii="Arial" w:eastAsia="Times New Roman" w:hAnsi="Arial"/>
      <w:sz w:val="24"/>
      <w:szCs w:val="24"/>
      <w:lang w:eastAsia="en-US"/>
    </w:rPr>
  </w:style>
  <w:style w:type="character" w:customStyle="1" w:styleId="Heading7Char">
    <w:name w:val="Heading 7 Char"/>
    <w:basedOn w:val="DefaultParagraphFont"/>
    <w:link w:val="Heading7"/>
    <w:rsid w:val="005F21FC"/>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F21FC"/>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F21FC"/>
    <w:rPr>
      <w:rFonts w:ascii="Arial" w:eastAsia="Times New Roman" w:hAnsi="Arial"/>
      <w:sz w:val="24"/>
      <w:szCs w:val="22"/>
      <w:lang w:eastAsia="en-US"/>
    </w:rPr>
  </w:style>
  <w:style w:type="paragraph" w:styleId="Title">
    <w:name w:val="Title"/>
    <w:basedOn w:val="Normal"/>
    <w:next w:val="Normal"/>
    <w:link w:val="TitleChar"/>
    <w:rsid w:val="005F21FC"/>
    <w:pPr>
      <w:pBdr>
        <w:bottom w:val="single" w:sz="8" w:space="4" w:color="4F81BD"/>
      </w:pBdr>
      <w:spacing w:before="240"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5F21FC"/>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5F21FC"/>
    <w:pPr>
      <w:numPr>
        <w:ilvl w:val="1"/>
      </w:numPr>
      <w:spacing w:before="240" w:after="120" w:line="264" w:lineRule="auto"/>
    </w:pPr>
    <w:rPr>
      <w:rFonts w:ascii="Cambria" w:eastAsia="Times New Roman" w:hAnsi="Cambria" w:cs="Times New Roman"/>
      <w:i/>
      <w:iCs/>
      <w:color w:val="4F81BD"/>
      <w:spacing w:val="15"/>
      <w:szCs w:val="24"/>
      <w:lang w:bidi="ar-SA"/>
    </w:rPr>
  </w:style>
  <w:style w:type="character" w:customStyle="1" w:styleId="SubtitleChar">
    <w:name w:val="Subtitle Char"/>
    <w:basedOn w:val="DefaultParagraphFont"/>
    <w:link w:val="Subtitle"/>
    <w:rsid w:val="005F21FC"/>
    <w:rPr>
      <w:rFonts w:ascii="Cambria" w:eastAsia="Times New Roman" w:hAnsi="Cambria" w:cs="Times New Roman"/>
      <w:i/>
      <w:iCs/>
      <w:color w:val="4F81BD"/>
      <w:spacing w:val="15"/>
      <w:sz w:val="24"/>
      <w:szCs w:val="24"/>
      <w:lang w:eastAsia="en-US"/>
    </w:rPr>
  </w:style>
  <w:style w:type="character" w:styleId="Strong">
    <w:name w:val="Strong"/>
    <w:rsid w:val="005F21FC"/>
    <w:rPr>
      <w:b/>
      <w:bCs/>
    </w:rPr>
  </w:style>
  <w:style w:type="character" w:styleId="Emphasis">
    <w:name w:val="Emphasis"/>
    <w:rsid w:val="005F21FC"/>
    <w:rPr>
      <w:i/>
      <w:iCs/>
    </w:rPr>
  </w:style>
  <w:style w:type="paragraph" w:styleId="NoSpacing">
    <w:name w:val="No Spacing"/>
    <w:basedOn w:val="Normal"/>
    <w:link w:val="NoSpacingChar"/>
    <w:uiPriority w:val="1"/>
    <w:rsid w:val="005F21FC"/>
    <w:pPr>
      <w:spacing w:before="240" w:after="120" w:line="264" w:lineRule="auto"/>
    </w:pPr>
    <w:rPr>
      <w:rFonts w:eastAsia="Times New Roman" w:cs="Times New Roman"/>
      <w:szCs w:val="24"/>
      <w:lang w:bidi="ar-SA"/>
    </w:rPr>
  </w:style>
  <w:style w:type="character" w:customStyle="1" w:styleId="NoSpacingChar">
    <w:name w:val="No Spacing Char"/>
    <w:link w:val="NoSpacing"/>
    <w:uiPriority w:val="1"/>
    <w:rsid w:val="005F21FC"/>
    <w:rPr>
      <w:rFonts w:ascii="Arial" w:eastAsia="Times New Roman" w:hAnsi="Arial" w:cs="Times New Roman"/>
      <w:sz w:val="24"/>
      <w:szCs w:val="24"/>
      <w:lang w:eastAsia="en-US"/>
    </w:rPr>
  </w:style>
  <w:style w:type="paragraph" w:styleId="Quote">
    <w:name w:val="Quote"/>
    <w:basedOn w:val="Normal"/>
    <w:next w:val="Normal"/>
    <w:link w:val="QuoteChar"/>
    <w:uiPriority w:val="29"/>
    <w:rsid w:val="005F21FC"/>
    <w:pPr>
      <w:spacing w:before="240" w:after="120" w:line="264" w:lineRule="auto"/>
    </w:pPr>
    <w:rPr>
      <w:rFonts w:eastAsia="Times New Roman" w:cs="Times New Roman"/>
      <w:i/>
      <w:iCs/>
      <w:color w:val="000000"/>
      <w:szCs w:val="24"/>
      <w:lang w:bidi="ar-SA"/>
    </w:rPr>
  </w:style>
  <w:style w:type="character" w:customStyle="1" w:styleId="QuoteChar">
    <w:name w:val="Quote Char"/>
    <w:basedOn w:val="DefaultParagraphFont"/>
    <w:link w:val="Quote"/>
    <w:uiPriority w:val="29"/>
    <w:rsid w:val="005F21FC"/>
    <w:rPr>
      <w:rFonts w:ascii="Arial" w:eastAsia="Times New Roman" w:hAnsi="Arial" w:cs="Times New Roman"/>
      <w:i/>
      <w:iCs/>
      <w:color w:val="000000"/>
      <w:sz w:val="24"/>
      <w:szCs w:val="24"/>
      <w:lang w:eastAsia="en-US"/>
    </w:rPr>
  </w:style>
  <w:style w:type="character" w:styleId="SubtleEmphasis">
    <w:name w:val="Subtle Emphasis"/>
    <w:uiPriority w:val="19"/>
    <w:rsid w:val="005F21FC"/>
    <w:rPr>
      <w:i/>
      <w:iCs/>
      <w:color w:val="808080"/>
    </w:rPr>
  </w:style>
  <w:style w:type="character" w:styleId="SubtleReference">
    <w:name w:val="Subtle Reference"/>
    <w:uiPriority w:val="31"/>
    <w:rsid w:val="005F21FC"/>
    <w:rPr>
      <w:smallCaps/>
      <w:color w:val="C0504D"/>
      <w:u w:val="single"/>
    </w:rPr>
  </w:style>
  <w:style w:type="character" w:styleId="BookTitle">
    <w:name w:val="Book Title"/>
    <w:uiPriority w:val="33"/>
    <w:rsid w:val="005F21FC"/>
    <w:rPr>
      <w:b/>
      <w:bCs/>
      <w:smallCaps/>
      <w:spacing w:val="5"/>
    </w:rPr>
  </w:style>
  <w:style w:type="paragraph" w:customStyle="1" w:styleId="SecurityClassification">
    <w:name w:val="Security Classification"/>
    <w:basedOn w:val="Header"/>
    <w:link w:val="SecurityClassificationChar"/>
    <w:rsid w:val="005F21FC"/>
    <w:pPr>
      <w:pBdr>
        <w:bottom w:val="none" w:sz="0" w:space="0" w:color="auto"/>
      </w:pBdr>
      <w:spacing w:before="120" w:after="120" w:line="240" w:lineRule="auto"/>
      <w:jc w:val="center"/>
    </w:pPr>
    <w:rPr>
      <w:rFonts w:eastAsia="Times New Roman" w:cs="Times New Roman"/>
      <w:b/>
      <w:color w:val="006D68"/>
      <w:sz w:val="24"/>
      <w:szCs w:val="14"/>
      <w:lang w:bidi="ar-SA"/>
    </w:rPr>
  </w:style>
  <w:style w:type="character" w:customStyle="1" w:styleId="SecurityClassificationChar">
    <w:name w:val="Security Classification Char"/>
    <w:link w:val="SecurityClassification"/>
    <w:rsid w:val="005F21FC"/>
    <w:rPr>
      <w:rFonts w:ascii="Arial" w:eastAsia="Times New Roman" w:hAnsi="Arial" w:cs="Times New Roman"/>
      <w:b/>
      <w:color w:val="006D68"/>
      <w:sz w:val="24"/>
      <w:szCs w:val="14"/>
      <w:lang w:eastAsia="en-US"/>
    </w:rPr>
  </w:style>
  <w:style w:type="character" w:customStyle="1" w:styleId="ListParagraphChar">
    <w:name w:val="List Paragraph Char"/>
    <w:link w:val="ListParagraph"/>
    <w:uiPriority w:val="34"/>
    <w:rsid w:val="005F21FC"/>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F21FC"/>
    <w:pPr>
      <w:spacing w:before="240" w:after="12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5F21FC"/>
    <w:rPr>
      <w:rFonts w:ascii="Arial" w:eastAsia="Times New Roman" w:hAnsi="Arial" w:cs="Times New Roman"/>
      <w:b/>
      <w:bCs/>
      <w:lang w:eastAsia="en-US"/>
    </w:rPr>
  </w:style>
  <w:style w:type="table" w:styleId="GridTable1Light-Accent6">
    <w:name w:val="Grid Table 1 Light Accent 6"/>
    <w:basedOn w:val="TableNormal"/>
    <w:uiPriority w:val="46"/>
    <w:rsid w:val="005F21FC"/>
    <w:rPr>
      <w:rFonts w:ascii="Times New Roman" w:eastAsia="Times New Roman" w:hAnsi="Times New Roman" w:cs="Times New Roman"/>
    </w:rPr>
    <w:tblPr>
      <w:tblStyleRowBandSize w:val="1"/>
      <w:tblStyleColBandSize w:val="1"/>
      <w:tblBorders>
        <w:top w:val="single" w:sz="4" w:space="0" w:color="D1D1D1" w:themeColor="accent6" w:themeTint="66"/>
        <w:left w:val="single" w:sz="4" w:space="0" w:color="D1D1D1" w:themeColor="accent6" w:themeTint="66"/>
        <w:bottom w:val="single" w:sz="4" w:space="0" w:color="D1D1D1" w:themeColor="accent6" w:themeTint="66"/>
        <w:right w:val="single" w:sz="4" w:space="0" w:color="D1D1D1" w:themeColor="accent6" w:themeTint="66"/>
        <w:insideH w:val="single" w:sz="4" w:space="0" w:color="D1D1D1" w:themeColor="accent6" w:themeTint="66"/>
        <w:insideV w:val="single" w:sz="4" w:space="0" w:color="D1D1D1" w:themeColor="accent6" w:themeTint="66"/>
      </w:tblBorders>
    </w:tblPr>
    <w:tblStylePr w:type="firstRow">
      <w:rPr>
        <w:b/>
        <w:bCs/>
      </w:rPr>
      <w:tblPr/>
      <w:tcPr>
        <w:tcBorders>
          <w:bottom w:val="single" w:sz="12" w:space="0" w:color="BBBBBA" w:themeColor="accent6" w:themeTint="99"/>
        </w:tcBorders>
      </w:tcPr>
    </w:tblStylePr>
    <w:tblStylePr w:type="lastRow">
      <w:rPr>
        <w:b/>
        <w:bCs/>
      </w:rPr>
      <w:tblPr/>
      <w:tcPr>
        <w:tcBorders>
          <w:top w:val="double" w:sz="2" w:space="0" w:color="BBBBBA" w:themeColor="accent6" w:themeTint="99"/>
        </w:tcBorders>
      </w:tcPr>
    </w:tblStylePr>
    <w:tblStylePr w:type="firstCol">
      <w:rPr>
        <w:b/>
        <w:bCs/>
      </w:rPr>
    </w:tblStylePr>
    <w:tblStylePr w:type="lastCol">
      <w:rPr>
        <w:b/>
        <w:bCs/>
      </w:rPr>
    </w:tblStylePr>
  </w:style>
  <w:style w:type="paragraph" w:customStyle="1" w:styleId="TSHeadingNumbered1">
    <w:name w:val="TS Heading Numbered 1"/>
    <w:basedOn w:val="Normal"/>
    <w:rsid w:val="005F21FC"/>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F21FC"/>
  </w:style>
  <w:style w:type="paragraph" w:customStyle="1" w:styleId="TSHeadingNumbered111">
    <w:name w:val="TS Heading Numbered 1.1.1"/>
    <w:basedOn w:val="TSHeadingNumbered1"/>
    <w:rsid w:val="005F21FC"/>
  </w:style>
  <w:style w:type="paragraph" w:customStyle="1" w:styleId="TSHeadingNumbered1111">
    <w:name w:val="TS Heading Numbered 1.1.1.1"/>
    <w:basedOn w:val="TSHeadingNumbered1"/>
    <w:rsid w:val="005F21FC"/>
  </w:style>
  <w:style w:type="paragraph" w:customStyle="1" w:styleId="TSNumberedParagraph11">
    <w:name w:val="TS Numbered Paragraph 1.1"/>
    <w:basedOn w:val="TSHeadingNumbered11"/>
    <w:rsid w:val="005F21FC"/>
    <w:rPr>
      <w:rFonts w:ascii="Arial" w:hAnsi="Arial"/>
      <w:b w:val="0"/>
      <w:caps w:val="0"/>
    </w:rPr>
  </w:style>
  <w:style w:type="character" w:customStyle="1" w:styleId="TSExampleText">
    <w:name w:val="TS Example Text"/>
    <w:rsid w:val="005F21FC"/>
    <w:rPr>
      <w:i/>
      <w:iCs/>
      <w:color w:val="006D68"/>
    </w:rPr>
  </w:style>
  <w:style w:type="paragraph" w:customStyle="1" w:styleId="F12-ABCList">
    <w:name w:val="F12 - ABC List"/>
    <w:basedOn w:val="ListParagraph"/>
    <w:link w:val="F12-ABCListChar"/>
    <w:qFormat/>
    <w:rsid w:val="005F21FC"/>
    <w:pPr>
      <w:numPr>
        <w:numId w:val="8"/>
      </w:numPr>
      <w:spacing w:before="240" w:after="120" w:line="264" w:lineRule="auto"/>
      <w:ind w:left="1560" w:hanging="426"/>
    </w:pPr>
    <w:rPr>
      <w:rFonts w:eastAsia="Times New Roman" w:cs="Times New Roman"/>
      <w:szCs w:val="24"/>
    </w:rPr>
  </w:style>
  <w:style w:type="character" w:customStyle="1" w:styleId="F12-ABCListChar">
    <w:name w:val="F12 - ABC List Char"/>
    <w:basedOn w:val="ListParagraphChar"/>
    <w:link w:val="F12-ABCList"/>
    <w:rsid w:val="005F21FC"/>
    <w:rPr>
      <w:rFonts w:ascii="Arial" w:eastAsia="Times New Roman" w:hAnsi="Arial" w:cs="Times New Roman"/>
      <w:sz w:val="24"/>
      <w:szCs w:val="24"/>
      <w:lang w:eastAsia="en-US" w:bidi="he-IL"/>
    </w:rPr>
  </w:style>
  <w:style w:type="paragraph" w:customStyle="1" w:styleId="EgressHeaderStyleExtId">
    <w:name w:val="EgressHeaderStyleExtId"/>
    <w:basedOn w:val="F9-Paragraph"/>
    <w:semiHidden/>
    <w:rsid w:val="005F21FC"/>
    <w:pPr>
      <w:numPr>
        <w:numId w:val="0"/>
      </w:numPr>
      <w:spacing w:before="0" w:after="0"/>
      <w:jc w:val="center"/>
    </w:pPr>
    <w:rPr>
      <w:rFonts w:ascii="Calibri" w:hAnsi="Calibri" w:cs="Calibri"/>
      <w:color w:val="000000"/>
    </w:rPr>
  </w:style>
  <w:style w:type="paragraph" w:customStyle="1" w:styleId="EgressFooterStyleExtId">
    <w:name w:val="EgressFooterStyleExtId"/>
    <w:basedOn w:val="F9-Paragraph"/>
    <w:semiHidden/>
    <w:rsid w:val="005F21FC"/>
    <w:pPr>
      <w:numPr>
        <w:numId w:val="0"/>
      </w:numPr>
      <w:spacing w:before="0" w:after="0"/>
      <w:jc w:val="center"/>
    </w:pPr>
    <w:rPr>
      <w:rFonts w:ascii="Calibri" w:hAnsi="Calibri" w:cs="Calibri"/>
      <w:color w:val="000000"/>
    </w:rPr>
  </w:style>
  <w:style w:type="character" w:customStyle="1" w:styleId="UnresolvedMention2">
    <w:name w:val="Unresolved Mention2"/>
    <w:basedOn w:val="DefaultParagraphFont"/>
    <w:uiPriority w:val="99"/>
    <w:semiHidden/>
    <w:unhideWhenUsed/>
    <w:rsid w:val="005F21FC"/>
    <w:rPr>
      <w:color w:val="605E5C"/>
      <w:shd w:val="clear" w:color="auto" w:fill="E1DFDD"/>
    </w:rPr>
  </w:style>
  <w:style w:type="paragraph" w:customStyle="1" w:styleId="NumberedHeading">
    <w:name w:val="Numbered Heading"/>
    <w:basedOn w:val="Normal"/>
    <w:rsid w:val="005F21FC"/>
    <w:pPr>
      <w:keepNext/>
      <w:numPr>
        <w:numId w:val="9"/>
      </w:numPr>
      <w:overflowPunct w:val="0"/>
      <w:autoSpaceDE w:val="0"/>
      <w:autoSpaceDN w:val="0"/>
      <w:spacing w:line="240" w:lineRule="auto"/>
    </w:pPr>
    <w:rPr>
      <w:rFonts w:ascii="Arial Bold" w:eastAsiaTheme="minorHAnsi" w:hAnsi="Arial Bold" w:cs="Calibri"/>
      <w:b/>
      <w:bCs/>
      <w:caps/>
      <w:color w:val="000000"/>
      <w:sz w:val="22"/>
      <w:lang w:bidi="ar-SA"/>
    </w:rPr>
  </w:style>
  <w:style w:type="paragraph" w:customStyle="1" w:styleId="NumberedParagraph">
    <w:name w:val="Numbered Paragraph"/>
    <w:basedOn w:val="Normal"/>
    <w:rsid w:val="005F21FC"/>
    <w:pPr>
      <w:numPr>
        <w:ilvl w:val="1"/>
        <w:numId w:val="9"/>
      </w:numPr>
      <w:spacing w:line="240" w:lineRule="auto"/>
      <w:jc w:val="both"/>
    </w:pPr>
    <w:rPr>
      <w:rFonts w:eastAsiaTheme="minorHAnsi"/>
      <w:sz w:val="22"/>
      <w:lang w:bidi="ar-SA"/>
    </w:rPr>
  </w:style>
  <w:style w:type="paragraph" w:styleId="Revision">
    <w:name w:val="Revision"/>
    <w:hidden/>
    <w:uiPriority w:val="99"/>
    <w:semiHidden/>
    <w:rsid w:val="005F21FC"/>
    <w:rPr>
      <w:rFonts w:ascii="Arial" w:eastAsia="Times New Roman" w:hAnsi="Arial" w:cs="Times New Roman"/>
      <w:sz w:val="24"/>
      <w:szCs w:val="24"/>
      <w:lang w:eastAsia="en-US"/>
    </w:rPr>
  </w:style>
  <w:style w:type="paragraph" w:styleId="BodyText">
    <w:name w:val="Body Text"/>
    <w:link w:val="BodyTextChar"/>
    <w:semiHidden/>
    <w:unhideWhenUsed/>
    <w:qFormat/>
    <w:rsid w:val="005F21FC"/>
    <w:pPr>
      <w:spacing w:before="240" w:after="240"/>
      <w:ind w:firstLine="454"/>
      <w:contextualSpacing/>
      <w:jc w:val="both"/>
    </w:pPr>
    <w:rPr>
      <w:rFonts w:ascii="Times New Roman" w:eastAsia="Batang" w:hAnsi="Times New Roman" w:cs="Times New Roman"/>
      <w:sz w:val="22"/>
      <w:szCs w:val="22"/>
      <w:lang w:eastAsia="en-US" w:bidi="en-US"/>
    </w:rPr>
  </w:style>
  <w:style w:type="character" w:customStyle="1" w:styleId="BodyTextChar">
    <w:name w:val="Body Text Char"/>
    <w:basedOn w:val="DefaultParagraphFont"/>
    <w:link w:val="BodyText"/>
    <w:semiHidden/>
    <w:rsid w:val="005F21FC"/>
    <w:rPr>
      <w:rFonts w:ascii="Times New Roman" w:eastAsia="Batang" w:hAnsi="Times New Roman" w:cs="Times New Roman"/>
      <w:sz w:val="22"/>
      <w:szCs w:val="22"/>
      <w:lang w:eastAsia="en-US" w:bidi="en-US"/>
    </w:rPr>
  </w:style>
  <w:style w:type="paragraph" w:customStyle="1" w:styleId="FIG">
    <w:name w:val="FIG"/>
    <w:basedOn w:val="Normal"/>
    <w:next w:val="Normal"/>
    <w:uiPriority w:val="99"/>
    <w:qFormat/>
    <w:rsid w:val="005F21FC"/>
    <w:pPr>
      <w:numPr>
        <w:numId w:val="10"/>
      </w:numPr>
      <w:overflowPunct w:val="0"/>
      <w:autoSpaceDE w:val="0"/>
      <w:autoSpaceDN w:val="0"/>
      <w:adjustRightInd w:val="0"/>
      <w:spacing w:after="0" w:line="240" w:lineRule="auto"/>
      <w:jc w:val="center"/>
    </w:pPr>
    <w:rPr>
      <w:rFonts w:ascii="Times New Roman" w:eastAsia="Batang" w:hAnsi="Times New Roman" w:cs="Times New Roman"/>
      <w:i/>
      <w:sz w:val="22"/>
      <w:lang w:bidi="ar-SA"/>
    </w:rPr>
  </w:style>
  <w:style w:type="character" w:customStyle="1" w:styleId="UnresolvedMention3">
    <w:name w:val="Unresolved Mention3"/>
    <w:basedOn w:val="DefaultParagraphFont"/>
    <w:uiPriority w:val="99"/>
    <w:semiHidden/>
    <w:unhideWhenUsed/>
    <w:rsid w:val="005F21FC"/>
    <w:rPr>
      <w:color w:val="605E5C"/>
      <w:shd w:val="clear" w:color="auto" w:fill="E1DFDD"/>
    </w:rPr>
  </w:style>
  <w:style w:type="character" w:customStyle="1" w:styleId="UnresolvedMention4">
    <w:name w:val="Unresolved Mention4"/>
    <w:basedOn w:val="DefaultParagraphFont"/>
    <w:uiPriority w:val="99"/>
    <w:semiHidden/>
    <w:unhideWhenUsed/>
    <w:rsid w:val="005F21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99">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4483048">
      <w:bodyDiv w:val="1"/>
      <w:marLeft w:val="0"/>
      <w:marRight w:val="0"/>
      <w:marTop w:val="0"/>
      <w:marBottom w:val="0"/>
      <w:divBdr>
        <w:top w:val="none" w:sz="0" w:space="0" w:color="auto"/>
        <w:left w:val="none" w:sz="0" w:space="0" w:color="auto"/>
        <w:bottom w:val="none" w:sz="0" w:space="0" w:color="auto"/>
        <w:right w:val="none" w:sz="0" w:space="0" w:color="auto"/>
      </w:divBdr>
    </w:div>
    <w:div w:id="7023012">
      <w:bodyDiv w:val="1"/>
      <w:marLeft w:val="0"/>
      <w:marRight w:val="0"/>
      <w:marTop w:val="0"/>
      <w:marBottom w:val="0"/>
      <w:divBdr>
        <w:top w:val="none" w:sz="0" w:space="0" w:color="auto"/>
        <w:left w:val="none" w:sz="0" w:space="0" w:color="auto"/>
        <w:bottom w:val="none" w:sz="0" w:space="0" w:color="auto"/>
        <w:right w:val="none" w:sz="0" w:space="0" w:color="auto"/>
      </w:divBdr>
    </w:div>
    <w:div w:id="7677690">
      <w:bodyDiv w:val="1"/>
      <w:marLeft w:val="0"/>
      <w:marRight w:val="0"/>
      <w:marTop w:val="0"/>
      <w:marBottom w:val="0"/>
      <w:divBdr>
        <w:top w:val="none" w:sz="0" w:space="0" w:color="auto"/>
        <w:left w:val="none" w:sz="0" w:space="0" w:color="auto"/>
        <w:bottom w:val="none" w:sz="0" w:space="0" w:color="auto"/>
        <w:right w:val="none" w:sz="0" w:space="0" w:color="auto"/>
      </w:divBdr>
    </w:div>
    <w:div w:id="8219351">
      <w:bodyDiv w:val="1"/>
      <w:marLeft w:val="0"/>
      <w:marRight w:val="0"/>
      <w:marTop w:val="0"/>
      <w:marBottom w:val="0"/>
      <w:divBdr>
        <w:top w:val="none" w:sz="0" w:space="0" w:color="auto"/>
        <w:left w:val="none" w:sz="0" w:space="0" w:color="auto"/>
        <w:bottom w:val="none" w:sz="0" w:space="0" w:color="auto"/>
        <w:right w:val="none" w:sz="0" w:space="0" w:color="auto"/>
      </w:divBdr>
    </w:div>
    <w:div w:id="12077905">
      <w:bodyDiv w:val="1"/>
      <w:marLeft w:val="0"/>
      <w:marRight w:val="0"/>
      <w:marTop w:val="0"/>
      <w:marBottom w:val="0"/>
      <w:divBdr>
        <w:top w:val="none" w:sz="0" w:space="0" w:color="auto"/>
        <w:left w:val="none" w:sz="0" w:space="0" w:color="auto"/>
        <w:bottom w:val="none" w:sz="0" w:space="0" w:color="auto"/>
        <w:right w:val="none" w:sz="0" w:space="0" w:color="auto"/>
      </w:divBdr>
    </w:div>
    <w:div w:id="16278619">
      <w:bodyDiv w:val="1"/>
      <w:marLeft w:val="0"/>
      <w:marRight w:val="0"/>
      <w:marTop w:val="0"/>
      <w:marBottom w:val="0"/>
      <w:divBdr>
        <w:top w:val="none" w:sz="0" w:space="0" w:color="auto"/>
        <w:left w:val="none" w:sz="0" w:space="0" w:color="auto"/>
        <w:bottom w:val="none" w:sz="0" w:space="0" w:color="auto"/>
        <w:right w:val="none" w:sz="0" w:space="0" w:color="auto"/>
      </w:divBdr>
    </w:div>
    <w:div w:id="20515948">
      <w:bodyDiv w:val="1"/>
      <w:marLeft w:val="0"/>
      <w:marRight w:val="0"/>
      <w:marTop w:val="0"/>
      <w:marBottom w:val="0"/>
      <w:divBdr>
        <w:top w:val="none" w:sz="0" w:space="0" w:color="auto"/>
        <w:left w:val="none" w:sz="0" w:space="0" w:color="auto"/>
        <w:bottom w:val="none" w:sz="0" w:space="0" w:color="auto"/>
        <w:right w:val="none" w:sz="0" w:space="0" w:color="auto"/>
      </w:divBdr>
    </w:div>
    <w:div w:id="21784140">
      <w:bodyDiv w:val="1"/>
      <w:marLeft w:val="0"/>
      <w:marRight w:val="0"/>
      <w:marTop w:val="0"/>
      <w:marBottom w:val="0"/>
      <w:divBdr>
        <w:top w:val="none" w:sz="0" w:space="0" w:color="auto"/>
        <w:left w:val="none" w:sz="0" w:space="0" w:color="auto"/>
        <w:bottom w:val="none" w:sz="0" w:space="0" w:color="auto"/>
        <w:right w:val="none" w:sz="0" w:space="0" w:color="auto"/>
      </w:divBdr>
    </w:div>
    <w:div w:id="23794183">
      <w:bodyDiv w:val="1"/>
      <w:marLeft w:val="0"/>
      <w:marRight w:val="0"/>
      <w:marTop w:val="0"/>
      <w:marBottom w:val="0"/>
      <w:divBdr>
        <w:top w:val="none" w:sz="0" w:space="0" w:color="auto"/>
        <w:left w:val="none" w:sz="0" w:space="0" w:color="auto"/>
        <w:bottom w:val="none" w:sz="0" w:space="0" w:color="auto"/>
        <w:right w:val="none" w:sz="0" w:space="0" w:color="auto"/>
      </w:divBdr>
    </w:div>
    <w:div w:id="26029433">
      <w:bodyDiv w:val="1"/>
      <w:marLeft w:val="0"/>
      <w:marRight w:val="0"/>
      <w:marTop w:val="0"/>
      <w:marBottom w:val="0"/>
      <w:divBdr>
        <w:top w:val="none" w:sz="0" w:space="0" w:color="auto"/>
        <w:left w:val="none" w:sz="0" w:space="0" w:color="auto"/>
        <w:bottom w:val="none" w:sz="0" w:space="0" w:color="auto"/>
        <w:right w:val="none" w:sz="0" w:space="0" w:color="auto"/>
      </w:divBdr>
    </w:div>
    <w:div w:id="29259127">
      <w:bodyDiv w:val="1"/>
      <w:marLeft w:val="0"/>
      <w:marRight w:val="0"/>
      <w:marTop w:val="0"/>
      <w:marBottom w:val="0"/>
      <w:divBdr>
        <w:top w:val="none" w:sz="0" w:space="0" w:color="auto"/>
        <w:left w:val="none" w:sz="0" w:space="0" w:color="auto"/>
        <w:bottom w:val="none" w:sz="0" w:space="0" w:color="auto"/>
        <w:right w:val="none" w:sz="0" w:space="0" w:color="auto"/>
      </w:divBdr>
    </w:div>
    <w:div w:id="30039136">
      <w:bodyDiv w:val="1"/>
      <w:marLeft w:val="0"/>
      <w:marRight w:val="0"/>
      <w:marTop w:val="0"/>
      <w:marBottom w:val="0"/>
      <w:divBdr>
        <w:top w:val="none" w:sz="0" w:space="0" w:color="auto"/>
        <w:left w:val="none" w:sz="0" w:space="0" w:color="auto"/>
        <w:bottom w:val="none" w:sz="0" w:space="0" w:color="auto"/>
        <w:right w:val="none" w:sz="0" w:space="0" w:color="auto"/>
      </w:divBdr>
    </w:div>
    <w:div w:id="31394046">
      <w:bodyDiv w:val="1"/>
      <w:marLeft w:val="0"/>
      <w:marRight w:val="0"/>
      <w:marTop w:val="0"/>
      <w:marBottom w:val="0"/>
      <w:divBdr>
        <w:top w:val="none" w:sz="0" w:space="0" w:color="auto"/>
        <w:left w:val="none" w:sz="0" w:space="0" w:color="auto"/>
        <w:bottom w:val="none" w:sz="0" w:space="0" w:color="auto"/>
        <w:right w:val="none" w:sz="0" w:space="0" w:color="auto"/>
      </w:divBdr>
    </w:div>
    <w:div w:id="39063080">
      <w:bodyDiv w:val="1"/>
      <w:marLeft w:val="0"/>
      <w:marRight w:val="0"/>
      <w:marTop w:val="0"/>
      <w:marBottom w:val="0"/>
      <w:divBdr>
        <w:top w:val="none" w:sz="0" w:space="0" w:color="auto"/>
        <w:left w:val="none" w:sz="0" w:space="0" w:color="auto"/>
        <w:bottom w:val="none" w:sz="0" w:space="0" w:color="auto"/>
        <w:right w:val="none" w:sz="0" w:space="0" w:color="auto"/>
      </w:divBdr>
    </w:div>
    <w:div w:id="39133417">
      <w:bodyDiv w:val="1"/>
      <w:marLeft w:val="0"/>
      <w:marRight w:val="0"/>
      <w:marTop w:val="0"/>
      <w:marBottom w:val="0"/>
      <w:divBdr>
        <w:top w:val="none" w:sz="0" w:space="0" w:color="auto"/>
        <w:left w:val="none" w:sz="0" w:space="0" w:color="auto"/>
        <w:bottom w:val="none" w:sz="0" w:space="0" w:color="auto"/>
        <w:right w:val="none" w:sz="0" w:space="0" w:color="auto"/>
      </w:divBdr>
    </w:div>
    <w:div w:id="39206647">
      <w:bodyDiv w:val="1"/>
      <w:marLeft w:val="0"/>
      <w:marRight w:val="0"/>
      <w:marTop w:val="0"/>
      <w:marBottom w:val="0"/>
      <w:divBdr>
        <w:top w:val="none" w:sz="0" w:space="0" w:color="auto"/>
        <w:left w:val="none" w:sz="0" w:space="0" w:color="auto"/>
        <w:bottom w:val="none" w:sz="0" w:space="0" w:color="auto"/>
        <w:right w:val="none" w:sz="0" w:space="0" w:color="auto"/>
      </w:divBdr>
    </w:div>
    <w:div w:id="39483487">
      <w:bodyDiv w:val="1"/>
      <w:marLeft w:val="0"/>
      <w:marRight w:val="0"/>
      <w:marTop w:val="0"/>
      <w:marBottom w:val="0"/>
      <w:divBdr>
        <w:top w:val="none" w:sz="0" w:space="0" w:color="auto"/>
        <w:left w:val="none" w:sz="0" w:space="0" w:color="auto"/>
        <w:bottom w:val="none" w:sz="0" w:space="0" w:color="auto"/>
        <w:right w:val="none" w:sz="0" w:space="0" w:color="auto"/>
      </w:divBdr>
    </w:div>
    <w:div w:id="44724638">
      <w:bodyDiv w:val="1"/>
      <w:marLeft w:val="0"/>
      <w:marRight w:val="0"/>
      <w:marTop w:val="0"/>
      <w:marBottom w:val="0"/>
      <w:divBdr>
        <w:top w:val="none" w:sz="0" w:space="0" w:color="auto"/>
        <w:left w:val="none" w:sz="0" w:space="0" w:color="auto"/>
        <w:bottom w:val="none" w:sz="0" w:space="0" w:color="auto"/>
        <w:right w:val="none" w:sz="0" w:space="0" w:color="auto"/>
      </w:divBdr>
    </w:div>
    <w:div w:id="44835744">
      <w:bodyDiv w:val="1"/>
      <w:marLeft w:val="0"/>
      <w:marRight w:val="0"/>
      <w:marTop w:val="0"/>
      <w:marBottom w:val="0"/>
      <w:divBdr>
        <w:top w:val="none" w:sz="0" w:space="0" w:color="auto"/>
        <w:left w:val="none" w:sz="0" w:space="0" w:color="auto"/>
        <w:bottom w:val="none" w:sz="0" w:space="0" w:color="auto"/>
        <w:right w:val="none" w:sz="0" w:space="0" w:color="auto"/>
      </w:divBdr>
    </w:div>
    <w:div w:id="48115284">
      <w:bodyDiv w:val="1"/>
      <w:marLeft w:val="0"/>
      <w:marRight w:val="0"/>
      <w:marTop w:val="0"/>
      <w:marBottom w:val="0"/>
      <w:divBdr>
        <w:top w:val="none" w:sz="0" w:space="0" w:color="auto"/>
        <w:left w:val="none" w:sz="0" w:space="0" w:color="auto"/>
        <w:bottom w:val="none" w:sz="0" w:space="0" w:color="auto"/>
        <w:right w:val="none" w:sz="0" w:space="0" w:color="auto"/>
      </w:divBdr>
    </w:div>
    <w:div w:id="48651287">
      <w:bodyDiv w:val="1"/>
      <w:marLeft w:val="0"/>
      <w:marRight w:val="0"/>
      <w:marTop w:val="0"/>
      <w:marBottom w:val="0"/>
      <w:divBdr>
        <w:top w:val="none" w:sz="0" w:space="0" w:color="auto"/>
        <w:left w:val="none" w:sz="0" w:space="0" w:color="auto"/>
        <w:bottom w:val="none" w:sz="0" w:space="0" w:color="auto"/>
        <w:right w:val="none" w:sz="0" w:space="0" w:color="auto"/>
      </w:divBdr>
    </w:div>
    <w:div w:id="51389610">
      <w:bodyDiv w:val="1"/>
      <w:marLeft w:val="0"/>
      <w:marRight w:val="0"/>
      <w:marTop w:val="0"/>
      <w:marBottom w:val="0"/>
      <w:divBdr>
        <w:top w:val="none" w:sz="0" w:space="0" w:color="auto"/>
        <w:left w:val="none" w:sz="0" w:space="0" w:color="auto"/>
        <w:bottom w:val="none" w:sz="0" w:space="0" w:color="auto"/>
        <w:right w:val="none" w:sz="0" w:space="0" w:color="auto"/>
      </w:divBdr>
    </w:div>
    <w:div w:id="51853460">
      <w:bodyDiv w:val="1"/>
      <w:marLeft w:val="0"/>
      <w:marRight w:val="0"/>
      <w:marTop w:val="0"/>
      <w:marBottom w:val="0"/>
      <w:divBdr>
        <w:top w:val="none" w:sz="0" w:space="0" w:color="auto"/>
        <w:left w:val="none" w:sz="0" w:space="0" w:color="auto"/>
        <w:bottom w:val="none" w:sz="0" w:space="0" w:color="auto"/>
        <w:right w:val="none" w:sz="0" w:space="0" w:color="auto"/>
      </w:divBdr>
    </w:div>
    <w:div w:id="52239616">
      <w:bodyDiv w:val="1"/>
      <w:marLeft w:val="0"/>
      <w:marRight w:val="0"/>
      <w:marTop w:val="0"/>
      <w:marBottom w:val="0"/>
      <w:divBdr>
        <w:top w:val="none" w:sz="0" w:space="0" w:color="auto"/>
        <w:left w:val="none" w:sz="0" w:space="0" w:color="auto"/>
        <w:bottom w:val="none" w:sz="0" w:space="0" w:color="auto"/>
        <w:right w:val="none" w:sz="0" w:space="0" w:color="auto"/>
      </w:divBdr>
    </w:div>
    <w:div w:id="55595271">
      <w:bodyDiv w:val="1"/>
      <w:marLeft w:val="0"/>
      <w:marRight w:val="0"/>
      <w:marTop w:val="0"/>
      <w:marBottom w:val="0"/>
      <w:divBdr>
        <w:top w:val="none" w:sz="0" w:space="0" w:color="auto"/>
        <w:left w:val="none" w:sz="0" w:space="0" w:color="auto"/>
        <w:bottom w:val="none" w:sz="0" w:space="0" w:color="auto"/>
        <w:right w:val="none" w:sz="0" w:space="0" w:color="auto"/>
      </w:divBdr>
    </w:div>
    <w:div w:id="55784200">
      <w:bodyDiv w:val="1"/>
      <w:marLeft w:val="0"/>
      <w:marRight w:val="0"/>
      <w:marTop w:val="0"/>
      <w:marBottom w:val="0"/>
      <w:divBdr>
        <w:top w:val="none" w:sz="0" w:space="0" w:color="auto"/>
        <w:left w:val="none" w:sz="0" w:space="0" w:color="auto"/>
        <w:bottom w:val="none" w:sz="0" w:space="0" w:color="auto"/>
        <w:right w:val="none" w:sz="0" w:space="0" w:color="auto"/>
      </w:divBdr>
    </w:div>
    <w:div w:id="62458309">
      <w:bodyDiv w:val="1"/>
      <w:marLeft w:val="0"/>
      <w:marRight w:val="0"/>
      <w:marTop w:val="0"/>
      <w:marBottom w:val="0"/>
      <w:divBdr>
        <w:top w:val="none" w:sz="0" w:space="0" w:color="auto"/>
        <w:left w:val="none" w:sz="0" w:space="0" w:color="auto"/>
        <w:bottom w:val="none" w:sz="0" w:space="0" w:color="auto"/>
        <w:right w:val="none" w:sz="0" w:space="0" w:color="auto"/>
      </w:divBdr>
    </w:div>
    <w:div w:id="63650980">
      <w:bodyDiv w:val="1"/>
      <w:marLeft w:val="0"/>
      <w:marRight w:val="0"/>
      <w:marTop w:val="0"/>
      <w:marBottom w:val="0"/>
      <w:divBdr>
        <w:top w:val="none" w:sz="0" w:space="0" w:color="auto"/>
        <w:left w:val="none" w:sz="0" w:space="0" w:color="auto"/>
        <w:bottom w:val="none" w:sz="0" w:space="0" w:color="auto"/>
        <w:right w:val="none" w:sz="0" w:space="0" w:color="auto"/>
      </w:divBdr>
    </w:div>
    <w:div w:id="64380803">
      <w:bodyDiv w:val="1"/>
      <w:marLeft w:val="0"/>
      <w:marRight w:val="0"/>
      <w:marTop w:val="0"/>
      <w:marBottom w:val="0"/>
      <w:divBdr>
        <w:top w:val="none" w:sz="0" w:space="0" w:color="auto"/>
        <w:left w:val="none" w:sz="0" w:space="0" w:color="auto"/>
        <w:bottom w:val="none" w:sz="0" w:space="0" w:color="auto"/>
        <w:right w:val="none" w:sz="0" w:space="0" w:color="auto"/>
      </w:divBdr>
    </w:div>
    <w:div w:id="69500753">
      <w:bodyDiv w:val="1"/>
      <w:marLeft w:val="0"/>
      <w:marRight w:val="0"/>
      <w:marTop w:val="0"/>
      <w:marBottom w:val="0"/>
      <w:divBdr>
        <w:top w:val="none" w:sz="0" w:space="0" w:color="auto"/>
        <w:left w:val="none" w:sz="0" w:space="0" w:color="auto"/>
        <w:bottom w:val="none" w:sz="0" w:space="0" w:color="auto"/>
        <w:right w:val="none" w:sz="0" w:space="0" w:color="auto"/>
      </w:divBdr>
    </w:div>
    <w:div w:id="74136968">
      <w:bodyDiv w:val="1"/>
      <w:marLeft w:val="0"/>
      <w:marRight w:val="0"/>
      <w:marTop w:val="0"/>
      <w:marBottom w:val="0"/>
      <w:divBdr>
        <w:top w:val="none" w:sz="0" w:space="0" w:color="auto"/>
        <w:left w:val="none" w:sz="0" w:space="0" w:color="auto"/>
        <w:bottom w:val="none" w:sz="0" w:space="0" w:color="auto"/>
        <w:right w:val="none" w:sz="0" w:space="0" w:color="auto"/>
      </w:divBdr>
    </w:div>
    <w:div w:id="74863612">
      <w:bodyDiv w:val="1"/>
      <w:marLeft w:val="0"/>
      <w:marRight w:val="0"/>
      <w:marTop w:val="0"/>
      <w:marBottom w:val="0"/>
      <w:divBdr>
        <w:top w:val="none" w:sz="0" w:space="0" w:color="auto"/>
        <w:left w:val="none" w:sz="0" w:space="0" w:color="auto"/>
        <w:bottom w:val="none" w:sz="0" w:space="0" w:color="auto"/>
        <w:right w:val="none" w:sz="0" w:space="0" w:color="auto"/>
      </w:divBdr>
    </w:div>
    <w:div w:id="75058501">
      <w:bodyDiv w:val="1"/>
      <w:marLeft w:val="0"/>
      <w:marRight w:val="0"/>
      <w:marTop w:val="0"/>
      <w:marBottom w:val="0"/>
      <w:divBdr>
        <w:top w:val="none" w:sz="0" w:space="0" w:color="auto"/>
        <w:left w:val="none" w:sz="0" w:space="0" w:color="auto"/>
        <w:bottom w:val="none" w:sz="0" w:space="0" w:color="auto"/>
        <w:right w:val="none" w:sz="0" w:space="0" w:color="auto"/>
      </w:divBdr>
    </w:div>
    <w:div w:id="76290457">
      <w:bodyDiv w:val="1"/>
      <w:marLeft w:val="0"/>
      <w:marRight w:val="0"/>
      <w:marTop w:val="0"/>
      <w:marBottom w:val="0"/>
      <w:divBdr>
        <w:top w:val="none" w:sz="0" w:space="0" w:color="auto"/>
        <w:left w:val="none" w:sz="0" w:space="0" w:color="auto"/>
        <w:bottom w:val="none" w:sz="0" w:space="0" w:color="auto"/>
        <w:right w:val="none" w:sz="0" w:space="0" w:color="auto"/>
      </w:divBdr>
    </w:div>
    <w:div w:id="76757093">
      <w:bodyDiv w:val="1"/>
      <w:marLeft w:val="0"/>
      <w:marRight w:val="0"/>
      <w:marTop w:val="0"/>
      <w:marBottom w:val="0"/>
      <w:divBdr>
        <w:top w:val="none" w:sz="0" w:space="0" w:color="auto"/>
        <w:left w:val="none" w:sz="0" w:space="0" w:color="auto"/>
        <w:bottom w:val="none" w:sz="0" w:space="0" w:color="auto"/>
        <w:right w:val="none" w:sz="0" w:space="0" w:color="auto"/>
      </w:divBdr>
    </w:div>
    <w:div w:id="77989048">
      <w:bodyDiv w:val="1"/>
      <w:marLeft w:val="0"/>
      <w:marRight w:val="0"/>
      <w:marTop w:val="0"/>
      <w:marBottom w:val="0"/>
      <w:divBdr>
        <w:top w:val="none" w:sz="0" w:space="0" w:color="auto"/>
        <w:left w:val="none" w:sz="0" w:space="0" w:color="auto"/>
        <w:bottom w:val="none" w:sz="0" w:space="0" w:color="auto"/>
        <w:right w:val="none" w:sz="0" w:space="0" w:color="auto"/>
      </w:divBdr>
    </w:div>
    <w:div w:id="79183438">
      <w:bodyDiv w:val="1"/>
      <w:marLeft w:val="0"/>
      <w:marRight w:val="0"/>
      <w:marTop w:val="0"/>
      <w:marBottom w:val="0"/>
      <w:divBdr>
        <w:top w:val="none" w:sz="0" w:space="0" w:color="auto"/>
        <w:left w:val="none" w:sz="0" w:space="0" w:color="auto"/>
        <w:bottom w:val="none" w:sz="0" w:space="0" w:color="auto"/>
        <w:right w:val="none" w:sz="0" w:space="0" w:color="auto"/>
      </w:divBdr>
    </w:div>
    <w:div w:id="79371876">
      <w:bodyDiv w:val="1"/>
      <w:marLeft w:val="0"/>
      <w:marRight w:val="0"/>
      <w:marTop w:val="0"/>
      <w:marBottom w:val="0"/>
      <w:divBdr>
        <w:top w:val="none" w:sz="0" w:space="0" w:color="auto"/>
        <w:left w:val="none" w:sz="0" w:space="0" w:color="auto"/>
        <w:bottom w:val="none" w:sz="0" w:space="0" w:color="auto"/>
        <w:right w:val="none" w:sz="0" w:space="0" w:color="auto"/>
      </w:divBdr>
    </w:div>
    <w:div w:id="84302505">
      <w:bodyDiv w:val="1"/>
      <w:marLeft w:val="0"/>
      <w:marRight w:val="0"/>
      <w:marTop w:val="0"/>
      <w:marBottom w:val="0"/>
      <w:divBdr>
        <w:top w:val="none" w:sz="0" w:space="0" w:color="auto"/>
        <w:left w:val="none" w:sz="0" w:space="0" w:color="auto"/>
        <w:bottom w:val="none" w:sz="0" w:space="0" w:color="auto"/>
        <w:right w:val="none" w:sz="0" w:space="0" w:color="auto"/>
      </w:divBdr>
    </w:div>
    <w:div w:id="8935299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8069354">
      <w:bodyDiv w:val="1"/>
      <w:marLeft w:val="0"/>
      <w:marRight w:val="0"/>
      <w:marTop w:val="0"/>
      <w:marBottom w:val="0"/>
      <w:divBdr>
        <w:top w:val="none" w:sz="0" w:space="0" w:color="auto"/>
        <w:left w:val="none" w:sz="0" w:space="0" w:color="auto"/>
        <w:bottom w:val="none" w:sz="0" w:space="0" w:color="auto"/>
        <w:right w:val="none" w:sz="0" w:space="0" w:color="auto"/>
      </w:divBdr>
    </w:div>
    <w:div w:id="98792795">
      <w:bodyDiv w:val="1"/>
      <w:marLeft w:val="0"/>
      <w:marRight w:val="0"/>
      <w:marTop w:val="0"/>
      <w:marBottom w:val="0"/>
      <w:divBdr>
        <w:top w:val="none" w:sz="0" w:space="0" w:color="auto"/>
        <w:left w:val="none" w:sz="0" w:space="0" w:color="auto"/>
        <w:bottom w:val="none" w:sz="0" w:space="0" w:color="auto"/>
        <w:right w:val="none" w:sz="0" w:space="0" w:color="auto"/>
      </w:divBdr>
    </w:div>
    <w:div w:id="99836127">
      <w:bodyDiv w:val="1"/>
      <w:marLeft w:val="0"/>
      <w:marRight w:val="0"/>
      <w:marTop w:val="0"/>
      <w:marBottom w:val="0"/>
      <w:divBdr>
        <w:top w:val="none" w:sz="0" w:space="0" w:color="auto"/>
        <w:left w:val="none" w:sz="0" w:space="0" w:color="auto"/>
        <w:bottom w:val="none" w:sz="0" w:space="0" w:color="auto"/>
        <w:right w:val="none" w:sz="0" w:space="0" w:color="auto"/>
      </w:divBdr>
    </w:div>
    <w:div w:id="102698076">
      <w:bodyDiv w:val="1"/>
      <w:marLeft w:val="0"/>
      <w:marRight w:val="0"/>
      <w:marTop w:val="0"/>
      <w:marBottom w:val="0"/>
      <w:divBdr>
        <w:top w:val="none" w:sz="0" w:space="0" w:color="auto"/>
        <w:left w:val="none" w:sz="0" w:space="0" w:color="auto"/>
        <w:bottom w:val="none" w:sz="0" w:space="0" w:color="auto"/>
        <w:right w:val="none" w:sz="0" w:space="0" w:color="auto"/>
      </w:divBdr>
    </w:div>
    <w:div w:id="104621365">
      <w:bodyDiv w:val="1"/>
      <w:marLeft w:val="0"/>
      <w:marRight w:val="0"/>
      <w:marTop w:val="0"/>
      <w:marBottom w:val="0"/>
      <w:divBdr>
        <w:top w:val="none" w:sz="0" w:space="0" w:color="auto"/>
        <w:left w:val="none" w:sz="0" w:space="0" w:color="auto"/>
        <w:bottom w:val="none" w:sz="0" w:space="0" w:color="auto"/>
        <w:right w:val="none" w:sz="0" w:space="0" w:color="auto"/>
      </w:divBdr>
    </w:div>
    <w:div w:id="108816989">
      <w:bodyDiv w:val="1"/>
      <w:marLeft w:val="0"/>
      <w:marRight w:val="0"/>
      <w:marTop w:val="0"/>
      <w:marBottom w:val="0"/>
      <w:divBdr>
        <w:top w:val="none" w:sz="0" w:space="0" w:color="auto"/>
        <w:left w:val="none" w:sz="0" w:space="0" w:color="auto"/>
        <w:bottom w:val="none" w:sz="0" w:space="0" w:color="auto"/>
        <w:right w:val="none" w:sz="0" w:space="0" w:color="auto"/>
      </w:divBdr>
    </w:div>
    <w:div w:id="109127943">
      <w:bodyDiv w:val="1"/>
      <w:marLeft w:val="0"/>
      <w:marRight w:val="0"/>
      <w:marTop w:val="0"/>
      <w:marBottom w:val="0"/>
      <w:divBdr>
        <w:top w:val="none" w:sz="0" w:space="0" w:color="auto"/>
        <w:left w:val="none" w:sz="0" w:space="0" w:color="auto"/>
        <w:bottom w:val="none" w:sz="0" w:space="0" w:color="auto"/>
        <w:right w:val="none" w:sz="0" w:space="0" w:color="auto"/>
      </w:divBdr>
    </w:div>
    <w:div w:id="110132712">
      <w:bodyDiv w:val="1"/>
      <w:marLeft w:val="0"/>
      <w:marRight w:val="0"/>
      <w:marTop w:val="0"/>
      <w:marBottom w:val="0"/>
      <w:divBdr>
        <w:top w:val="none" w:sz="0" w:space="0" w:color="auto"/>
        <w:left w:val="none" w:sz="0" w:space="0" w:color="auto"/>
        <w:bottom w:val="none" w:sz="0" w:space="0" w:color="auto"/>
        <w:right w:val="none" w:sz="0" w:space="0" w:color="auto"/>
      </w:divBdr>
    </w:div>
    <w:div w:id="111244355">
      <w:bodyDiv w:val="1"/>
      <w:marLeft w:val="0"/>
      <w:marRight w:val="0"/>
      <w:marTop w:val="0"/>
      <w:marBottom w:val="0"/>
      <w:divBdr>
        <w:top w:val="none" w:sz="0" w:space="0" w:color="auto"/>
        <w:left w:val="none" w:sz="0" w:space="0" w:color="auto"/>
        <w:bottom w:val="none" w:sz="0" w:space="0" w:color="auto"/>
        <w:right w:val="none" w:sz="0" w:space="0" w:color="auto"/>
      </w:divBdr>
    </w:div>
    <w:div w:id="112872405">
      <w:bodyDiv w:val="1"/>
      <w:marLeft w:val="0"/>
      <w:marRight w:val="0"/>
      <w:marTop w:val="0"/>
      <w:marBottom w:val="0"/>
      <w:divBdr>
        <w:top w:val="none" w:sz="0" w:space="0" w:color="auto"/>
        <w:left w:val="none" w:sz="0" w:space="0" w:color="auto"/>
        <w:bottom w:val="none" w:sz="0" w:space="0" w:color="auto"/>
        <w:right w:val="none" w:sz="0" w:space="0" w:color="auto"/>
      </w:divBdr>
    </w:div>
    <w:div w:id="113402815">
      <w:bodyDiv w:val="1"/>
      <w:marLeft w:val="0"/>
      <w:marRight w:val="0"/>
      <w:marTop w:val="0"/>
      <w:marBottom w:val="0"/>
      <w:divBdr>
        <w:top w:val="none" w:sz="0" w:space="0" w:color="auto"/>
        <w:left w:val="none" w:sz="0" w:space="0" w:color="auto"/>
        <w:bottom w:val="none" w:sz="0" w:space="0" w:color="auto"/>
        <w:right w:val="none" w:sz="0" w:space="0" w:color="auto"/>
      </w:divBdr>
    </w:div>
    <w:div w:id="115489951">
      <w:bodyDiv w:val="1"/>
      <w:marLeft w:val="0"/>
      <w:marRight w:val="0"/>
      <w:marTop w:val="0"/>
      <w:marBottom w:val="0"/>
      <w:divBdr>
        <w:top w:val="none" w:sz="0" w:space="0" w:color="auto"/>
        <w:left w:val="none" w:sz="0" w:space="0" w:color="auto"/>
        <w:bottom w:val="none" w:sz="0" w:space="0" w:color="auto"/>
        <w:right w:val="none" w:sz="0" w:space="0" w:color="auto"/>
      </w:divBdr>
    </w:div>
    <w:div w:id="115686976">
      <w:bodyDiv w:val="1"/>
      <w:marLeft w:val="0"/>
      <w:marRight w:val="0"/>
      <w:marTop w:val="0"/>
      <w:marBottom w:val="0"/>
      <w:divBdr>
        <w:top w:val="none" w:sz="0" w:space="0" w:color="auto"/>
        <w:left w:val="none" w:sz="0" w:space="0" w:color="auto"/>
        <w:bottom w:val="none" w:sz="0" w:space="0" w:color="auto"/>
        <w:right w:val="none" w:sz="0" w:space="0" w:color="auto"/>
      </w:divBdr>
    </w:div>
    <w:div w:id="116069318">
      <w:bodyDiv w:val="1"/>
      <w:marLeft w:val="0"/>
      <w:marRight w:val="0"/>
      <w:marTop w:val="0"/>
      <w:marBottom w:val="0"/>
      <w:divBdr>
        <w:top w:val="none" w:sz="0" w:space="0" w:color="auto"/>
        <w:left w:val="none" w:sz="0" w:space="0" w:color="auto"/>
        <w:bottom w:val="none" w:sz="0" w:space="0" w:color="auto"/>
        <w:right w:val="none" w:sz="0" w:space="0" w:color="auto"/>
      </w:divBdr>
    </w:div>
    <w:div w:id="116415036">
      <w:bodyDiv w:val="1"/>
      <w:marLeft w:val="0"/>
      <w:marRight w:val="0"/>
      <w:marTop w:val="0"/>
      <w:marBottom w:val="0"/>
      <w:divBdr>
        <w:top w:val="none" w:sz="0" w:space="0" w:color="auto"/>
        <w:left w:val="none" w:sz="0" w:space="0" w:color="auto"/>
        <w:bottom w:val="none" w:sz="0" w:space="0" w:color="auto"/>
        <w:right w:val="none" w:sz="0" w:space="0" w:color="auto"/>
      </w:divBdr>
    </w:div>
    <w:div w:id="116678918">
      <w:bodyDiv w:val="1"/>
      <w:marLeft w:val="0"/>
      <w:marRight w:val="0"/>
      <w:marTop w:val="0"/>
      <w:marBottom w:val="0"/>
      <w:divBdr>
        <w:top w:val="none" w:sz="0" w:space="0" w:color="auto"/>
        <w:left w:val="none" w:sz="0" w:space="0" w:color="auto"/>
        <w:bottom w:val="none" w:sz="0" w:space="0" w:color="auto"/>
        <w:right w:val="none" w:sz="0" w:space="0" w:color="auto"/>
      </w:divBdr>
    </w:div>
    <w:div w:id="119032146">
      <w:bodyDiv w:val="1"/>
      <w:marLeft w:val="0"/>
      <w:marRight w:val="0"/>
      <w:marTop w:val="0"/>
      <w:marBottom w:val="0"/>
      <w:divBdr>
        <w:top w:val="none" w:sz="0" w:space="0" w:color="auto"/>
        <w:left w:val="none" w:sz="0" w:space="0" w:color="auto"/>
        <w:bottom w:val="none" w:sz="0" w:space="0" w:color="auto"/>
        <w:right w:val="none" w:sz="0" w:space="0" w:color="auto"/>
      </w:divBdr>
    </w:div>
    <w:div w:id="121465423">
      <w:bodyDiv w:val="1"/>
      <w:marLeft w:val="0"/>
      <w:marRight w:val="0"/>
      <w:marTop w:val="0"/>
      <w:marBottom w:val="0"/>
      <w:divBdr>
        <w:top w:val="none" w:sz="0" w:space="0" w:color="auto"/>
        <w:left w:val="none" w:sz="0" w:space="0" w:color="auto"/>
        <w:bottom w:val="none" w:sz="0" w:space="0" w:color="auto"/>
        <w:right w:val="none" w:sz="0" w:space="0" w:color="auto"/>
      </w:divBdr>
    </w:div>
    <w:div w:id="123501512">
      <w:bodyDiv w:val="1"/>
      <w:marLeft w:val="0"/>
      <w:marRight w:val="0"/>
      <w:marTop w:val="0"/>
      <w:marBottom w:val="0"/>
      <w:divBdr>
        <w:top w:val="none" w:sz="0" w:space="0" w:color="auto"/>
        <w:left w:val="none" w:sz="0" w:space="0" w:color="auto"/>
        <w:bottom w:val="none" w:sz="0" w:space="0" w:color="auto"/>
        <w:right w:val="none" w:sz="0" w:space="0" w:color="auto"/>
      </w:divBdr>
    </w:div>
    <w:div w:id="126432805">
      <w:bodyDiv w:val="1"/>
      <w:marLeft w:val="0"/>
      <w:marRight w:val="0"/>
      <w:marTop w:val="0"/>
      <w:marBottom w:val="0"/>
      <w:divBdr>
        <w:top w:val="none" w:sz="0" w:space="0" w:color="auto"/>
        <w:left w:val="none" w:sz="0" w:space="0" w:color="auto"/>
        <w:bottom w:val="none" w:sz="0" w:space="0" w:color="auto"/>
        <w:right w:val="none" w:sz="0" w:space="0" w:color="auto"/>
      </w:divBdr>
    </w:div>
    <w:div w:id="126826706">
      <w:bodyDiv w:val="1"/>
      <w:marLeft w:val="0"/>
      <w:marRight w:val="0"/>
      <w:marTop w:val="0"/>
      <w:marBottom w:val="0"/>
      <w:divBdr>
        <w:top w:val="none" w:sz="0" w:space="0" w:color="auto"/>
        <w:left w:val="none" w:sz="0" w:space="0" w:color="auto"/>
        <w:bottom w:val="none" w:sz="0" w:space="0" w:color="auto"/>
        <w:right w:val="none" w:sz="0" w:space="0" w:color="auto"/>
      </w:divBdr>
    </w:div>
    <w:div w:id="127205962">
      <w:bodyDiv w:val="1"/>
      <w:marLeft w:val="0"/>
      <w:marRight w:val="0"/>
      <w:marTop w:val="0"/>
      <w:marBottom w:val="0"/>
      <w:divBdr>
        <w:top w:val="none" w:sz="0" w:space="0" w:color="auto"/>
        <w:left w:val="none" w:sz="0" w:space="0" w:color="auto"/>
        <w:bottom w:val="none" w:sz="0" w:space="0" w:color="auto"/>
        <w:right w:val="none" w:sz="0" w:space="0" w:color="auto"/>
      </w:divBdr>
    </w:div>
    <w:div w:id="134959421">
      <w:bodyDiv w:val="1"/>
      <w:marLeft w:val="0"/>
      <w:marRight w:val="0"/>
      <w:marTop w:val="0"/>
      <w:marBottom w:val="0"/>
      <w:divBdr>
        <w:top w:val="none" w:sz="0" w:space="0" w:color="auto"/>
        <w:left w:val="none" w:sz="0" w:space="0" w:color="auto"/>
        <w:bottom w:val="none" w:sz="0" w:space="0" w:color="auto"/>
        <w:right w:val="none" w:sz="0" w:space="0" w:color="auto"/>
      </w:divBdr>
    </w:div>
    <w:div w:id="138883807">
      <w:bodyDiv w:val="1"/>
      <w:marLeft w:val="0"/>
      <w:marRight w:val="0"/>
      <w:marTop w:val="0"/>
      <w:marBottom w:val="0"/>
      <w:divBdr>
        <w:top w:val="none" w:sz="0" w:space="0" w:color="auto"/>
        <w:left w:val="none" w:sz="0" w:space="0" w:color="auto"/>
        <w:bottom w:val="none" w:sz="0" w:space="0" w:color="auto"/>
        <w:right w:val="none" w:sz="0" w:space="0" w:color="auto"/>
      </w:divBdr>
    </w:div>
    <w:div w:id="141240248">
      <w:bodyDiv w:val="1"/>
      <w:marLeft w:val="0"/>
      <w:marRight w:val="0"/>
      <w:marTop w:val="0"/>
      <w:marBottom w:val="0"/>
      <w:divBdr>
        <w:top w:val="none" w:sz="0" w:space="0" w:color="auto"/>
        <w:left w:val="none" w:sz="0" w:space="0" w:color="auto"/>
        <w:bottom w:val="none" w:sz="0" w:space="0" w:color="auto"/>
        <w:right w:val="none" w:sz="0" w:space="0" w:color="auto"/>
      </w:divBdr>
    </w:div>
    <w:div w:id="141703694">
      <w:bodyDiv w:val="1"/>
      <w:marLeft w:val="0"/>
      <w:marRight w:val="0"/>
      <w:marTop w:val="0"/>
      <w:marBottom w:val="0"/>
      <w:divBdr>
        <w:top w:val="none" w:sz="0" w:space="0" w:color="auto"/>
        <w:left w:val="none" w:sz="0" w:space="0" w:color="auto"/>
        <w:bottom w:val="none" w:sz="0" w:space="0" w:color="auto"/>
        <w:right w:val="none" w:sz="0" w:space="0" w:color="auto"/>
      </w:divBdr>
    </w:div>
    <w:div w:id="143007959">
      <w:bodyDiv w:val="1"/>
      <w:marLeft w:val="0"/>
      <w:marRight w:val="0"/>
      <w:marTop w:val="0"/>
      <w:marBottom w:val="0"/>
      <w:divBdr>
        <w:top w:val="none" w:sz="0" w:space="0" w:color="auto"/>
        <w:left w:val="none" w:sz="0" w:space="0" w:color="auto"/>
        <w:bottom w:val="none" w:sz="0" w:space="0" w:color="auto"/>
        <w:right w:val="none" w:sz="0" w:space="0" w:color="auto"/>
      </w:divBdr>
    </w:div>
    <w:div w:id="144399850">
      <w:bodyDiv w:val="1"/>
      <w:marLeft w:val="0"/>
      <w:marRight w:val="0"/>
      <w:marTop w:val="0"/>
      <w:marBottom w:val="0"/>
      <w:divBdr>
        <w:top w:val="none" w:sz="0" w:space="0" w:color="auto"/>
        <w:left w:val="none" w:sz="0" w:space="0" w:color="auto"/>
        <w:bottom w:val="none" w:sz="0" w:space="0" w:color="auto"/>
        <w:right w:val="none" w:sz="0" w:space="0" w:color="auto"/>
      </w:divBdr>
    </w:div>
    <w:div w:id="144400199">
      <w:bodyDiv w:val="1"/>
      <w:marLeft w:val="0"/>
      <w:marRight w:val="0"/>
      <w:marTop w:val="0"/>
      <w:marBottom w:val="0"/>
      <w:divBdr>
        <w:top w:val="none" w:sz="0" w:space="0" w:color="auto"/>
        <w:left w:val="none" w:sz="0" w:space="0" w:color="auto"/>
        <w:bottom w:val="none" w:sz="0" w:space="0" w:color="auto"/>
        <w:right w:val="none" w:sz="0" w:space="0" w:color="auto"/>
      </w:divBdr>
    </w:div>
    <w:div w:id="146292209">
      <w:bodyDiv w:val="1"/>
      <w:marLeft w:val="0"/>
      <w:marRight w:val="0"/>
      <w:marTop w:val="0"/>
      <w:marBottom w:val="0"/>
      <w:divBdr>
        <w:top w:val="none" w:sz="0" w:space="0" w:color="auto"/>
        <w:left w:val="none" w:sz="0" w:space="0" w:color="auto"/>
        <w:bottom w:val="none" w:sz="0" w:space="0" w:color="auto"/>
        <w:right w:val="none" w:sz="0" w:space="0" w:color="auto"/>
      </w:divBdr>
    </w:div>
    <w:div w:id="147287216">
      <w:bodyDiv w:val="1"/>
      <w:marLeft w:val="0"/>
      <w:marRight w:val="0"/>
      <w:marTop w:val="0"/>
      <w:marBottom w:val="0"/>
      <w:divBdr>
        <w:top w:val="none" w:sz="0" w:space="0" w:color="auto"/>
        <w:left w:val="none" w:sz="0" w:space="0" w:color="auto"/>
        <w:bottom w:val="none" w:sz="0" w:space="0" w:color="auto"/>
        <w:right w:val="none" w:sz="0" w:space="0" w:color="auto"/>
      </w:divBdr>
    </w:div>
    <w:div w:id="149060543">
      <w:bodyDiv w:val="1"/>
      <w:marLeft w:val="0"/>
      <w:marRight w:val="0"/>
      <w:marTop w:val="0"/>
      <w:marBottom w:val="0"/>
      <w:divBdr>
        <w:top w:val="none" w:sz="0" w:space="0" w:color="auto"/>
        <w:left w:val="none" w:sz="0" w:space="0" w:color="auto"/>
        <w:bottom w:val="none" w:sz="0" w:space="0" w:color="auto"/>
        <w:right w:val="none" w:sz="0" w:space="0" w:color="auto"/>
      </w:divBdr>
    </w:div>
    <w:div w:id="149686471">
      <w:bodyDiv w:val="1"/>
      <w:marLeft w:val="0"/>
      <w:marRight w:val="0"/>
      <w:marTop w:val="0"/>
      <w:marBottom w:val="0"/>
      <w:divBdr>
        <w:top w:val="none" w:sz="0" w:space="0" w:color="auto"/>
        <w:left w:val="none" w:sz="0" w:space="0" w:color="auto"/>
        <w:bottom w:val="none" w:sz="0" w:space="0" w:color="auto"/>
        <w:right w:val="none" w:sz="0" w:space="0" w:color="auto"/>
      </w:divBdr>
    </w:div>
    <w:div w:id="150488274">
      <w:bodyDiv w:val="1"/>
      <w:marLeft w:val="0"/>
      <w:marRight w:val="0"/>
      <w:marTop w:val="0"/>
      <w:marBottom w:val="0"/>
      <w:divBdr>
        <w:top w:val="none" w:sz="0" w:space="0" w:color="auto"/>
        <w:left w:val="none" w:sz="0" w:space="0" w:color="auto"/>
        <w:bottom w:val="none" w:sz="0" w:space="0" w:color="auto"/>
        <w:right w:val="none" w:sz="0" w:space="0" w:color="auto"/>
      </w:divBdr>
    </w:div>
    <w:div w:id="153494419">
      <w:bodyDiv w:val="1"/>
      <w:marLeft w:val="0"/>
      <w:marRight w:val="0"/>
      <w:marTop w:val="0"/>
      <w:marBottom w:val="0"/>
      <w:divBdr>
        <w:top w:val="none" w:sz="0" w:space="0" w:color="auto"/>
        <w:left w:val="none" w:sz="0" w:space="0" w:color="auto"/>
        <w:bottom w:val="none" w:sz="0" w:space="0" w:color="auto"/>
        <w:right w:val="none" w:sz="0" w:space="0" w:color="auto"/>
      </w:divBdr>
    </w:div>
    <w:div w:id="154302266">
      <w:bodyDiv w:val="1"/>
      <w:marLeft w:val="0"/>
      <w:marRight w:val="0"/>
      <w:marTop w:val="0"/>
      <w:marBottom w:val="0"/>
      <w:divBdr>
        <w:top w:val="none" w:sz="0" w:space="0" w:color="auto"/>
        <w:left w:val="none" w:sz="0" w:space="0" w:color="auto"/>
        <w:bottom w:val="none" w:sz="0" w:space="0" w:color="auto"/>
        <w:right w:val="none" w:sz="0" w:space="0" w:color="auto"/>
      </w:divBdr>
    </w:div>
    <w:div w:id="159584384">
      <w:bodyDiv w:val="1"/>
      <w:marLeft w:val="0"/>
      <w:marRight w:val="0"/>
      <w:marTop w:val="0"/>
      <w:marBottom w:val="0"/>
      <w:divBdr>
        <w:top w:val="none" w:sz="0" w:space="0" w:color="auto"/>
        <w:left w:val="none" w:sz="0" w:space="0" w:color="auto"/>
        <w:bottom w:val="none" w:sz="0" w:space="0" w:color="auto"/>
        <w:right w:val="none" w:sz="0" w:space="0" w:color="auto"/>
      </w:divBdr>
    </w:div>
    <w:div w:id="163009576">
      <w:bodyDiv w:val="1"/>
      <w:marLeft w:val="0"/>
      <w:marRight w:val="0"/>
      <w:marTop w:val="0"/>
      <w:marBottom w:val="0"/>
      <w:divBdr>
        <w:top w:val="none" w:sz="0" w:space="0" w:color="auto"/>
        <w:left w:val="none" w:sz="0" w:space="0" w:color="auto"/>
        <w:bottom w:val="none" w:sz="0" w:space="0" w:color="auto"/>
        <w:right w:val="none" w:sz="0" w:space="0" w:color="auto"/>
      </w:divBdr>
    </w:div>
    <w:div w:id="164445588">
      <w:bodyDiv w:val="1"/>
      <w:marLeft w:val="0"/>
      <w:marRight w:val="0"/>
      <w:marTop w:val="0"/>
      <w:marBottom w:val="0"/>
      <w:divBdr>
        <w:top w:val="none" w:sz="0" w:space="0" w:color="auto"/>
        <w:left w:val="none" w:sz="0" w:space="0" w:color="auto"/>
        <w:bottom w:val="none" w:sz="0" w:space="0" w:color="auto"/>
        <w:right w:val="none" w:sz="0" w:space="0" w:color="auto"/>
      </w:divBdr>
    </w:div>
    <w:div w:id="165217582">
      <w:bodyDiv w:val="1"/>
      <w:marLeft w:val="0"/>
      <w:marRight w:val="0"/>
      <w:marTop w:val="0"/>
      <w:marBottom w:val="0"/>
      <w:divBdr>
        <w:top w:val="none" w:sz="0" w:space="0" w:color="auto"/>
        <w:left w:val="none" w:sz="0" w:space="0" w:color="auto"/>
        <w:bottom w:val="none" w:sz="0" w:space="0" w:color="auto"/>
        <w:right w:val="none" w:sz="0" w:space="0" w:color="auto"/>
      </w:divBdr>
    </w:div>
    <w:div w:id="165562673">
      <w:bodyDiv w:val="1"/>
      <w:marLeft w:val="0"/>
      <w:marRight w:val="0"/>
      <w:marTop w:val="0"/>
      <w:marBottom w:val="0"/>
      <w:divBdr>
        <w:top w:val="none" w:sz="0" w:space="0" w:color="auto"/>
        <w:left w:val="none" w:sz="0" w:space="0" w:color="auto"/>
        <w:bottom w:val="none" w:sz="0" w:space="0" w:color="auto"/>
        <w:right w:val="none" w:sz="0" w:space="0" w:color="auto"/>
      </w:divBdr>
    </w:div>
    <w:div w:id="166332395">
      <w:bodyDiv w:val="1"/>
      <w:marLeft w:val="0"/>
      <w:marRight w:val="0"/>
      <w:marTop w:val="0"/>
      <w:marBottom w:val="0"/>
      <w:divBdr>
        <w:top w:val="none" w:sz="0" w:space="0" w:color="auto"/>
        <w:left w:val="none" w:sz="0" w:space="0" w:color="auto"/>
        <w:bottom w:val="none" w:sz="0" w:space="0" w:color="auto"/>
        <w:right w:val="none" w:sz="0" w:space="0" w:color="auto"/>
      </w:divBdr>
    </w:div>
    <w:div w:id="166483680">
      <w:bodyDiv w:val="1"/>
      <w:marLeft w:val="0"/>
      <w:marRight w:val="0"/>
      <w:marTop w:val="0"/>
      <w:marBottom w:val="0"/>
      <w:divBdr>
        <w:top w:val="none" w:sz="0" w:space="0" w:color="auto"/>
        <w:left w:val="none" w:sz="0" w:space="0" w:color="auto"/>
        <w:bottom w:val="none" w:sz="0" w:space="0" w:color="auto"/>
        <w:right w:val="none" w:sz="0" w:space="0" w:color="auto"/>
      </w:divBdr>
    </w:div>
    <w:div w:id="167527614">
      <w:bodyDiv w:val="1"/>
      <w:marLeft w:val="0"/>
      <w:marRight w:val="0"/>
      <w:marTop w:val="0"/>
      <w:marBottom w:val="0"/>
      <w:divBdr>
        <w:top w:val="none" w:sz="0" w:space="0" w:color="auto"/>
        <w:left w:val="none" w:sz="0" w:space="0" w:color="auto"/>
        <w:bottom w:val="none" w:sz="0" w:space="0" w:color="auto"/>
        <w:right w:val="none" w:sz="0" w:space="0" w:color="auto"/>
      </w:divBdr>
    </w:div>
    <w:div w:id="171116515">
      <w:bodyDiv w:val="1"/>
      <w:marLeft w:val="0"/>
      <w:marRight w:val="0"/>
      <w:marTop w:val="0"/>
      <w:marBottom w:val="0"/>
      <w:divBdr>
        <w:top w:val="none" w:sz="0" w:space="0" w:color="auto"/>
        <w:left w:val="none" w:sz="0" w:space="0" w:color="auto"/>
        <w:bottom w:val="none" w:sz="0" w:space="0" w:color="auto"/>
        <w:right w:val="none" w:sz="0" w:space="0" w:color="auto"/>
      </w:divBdr>
    </w:div>
    <w:div w:id="171729324">
      <w:bodyDiv w:val="1"/>
      <w:marLeft w:val="0"/>
      <w:marRight w:val="0"/>
      <w:marTop w:val="0"/>
      <w:marBottom w:val="0"/>
      <w:divBdr>
        <w:top w:val="none" w:sz="0" w:space="0" w:color="auto"/>
        <w:left w:val="none" w:sz="0" w:space="0" w:color="auto"/>
        <w:bottom w:val="none" w:sz="0" w:space="0" w:color="auto"/>
        <w:right w:val="none" w:sz="0" w:space="0" w:color="auto"/>
      </w:divBdr>
    </w:div>
    <w:div w:id="172231759">
      <w:bodyDiv w:val="1"/>
      <w:marLeft w:val="0"/>
      <w:marRight w:val="0"/>
      <w:marTop w:val="0"/>
      <w:marBottom w:val="0"/>
      <w:divBdr>
        <w:top w:val="none" w:sz="0" w:space="0" w:color="auto"/>
        <w:left w:val="none" w:sz="0" w:space="0" w:color="auto"/>
        <w:bottom w:val="none" w:sz="0" w:space="0" w:color="auto"/>
        <w:right w:val="none" w:sz="0" w:space="0" w:color="auto"/>
      </w:divBdr>
    </w:div>
    <w:div w:id="172498350">
      <w:bodyDiv w:val="1"/>
      <w:marLeft w:val="0"/>
      <w:marRight w:val="0"/>
      <w:marTop w:val="0"/>
      <w:marBottom w:val="0"/>
      <w:divBdr>
        <w:top w:val="none" w:sz="0" w:space="0" w:color="auto"/>
        <w:left w:val="none" w:sz="0" w:space="0" w:color="auto"/>
        <w:bottom w:val="none" w:sz="0" w:space="0" w:color="auto"/>
        <w:right w:val="none" w:sz="0" w:space="0" w:color="auto"/>
      </w:divBdr>
    </w:div>
    <w:div w:id="172572599">
      <w:bodyDiv w:val="1"/>
      <w:marLeft w:val="0"/>
      <w:marRight w:val="0"/>
      <w:marTop w:val="0"/>
      <w:marBottom w:val="0"/>
      <w:divBdr>
        <w:top w:val="none" w:sz="0" w:space="0" w:color="auto"/>
        <w:left w:val="none" w:sz="0" w:space="0" w:color="auto"/>
        <w:bottom w:val="none" w:sz="0" w:space="0" w:color="auto"/>
        <w:right w:val="none" w:sz="0" w:space="0" w:color="auto"/>
      </w:divBdr>
    </w:div>
    <w:div w:id="175926909">
      <w:bodyDiv w:val="1"/>
      <w:marLeft w:val="0"/>
      <w:marRight w:val="0"/>
      <w:marTop w:val="0"/>
      <w:marBottom w:val="0"/>
      <w:divBdr>
        <w:top w:val="none" w:sz="0" w:space="0" w:color="auto"/>
        <w:left w:val="none" w:sz="0" w:space="0" w:color="auto"/>
        <w:bottom w:val="none" w:sz="0" w:space="0" w:color="auto"/>
        <w:right w:val="none" w:sz="0" w:space="0" w:color="auto"/>
      </w:divBdr>
    </w:div>
    <w:div w:id="180320613">
      <w:bodyDiv w:val="1"/>
      <w:marLeft w:val="0"/>
      <w:marRight w:val="0"/>
      <w:marTop w:val="0"/>
      <w:marBottom w:val="0"/>
      <w:divBdr>
        <w:top w:val="none" w:sz="0" w:space="0" w:color="auto"/>
        <w:left w:val="none" w:sz="0" w:space="0" w:color="auto"/>
        <w:bottom w:val="none" w:sz="0" w:space="0" w:color="auto"/>
        <w:right w:val="none" w:sz="0" w:space="0" w:color="auto"/>
      </w:divBdr>
    </w:div>
    <w:div w:id="182401875">
      <w:bodyDiv w:val="1"/>
      <w:marLeft w:val="0"/>
      <w:marRight w:val="0"/>
      <w:marTop w:val="0"/>
      <w:marBottom w:val="0"/>
      <w:divBdr>
        <w:top w:val="none" w:sz="0" w:space="0" w:color="auto"/>
        <w:left w:val="none" w:sz="0" w:space="0" w:color="auto"/>
        <w:bottom w:val="none" w:sz="0" w:space="0" w:color="auto"/>
        <w:right w:val="none" w:sz="0" w:space="0" w:color="auto"/>
      </w:divBdr>
    </w:div>
    <w:div w:id="182672073">
      <w:bodyDiv w:val="1"/>
      <w:marLeft w:val="0"/>
      <w:marRight w:val="0"/>
      <w:marTop w:val="0"/>
      <w:marBottom w:val="0"/>
      <w:divBdr>
        <w:top w:val="none" w:sz="0" w:space="0" w:color="auto"/>
        <w:left w:val="none" w:sz="0" w:space="0" w:color="auto"/>
        <w:bottom w:val="none" w:sz="0" w:space="0" w:color="auto"/>
        <w:right w:val="none" w:sz="0" w:space="0" w:color="auto"/>
      </w:divBdr>
    </w:div>
    <w:div w:id="184562263">
      <w:bodyDiv w:val="1"/>
      <w:marLeft w:val="0"/>
      <w:marRight w:val="0"/>
      <w:marTop w:val="0"/>
      <w:marBottom w:val="0"/>
      <w:divBdr>
        <w:top w:val="none" w:sz="0" w:space="0" w:color="auto"/>
        <w:left w:val="none" w:sz="0" w:space="0" w:color="auto"/>
        <w:bottom w:val="none" w:sz="0" w:space="0" w:color="auto"/>
        <w:right w:val="none" w:sz="0" w:space="0" w:color="auto"/>
      </w:divBdr>
    </w:div>
    <w:div w:id="187528914">
      <w:bodyDiv w:val="1"/>
      <w:marLeft w:val="0"/>
      <w:marRight w:val="0"/>
      <w:marTop w:val="0"/>
      <w:marBottom w:val="0"/>
      <w:divBdr>
        <w:top w:val="none" w:sz="0" w:space="0" w:color="auto"/>
        <w:left w:val="none" w:sz="0" w:space="0" w:color="auto"/>
        <w:bottom w:val="none" w:sz="0" w:space="0" w:color="auto"/>
        <w:right w:val="none" w:sz="0" w:space="0" w:color="auto"/>
      </w:divBdr>
    </w:div>
    <w:div w:id="188106541">
      <w:bodyDiv w:val="1"/>
      <w:marLeft w:val="0"/>
      <w:marRight w:val="0"/>
      <w:marTop w:val="0"/>
      <w:marBottom w:val="0"/>
      <w:divBdr>
        <w:top w:val="none" w:sz="0" w:space="0" w:color="auto"/>
        <w:left w:val="none" w:sz="0" w:space="0" w:color="auto"/>
        <w:bottom w:val="none" w:sz="0" w:space="0" w:color="auto"/>
        <w:right w:val="none" w:sz="0" w:space="0" w:color="auto"/>
      </w:divBdr>
    </w:div>
    <w:div w:id="190341067">
      <w:bodyDiv w:val="1"/>
      <w:marLeft w:val="0"/>
      <w:marRight w:val="0"/>
      <w:marTop w:val="0"/>
      <w:marBottom w:val="0"/>
      <w:divBdr>
        <w:top w:val="none" w:sz="0" w:space="0" w:color="auto"/>
        <w:left w:val="none" w:sz="0" w:space="0" w:color="auto"/>
        <w:bottom w:val="none" w:sz="0" w:space="0" w:color="auto"/>
        <w:right w:val="none" w:sz="0" w:space="0" w:color="auto"/>
      </w:divBdr>
    </w:div>
    <w:div w:id="191266685">
      <w:bodyDiv w:val="1"/>
      <w:marLeft w:val="0"/>
      <w:marRight w:val="0"/>
      <w:marTop w:val="0"/>
      <w:marBottom w:val="0"/>
      <w:divBdr>
        <w:top w:val="none" w:sz="0" w:space="0" w:color="auto"/>
        <w:left w:val="none" w:sz="0" w:space="0" w:color="auto"/>
        <w:bottom w:val="none" w:sz="0" w:space="0" w:color="auto"/>
        <w:right w:val="none" w:sz="0" w:space="0" w:color="auto"/>
      </w:divBdr>
    </w:div>
    <w:div w:id="191963542">
      <w:bodyDiv w:val="1"/>
      <w:marLeft w:val="0"/>
      <w:marRight w:val="0"/>
      <w:marTop w:val="0"/>
      <w:marBottom w:val="0"/>
      <w:divBdr>
        <w:top w:val="none" w:sz="0" w:space="0" w:color="auto"/>
        <w:left w:val="none" w:sz="0" w:space="0" w:color="auto"/>
        <w:bottom w:val="none" w:sz="0" w:space="0" w:color="auto"/>
        <w:right w:val="none" w:sz="0" w:space="0" w:color="auto"/>
      </w:divBdr>
    </w:div>
    <w:div w:id="193663682">
      <w:bodyDiv w:val="1"/>
      <w:marLeft w:val="0"/>
      <w:marRight w:val="0"/>
      <w:marTop w:val="0"/>
      <w:marBottom w:val="0"/>
      <w:divBdr>
        <w:top w:val="none" w:sz="0" w:space="0" w:color="auto"/>
        <w:left w:val="none" w:sz="0" w:space="0" w:color="auto"/>
        <w:bottom w:val="none" w:sz="0" w:space="0" w:color="auto"/>
        <w:right w:val="none" w:sz="0" w:space="0" w:color="auto"/>
      </w:divBdr>
    </w:div>
    <w:div w:id="194774717">
      <w:bodyDiv w:val="1"/>
      <w:marLeft w:val="0"/>
      <w:marRight w:val="0"/>
      <w:marTop w:val="0"/>
      <w:marBottom w:val="0"/>
      <w:divBdr>
        <w:top w:val="none" w:sz="0" w:space="0" w:color="auto"/>
        <w:left w:val="none" w:sz="0" w:space="0" w:color="auto"/>
        <w:bottom w:val="none" w:sz="0" w:space="0" w:color="auto"/>
        <w:right w:val="none" w:sz="0" w:space="0" w:color="auto"/>
      </w:divBdr>
    </w:div>
    <w:div w:id="196158863">
      <w:bodyDiv w:val="1"/>
      <w:marLeft w:val="0"/>
      <w:marRight w:val="0"/>
      <w:marTop w:val="0"/>
      <w:marBottom w:val="0"/>
      <w:divBdr>
        <w:top w:val="none" w:sz="0" w:space="0" w:color="auto"/>
        <w:left w:val="none" w:sz="0" w:space="0" w:color="auto"/>
        <w:bottom w:val="none" w:sz="0" w:space="0" w:color="auto"/>
        <w:right w:val="none" w:sz="0" w:space="0" w:color="auto"/>
      </w:divBdr>
    </w:div>
    <w:div w:id="199826847">
      <w:bodyDiv w:val="1"/>
      <w:marLeft w:val="0"/>
      <w:marRight w:val="0"/>
      <w:marTop w:val="0"/>
      <w:marBottom w:val="0"/>
      <w:divBdr>
        <w:top w:val="none" w:sz="0" w:space="0" w:color="auto"/>
        <w:left w:val="none" w:sz="0" w:space="0" w:color="auto"/>
        <w:bottom w:val="none" w:sz="0" w:space="0" w:color="auto"/>
        <w:right w:val="none" w:sz="0" w:space="0" w:color="auto"/>
      </w:divBdr>
    </w:div>
    <w:div w:id="20067592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449947">
      <w:bodyDiv w:val="1"/>
      <w:marLeft w:val="0"/>
      <w:marRight w:val="0"/>
      <w:marTop w:val="0"/>
      <w:marBottom w:val="0"/>
      <w:divBdr>
        <w:top w:val="none" w:sz="0" w:space="0" w:color="auto"/>
        <w:left w:val="none" w:sz="0" w:space="0" w:color="auto"/>
        <w:bottom w:val="none" w:sz="0" w:space="0" w:color="auto"/>
        <w:right w:val="none" w:sz="0" w:space="0" w:color="auto"/>
      </w:divBdr>
    </w:div>
    <w:div w:id="202984452">
      <w:bodyDiv w:val="1"/>
      <w:marLeft w:val="0"/>
      <w:marRight w:val="0"/>
      <w:marTop w:val="0"/>
      <w:marBottom w:val="0"/>
      <w:divBdr>
        <w:top w:val="none" w:sz="0" w:space="0" w:color="auto"/>
        <w:left w:val="none" w:sz="0" w:space="0" w:color="auto"/>
        <w:bottom w:val="none" w:sz="0" w:space="0" w:color="auto"/>
        <w:right w:val="none" w:sz="0" w:space="0" w:color="auto"/>
      </w:divBdr>
    </w:div>
    <w:div w:id="203369731">
      <w:bodyDiv w:val="1"/>
      <w:marLeft w:val="0"/>
      <w:marRight w:val="0"/>
      <w:marTop w:val="0"/>
      <w:marBottom w:val="0"/>
      <w:divBdr>
        <w:top w:val="none" w:sz="0" w:space="0" w:color="auto"/>
        <w:left w:val="none" w:sz="0" w:space="0" w:color="auto"/>
        <w:bottom w:val="none" w:sz="0" w:space="0" w:color="auto"/>
        <w:right w:val="none" w:sz="0" w:space="0" w:color="auto"/>
      </w:divBdr>
    </w:div>
    <w:div w:id="207498776">
      <w:bodyDiv w:val="1"/>
      <w:marLeft w:val="0"/>
      <w:marRight w:val="0"/>
      <w:marTop w:val="0"/>
      <w:marBottom w:val="0"/>
      <w:divBdr>
        <w:top w:val="none" w:sz="0" w:space="0" w:color="auto"/>
        <w:left w:val="none" w:sz="0" w:space="0" w:color="auto"/>
        <w:bottom w:val="none" w:sz="0" w:space="0" w:color="auto"/>
        <w:right w:val="none" w:sz="0" w:space="0" w:color="auto"/>
      </w:divBdr>
    </w:div>
    <w:div w:id="208879069">
      <w:bodyDiv w:val="1"/>
      <w:marLeft w:val="0"/>
      <w:marRight w:val="0"/>
      <w:marTop w:val="0"/>
      <w:marBottom w:val="0"/>
      <w:divBdr>
        <w:top w:val="none" w:sz="0" w:space="0" w:color="auto"/>
        <w:left w:val="none" w:sz="0" w:space="0" w:color="auto"/>
        <w:bottom w:val="none" w:sz="0" w:space="0" w:color="auto"/>
        <w:right w:val="none" w:sz="0" w:space="0" w:color="auto"/>
      </w:divBdr>
    </w:div>
    <w:div w:id="210308973">
      <w:bodyDiv w:val="1"/>
      <w:marLeft w:val="0"/>
      <w:marRight w:val="0"/>
      <w:marTop w:val="0"/>
      <w:marBottom w:val="0"/>
      <w:divBdr>
        <w:top w:val="none" w:sz="0" w:space="0" w:color="auto"/>
        <w:left w:val="none" w:sz="0" w:space="0" w:color="auto"/>
        <w:bottom w:val="none" w:sz="0" w:space="0" w:color="auto"/>
        <w:right w:val="none" w:sz="0" w:space="0" w:color="auto"/>
      </w:divBdr>
    </w:div>
    <w:div w:id="214775954">
      <w:bodyDiv w:val="1"/>
      <w:marLeft w:val="0"/>
      <w:marRight w:val="0"/>
      <w:marTop w:val="0"/>
      <w:marBottom w:val="0"/>
      <w:divBdr>
        <w:top w:val="none" w:sz="0" w:space="0" w:color="auto"/>
        <w:left w:val="none" w:sz="0" w:space="0" w:color="auto"/>
        <w:bottom w:val="none" w:sz="0" w:space="0" w:color="auto"/>
        <w:right w:val="none" w:sz="0" w:space="0" w:color="auto"/>
      </w:divBdr>
    </w:div>
    <w:div w:id="214850193">
      <w:bodyDiv w:val="1"/>
      <w:marLeft w:val="0"/>
      <w:marRight w:val="0"/>
      <w:marTop w:val="0"/>
      <w:marBottom w:val="0"/>
      <w:divBdr>
        <w:top w:val="none" w:sz="0" w:space="0" w:color="auto"/>
        <w:left w:val="none" w:sz="0" w:space="0" w:color="auto"/>
        <w:bottom w:val="none" w:sz="0" w:space="0" w:color="auto"/>
        <w:right w:val="none" w:sz="0" w:space="0" w:color="auto"/>
      </w:divBdr>
    </w:div>
    <w:div w:id="215437338">
      <w:bodyDiv w:val="1"/>
      <w:marLeft w:val="0"/>
      <w:marRight w:val="0"/>
      <w:marTop w:val="0"/>
      <w:marBottom w:val="0"/>
      <w:divBdr>
        <w:top w:val="none" w:sz="0" w:space="0" w:color="auto"/>
        <w:left w:val="none" w:sz="0" w:space="0" w:color="auto"/>
        <w:bottom w:val="none" w:sz="0" w:space="0" w:color="auto"/>
        <w:right w:val="none" w:sz="0" w:space="0" w:color="auto"/>
      </w:divBdr>
    </w:div>
    <w:div w:id="217785597">
      <w:bodyDiv w:val="1"/>
      <w:marLeft w:val="0"/>
      <w:marRight w:val="0"/>
      <w:marTop w:val="0"/>
      <w:marBottom w:val="0"/>
      <w:divBdr>
        <w:top w:val="none" w:sz="0" w:space="0" w:color="auto"/>
        <w:left w:val="none" w:sz="0" w:space="0" w:color="auto"/>
        <w:bottom w:val="none" w:sz="0" w:space="0" w:color="auto"/>
        <w:right w:val="none" w:sz="0" w:space="0" w:color="auto"/>
      </w:divBdr>
    </w:div>
    <w:div w:id="219176873">
      <w:bodyDiv w:val="1"/>
      <w:marLeft w:val="0"/>
      <w:marRight w:val="0"/>
      <w:marTop w:val="0"/>
      <w:marBottom w:val="0"/>
      <w:divBdr>
        <w:top w:val="none" w:sz="0" w:space="0" w:color="auto"/>
        <w:left w:val="none" w:sz="0" w:space="0" w:color="auto"/>
        <w:bottom w:val="none" w:sz="0" w:space="0" w:color="auto"/>
        <w:right w:val="none" w:sz="0" w:space="0" w:color="auto"/>
      </w:divBdr>
    </w:div>
    <w:div w:id="221605194">
      <w:bodyDiv w:val="1"/>
      <w:marLeft w:val="0"/>
      <w:marRight w:val="0"/>
      <w:marTop w:val="0"/>
      <w:marBottom w:val="0"/>
      <w:divBdr>
        <w:top w:val="none" w:sz="0" w:space="0" w:color="auto"/>
        <w:left w:val="none" w:sz="0" w:space="0" w:color="auto"/>
        <w:bottom w:val="none" w:sz="0" w:space="0" w:color="auto"/>
        <w:right w:val="none" w:sz="0" w:space="0" w:color="auto"/>
      </w:divBdr>
    </w:div>
    <w:div w:id="221794998">
      <w:bodyDiv w:val="1"/>
      <w:marLeft w:val="0"/>
      <w:marRight w:val="0"/>
      <w:marTop w:val="0"/>
      <w:marBottom w:val="0"/>
      <w:divBdr>
        <w:top w:val="none" w:sz="0" w:space="0" w:color="auto"/>
        <w:left w:val="none" w:sz="0" w:space="0" w:color="auto"/>
        <w:bottom w:val="none" w:sz="0" w:space="0" w:color="auto"/>
        <w:right w:val="none" w:sz="0" w:space="0" w:color="auto"/>
      </w:divBdr>
    </w:div>
    <w:div w:id="225339706">
      <w:bodyDiv w:val="1"/>
      <w:marLeft w:val="0"/>
      <w:marRight w:val="0"/>
      <w:marTop w:val="0"/>
      <w:marBottom w:val="0"/>
      <w:divBdr>
        <w:top w:val="none" w:sz="0" w:space="0" w:color="auto"/>
        <w:left w:val="none" w:sz="0" w:space="0" w:color="auto"/>
        <w:bottom w:val="none" w:sz="0" w:space="0" w:color="auto"/>
        <w:right w:val="none" w:sz="0" w:space="0" w:color="auto"/>
      </w:divBdr>
    </w:div>
    <w:div w:id="225461595">
      <w:bodyDiv w:val="1"/>
      <w:marLeft w:val="0"/>
      <w:marRight w:val="0"/>
      <w:marTop w:val="0"/>
      <w:marBottom w:val="0"/>
      <w:divBdr>
        <w:top w:val="none" w:sz="0" w:space="0" w:color="auto"/>
        <w:left w:val="none" w:sz="0" w:space="0" w:color="auto"/>
        <w:bottom w:val="none" w:sz="0" w:space="0" w:color="auto"/>
        <w:right w:val="none" w:sz="0" w:space="0" w:color="auto"/>
      </w:divBdr>
    </w:div>
    <w:div w:id="225993571">
      <w:bodyDiv w:val="1"/>
      <w:marLeft w:val="0"/>
      <w:marRight w:val="0"/>
      <w:marTop w:val="0"/>
      <w:marBottom w:val="0"/>
      <w:divBdr>
        <w:top w:val="none" w:sz="0" w:space="0" w:color="auto"/>
        <w:left w:val="none" w:sz="0" w:space="0" w:color="auto"/>
        <w:bottom w:val="none" w:sz="0" w:space="0" w:color="auto"/>
        <w:right w:val="none" w:sz="0" w:space="0" w:color="auto"/>
      </w:divBdr>
    </w:div>
    <w:div w:id="229393039">
      <w:bodyDiv w:val="1"/>
      <w:marLeft w:val="0"/>
      <w:marRight w:val="0"/>
      <w:marTop w:val="0"/>
      <w:marBottom w:val="0"/>
      <w:divBdr>
        <w:top w:val="none" w:sz="0" w:space="0" w:color="auto"/>
        <w:left w:val="none" w:sz="0" w:space="0" w:color="auto"/>
        <w:bottom w:val="none" w:sz="0" w:space="0" w:color="auto"/>
        <w:right w:val="none" w:sz="0" w:space="0" w:color="auto"/>
      </w:divBdr>
    </w:div>
    <w:div w:id="231083712">
      <w:bodyDiv w:val="1"/>
      <w:marLeft w:val="0"/>
      <w:marRight w:val="0"/>
      <w:marTop w:val="0"/>
      <w:marBottom w:val="0"/>
      <w:divBdr>
        <w:top w:val="none" w:sz="0" w:space="0" w:color="auto"/>
        <w:left w:val="none" w:sz="0" w:space="0" w:color="auto"/>
        <w:bottom w:val="none" w:sz="0" w:space="0" w:color="auto"/>
        <w:right w:val="none" w:sz="0" w:space="0" w:color="auto"/>
      </w:divBdr>
    </w:div>
    <w:div w:id="233904030">
      <w:bodyDiv w:val="1"/>
      <w:marLeft w:val="0"/>
      <w:marRight w:val="0"/>
      <w:marTop w:val="0"/>
      <w:marBottom w:val="0"/>
      <w:divBdr>
        <w:top w:val="none" w:sz="0" w:space="0" w:color="auto"/>
        <w:left w:val="none" w:sz="0" w:space="0" w:color="auto"/>
        <w:bottom w:val="none" w:sz="0" w:space="0" w:color="auto"/>
        <w:right w:val="none" w:sz="0" w:space="0" w:color="auto"/>
      </w:divBdr>
    </w:div>
    <w:div w:id="239296970">
      <w:bodyDiv w:val="1"/>
      <w:marLeft w:val="0"/>
      <w:marRight w:val="0"/>
      <w:marTop w:val="0"/>
      <w:marBottom w:val="0"/>
      <w:divBdr>
        <w:top w:val="none" w:sz="0" w:space="0" w:color="auto"/>
        <w:left w:val="none" w:sz="0" w:space="0" w:color="auto"/>
        <w:bottom w:val="none" w:sz="0" w:space="0" w:color="auto"/>
        <w:right w:val="none" w:sz="0" w:space="0" w:color="auto"/>
      </w:divBdr>
    </w:div>
    <w:div w:id="240066903">
      <w:bodyDiv w:val="1"/>
      <w:marLeft w:val="0"/>
      <w:marRight w:val="0"/>
      <w:marTop w:val="0"/>
      <w:marBottom w:val="0"/>
      <w:divBdr>
        <w:top w:val="none" w:sz="0" w:space="0" w:color="auto"/>
        <w:left w:val="none" w:sz="0" w:space="0" w:color="auto"/>
        <w:bottom w:val="none" w:sz="0" w:space="0" w:color="auto"/>
        <w:right w:val="none" w:sz="0" w:space="0" w:color="auto"/>
      </w:divBdr>
    </w:div>
    <w:div w:id="240650689">
      <w:bodyDiv w:val="1"/>
      <w:marLeft w:val="0"/>
      <w:marRight w:val="0"/>
      <w:marTop w:val="0"/>
      <w:marBottom w:val="0"/>
      <w:divBdr>
        <w:top w:val="none" w:sz="0" w:space="0" w:color="auto"/>
        <w:left w:val="none" w:sz="0" w:space="0" w:color="auto"/>
        <w:bottom w:val="none" w:sz="0" w:space="0" w:color="auto"/>
        <w:right w:val="none" w:sz="0" w:space="0" w:color="auto"/>
      </w:divBdr>
    </w:div>
    <w:div w:id="241574993">
      <w:bodyDiv w:val="1"/>
      <w:marLeft w:val="0"/>
      <w:marRight w:val="0"/>
      <w:marTop w:val="0"/>
      <w:marBottom w:val="0"/>
      <w:divBdr>
        <w:top w:val="none" w:sz="0" w:space="0" w:color="auto"/>
        <w:left w:val="none" w:sz="0" w:space="0" w:color="auto"/>
        <w:bottom w:val="none" w:sz="0" w:space="0" w:color="auto"/>
        <w:right w:val="none" w:sz="0" w:space="0" w:color="auto"/>
      </w:divBdr>
    </w:div>
    <w:div w:id="242035223">
      <w:bodyDiv w:val="1"/>
      <w:marLeft w:val="0"/>
      <w:marRight w:val="0"/>
      <w:marTop w:val="0"/>
      <w:marBottom w:val="0"/>
      <w:divBdr>
        <w:top w:val="none" w:sz="0" w:space="0" w:color="auto"/>
        <w:left w:val="none" w:sz="0" w:space="0" w:color="auto"/>
        <w:bottom w:val="none" w:sz="0" w:space="0" w:color="auto"/>
        <w:right w:val="none" w:sz="0" w:space="0" w:color="auto"/>
      </w:divBdr>
    </w:div>
    <w:div w:id="242419012">
      <w:bodyDiv w:val="1"/>
      <w:marLeft w:val="0"/>
      <w:marRight w:val="0"/>
      <w:marTop w:val="0"/>
      <w:marBottom w:val="0"/>
      <w:divBdr>
        <w:top w:val="none" w:sz="0" w:space="0" w:color="auto"/>
        <w:left w:val="none" w:sz="0" w:space="0" w:color="auto"/>
        <w:bottom w:val="none" w:sz="0" w:space="0" w:color="auto"/>
        <w:right w:val="none" w:sz="0" w:space="0" w:color="auto"/>
      </w:divBdr>
    </w:div>
    <w:div w:id="243148881">
      <w:bodyDiv w:val="1"/>
      <w:marLeft w:val="0"/>
      <w:marRight w:val="0"/>
      <w:marTop w:val="0"/>
      <w:marBottom w:val="0"/>
      <w:divBdr>
        <w:top w:val="none" w:sz="0" w:space="0" w:color="auto"/>
        <w:left w:val="none" w:sz="0" w:space="0" w:color="auto"/>
        <w:bottom w:val="none" w:sz="0" w:space="0" w:color="auto"/>
        <w:right w:val="none" w:sz="0" w:space="0" w:color="auto"/>
      </w:divBdr>
    </w:div>
    <w:div w:id="243151558">
      <w:bodyDiv w:val="1"/>
      <w:marLeft w:val="0"/>
      <w:marRight w:val="0"/>
      <w:marTop w:val="0"/>
      <w:marBottom w:val="0"/>
      <w:divBdr>
        <w:top w:val="none" w:sz="0" w:space="0" w:color="auto"/>
        <w:left w:val="none" w:sz="0" w:space="0" w:color="auto"/>
        <w:bottom w:val="none" w:sz="0" w:space="0" w:color="auto"/>
        <w:right w:val="none" w:sz="0" w:space="0" w:color="auto"/>
      </w:divBdr>
    </w:div>
    <w:div w:id="243689759">
      <w:bodyDiv w:val="1"/>
      <w:marLeft w:val="0"/>
      <w:marRight w:val="0"/>
      <w:marTop w:val="0"/>
      <w:marBottom w:val="0"/>
      <w:divBdr>
        <w:top w:val="none" w:sz="0" w:space="0" w:color="auto"/>
        <w:left w:val="none" w:sz="0" w:space="0" w:color="auto"/>
        <w:bottom w:val="none" w:sz="0" w:space="0" w:color="auto"/>
        <w:right w:val="none" w:sz="0" w:space="0" w:color="auto"/>
      </w:divBdr>
    </w:div>
    <w:div w:id="244002308">
      <w:bodyDiv w:val="1"/>
      <w:marLeft w:val="0"/>
      <w:marRight w:val="0"/>
      <w:marTop w:val="0"/>
      <w:marBottom w:val="0"/>
      <w:divBdr>
        <w:top w:val="none" w:sz="0" w:space="0" w:color="auto"/>
        <w:left w:val="none" w:sz="0" w:space="0" w:color="auto"/>
        <w:bottom w:val="none" w:sz="0" w:space="0" w:color="auto"/>
        <w:right w:val="none" w:sz="0" w:space="0" w:color="auto"/>
      </w:divBdr>
    </w:div>
    <w:div w:id="246614554">
      <w:bodyDiv w:val="1"/>
      <w:marLeft w:val="0"/>
      <w:marRight w:val="0"/>
      <w:marTop w:val="0"/>
      <w:marBottom w:val="0"/>
      <w:divBdr>
        <w:top w:val="none" w:sz="0" w:space="0" w:color="auto"/>
        <w:left w:val="none" w:sz="0" w:space="0" w:color="auto"/>
        <w:bottom w:val="none" w:sz="0" w:space="0" w:color="auto"/>
        <w:right w:val="none" w:sz="0" w:space="0" w:color="auto"/>
      </w:divBdr>
    </w:div>
    <w:div w:id="248538363">
      <w:bodyDiv w:val="1"/>
      <w:marLeft w:val="0"/>
      <w:marRight w:val="0"/>
      <w:marTop w:val="0"/>
      <w:marBottom w:val="0"/>
      <w:divBdr>
        <w:top w:val="none" w:sz="0" w:space="0" w:color="auto"/>
        <w:left w:val="none" w:sz="0" w:space="0" w:color="auto"/>
        <w:bottom w:val="none" w:sz="0" w:space="0" w:color="auto"/>
        <w:right w:val="none" w:sz="0" w:space="0" w:color="auto"/>
      </w:divBdr>
    </w:div>
    <w:div w:id="252132068">
      <w:bodyDiv w:val="1"/>
      <w:marLeft w:val="0"/>
      <w:marRight w:val="0"/>
      <w:marTop w:val="0"/>
      <w:marBottom w:val="0"/>
      <w:divBdr>
        <w:top w:val="none" w:sz="0" w:space="0" w:color="auto"/>
        <w:left w:val="none" w:sz="0" w:space="0" w:color="auto"/>
        <w:bottom w:val="none" w:sz="0" w:space="0" w:color="auto"/>
        <w:right w:val="none" w:sz="0" w:space="0" w:color="auto"/>
      </w:divBdr>
    </w:div>
    <w:div w:id="253755425">
      <w:bodyDiv w:val="1"/>
      <w:marLeft w:val="0"/>
      <w:marRight w:val="0"/>
      <w:marTop w:val="0"/>
      <w:marBottom w:val="0"/>
      <w:divBdr>
        <w:top w:val="none" w:sz="0" w:space="0" w:color="auto"/>
        <w:left w:val="none" w:sz="0" w:space="0" w:color="auto"/>
        <w:bottom w:val="none" w:sz="0" w:space="0" w:color="auto"/>
        <w:right w:val="none" w:sz="0" w:space="0" w:color="auto"/>
      </w:divBdr>
    </w:div>
    <w:div w:id="254633018">
      <w:bodyDiv w:val="1"/>
      <w:marLeft w:val="0"/>
      <w:marRight w:val="0"/>
      <w:marTop w:val="0"/>
      <w:marBottom w:val="0"/>
      <w:divBdr>
        <w:top w:val="none" w:sz="0" w:space="0" w:color="auto"/>
        <w:left w:val="none" w:sz="0" w:space="0" w:color="auto"/>
        <w:bottom w:val="none" w:sz="0" w:space="0" w:color="auto"/>
        <w:right w:val="none" w:sz="0" w:space="0" w:color="auto"/>
      </w:divBdr>
    </w:div>
    <w:div w:id="256644534">
      <w:bodyDiv w:val="1"/>
      <w:marLeft w:val="0"/>
      <w:marRight w:val="0"/>
      <w:marTop w:val="0"/>
      <w:marBottom w:val="0"/>
      <w:divBdr>
        <w:top w:val="none" w:sz="0" w:space="0" w:color="auto"/>
        <w:left w:val="none" w:sz="0" w:space="0" w:color="auto"/>
        <w:bottom w:val="none" w:sz="0" w:space="0" w:color="auto"/>
        <w:right w:val="none" w:sz="0" w:space="0" w:color="auto"/>
      </w:divBdr>
    </w:div>
    <w:div w:id="264466638">
      <w:bodyDiv w:val="1"/>
      <w:marLeft w:val="0"/>
      <w:marRight w:val="0"/>
      <w:marTop w:val="0"/>
      <w:marBottom w:val="0"/>
      <w:divBdr>
        <w:top w:val="none" w:sz="0" w:space="0" w:color="auto"/>
        <w:left w:val="none" w:sz="0" w:space="0" w:color="auto"/>
        <w:bottom w:val="none" w:sz="0" w:space="0" w:color="auto"/>
        <w:right w:val="none" w:sz="0" w:space="0" w:color="auto"/>
      </w:divBdr>
    </w:div>
    <w:div w:id="266158589">
      <w:bodyDiv w:val="1"/>
      <w:marLeft w:val="0"/>
      <w:marRight w:val="0"/>
      <w:marTop w:val="0"/>
      <w:marBottom w:val="0"/>
      <w:divBdr>
        <w:top w:val="none" w:sz="0" w:space="0" w:color="auto"/>
        <w:left w:val="none" w:sz="0" w:space="0" w:color="auto"/>
        <w:bottom w:val="none" w:sz="0" w:space="0" w:color="auto"/>
        <w:right w:val="none" w:sz="0" w:space="0" w:color="auto"/>
      </w:divBdr>
    </w:div>
    <w:div w:id="267203010">
      <w:bodyDiv w:val="1"/>
      <w:marLeft w:val="0"/>
      <w:marRight w:val="0"/>
      <w:marTop w:val="0"/>
      <w:marBottom w:val="0"/>
      <w:divBdr>
        <w:top w:val="none" w:sz="0" w:space="0" w:color="auto"/>
        <w:left w:val="none" w:sz="0" w:space="0" w:color="auto"/>
        <w:bottom w:val="none" w:sz="0" w:space="0" w:color="auto"/>
        <w:right w:val="none" w:sz="0" w:space="0" w:color="auto"/>
      </w:divBdr>
    </w:div>
    <w:div w:id="267544910">
      <w:bodyDiv w:val="1"/>
      <w:marLeft w:val="0"/>
      <w:marRight w:val="0"/>
      <w:marTop w:val="0"/>
      <w:marBottom w:val="0"/>
      <w:divBdr>
        <w:top w:val="none" w:sz="0" w:space="0" w:color="auto"/>
        <w:left w:val="none" w:sz="0" w:space="0" w:color="auto"/>
        <w:bottom w:val="none" w:sz="0" w:space="0" w:color="auto"/>
        <w:right w:val="none" w:sz="0" w:space="0" w:color="auto"/>
      </w:divBdr>
    </w:div>
    <w:div w:id="268201644">
      <w:bodyDiv w:val="1"/>
      <w:marLeft w:val="0"/>
      <w:marRight w:val="0"/>
      <w:marTop w:val="0"/>
      <w:marBottom w:val="0"/>
      <w:divBdr>
        <w:top w:val="none" w:sz="0" w:space="0" w:color="auto"/>
        <w:left w:val="none" w:sz="0" w:space="0" w:color="auto"/>
        <w:bottom w:val="none" w:sz="0" w:space="0" w:color="auto"/>
        <w:right w:val="none" w:sz="0" w:space="0" w:color="auto"/>
      </w:divBdr>
    </w:div>
    <w:div w:id="269513877">
      <w:bodyDiv w:val="1"/>
      <w:marLeft w:val="0"/>
      <w:marRight w:val="0"/>
      <w:marTop w:val="0"/>
      <w:marBottom w:val="0"/>
      <w:divBdr>
        <w:top w:val="none" w:sz="0" w:space="0" w:color="auto"/>
        <w:left w:val="none" w:sz="0" w:space="0" w:color="auto"/>
        <w:bottom w:val="none" w:sz="0" w:space="0" w:color="auto"/>
        <w:right w:val="none" w:sz="0" w:space="0" w:color="auto"/>
      </w:divBdr>
    </w:div>
    <w:div w:id="270212288">
      <w:bodyDiv w:val="1"/>
      <w:marLeft w:val="0"/>
      <w:marRight w:val="0"/>
      <w:marTop w:val="0"/>
      <w:marBottom w:val="0"/>
      <w:divBdr>
        <w:top w:val="none" w:sz="0" w:space="0" w:color="auto"/>
        <w:left w:val="none" w:sz="0" w:space="0" w:color="auto"/>
        <w:bottom w:val="none" w:sz="0" w:space="0" w:color="auto"/>
        <w:right w:val="none" w:sz="0" w:space="0" w:color="auto"/>
      </w:divBdr>
    </w:div>
    <w:div w:id="273557601">
      <w:bodyDiv w:val="1"/>
      <w:marLeft w:val="0"/>
      <w:marRight w:val="0"/>
      <w:marTop w:val="0"/>
      <w:marBottom w:val="0"/>
      <w:divBdr>
        <w:top w:val="none" w:sz="0" w:space="0" w:color="auto"/>
        <w:left w:val="none" w:sz="0" w:space="0" w:color="auto"/>
        <w:bottom w:val="none" w:sz="0" w:space="0" w:color="auto"/>
        <w:right w:val="none" w:sz="0" w:space="0" w:color="auto"/>
      </w:divBdr>
    </w:div>
    <w:div w:id="274560480">
      <w:bodyDiv w:val="1"/>
      <w:marLeft w:val="0"/>
      <w:marRight w:val="0"/>
      <w:marTop w:val="0"/>
      <w:marBottom w:val="0"/>
      <w:divBdr>
        <w:top w:val="none" w:sz="0" w:space="0" w:color="auto"/>
        <w:left w:val="none" w:sz="0" w:space="0" w:color="auto"/>
        <w:bottom w:val="none" w:sz="0" w:space="0" w:color="auto"/>
        <w:right w:val="none" w:sz="0" w:space="0" w:color="auto"/>
      </w:divBdr>
    </w:div>
    <w:div w:id="275604160">
      <w:bodyDiv w:val="1"/>
      <w:marLeft w:val="0"/>
      <w:marRight w:val="0"/>
      <w:marTop w:val="0"/>
      <w:marBottom w:val="0"/>
      <w:divBdr>
        <w:top w:val="none" w:sz="0" w:space="0" w:color="auto"/>
        <w:left w:val="none" w:sz="0" w:space="0" w:color="auto"/>
        <w:bottom w:val="none" w:sz="0" w:space="0" w:color="auto"/>
        <w:right w:val="none" w:sz="0" w:space="0" w:color="auto"/>
      </w:divBdr>
    </w:div>
    <w:div w:id="275872012">
      <w:bodyDiv w:val="1"/>
      <w:marLeft w:val="0"/>
      <w:marRight w:val="0"/>
      <w:marTop w:val="0"/>
      <w:marBottom w:val="0"/>
      <w:divBdr>
        <w:top w:val="none" w:sz="0" w:space="0" w:color="auto"/>
        <w:left w:val="none" w:sz="0" w:space="0" w:color="auto"/>
        <w:bottom w:val="none" w:sz="0" w:space="0" w:color="auto"/>
        <w:right w:val="none" w:sz="0" w:space="0" w:color="auto"/>
      </w:divBdr>
    </w:div>
    <w:div w:id="278731692">
      <w:bodyDiv w:val="1"/>
      <w:marLeft w:val="0"/>
      <w:marRight w:val="0"/>
      <w:marTop w:val="0"/>
      <w:marBottom w:val="0"/>
      <w:divBdr>
        <w:top w:val="none" w:sz="0" w:space="0" w:color="auto"/>
        <w:left w:val="none" w:sz="0" w:space="0" w:color="auto"/>
        <w:bottom w:val="none" w:sz="0" w:space="0" w:color="auto"/>
        <w:right w:val="none" w:sz="0" w:space="0" w:color="auto"/>
      </w:divBdr>
    </w:div>
    <w:div w:id="286396376">
      <w:bodyDiv w:val="1"/>
      <w:marLeft w:val="0"/>
      <w:marRight w:val="0"/>
      <w:marTop w:val="0"/>
      <w:marBottom w:val="0"/>
      <w:divBdr>
        <w:top w:val="none" w:sz="0" w:space="0" w:color="auto"/>
        <w:left w:val="none" w:sz="0" w:space="0" w:color="auto"/>
        <w:bottom w:val="none" w:sz="0" w:space="0" w:color="auto"/>
        <w:right w:val="none" w:sz="0" w:space="0" w:color="auto"/>
      </w:divBdr>
    </w:div>
    <w:div w:id="286399761">
      <w:bodyDiv w:val="1"/>
      <w:marLeft w:val="0"/>
      <w:marRight w:val="0"/>
      <w:marTop w:val="0"/>
      <w:marBottom w:val="0"/>
      <w:divBdr>
        <w:top w:val="none" w:sz="0" w:space="0" w:color="auto"/>
        <w:left w:val="none" w:sz="0" w:space="0" w:color="auto"/>
        <w:bottom w:val="none" w:sz="0" w:space="0" w:color="auto"/>
        <w:right w:val="none" w:sz="0" w:space="0" w:color="auto"/>
      </w:divBdr>
    </w:div>
    <w:div w:id="287974801">
      <w:bodyDiv w:val="1"/>
      <w:marLeft w:val="0"/>
      <w:marRight w:val="0"/>
      <w:marTop w:val="0"/>
      <w:marBottom w:val="0"/>
      <w:divBdr>
        <w:top w:val="none" w:sz="0" w:space="0" w:color="auto"/>
        <w:left w:val="none" w:sz="0" w:space="0" w:color="auto"/>
        <w:bottom w:val="none" w:sz="0" w:space="0" w:color="auto"/>
        <w:right w:val="none" w:sz="0" w:space="0" w:color="auto"/>
      </w:divBdr>
    </w:div>
    <w:div w:id="289210733">
      <w:bodyDiv w:val="1"/>
      <w:marLeft w:val="0"/>
      <w:marRight w:val="0"/>
      <w:marTop w:val="0"/>
      <w:marBottom w:val="0"/>
      <w:divBdr>
        <w:top w:val="none" w:sz="0" w:space="0" w:color="auto"/>
        <w:left w:val="none" w:sz="0" w:space="0" w:color="auto"/>
        <w:bottom w:val="none" w:sz="0" w:space="0" w:color="auto"/>
        <w:right w:val="none" w:sz="0" w:space="0" w:color="auto"/>
      </w:divBdr>
    </w:div>
    <w:div w:id="293295241">
      <w:bodyDiv w:val="1"/>
      <w:marLeft w:val="0"/>
      <w:marRight w:val="0"/>
      <w:marTop w:val="0"/>
      <w:marBottom w:val="0"/>
      <w:divBdr>
        <w:top w:val="none" w:sz="0" w:space="0" w:color="auto"/>
        <w:left w:val="none" w:sz="0" w:space="0" w:color="auto"/>
        <w:bottom w:val="none" w:sz="0" w:space="0" w:color="auto"/>
        <w:right w:val="none" w:sz="0" w:space="0" w:color="auto"/>
      </w:divBdr>
    </w:div>
    <w:div w:id="293565047">
      <w:bodyDiv w:val="1"/>
      <w:marLeft w:val="0"/>
      <w:marRight w:val="0"/>
      <w:marTop w:val="0"/>
      <w:marBottom w:val="0"/>
      <w:divBdr>
        <w:top w:val="none" w:sz="0" w:space="0" w:color="auto"/>
        <w:left w:val="none" w:sz="0" w:space="0" w:color="auto"/>
        <w:bottom w:val="none" w:sz="0" w:space="0" w:color="auto"/>
        <w:right w:val="none" w:sz="0" w:space="0" w:color="auto"/>
      </w:divBdr>
    </w:div>
    <w:div w:id="295568073">
      <w:bodyDiv w:val="1"/>
      <w:marLeft w:val="0"/>
      <w:marRight w:val="0"/>
      <w:marTop w:val="0"/>
      <w:marBottom w:val="0"/>
      <w:divBdr>
        <w:top w:val="none" w:sz="0" w:space="0" w:color="auto"/>
        <w:left w:val="none" w:sz="0" w:space="0" w:color="auto"/>
        <w:bottom w:val="none" w:sz="0" w:space="0" w:color="auto"/>
        <w:right w:val="none" w:sz="0" w:space="0" w:color="auto"/>
      </w:divBdr>
    </w:div>
    <w:div w:id="296231031">
      <w:bodyDiv w:val="1"/>
      <w:marLeft w:val="0"/>
      <w:marRight w:val="0"/>
      <w:marTop w:val="0"/>
      <w:marBottom w:val="0"/>
      <w:divBdr>
        <w:top w:val="none" w:sz="0" w:space="0" w:color="auto"/>
        <w:left w:val="none" w:sz="0" w:space="0" w:color="auto"/>
        <w:bottom w:val="none" w:sz="0" w:space="0" w:color="auto"/>
        <w:right w:val="none" w:sz="0" w:space="0" w:color="auto"/>
      </w:divBdr>
    </w:div>
    <w:div w:id="298077228">
      <w:bodyDiv w:val="1"/>
      <w:marLeft w:val="0"/>
      <w:marRight w:val="0"/>
      <w:marTop w:val="0"/>
      <w:marBottom w:val="0"/>
      <w:divBdr>
        <w:top w:val="none" w:sz="0" w:space="0" w:color="auto"/>
        <w:left w:val="none" w:sz="0" w:space="0" w:color="auto"/>
        <w:bottom w:val="none" w:sz="0" w:space="0" w:color="auto"/>
        <w:right w:val="none" w:sz="0" w:space="0" w:color="auto"/>
      </w:divBdr>
    </w:div>
    <w:div w:id="301619626">
      <w:bodyDiv w:val="1"/>
      <w:marLeft w:val="0"/>
      <w:marRight w:val="0"/>
      <w:marTop w:val="0"/>
      <w:marBottom w:val="0"/>
      <w:divBdr>
        <w:top w:val="none" w:sz="0" w:space="0" w:color="auto"/>
        <w:left w:val="none" w:sz="0" w:space="0" w:color="auto"/>
        <w:bottom w:val="none" w:sz="0" w:space="0" w:color="auto"/>
        <w:right w:val="none" w:sz="0" w:space="0" w:color="auto"/>
      </w:divBdr>
    </w:div>
    <w:div w:id="304428687">
      <w:bodyDiv w:val="1"/>
      <w:marLeft w:val="0"/>
      <w:marRight w:val="0"/>
      <w:marTop w:val="0"/>
      <w:marBottom w:val="0"/>
      <w:divBdr>
        <w:top w:val="none" w:sz="0" w:space="0" w:color="auto"/>
        <w:left w:val="none" w:sz="0" w:space="0" w:color="auto"/>
        <w:bottom w:val="none" w:sz="0" w:space="0" w:color="auto"/>
        <w:right w:val="none" w:sz="0" w:space="0" w:color="auto"/>
      </w:divBdr>
    </w:div>
    <w:div w:id="304512507">
      <w:bodyDiv w:val="1"/>
      <w:marLeft w:val="0"/>
      <w:marRight w:val="0"/>
      <w:marTop w:val="0"/>
      <w:marBottom w:val="0"/>
      <w:divBdr>
        <w:top w:val="none" w:sz="0" w:space="0" w:color="auto"/>
        <w:left w:val="none" w:sz="0" w:space="0" w:color="auto"/>
        <w:bottom w:val="none" w:sz="0" w:space="0" w:color="auto"/>
        <w:right w:val="none" w:sz="0" w:space="0" w:color="auto"/>
      </w:divBdr>
    </w:div>
    <w:div w:id="306977401">
      <w:bodyDiv w:val="1"/>
      <w:marLeft w:val="0"/>
      <w:marRight w:val="0"/>
      <w:marTop w:val="0"/>
      <w:marBottom w:val="0"/>
      <w:divBdr>
        <w:top w:val="none" w:sz="0" w:space="0" w:color="auto"/>
        <w:left w:val="none" w:sz="0" w:space="0" w:color="auto"/>
        <w:bottom w:val="none" w:sz="0" w:space="0" w:color="auto"/>
        <w:right w:val="none" w:sz="0" w:space="0" w:color="auto"/>
      </w:divBdr>
    </w:div>
    <w:div w:id="307370301">
      <w:bodyDiv w:val="1"/>
      <w:marLeft w:val="0"/>
      <w:marRight w:val="0"/>
      <w:marTop w:val="0"/>
      <w:marBottom w:val="0"/>
      <w:divBdr>
        <w:top w:val="none" w:sz="0" w:space="0" w:color="auto"/>
        <w:left w:val="none" w:sz="0" w:space="0" w:color="auto"/>
        <w:bottom w:val="none" w:sz="0" w:space="0" w:color="auto"/>
        <w:right w:val="none" w:sz="0" w:space="0" w:color="auto"/>
      </w:divBdr>
    </w:div>
    <w:div w:id="308830605">
      <w:bodyDiv w:val="1"/>
      <w:marLeft w:val="0"/>
      <w:marRight w:val="0"/>
      <w:marTop w:val="0"/>
      <w:marBottom w:val="0"/>
      <w:divBdr>
        <w:top w:val="none" w:sz="0" w:space="0" w:color="auto"/>
        <w:left w:val="none" w:sz="0" w:space="0" w:color="auto"/>
        <w:bottom w:val="none" w:sz="0" w:space="0" w:color="auto"/>
        <w:right w:val="none" w:sz="0" w:space="0" w:color="auto"/>
      </w:divBdr>
    </w:div>
    <w:div w:id="309022817">
      <w:bodyDiv w:val="1"/>
      <w:marLeft w:val="0"/>
      <w:marRight w:val="0"/>
      <w:marTop w:val="0"/>
      <w:marBottom w:val="0"/>
      <w:divBdr>
        <w:top w:val="none" w:sz="0" w:space="0" w:color="auto"/>
        <w:left w:val="none" w:sz="0" w:space="0" w:color="auto"/>
        <w:bottom w:val="none" w:sz="0" w:space="0" w:color="auto"/>
        <w:right w:val="none" w:sz="0" w:space="0" w:color="auto"/>
      </w:divBdr>
    </w:div>
    <w:div w:id="311523048">
      <w:bodyDiv w:val="1"/>
      <w:marLeft w:val="0"/>
      <w:marRight w:val="0"/>
      <w:marTop w:val="0"/>
      <w:marBottom w:val="0"/>
      <w:divBdr>
        <w:top w:val="none" w:sz="0" w:space="0" w:color="auto"/>
        <w:left w:val="none" w:sz="0" w:space="0" w:color="auto"/>
        <w:bottom w:val="none" w:sz="0" w:space="0" w:color="auto"/>
        <w:right w:val="none" w:sz="0" w:space="0" w:color="auto"/>
      </w:divBdr>
    </w:div>
    <w:div w:id="315228506">
      <w:bodyDiv w:val="1"/>
      <w:marLeft w:val="0"/>
      <w:marRight w:val="0"/>
      <w:marTop w:val="0"/>
      <w:marBottom w:val="0"/>
      <w:divBdr>
        <w:top w:val="none" w:sz="0" w:space="0" w:color="auto"/>
        <w:left w:val="none" w:sz="0" w:space="0" w:color="auto"/>
        <w:bottom w:val="none" w:sz="0" w:space="0" w:color="auto"/>
        <w:right w:val="none" w:sz="0" w:space="0" w:color="auto"/>
      </w:divBdr>
    </w:div>
    <w:div w:id="316346239">
      <w:bodyDiv w:val="1"/>
      <w:marLeft w:val="0"/>
      <w:marRight w:val="0"/>
      <w:marTop w:val="0"/>
      <w:marBottom w:val="0"/>
      <w:divBdr>
        <w:top w:val="none" w:sz="0" w:space="0" w:color="auto"/>
        <w:left w:val="none" w:sz="0" w:space="0" w:color="auto"/>
        <w:bottom w:val="none" w:sz="0" w:space="0" w:color="auto"/>
        <w:right w:val="none" w:sz="0" w:space="0" w:color="auto"/>
      </w:divBdr>
    </w:div>
    <w:div w:id="317156920">
      <w:bodyDiv w:val="1"/>
      <w:marLeft w:val="0"/>
      <w:marRight w:val="0"/>
      <w:marTop w:val="0"/>
      <w:marBottom w:val="0"/>
      <w:divBdr>
        <w:top w:val="none" w:sz="0" w:space="0" w:color="auto"/>
        <w:left w:val="none" w:sz="0" w:space="0" w:color="auto"/>
        <w:bottom w:val="none" w:sz="0" w:space="0" w:color="auto"/>
        <w:right w:val="none" w:sz="0" w:space="0" w:color="auto"/>
      </w:divBdr>
    </w:div>
    <w:div w:id="317225417">
      <w:bodyDiv w:val="1"/>
      <w:marLeft w:val="0"/>
      <w:marRight w:val="0"/>
      <w:marTop w:val="0"/>
      <w:marBottom w:val="0"/>
      <w:divBdr>
        <w:top w:val="none" w:sz="0" w:space="0" w:color="auto"/>
        <w:left w:val="none" w:sz="0" w:space="0" w:color="auto"/>
        <w:bottom w:val="none" w:sz="0" w:space="0" w:color="auto"/>
        <w:right w:val="none" w:sz="0" w:space="0" w:color="auto"/>
      </w:divBdr>
    </w:div>
    <w:div w:id="318505186">
      <w:bodyDiv w:val="1"/>
      <w:marLeft w:val="0"/>
      <w:marRight w:val="0"/>
      <w:marTop w:val="0"/>
      <w:marBottom w:val="0"/>
      <w:divBdr>
        <w:top w:val="none" w:sz="0" w:space="0" w:color="auto"/>
        <w:left w:val="none" w:sz="0" w:space="0" w:color="auto"/>
        <w:bottom w:val="none" w:sz="0" w:space="0" w:color="auto"/>
        <w:right w:val="none" w:sz="0" w:space="0" w:color="auto"/>
      </w:divBdr>
    </w:div>
    <w:div w:id="318995299">
      <w:bodyDiv w:val="1"/>
      <w:marLeft w:val="0"/>
      <w:marRight w:val="0"/>
      <w:marTop w:val="0"/>
      <w:marBottom w:val="0"/>
      <w:divBdr>
        <w:top w:val="none" w:sz="0" w:space="0" w:color="auto"/>
        <w:left w:val="none" w:sz="0" w:space="0" w:color="auto"/>
        <w:bottom w:val="none" w:sz="0" w:space="0" w:color="auto"/>
        <w:right w:val="none" w:sz="0" w:space="0" w:color="auto"/>
      </w:divBdr>
    </w:div>
    <w:div w:id="319819616">
      <w:bodyDiv w:val="1"/>
      <w:marLeft w:val="0"/>
      <w:marRight w:val="0"/>
      <w:marTop w:val="0"/>
      <w:marBottom w:val="0"/>
      <w:divBdr>
        <w:top w:val="none" w:sz="0" w:space="0" w:color="auto"/>
        <w:left w:val="none" w:sz="0" w:space="0" w:color="auto"/>
        <w:bottom w:val="none" w:sz="0" w:space="0" w:color="auto"/>
        <w:right w:val="none" w:sz="0" w:space="0" w:color="auto"/>
      </w:divBdr>
    </w:div>
    <w:div w:id="322054568">
      <w:bodyDiv w:val="1"/>
      <w:marLeft w:val="0"/>
      <w:marRight w:val="0"/>
      <w:marTop w:val="0"/>
      <w:marBottom w:val="0"/>
      <w:divBdr>
        <w:top w:val="none" w:sz="0" w:space="0" w:color="auto"/>
        <w:left w:val="none" w:sz="0" w:space="0" w:color="auto"/>
        <w:bottom w:val="none" w:sz="0" w:space="0" w:color="auto"/>
        <w:right w:val="none" w:sz="0" w:space="0" w:color="auto"/>
      </w:divBdr>
    </w:div>
    <w:div w:id="325322034">
      <w:bodyDiv w:val="1"/>
      <w:marLeft w:val="0"/>
      <w:marRight w:val="0"/>
      <w:marTop w:val="0"/>
      <w:marBottom w:val="0"/>
      <w:divBdr>
        <w:top w:val="none" w:sz="0" w:space="0" w:color="auto"/>
        <w:left w:val="none" w:sz="0" w:space="0" w:color="auto"/>
        <w:bottom w:val="none" w:sz="0" w:space="0" w:color="auto"/>
        <w:right w:val="none" w:sz="0" w:space="0" w:color="auto"/>
      </w:divBdr>
    </w:div>
    <w:div w:id="327632370">
      <w:bodyDiv w:val="1"/>
      <w:marLeft w:val="0"/>
      <w:marRight w:val="0"/>
      <w:marTop w:val="0"/>
      <w:marBottom w:val="0"/>
      <w:divBdr>
        <w:top w:val="none" w:sz="0" w:space="0" w:color="auto"/>
        <w:left w:val="none" w:sz="0" w:space="0" w:color="auto"/>
        <w:bottom w:val="none" w:sz="0" w:space="0" w:color="auto"/>
        <w:right w:val="none" w:sz="0" w:space="0" w:color="auto"/>
      </w:divBdr>
    </w:div>
    <w:div w:id="327830014">
      <w:bodyDiv w:val="1"/>
      <w:marLeft w:val="0"/>
      <w:marRight w:val="0"/>
      <w:marTop w:val="0"/>
      <w:marBottom w:val="0"/>
      <w:divBdr>
        <w:top w:val="none" w:sz="0" w:space="0" w:color="auto"/>
        <w:left w:val="none" w:sz="0" w:space="0" w:color="auto"/>
        <w:bottom w:val="none" w:sz="0" w:space="0" w:color="auto"/>
        <w:right w:val="none" w:sz="0" w:space="0" w:color="auto"/>
      </w:divBdr>
    </w:div>
    <w:div w:id="330527413">
      <w:bodyDiv w:val="1"/>
      <w:marLeft w:val="0"/>
      <w:marRight w:val="0"/>
      <w:marTop w:val="0"/>
      <w:marBottom w:val="0"/>
      <w:divBdr>
        <w:top w:val="none" w:sz="0" w:space="0" w:color="auto"/>
        <w:left w:val="none" w:sz="0" w:space="0" w:color="auto"/>
        <w:bottom w:val="none" w:sz="0" w:space="0" w:color="auto"/>
        <w:right w:val="none" w:sz="0" w:space="0" w:color="auto"/>
      </w:divBdr>
    </w:div>
    <w:div w:id="330641797">
      <w:bodyDiv w:val="1"/>
      <w:marLeft w:val="0"/>
      <w:marRight w:val="0"/>
      <w:marTop w:val="0"/>
      <w:marBottom w:val="0"/>
      <w:divBdr>
        <w:top w:val="none" w:sz="0" w:space="0" w:color="auto"/>
        <w:left w:val="none" w:sz="0" w:space="0" w:color="auto"/>
        <w:bottom w:val="none" w:sz="0" w:space="0" w:color="auto"/>
        <w:right w:val="none" w:sz="0" w:space="0" w:color="auto"/>
      </w:divBdr>
    </w:div>
    <w:div w:id="331950711">
      <w:bodyDiv w:val="1"/>
      <w:marLeft w:val="0"/>
      <w:marRight w:val="0"/>
      <w:marTop w:val="0"/>
      <w:marBottom w:val="0"/>
      <w:divBdr>
        <w:top w:val="none" w:sz="0" w:space="0" w:color="auto"/>
        <w:left w:val="none" w:sz="0" w:space="0" w:color="auto"/>
        <w:bottom w:val="none" w:sz="0" w:space="0" w:color="auto"/>
        <w:right w:val="none" w:sz="0" w:space="0" w:color="auto"/>
      </w:divBdr>
    </w:div>
    <w:div w:id="332298260">
      <w:bodyDiv w:val="1"/>
      <w:marLeft w:val="0"/>
      <w:marRight w:val="0"/>
      <w:marTop w:val="0"/>
      <w:marBottom w:val="0"/>
      <w:divBdr>
        <w:top w:val="none" w:sz="0" w:space="0" w:color="auto"/>
        <w:left w:val="none" w:sz="0" w:space="0" w:color="auto"/>
        <w:bottom w:val="none" w:sz="0" w:space="0" w:color="auto"/>
        <w:right w:val="none" w:sz="0" w:space="0" w:color="auto"/>
      </w:divBdr>
    </w:div>
    <w:div w:id="33280012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6731645">
      <w:bodyDiv w:val="1"/>
      <w:marLeft w:val="0"/>
      <w:marRight w:val="0"/>
      <w:marTop w:val="0"/>
      <w:marBottom w:val="0"/>
      <w:divBdr>
        <w:top w:val="none" w:sz="0" w:space="0" w:color="auto"/>
        <w:left w:val="none" w:sz="0" w:space="0" w:color="auto"/>
        <w:bottom w:val="none" w:sz="0" w:space="0" w:color="auto"/>
        <w:right w:val="none" w:sz="0" w:space="0" w:color="auto"/>
      </w:divBdr>
    </w:div>
    <w:div w:id="337083514">
      <w:bodyDiv w:val="1"/>
      <w:marLeft w:val="0"/>
      <w:marRight w:val="0"/>
      <w:marTop w:val="0"/>
      <w:marBottom w:val="0"/>
      <w:divBdr>
        <w:top w:val="none" w:sz="0" w:space="0" w:color="auto"/>
        <w:left w:val="none" w:sz="0" w:space="0" w:color="auto"/>
        <w:bottom w:val="none" w:sz="0" w:space="0" w:color="auto"/>
        <w:right w:val="none" w:sz="0" w:space="0" w:color="auto"/>
      </w:divBdr>
    </w:div>
    <w:div w:id="346906901">
      <w:bodyDiv w:val="1"/>
      <w:marLeft w:val="0"/>
      <w:marRight w:val="0"/>
      <w:marTop w:val="0"/>
      <w:marBottom w:val="0"/>
      <w:divBdr>
        <w:top w:val="none" w:sz="0" w:space="0" w:color="auto"/>
        <w:left w:val="none" w:sz="0" w:space="0" w:color="auto"/>
        <w:bottom w:val="none" w:sz="0" w:space="0" w:color="auto"/>
        <w:right w:val="none" w:sz="0" w:space="0" w:color="auto"/>
      </w:divBdr>
    </w:div>
    <w:div w:id="352732641">
      <w:bodyDiv w:val="1"/>
      <w:marLeft w:val="0"/>
      <w:marRight w:val="0"/>
      <w:marTop w:val="0"/>
      <w:marBottom w:val="0"/>
      <w:divBdr>
        <w:top w:val="none" w:sz="0" w:space="0" w:color="auto"/>
        <w:left w:val="none" w:sz="0" w:space="0" w:color="auto"/>
        <w:bottom w:val="none" w:sz="0" w:space="0" w:color="auto"/>
        <w:right w:val="none" w:sz="0" w:space="0" w:color="auto"/>
      </w:divBdr>
    </w:div>
    <w:div w:id="353113792">
      <w:bodyDiv w:val="1"/>
      <w:marLeft w:val="0"/>
      <w:marRight w:val="0"/>
      <w:marTop w:val="0"/>
      <w:marBottom w:val="0"/>
      <w:divBdr>
        <w:top w:val="none" w:sz="0" w:space="0" w:color="auto"/>
        <w:left w:val="none" w:sz="0" w:space="0" w:color="auto"/>
        <w:bottom w:val="none" w:sz="0" w:space="0" w:color="auto"/>
        <w:right w:val="none" w:sz="0" w:space="0" w:color="auto"/>
      </w:divBdr>
    </w:div>
    <w:div w:id="357857070">
      <w:bodyDiv w:val="1"/>
      <w:marLeft w:val="0"/>
      <w:marRight w:val="0"/>
      <w:marTop w:val="0"/>
      <w:marBottom w:val="0"/>
      <w:divBdr>
        <w:top w:val="none" w:sz="0" w:space="0" w:color="auto"/>
        <w:left w:val="none" w:sz="0" w:space="0" w:color="auto"/>
        <w:bottom w:val="none" w:sz="0" w:space="0" w:color="auto"/>
        <w:right w:val="none" w:sz="0" w:space="0" w:color="auto"/>
      </w:divBdr>
    </w:div>
    <w:div w:id="360475404">
      <w:bodyDiv w:val="1"/>
      <w:marLeft w:val="0"/>
      <w:marRight w:val="0"/>
      <w:marTop w:val="0"/>
      <w:marBottom w:val="0"/>
      <w:divBdr>
        <w:top w:val="none" w:sz="0" w:space="0" w:color="auto"/>
        <w:left w:val="none" w:sz="0" w:space="0" w:color="auto"/>
        <w:bottom w:val="none" w:sz="0" w:space="0" w:color="auto"/>
        <w:right w:val="none" w:sz="0" w:space="0" w:color="auto"/>
      </w:divBdr>
    </w:div>
    <w:div w:id="360671330">
      <w:bodyDiv w:val="1"/>
      <w:marLeft w:val="0"/>
      <w:marRight w:val="0"/>
      <w:marTop w:val="0"/>
      <w:marBottom w:val="0"/>
      <w:divBdr>
        <w:top w:val="none" w:sz="0" w:space="0" w:color="auto"/>
        <w:left w:val="none" w:sz="0" w:space="0" w:color="auto"/>
        <w:bottom w:val="none" w:sz="0" w:space="0" w:color="auto"/>
        <w:right w:val="none" w:sz="0" w:space="0" w:color="auto"/>
      </w:divBdr>
    </w:div>
    <w:div w:id="361370450">
      <w:bodyDiv w:val="1"/>
      <w:marLeft w:val="0"/>
      <w:marRight w:val="0"/>
      <w:marTop w:val="0"/>
      <w:marBottom w:val="0"/>
      <w:divBdr>
        <w:top w:val="none" w:sz="0" w:space="0" w:color="auto"/>
        <w:left w:val="none" w:sz="0" w:space="0" w:color="auto"/>
        <w:bottom w:val="none" w:sz="0" w:space="0" w:color="auto"/>
        <w:right w:val="none" w:sz="0" w:space="0" w:color="auto"/>
      </w:divBdr>
    </w:div>
    <w:div w:id="362559500">
      <w:bodyDiv w:val="1"/>
      <w:marLeft w:val="0"/>
      <w:marRight w:val="0"/>
      <w:marTop w:val="0"/>
      <w:marBottom w:val="0"/>
      <w:divBdr>
        <w:top w:val="none" w:sz="0" w:space="0" w:color="auto"/>
        <w:left w:val="none" w:sz="0" w:space="0" w:color="auto"/>
        <w:bottom w:val="none" w:sz="0" w:space="0" w:color="auto"/>
        <w:right w:val="none" w:sz="0" w:space="0" w:color="auto"/>
      </w:divBdr>
    </w:div>
    <w:div w:id="363871994">
      <w:bodyDiv w:val="1"/>
      <w:marLeft w:val="0"/>
      <w:marRight w:val="0"/>
      <w:marTop w:val="0"/>
      <w:marBottom w:val="0"/>
      <w:divBdr>
        <w:top w:val="none" w:sz="0" w:space="0" w:color="auto"/>
        <w:left w:val="none" w:sz="0" w:space="0" w:color="auto"/>
        <w:bottom w:val="none" w:sz="0" w:space="0" w:color="auto"/>
        <w:right w:val="none" w:sz="0" w:space="0" w:color="auto"/>
      </w:divBdr>
    </w:div>
    <w:div w:id="365302784">
      <w:bodyDiv w:val="1"/>
      <w:marLeft w:val="0"/>
      <w:marRight w:val="0"/>
      <w:marTop w:val="0"/>
      <w:marBottom w:val="0"/>
      <w:divBdr>
        <w:top w:val="none" w:sz="0" w:space="0" w:color="auto"/>
        <w:left w:val="none" w:sz="0" w:space="0" w:color="auto"/>
        <w:bottom w:val="none" w:sz="0" w:space="0" w:color="auto"/>
        <w:right w:val="none" w:sz="0" w:space="0" w:color="auto"/>
      </w:divBdr>
    </w:div>
    <w:div w:id="365718270">
      <w:bodyDiv w:val="1"/>
      <w:marLeft w:val="0"/>
      <w:marRight w:val="0"/>
      <w:marTop w:val="0"/>
      <w:marBottom w:val="0"/>
      <w:divBdr>
        <w:top w:val="none" w:sz="0" w:space="0" w:color="auto"/>
        <w:left w:val="none" w:sz="0" w:space="0" w:color="auto"/>
        <w:bottom w:val="none" w:sz="0" w:space="0" w:color="auto"/>
        <w:right w:val="none" w:sz="0" w:space="0" w:color="auto"/>
      </w:divBdr>
    </w:div>
    <w:div w:id="367099827">
      <w:bodyDiv w:val="1"/>
      <w:marLeft w:val="0"/>
      <w:marRight w:val="0"/>
      <w:marTop w:val="0"/>
      <w:marBottom w:val="0"/>
      <w:divBdr>
        <w:top w:val="none" w:sz="0" w:space="0" w:color="auto"/>
        <w:left w:val="none" w:sz="0" w:space="0" w:color="auto"/>
        <w:bottom w:val="none" w:sz="0" w:space="0" w:color="auto"/>
        <w:right w:val="none" w:sz="0" w:space="0" w:color="auto"/>
      </w:divBdr>
    </w:div>
    <w:div w:id="368726554">
      <w:bodyDiv w:val="1"/>
      <w:marLeft w:val="0"/>
      <w:marRight w:val="0"/>
      <w:marTop w:val="0"/>
      <w:marBottom w:val="0"/>
      <w:divBdr>
        <w:top w:val="none" w:sz="0" w:space="0" w:color="auto"/>
        <w:left w:val="none" w:sz="0" w:space="0" w:color="auto"/>
        <w:bottom w:val="none" w:sz="0" w:space="0" w:color="auto"/>
        <w:right w:val="none" w:sz="0" w:space="0" w:color="auto"/>
      </w:divBdr>
    </w:div>
    <w:div w:id="370114504">
      <w:bodyDiv w:val="1"/>
      <w:marLeft w:val="0"/>
      <w:marRight w:val="0"/>
      <w:marTop w:val="0"/>
      <w:marBottom w:val="0"/>
      <w:divBdr>
        <w:top w:val="none" w:sz="0" w:space="0" w:color="auto"/>
        <w:left w:val="none" w:sz="0" w:space="0" w:color="auto"/>
        <w:bottom w:val="none" w:sz="0" w:space="0" w:color="auto"/>
        <w:right w:val="none" w:sz="0" w:space="0" w:color="auto"/>
      </w:divBdr>
    </w:div>
    <w:div w:id="370541874">
      <w:bodyDiv w:val="1"/>
      <w:marLeft w:val="0"/>
      <w:marRight w:val="0"/>
      <w:marTop w:val="0"/>
      <w:marBottom w:val="0"/>
      <w:divBdr>
        <w:top w:val="none" w:sz="0" w:space="0" w:color="auto"/>
        <w:left w:val="none" w:sz="0" w:space="0" w:color="auto"/>
        <w:bottom w:val="none" w:sz="0" w:space="0" w:color="auto"/>
        <w:right w:val="none" w:sz="0" w:space="0" w:color="auto"/>
      </w:divBdr>
    </w:div>
    <w:div w:id="372923948">
      <w:bodyDiv w:val="1"/>
      <w:marLeft w:val="0"/>
      <w:marRight w:val="0"/>
      <w:marTop w:val="0"/>
      <w:marBottom w:val="0"/>
      <w:divBdr>
        <w:top w:val="none" w:sz="0" w:space="0" w:color="auto"/>
        <w:left w:val="none" w:sz="0" w:space="0" w:color="auto"/>
        <w:bottom w:val="none" w:sz="0" w:space="0" w:color="auto"/>
        <w:right w:val="none" w:sz="0" w:space="0" w:color="auto"/>
      </w:divBdr>
    </w:div>
    <w:div w:id="373507021">
      <w:bodyDiv w:val="1"/>
      <w:marLeft w:val="0"/>
      <w:marRight w:val="0"/>
      <w:marTop w:val="0"/>
      <w:marBottom w:val="0"/>
      <w:divBdr>
        <w:top w:val="none" w:sz="0" w:space="0" w:color="auto"/>
        <w:left w:val="none" w:sz="0" w:space="0" w:color="auto"/>
        <w:bottom w:val="none" w:sz="0" w:space="0" w:color="auto"/>
        <w:right w:val="none" w:sz="0" w:space="0" w:color="auto"/>
      </w:divBdr>
    </w:div>
    <w:div w:id="375742734">
      <w:bodyDiv w:val="1"/>
      <w:marLeft w:val="0"/>
      <w:marRight w:val="0"/>
      <w:marTop w:val="0"/>
      <w:marBottom w:val="0"/>
      <w:divBdr>
        <w:top w:val="none" w:sz="0" w:space="0" w:color="auto"/>
        <w:left w:val="none" w:sz="0" w:space="0" w:color="auto"/>
        <w:bottom w:val="none" w:sz="0" w:space="0" w:color="auto"/>
        <w:right w:val="none" w:sz="0" w:space="0" w:color="auto"/>
      </w:divBdr>
    </w:div>
    <w:div w:id="377440247">
      <w:bodyDiv w:val="1"/>
      <w:marLeft w:val="0"/>
      <w:marRight w:val="0"/>
      <w:marTop w:val="0"/>
      <w:marBottom w:val="0"/>
      <w:divBdr>
        <w:top w:val="none" w:sz="0" w:space="0" w:color="auto"/>
        <w:left w:val="none" w:sz="0" w:space="0" w:color="auto"/>
        <w:bottom w:val="none" w:sz="0" w:space="0" w:color="auto"/>
        <w:right w:val="none" w:sz="0" w:space="0" w:color="auto"/>
      </w:divBdr>
    </w:div>
    <w:div w:id="382146412">
      <w:bodyDiv w:val="1"/>
      <w:marLeft w:val="0"/>
      <w:marRight w:val="0"/>
      <w:marTop w:val="0"/>
      <w:marBottom w:val="0"/>
      <w:divBdr>
        <w:top w:val="none" w:sz="0" w:space="0" w:color="auto"/>
        <w:left w:val="none" w:sz="0" w:space="0" w:color="auto"/>
        <w:bottom w:val="none" w:sz="0" w:space="0" w:color="auto"/>
        <w:right w:val="none" w:sz="0" w:space="0" w:color="auto"/>
      </w:divBdr>
    </w:div>
    <w:div w:id="383019489">
      <w:bodyDiv w:val="1"/>
      <w:marLeft w:val="0"/>
      <w:marRight w:val="0"/>
      <w:marTop w:val="0"/>
      <w:marBottom w:val="0"/>
      <w:divBdr>
        <w:top w:val="none" w:sz="0" w:space="0" w:color="auto"/>
        <w:left w:val="none" w:sz="0" w:space="0" w:color="auto"/>
        <w:bottom w:val="none" w:sz="0" w:space="0" w:color="auto"/>
        <w:right w:val="none" w:sz="0" w:space="0" w:color="auto"/>
      </w:divBdr>
    </w:div>
    <w:div w:id="383212218">
      <w:bodyDiv w:val="1"/>
      <w:marLeft w:val="0"/>
      <w:marRight w:val="0"/>
      <w:marTop w:val="0"/>
      <w:marBottom w:val="0"/>
      <w:divBdr>
        <w:top w:val="none" w:sz="0" w:space="0" w:color="auto"/>
        <w:left w:val="none" w:sz="0" w:space="0" w:color="auto"/>
        <w:bottom w:val="none" w:sz="0" w:space="0" w:color="auto"/>
        <w:right w:val="none" w:sz="0" w:space="0" w:color="auto"/>
      </w:divBdr>
    </w:div>
    <w:div w:id="383607003">
      <w:bodyDiv w:val="1"/>
      <w:marLeft w:val="0"/>
      <w:marRight w:val="0"/>
      <w:marTop w:val="0"/>
      <w:marBottom w:val="0"/>
      <w:divBdr>
        <w:top w:val="none" w:sz="0" w:space="0" w:color="auto"/>
        <w:left w:val="none" w:sz="0" w:space="0" w:color="auto"/>
        <w:bottom w:val="none" w:sz="0" w:space="0" w:color="auto"/>
        <w:right w:val="none" w:sz="0" w:space="0" w:color="auto"/>
      </w:divBdr>
    </w:div>
    <w:div w:id="383875240">
      <w:bodyDiv w:val="1"/>
      <w:marLeft w:val="0"/>
      <w:marRight w:val="0"/>
      <w:marTop w:val="0"/>
      <w:marBottom w:val="0"/>
      <w:divBdr>
        <w:top w:val="none" w:sz="0" w:space="0" w:color="auto"/>
        <w:left w:val="none" w:sz="0" w:space="0" w:color="auto"/>
        <w:bottom w:val="none" w:sz="0" w:space="0" w:color="auto"/>
        <w:right w:val="none" w:sz="0" w:space="0" w:color="auto"/>
      </w:divBdr>
    </w:div>
    <w:div w:id="385029620">
      <w:bodyDiv w:val="1"/>
      <w:marLeft w:val="0"/>
      <w:marRight w:val="0"/>
      <w:marTop w:val="0"/>
      <w:marBottom w:val="0"/>
      <w:divBdr>
        <w:top w:val="none" w:sz="0" w:space="0" w:color="auto"/>
        <w:left w:val="none" w:sz="0" w:space="0" w:color="auto"/>
        <w:bottom w:val="none" w:sz="0" w:space="0" w:color="auto"/>
        <w:right w:val="none" w:sz="0" w:space="0" w:color="auto"/>
      </w:divBdr>
    </w:div>
    <w:div w:id="385951277">
      <w:bodyDiv w:val="1"/>
      <w:marLeft w:val="0"/>
      <w:marRight w:val="0"/>
      <w:marTop w:val="0"/>
      <w:marBottom w:val="0"/>
      <w:divBdr>
        <w:top w:val="none" w:sz="0" w:space="0" w:color="auto"/>
        <w:left w:val="none" w:sz="0" w:space="0" w:color="auto"/>
        <w:bottom w:val="none" w:sz="0" w:space="0" w:color="auto"/>
        <w:right w:val="none" w:sz="0" w:space="0" w:color="auto"/>
      </w:divBdr>
    </w:div>
    <w:div w:id="387729804">
      <w:bodyDiv w:val="1"/>
      <w:marLeft w:val="0"/>
      <w:marRight w:val="0"/>
      <w:marTop w:val="0"/>
      <w:marBottom w:val="0"/>
      <w:divBdr>
        <w:top w:val="none" w:sz="0" w:space="0" w:color="auto"/>
        <w:left w:val="none" w:sz="0" w:space="0" w:color="auto"/>
        <w:bottom w:val="none" w:sz="0" w:space="0" w:color="auto"/>
        <w:right w:val="none" w:sz="0" w:space="0" w:color="auto"/>
      </w:divBdr>
    </w:div>
    <w:div w:id="388069451">
      <w:bodyDiv w:val="1"/>
      <w:marLeft w:val="0"/>
      <w:marRight w:val="0"/>
      <w:marTop w:val="0"/>
      <w:marBottom w:val="0"/>
      <w:divBdr>
        <w:top w:val="none" w:sz="0" w:space="0" w:color="auto"/>
        <w:left w:val="none" w:sz="0" w:space="0" w:color="auto"/>
        <w:bottom w:val="none" w:sz="0" w:space="0" w:color="auto"/>
        <w:right w:val="none" w:sz="0" w:space="0" w:color="auto"/>
      </w:divBdr>
    </w:div>
    <w:div w:id="390883721">
      <w:bodyDiv w:val="1"/>
      <w:marLeft w:val="0"/>
      <w:marRight w:val="0"/>
      <w:marTop w:val="0"/>
      <w:marBottom w:val="0"/>
      <w:divBdr>
        <w:top w:val="none" w:sz="0" w:space="0" w:color="auto"/>
        <w:left w:val="none" w:sz="0" w:space="0" w:color="auto"/>
        <w:bottom w:val="none" w:sz="0" w:space="0" w:color="auto"/>
        <w:right w:val="none" w:sz="0" w:space="0" w:color="auto"/>
      </w:divBdr>
    </w:div>
    <w:div w:id="391395526">
      <w:bodyDiv w:val="1"/>
      <w:marLeft w:val="0"/>
      <w:marRight w:val="0"/>
      <w:marTop w:val="0"/>
      <w:marBottom w:val="0"/>
      <w:divBdr>
        <w:top w:val="none" w:sz="0" w:space="0" w:color="auto"/>
        <w:left w:val="none" w:sz="0" w:space="0" w:color="auto"/>
        <w:bottom w:val="none" w:sz="0" w:space="0" w:color="auto"/>
        <w:right w:val="none" w:sz="0" w:space="0" w:color="auto"/>
      </w:divBdr>
    </w:div>
    <w:div w:id="395974461">
      <w:bodyDiv w:val="1"/>
      <w:marLeft w:val="0"/>
      <w:marRight w:val="0"/>
      <w:marTop w:val="0"/>
      <w:marBottom w:val="0"/>
      <w:divBdr>
        <w:top w:val="none" w:sz="0" w:space="0" w:color="auto"/>
        <w:left w:val="none" w:sz="0" w:space="0" w:color="auto"/>
        <w:bottom w:val="none" w:sz="0" w:space="0" w:color="auto"/>
        <w:right w:val="none" w:sz="0" w:space="0" w:color="auto"/>
      </w:divBdr>
    </w:div>
    <w:div w:id="397947207">
      <w:bodyDiv w:val="1"/>
      <w:marLeft w:val="0"/>
      <w:marRight w:val="0"/>
      <w:marTop w:val="0"/>
      <w:marBottom w:val="0"/>
      <w:divBdr>
        <w:top w:val="none" w:sz="0" w:space="0" w:color="auto"/>
        <w:left w:val="none" w:sz="0" w:space="0" w:color="auto"/>
        <w:bottom w:val="none" w:sz="0" w:space="0" w:color="auto"/>
        <w:right w:val="none" w:sz="0" w:space="0" w:color="auto"/>
      </w:divBdr>
    </w:div>
    <w:div w:id="399447350">
      <w:bodyDiv w:val="1"/>
      <w:marLeft w:val="0"/>
      <w:marRight w:val="0"/>
      <w:marTop w:val="0"/>
      <w:marBottom w:val="0"/>
      <w:divBdr>
        <w:top w:val="none" w:sz="0" w:space="0" w:color="auto"/>
        <w:left w:val="none" w:sz="0" w:space="0" w:color="auto"/>
        <w:bottom w:val="none" w:sz="0" w:space="0" w:color="auto"/>
        <w:right w:val="none" w:sz="0" w:space="0" w:color="auto"/>
      </w:divBdr>
    </w:div>
    <w:div w:id="399864330">
      <w:bodyDiv w:val="1"/>
      <w:marLeft w:val="0"/>
      <w:marRight w:val="0"/>
      <w:marTop w:val="0"/>
      <w:marBottom w:val="0"/>
      <w:divBdr>
        <w:top w:val="none" w:sz="0" w:space="0" w:color="auto"/>
        <w:left w:val="none" w:sz="0" w:space="0" w:color="auto"/>
        <w:bottom w:val="none" w:sz="0" w:space="0" w:color="auto"/>
        <w:right w:val="none" w:sz="0" w:space="0" w:color="auto"/>
      </w:divBdr>
    </w:div>
    <w:div w:id="407579494">
      <w:bodyDiv w:val="1"/>
      <w:marLeft w:val="0"/>
      <w:marRight w:val="0"/>
      <w:marTop w:val="0"/>
      <w:marBottom w:val="0"/>
      <w:divBdr>
        <w:top w:val="none" w:sz="0" w:space="0" w:color="auto"/>
        <w:left w:val="none" w:sz="0" w:space="0" w:color="auto"/>
        <w:bottom w:val="none" w:sz="0" w:space="0" w:color="auto"/>
        <w:right w:val="none" w:sz="0" w:space="0" w:color="auto"/>
      </w:divBdr>
    </w:div>
    <w:div w:id="408575359">
      <w:bodyDiv w:val="1"/>
      <w:marLeft w:val="0"/>
      <w:marRight w:val="0"/>
      <w:marTop w:val="0"/>
      <w:marBottom w:val="0"/>
      <w:divBdr>
        <w:top w:val="none" w:sz="0" w:space="0" w:color="auto"/>
        <w:left w:val="none" w:sz="0" w:space="0" w:color="auto"/>
        <w:bottom w:val="none" w:sz="0" w:space="0" w:color="auto"/>
        <w:right w:val="none" w:sz="0" w:space="0" w:color="auto"/>
      </w:divBdr>
    </w:div>
    <w:div w:id="409039473">
      <w:bodyDiv w:val="1"/>
      <w:marLeft w:val="0"/>
      <w:marRight w:val="0"/>
      <w:marTop w:val="0"/>
      <w:marBottom w:val="0"/>
      <w:divBdr>
        <w:top w:val="none" w:sz="0" w:space="0" w:color="auto"/>
        <w:left w:val="none" w:sz="0" w:space="0" w:color="auto"/>
        <w:bottom w:val="none" w:sz="0" w:space="0" w:color="auto"/>
        <w:right w:val="none" w:sz="0" w:space="0" w:color="auto"/>
      </w:divBdr>
    </w:div>
    <w:div w:id="414086571">
      <w:bodyDiv w:val="1"/>
      <w:marLeft w:val="0"/>
      <w:marRight w:val="0"/>
      <w:marTop w:val="0"/>
      <w:marBottom w:val="0"/>
      <w:divBdr>
        <w:top w:val="none" w:sz="0" w:space="0" w:color="auto"/>
        <w:left w:val="none" w:sz="0" w:space="0" w:color="auto"/>
        <w:bottom w:val="none" w:sz="0" w:space="0" w:color="auto"/>
        <w:right w:val="none" w:sz="0" w:space="0" w:color="auto"/>
      </w:divBdr>
    </w:div>
    <w:div w:id="414129954">
      <w:bodyDiv w:val="1"/>
      <w:marLeft w:val="0"/>
      <w:marRight w:val="0"/>
      <w:marTop w:val="0"/>
      <w:marBottom w:val="0"/>
      <w:divBdr>
        <w:top w:val="none" w:sz="0" w:space="0" w:color="auto"/>
        <w:left w:val="none" w:sz="0" w:space="0" w:color="auto"/>
        <w:bottom w:val="none" w:sz="0" w:space="0" w:color="auto"/>
        <w:right w:val="none" w:sz="0" w:space="0" w:color="auto"/>
      </w:divBdr>
    </w:div>
    <w:div w:id="423886964">
      <w:bodyDiv w:val="1"/>
      <w:marLeft w:val="0"/>
      <w:marRight w:val="0"/>
      <w:marTop w:val="0"/>
      <w:marBottom w:val="0"/>
      <w:divBdr>
        <w:top w:val="none" w:sz="0" w:space="0" w:color="auto"/>
        <w:left w:val="none" w:sz="0" w:space="0" w:color="auto"/>
        <w:bottom w:val="none" w:sz="0" w:space="0" w:color="auto"/>
        <w:right w:val="none" w:sz="0" w:space="0" w:color="auto"/>
      </w:divBdr>
    </w:div>
    <w:div w:id="426459982">
      <w:bodyDiv w:val="1"/>
      <w:marLeft w:val="0"/>
      <w:marRight w:val="0"/>
      <w:marTop w:val="0"/>
      <w:marBottom w:val="0"/>
      <w:divBdr>
        <w:top w:val="none" w:sz="0" w:space="0" w:color="auto"/>
        <w:left w:val="none" w:sz="0" w:space="0" w:color="auto"/>
        <w:bottom w:val="none" w:sz="0" w:space="0" w:color="auto"/>
        <w:right w:val="none" w:sz="0" w:space="0" w:color="auto"/>
      </w:divBdr>
    </w:div>
    <w:div w:id="427582808">
      <w:bodyDiv w:val="1"/>
      <w:marLeft w:val="0"/>
      <w:marRight w:val="0"/>
      <w:marTop w:val="0"/>
      <w:marBottom w:val="0"/>
      <w:divBdr>
        <w:top w:val="none" w:sz="0" w:space="0" w:color="auto"/>
        <w:left w:val="none" w:sz="0" w:space="0" w:color="auto"/>
        <w:bottom w:val="none" w:sz="0" w:space="0" w:color="auto"/>
        <w:right w:val="none" w:sz="0" w:space="0" w:color="auto"/>
      </w:divBdr>
    </w:div>
    <w:div w:id="427583553">
      <w:bodyDiv w:val="1"/>
      <w:marLeft w:val="0"/>
      <w:marRight w:val="0"/>
      <w:marTop w:val="0"/>
      <w:marBottom w:val="0"/>
      <w:divBdr>
        <w:top w:val="none" w:sz="0" w:space="0" w:color="auto"/>
        <w:left w:val="none" w:sz="0" w:space="0" w:color="auto"/>
        <w:bottom w:val="none" w:sz="0" w:space="0" w:color="auto"/>
        <w:right w:val="none" w:sz="0" w:space="0" w:color="auto"/>
      </w:divBdr>
    </w:div>
    <w:div w:id="428477488">
      <w:bodyDiv w:val="1"/>
      <w:marLeft w:val="0"/>
      <w:marRight w:val="0"/>
      <w:marTop w:val="0"/>
      <w:marBottom w:val="0"/>
      <w:divBdr>
        <w:top w:val="none" w:sz="0" w:space="0" w:color="auto"/>
        <w:left w:val="none" w:sz="0" w:space="0" w:color="auto"/>
        <w:bottom w:val="none" w:sz="0" w:space="0" w:color="auto"/>
        <w:right w:val="none" w:sz="0" w:space="0" w:color="auto"/>
      </w:divBdr>
    </w:div>
    <w:div w:id="428501561">
      <w:bodyDiv w:val="1"/>
      <w:marLeft w:val="0"/>
      <w:marRight w:val="0"/>
      <w:marTop w:val="0"/>
      <w:marBottom w:val="0"/>
      <w:divBdr>
        <w:top w:val="none" w:sz="0" w:space="0" w:color="auto"/>
        <w:left w:val="none" w:sz="0" w:space="0" w:color="auto"/>
        <w:bottom w:val="none" w:sz="0" w:space="0" w:color="auto"/>
        <w:right w:val="none" w:sz="0" w:space="0" w:color="auto"/>
      </w:divBdr>
    </w:div>
    <w:div w:id="428622265">
      <w:bodyDiv w:val="1"/>
      <w:marLeft w:val="0"/>
      <w:marRight w:val="0"/>
      <w:marTop w:val="0"/>
      <w:marBottom w:val="0"/>
      <w:divBdr>
        <w:top w:val="none" w:sz="0" w:space="0" w:color="auto"/>
        <w:left w:val="none" w:sz="0" w:space="0" w:color="auto"/>
        <w:bottom w:val="none" w:sz="0" w:space="0" w:color="auto"/>
        <w:right w:val="none" w:sz="0" w:space="0" w:color="auto"/>
      </w:divBdr>
    </w:div>
    <w:div w:id="434327786">
      <w:bodyDiv w:val="1"/>
      <w:marLeft w:val="0"/>
      <w:marRight w:val="0"/>
      <w:marTop w:val="0"/>
      <w:marBottom w:val="0"/>
      <w:divBdr>
        <w:top w:val="none" w:sz="0" w:space="0" w:color="auto"/>
        <w:left w:val="none" w:sz="0" w:space="0" w:color="auto"/>
        <w:bottom w:val="none" w:sz="0" w:space="0" w:color="auto"/>
        <w:right w:val="none" w:sz="0" w:space="0" w:color="auto"/>
      </w:divBdr>
    </w:div>
    <w:div w:id="435101541">
      <w:bodyDiv w:val="1"/>
      <w:marLeft w:val="0"/>
      <w:marRight w:val="0"/>
      <w:marTop w:val="0"/>
      <w:marBottom w:val="0"/>
      <w:divBdr>
        <w:top w:val="none" w:sz="0" w:space="0" w:color="auto"/>
        <w:left w:val="none" w:sz="0" w:space="0" w:color="auto"/>
        <w:bottom w:val="none" w:sz="0" w:space="0" w:color="auto"/>
        <w:right w:val="none" w:sz="0" w:space="0" w:color="auto"/>
      </w:divBdr>
    </w:div>
    <w:div w:id="436214024">
      <w:bodyDiv w:val="1"/>
      <w:marLeft w:val="0"/>
      <w:marRight w:val="0"/>
      <w:marTop w:val="0"/>
      <w:marBottom w:val="0"/>
      <w:divBdr>
        <w:top w:val="none" w:sz="0" w:space="0" w:color="auto"/>
        <w:left w:val="none" w:sz="0" w:space="0" w:color="auto"/>
        <w:bottom w:val="none" w:sz="0" w:space="0" w:color="auto"/>
        <w:right w:val="none" w:sz="0" w:space="0" w:color="auto"/>
      </w:divBdr>
    </w:div>
    <w:div w:id="437065176">
      <w:bodyDiv w:val="1"/>
      <w:marLeft w:val="0"/>
      <w:marRight w:val="0"/>
      <w:marTop w:val="0"/>
      <w:marBottom w:val="0"/>
      <w:divBdr>
        <w:top w:val="none" w:sz="0" w:space="0" w:color="auto"/>
        <w:left w:val="none" w:sz="0" w:space="0" w:color="auto"/>
        <w:bottom w:val="none" w:sz="0" w:space="0" w:color="auto"/>
        <w:right w:val="none" w:sz="0" w:space="0" w:color="auto"/>
      </w:divBdr>
    </w:div>
    <w:div w:id="437988328">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0687644">
      <w:bodyDiv w:val="1"/>
      <w:marLeft w:val="0"/>
      <w:marRight w:val="0"/>
      <w:marTop w:val="0"/>
      <w:marBottom w:val="0"/>
      <w:divBdr>
        <w:top w:val="none" w:sz="0" w:space="0" w:color="auto"/>
        <w:left w:val="none" w:sz="0" w:space="0" w:color="auto"/>
        <w:bottom w:val="none" w:sz="0" w:space="0" w:color="auto"/>
        <w:right w:val="none" w:sz="0" w:space="0" w:color="auto"/>
      </w:divBdr>
    </w:div>
    <w:div w:id="441733293">
      <w:bodyDiv w:val="1"/>
      <w:marLeft w:val="0"/>
      <w:marRight w:val="0"/>
      <w:marTop w:val="0"/>
      <w:marBottom w:val="0"/>
      <w:divBdr>
        <w:top w:val="none" w:sz="0" w:space="0" w:color="auto"/>
        <w:left w:val="none" w:sz="0" w:space="0" w:color="auto"/>
        <w:bottom w:val="none" w:sz="0" w:space="0" w:color="auto"/>
        <w:right w:val="none" w:sz="0" w:space="0" w:color="auto"/>
      </w:divBdr>
    </w:div>
    <w:div w:id="442386329">
      <w:bodyDiv w:val="1"/>
      <w:marLeft w:val="0"/>
      <w:marRight w:val="0"/>
      <w:marTop w:val="0"/>
      <w:marBottom w:val="0"/>
      <w:divBdr>
        <w:top w:val="none" w:sz="0" w:space="0" w:color="auto"/>
        <w:left w:val="none" w:sz="0" w:space="0" w:color="auto"/>
        <w:bottom w:val="none" w:sz="0" w:space="0" w:color="auto"/>
        <w:right w:val="none" w:sz="0" w:space="0" w:color="auto"/>
      </w:divBdr>
    </w:div>
    <w:div w:id="442581606">
      <w:bodyDiv w:val="1"/>
      <w:marLeft w:val="0"/>
      <w:marRight w:val="0"/>
      <w:marTop w:val="0"/>
      <w:marBottom w:val="0"/>
      <w:divBdr>
        <w:top w:val="none" w:sz="0" w:space="0" w:color="auto"/>
        <w:left w:val="none" w:sz="0" w:space="0" w:color="auto"/>
        <w:bottom w:val="none" w:sz="0" w:space="0" w:color="auto"/>
        <w:right w:val="none" w:sz="0" w:space="0" w:color="auto"/>
      </w:divBdr>
    </w:div>
    <w:div w:id="442727717">
      <w:bodyDiv w:val="1"/>
      <w:marLeft w:val="0"/>
      <w:marRight w:val="0"/>
      <w:marTop w:val="0"/>
      <w:marBottom w:val="0"/>
      <w:divBdr>
        <w:top w:val="none" w:sz="0" w:space="0" w:color="auto"/>
        <w:left w:val="none" w:sz="0" w:space="0" w:color="auto"/>
        <w:bottom w:val="none" w:sz="0" w:space="0" w:color="auto"/>
        <w:right w:val="none" w:sz="0" w:space="0" w:color="auto"/>
      </w:divBdr>
    </w:div>
    <w:div w:id="443040324">
      <w:bodyDiv w:val="1"/>
      <w:marLeft w:val="0"/>
      <w:marRight w:val="0"/>
      <w:marTop w:val="0"/>
      <w:marBottom w:val="0"/>
      <w:divBdr>
        <w:top w:val="none" w:sz="0" w:space="0" w:color="auto"/>
        <w:left w:val="none" w:sz="0" w:space="0" w:color="auto"/>
        <w:bottom w:val="none" w:sz="0" w:space="0" w:color="auto"/>
        <w:right w:val="none" w:sz="0" w:space="0" w:color="auto"/>
      </w:divBdr>
    </w:div>
    <w:div w:id="443616600">
      <w:bodyDiv w:val="1"/>
      <w:marLeft w:val="0"/>
      <w:marRight w:val="0"/>
      <w:marTop w:val="0"/>
      <w:marBottom w:val="0"/>
      <w:divBdr>
        <w:top w:val="none" w:sz="0" w:space="0" w:color="auto"/>
        <w:left w:val="none" w:sz="0" w:space="0" w:color="auto"/>
        <w:bottom w:val="none" w:sz="0" w:space="0" w:color="auto"/>
        <w:right w:val="none" w:sz="0" w:space="0" w:color="auto"/>
      </w:divBdr>
    </w:div>
    <w:div w:id="444078202">
      <w:bodyDiv w:val="1"/>
      <w:marLeft w:val="0"/>
      <w:marRight w:val="0"/>
      <w:marTop w:val="0"/>
      <w:marBottom w:val="0"/>
      <w:divBdr>
        <w:top w:val="none" w:sz="0" w:space="0" w:color="auto"/>
        <w:left w:val="none" w:sz="0" w:space="0" w:color="auto"/>
        <w:bottom w:val="none" w:sz="0" w:space="0" w:color="auto"/>
        <w:right w:val="none" w:sz="0" w:space="0" w:color="auto"/>
      </w:divBdr>
    </w:div>
    <w:div w:id="445462931">
      <w:bodyDiv w:val="1"/>
      <w:marLeft w:val="0"/>
      <w:marRight w:val="0"/>
      <w:marTop w:val="0"/>
      <w:marBottom w:val="0"/>
      <w:divBdr>
        <w:top w:val="none" w:sz="0" w:space="0" w:color="auto"/>
        <w:left w:val="none" w:sz="0" w:space="0" w:color="auto"/>
        <w:bottom w:val="none" w:sz="0" w:space="0" w:color="auto"/>
        <w:right w:val="none" w:sz="0" w:space="0" w:color="auto"/>
      </w:divBdr>
    </w:div>
    <w:div w:id="446043023">
      <w:bodyDiv w:val="1"/>
      <w:marLeft w:val="0"/>
      <w:marRight w:val="0"/>
      <w:marTop w:val="0"/>
      <w:marBottom w:val="0"/>
      <w:divBdr>
        <w:top w:val="none" w:sz="0" w:space="0" w:color="auto"/>
        <w:left w:val="none" w:sz="0" w:space="0" w:color="auto"/>
        <w:bottom w:val="none" w:sz="0" w:space="0" w:color="auto"/>
        <w:right w:val="none" w:sz="0" w:space="0" w:color="auto"/>
      </w:divBdr>
    </w:div>
    <w:div w:id="450317764">
      <w:bodyDiv w:val="1"/>
      <w:marLeft w:val="0"/>
      <w:marRight w:val="0"/>
      <w:marTop w:val="0"/>
      <w:marBottom w:val="0"/>
      <w:divBdr>
        <w:top w:val="none" w:sz="0" w:space="0" w:color="auto"/>
        <w:left w:val="none" w:sz="0" w:space="0" w:color="auto"/>
        <w:bottom w:val="none" w:sz="0" w:space="0" w:color="auto"/>
        <w:right w:val="none" w:sz="0" w:space="0" w:color="auto"/>
      </w:divBdr>
    </w:div>
    <w:div w:id="450592041">
      <w:bodyDiv w:val="1"/>
      <w:marLeft w:val="0"/>
      <w:marRight w:val="0"/>
      <w:marTop w:val="0"/>
      <w:marBottom w:val="0"/>
      <w:divBdr>
        <w:top w:val="none" w:sz="0" w:space="0" w:color="auto"/>
        <w:left w:val="none" w:sz="0" w:space="0" w:color="auto"/>
        <w:bottom w:val="none" w:sz="0" w:space="0" w:color="auto"/>
        <w:right w:val="none" w:sz="0" w:space="0" w:color="auto"/>
      </w:divBdr>
    </w:div>
    <w:div w:id="452599291">
      <w:bodyDiv w:val="1"/>
      <w:marLeft w:val="0"/>
      <w:marRight w:val="0"/>
      <w:marTop w:val="0"/>
      <w:marBottom w:val="0"/>
      <w:divBdr>
        <w:top w:val="none" w:sz="0" w:space="0" w:color="auto"/>
        <w:left w:val="none" w:sz="0" w:space="0" w:color="auto"/>
        <w:bottom w:val="none" w:sz="0" w:space="0" w:color="auto"/>
        <w:right w:val="none" w:sz="0" w:space="0" w:color="auto"/>
      </w:divBdr>
    </w:div>
    <w:div w:id="453671667">
      <w:bodyDiv w:val="1"/>
      <w:marLeft w:val="0"/>
      <w:marRight w:val="0"/>
      <w:marTop w:val="0"/>
      <w:marBottom w:val="0"/>
      <w:divBdr>
        <w:top w:val="none" w:sz="0" w:space="0" w:color="auto"/>
        <w:left w:val="none" w:sz="0" w:space="0" w:color="auto"/>
        <w:bottom w:val="none" w:sz="0" w:space="0" w:color="auto"/>
        <w:right w:val="none" w:sz="0" w:space="0" w:color="auto"/>
      </w:divBdr>
    </w:div>
    <w:div w:id="455100925">
      <w:bodyDiv w:val="1"/>
      <w:marLeft w:val="0"/>
      <w:marRight w:val="0"/>
      <w:marTop w:val="0"/>
      <w:marBottom w:val="0"/>
      <w:divBdr>
        <w:top w:val="none" w:sz="0" w:space="0" w:color="auto"/>
        <w:left w:val="none" w:sz="0" w:space="0" w:color="auto"/>
        <w:bottom w:val="none" w:sz="0" w:space="0" w:color="auto"/>
        <w:right w:val="none" w:sz="0" w:space="0" w:color="auto"/>
      </w:divBdr>
    </w:div>
    <w:div w:id="45641553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337884">
      <w:bodyDiv w:val="1"/>
      <w:marLeft w:val="0"/>
      <w:marRight w:val="0"/>
      <w:marTop w:val="0"/>
      <w:marBottom w:val="0"/>
      <w:divBdr>
        <w:top w:val="none" w:sz="0" w:space="0" w:color="auto"/>
        <w:left w:val="none" w:sz="0" w:space="0" w:color="auto"/>
        <w:bottom w:val="none" w:sz="0" w:space="0" w:color="auto"/>
        <w:right w:val="none" w:sz="0" w:space="0" w:color="auto"/>
      </w:divBdr>
    </w:div>
    <w:div w:id="458307334">
      <w:bodyDiv w:val="1"/>
      <w:marLeft w:val="0"/>
      <w:marRight w:val="0"/>
      <w:marTop w:val="0"/>
      <w:marBottom w:val="0"/>
      <w:divBdr>
        <w:top w:val="none" w:sz="0" w:space="0" w:color="auto"/>
        <w:left w:val="none" w:sz="0" w:space="0" w:color="auto"/>
        <w:bottom w:val="none" w:sz="0" w:space="0" w:color="auto"/>
        <w:right w:val="none" w:sz="0" w:space="0" w:color="auto"/>
      </w:divBdr>
    </w:div>
    <w:div w:id="460849718">
      <w:bodyDiv w:val="1"/>
      <w:marLeft w:val="0"/>
      <w:marRight w:val="0"/>
      <w:marTop w:val="0"/>
      <w:marBottom w:val="0"/>
      <w:divBdr>
        <w:top w:val="none" w:sz="0" w:space="0" w:color="auto"/>
        <w:left w:val="none" w:sz="0" w:space="0" w:color="auto"/>
        <w:bottom w:val="none" w:sz="0" w:space="0" w:color="auto"/>
        <w:right w:val="none" w:sz="0" w:space="0" w:color="auto"/>
      </w:divBdr>
    </w:div>
    <w:div w:id="461390199">
      <w:bodyDiv w:val="1"/>
      <w:marLeft w:val="0"/>
      <w:marRight w:val="0"/>
      <w:marTop w:val="0"/>
      <w:marBottom w:val="0"/>
      <w:divBdr>
        <w:top w:val="none" w:sz="0" w:space="0" w:color="auto"/>
        <w:left w:val="none" w:sz="0" w:space="0" w:color="auto"/>
        <w:bottom w:val="none" w:sz="0" w:space="0" w:color="auto"/>
        <w:right w:val="none" w:sz="0" w:space="0" w:color="auto"/>
      </w:divBdr>
    </w:div>
    <w:div w:id="461922133">
      <w:bodyDiv w:val="1"/>
      <w:marLeft w:val="0"/>
      <w:marRight w:val="0"/>
      <w:marTop w:val="0"/>
      <w:marBottom w:val="0"/>
      <w:divBdr>
        <w:top w:val="none" w:sz="0" w:space="0" w:color="auto"/>
        <w:left w:val="none" w:sz="0" w:space="0" w:color="auto"/>
        <w:bottom w:val="none" w:sz="0" w:space="0" w:color="auto"/>
        <w:right w:val="none" w:sz="0" w:space="0" w:color="auto"/>
      </w:divBdr>
    </w:div>
    <w:div w:id="463430632">
      <w:bodyDiv w:val="1"/>
      <w:marLeft w:val="0"/>
      <w:marRight w:val="0"/>
      <w:marTop w:val="0"/>
      <w:marBottom w:val="0"/>
      <w:divBdr>
        <w:top w:val="none" w:sz="0" w:space="0" w:color="auto"/>
        <w:left w:val="none" w:sz="0" w:space="0" w:color="auto"/>
        <w:bottom w:val="none" w:sz="0" w:space="0" w:color="auto"/>
        <w:right w:val="none" w:sz="0" w:space="0" w:color="auto"/>
      </w:divBdr>
    </w:div>
    <w:div w:id="468131037">
      <w:bodyDiv w:val="1"/>
      <w:marLeft w:val="0"/>
      <w:marRight w:val="0"/>
      <w:marTop w:val="0"/>
      <w:marBottom w:val="0"/>
      <w:divBdr>
        <w:top w:val="none" w:sz="0" w:space="0" w:color="auto"/>
        <w:left w:val="none" w:sz="0" w:space="0" w:color="auto"/>
        <w:bottom w:val="none" w:sz="0" w:space="0" w:color="auto"/>
        <w:right w:val="none" w:sz="0" w:space="0" w:color="auto"/>
      </w:divBdr>
    </w:div>
    <w:div w:id="470289179">
      <w:bodyDiv w:val="1"/>
      <w:marLeft w:val="0"/>
      <w:marRight w:val="0"/>
      <w:marTop w:val="0"/>
      <w:marBottom w:val="0"/>
      <w:divBdr>
        <w:top w:val="none" w:sz="0" w:space="0" w:color="auto"/>
        <w:left w:val="none" w:sz="0" w:space="0" w:color="auto"/>
        <w:bottom w:val="none" w:sz="0" w:space="0" w:color="auto"/>
        <w:right w:val="none" w:sz="0" w:space="0" w:color="auto"/>
      </w:divBdr>
    </w:div>
    <w:div w:id="470902723">
      <w:bodyDiv w:val="1"/>
      <w:marLeft w:val="0"/>
      <w:marRight w:val="0"/>
      <w:marTop w:val="0"/>
      <w:marBottom w:val="0"/>
      <w:divBdr>
        <w:top w:val="none" w:sz="0" w:space="0" w:color="auto"/>
        <w:left w:val="none" w:sz="0" w:space="0" w:color="auto"/>
        <w:bottom w:val="none" w:sz="0" w:space="0" w:color="auto"/>
        <w:right w:val="none" w:sz="0" w:space="0" w:color="auto"/>
      </w:divBdr>
    </w:div>
    <w:div w:id="473374133">
      <w:bodyDiv w:val="1"/>
      <w:marLeft w:val="0"/>
      <w:marRight w:val="0"/>
      <w:marTop w:val="0"/>
      <w:marBottom w:val="0"/>
      <w:divBdr>
        <w:top w:val="none" w:sz="0" w:space="0" w:color="auto"/>
        <w:left w:val="none" w:sz="0" w:space="0" w:color="auto"/>
        <w:bottom w:val="none" w:sz="0" w:space="0" w:color="auto"/>
        <w:right w:val="none" w:sz="0" w:space="0" w:color="auto"/>
      </w:divBdr>
    </w:div>
    <w:div w:id="474298478">
      <w:bodyDiv w:val="1"/>
      <w:marLeft w:val="0"/>
      <w:marRight w:val="0"/>
      <w:marTop w:val="0"/>
      <w:marBottom w:val="0"/>
      <w:divBdr>
        <w:top w:val="none" w:sz="0" w:space="0" w:color="auto"/>
        <w:left w:val="none" w:sz="0" w:space="0" w:color="auto"/>
        <w:bottom w:val="none" w:sz="0" w:space="0" w:color="auto"/>
        <w:right w:val="none" w:sz="0" w:space="0" w:color="auto"/>
      </w:divBdr>
    </w:div>
    <w:div w:id="475032788">
      <w:bodyDiv w:val="1"/>
      <w:marLeft w:val="0"/>
      <w:marRight w:val="0"/>
      <w:marTop w:val="0"/>
      <w:marBottom w:val="0"/>
      <w:divBdr>
        <w:top w:val="none" w:sz="0" w:space="0" w:color="auto"/>
        <w:left w:val="none" w:sz="0" w:space="0" w:color="auto"/>
        <w:bottom w:val="none" w:sz="0" w:space="0" w:color="auto"/>
        <w:right w:val="none" w:sz="0" w:space="0" w:color="auto"/>
      </w:divBdr>
    </w:div>
    <w:div w:id="477264641">
      <w:bodyDiv w:val="1"/>
      <w:marLeft w:val="0"/>
      <w:marRight w:val="0"/>
      <w:marTop w:val="0"/>
      <w:marBottom w:val="0"/>
      <w:divBdr>
        <w:top w:val="none" w:sz="0" w:space="0" w:color="auto"/>
        <w:left w:val="none" w:sz="0" w:space="0" w:color="auto"/>
        <w:bottom w:val="none" w:sz="0" w:space="0" w:color="auto"/>
        <w:right w:val="none" w:sz="0" w:space="0" w:color="auto"/>
      </w:divBdr>
    </w:div>
    <w:div w:id="487523118">
      <w:bodyDiv w:val="1"/>
      <w:marLeft w:val="0"/>
      <w:marRight w:val="0"/>
      <w:marTop w:val="0"/>
      <w:marBottom w:val="0"/>
      <w:divBdr>
        <w:top w:val="none" w:sz="0" w:space="0" w:color="auto"/>
        <w:left w:val="none" w:sz="0" w:space="0" w:color="auto"/>
        <w:bottom w:val="none" w:sz="0" w:space="0" w:color="auto"/>
        <w:right w:val="none" w:sz="0" w:space="0" w:color="auto"/>
      </w:divBdr>
    </w:div>
    <w:div w:id="488131524">
      <w:bodyDiv w:val="1"/>
      <w:marLeft w:val="0"/>
      <w:marRight w:val="0"/>
      <w:marTop w:val="0"/>
      <w:marBottom w:val="0"/>
      <w:divBdr>
        <w:top w:val="none" w:sz="0" w:space="0" w:color="auto"/>
        <w:left w:val="none" w:sz="0" w:space="0" w:color="auto"/>
        <w:bottom w:val="none" w:sz="0" w:space="0" w:color="auto"/>
        <w:right w:val="none" w:sz="0" w:space="0" w:color="auto"/>
      </w:divBdr>
    </w:div>
    <w:div w:id="492525513">
      <w:bodyDiv w:val="1"/>
      <w:marLeft w:val="0"/>
      <w:marRight w:val="0"/>
      <w:marTop w:val="0"/>
      <w:marBottom w:val="0"/>
      <w:divBdr>
        <w:top w:val="none" w:sz="0" w:space="0" w:color="auto"/>
        <w:left w:val="none" w:sz="0" w:space="0" w:color="auto"/>
        <w:bottom w:val="none" w:sz="0" w:space="0" w:color="auto"/>
        <w:right w:val="none" w:sz="0" w:space="0" w:color="auto"/>
      </w:divBdr>
    </w:div>
    <w:div w:id="495193429">
      <w:bodyDiv w:val="1"/>
      <w:marLeft w:val="0"/>
      <w:marRight w:val="0"/>
      <w:marTop w:val="0"/>
      <w:marBottom w:val="0"/>
      <w:divBdr>
        <w:top w:val="none" w:sz="0" w:space="0" w:color="auto"/>
        <w:left w:val="none" w:sz="0" w:space="0" w:color="auto"/>
        <w:bottom w:val="none" w:sz="0" w:space="0" w:color="auto"/>
        <w:right w:val="none" w:sz="0" w:space="0" w:color="auto"/>
      </w:divBdr>
    </w:div>
    <w:div w:id="498422424">
      <w:bodyDiv w:val="1"/>
      <w:marLeft w:val="0"/>
      <w:marRight w:val="0"/>
      <w:marTop w:val="0"/>
      <w:marBottom w:val="0"/>
      <w:divBdr>
        <w:top w:val="none" w:sz="0" w:space="0" w:color="auto"/>
        <w:left w:val="none" w:sz="0" w:space="0" w:color="auto"/>
        <w:bottom w:val="none" w:sz="0" w:space="0" w:color="auto"/>
        <w:right w:val="none" w:sz="0" w:space="0" w:color="auto"/>
      </w:divBdr>
    </w:div>
    <w:div w:id="502166166">
      <w:bodyDiv w:val="1"/>
      <w:marLeft w:val="0"/>
      <w:marRight w:val="0"/>
      <w:marTop w:val="0"/>
      <w:marBottom w:val="0"/>
      <w:divBdr>
        <w:top w:val="none" w:sz="0" w:space="0" w:color="auto"/>
        <w:left w:val="none" w:sz="0" w:space="0" w:color="auto"/>
        <w:bottom w:val="none" w:sz="0" w:space="0" w:color="auto"/>
        <w:right w:val="none" w:sz="0" w:space="0" w:color="auto"/>
      </w:divBdr>
    </w:div>
    <w:div w:id="503476297">
      <w:bodyDiv w:val="1"/>
      <w:marLeft w:val="0"/>
      <w:marRight w:val="0"/>
      <w:marTop w:val="0"/>
      <w:marBottom w:val="0"/>
      <w:divBdr>
        <w:top w:val="none" w:sz="0" w:space="0" w:color="auto"/>
        <w:left w:val="none" w:sz="0" w:space="0" w:color="auto"/>
        <w:bottom w:val="none" w:sz="0" w:space="0" w:color="auto"/>
        <w:right w:val="none" w:sz="0" w:space="0" w:color="auto"/>
      </w:divBdr>
    </w:div>
    <w:div w:id="503667476">
      <w:bodyDiv w:val="1"/>
      <w:marLeft w:val="0"/>
      <w:marRight w:val="0"/>
      <w:marTop w:val="0"/>
      <w:marBottom w:val="0"/>
      <w:divBdr>
        <w:top w:val="none" w:sz="0" w:space="0" w:color="auto"/>
        <w:left w:val="none" w:sz="0" w:space="0" w:color="auto"/>
        <w:bottom w:val="none" w:sz="0" w:space="0" w:color="auto"/>
        <w:right w:val="none" w:sz="0" w:space="0" w:color="auto"/>
      </w:divBdr>
    </w:div>
    <w:div w:id="505754324">
      <w:bodyDiv w:val="1"/>
      <w:marLeft w:val="0"/>
      <w:marRight w:val="0"/>
      <w:marTop w:val="0"/>
      <w:marBottom w:val="0"/>
      <w:divBdr>
        <w:top w:val="none" w:sz="0" w:space="0" w:color="auto"/>
        <w:left w:val="none" w:sz="0" w:space="0" w:color="auto"/>
        <w:bottom w:val="none" w:sz="0" w:space="0" w:color="auto"/>
        <w:right w:val="none" w:sz="0" w:space="0" w:color="auto"/>
      </w:divBdr>
    </w:div>
    <w:div w:id="506946172">
      <w:bodyDiv w:val="1"/>
      <w:marLeft w:val="0"/>
      <w:marRight w:val="0"/>
      <w:marTop w:val="0"/>
      <w:marBottom w:val="0"/>
      <w:divBdr>
        <w:top w:val="none" w:sz="0" w:space="0" w:color="auto"/>
        <w:left w:val="none" w:sz="0" w:space="0" w:color="auto"/>
        <w:bottom w:val="none" w:sz="0" w:space="0" w:color="auto"/>
        <w:right w:val="none" w:sz="0" w:space="0" w:color="auto"/>
      </w:divBdr>
    </w:div>
    <w:div w:id="509757723">
      <w:bodyDiv w:val="1"/>
      <w:marLeft w:val="0"/>
      <w:marRight w:val="0"/>
      <w:marTop w:val="0"/>
      <w:marBottom w:val="0"/>
      <w:divBdr>
        <w:top w:val="none" w:sz="0" w:space="0" w:color="auto"/>
        <w:left w:val="none" w:sz="0" w:space="0" w:color="auto"/>
        <w:bottom w:val="none" w:sz="0" w:space="0" w:color="auto"/>
        <w:right w:val="none" w:sz="0" w:space="0" w:color="auto"/>
      </w:divBdr>
    </w:div>
    <w:div w:id="510875106">
      <w:bodyDiv w:val="1"/>
      <w:marLeft w:val="0"/>
      <w:marRight w:val="0"/>
      <w:marTop w:val="0"/>
      <w:marBottom w:val="0"/>
      <w:divBdr>
        <w:top w:val="none" w:sz="0" w:space="0" w:color="auto"/>
        <w:left w:val="none" w:sz="0" w:space="0" w:color="auto"/>
        <w:bottom w:val="none" w:sz="0" w:space="0" w:color="auto"/>
        <w:right w:val="none" w:sz="0" w:space="0" w:color="auto"/>
      </w:divBdr>
    </w:div>
    <w:div w:id="511844966">
      <w:bodyDiv w:val="1"/>
      <w:marLeft w:val="0"/>
      <w:marRight w:val="0"/>
      <w:marTop w:val="0"/>
      <w:marBottom w:val="0"/>
      <w:divBdr>
        <w:top w:val="none" w:sz="0" w:space="0" w:color="auto"/>
        <w:left w:val="none" w:sz="0" w:space="0" w:color="auto"/>
        <w:bottom w:val="none" w:sz="0" w:space="0" w:color="auto"/>
        <w:right w:val="none" w:sz="0" w:space="0" w:color="auto"/>
      </w:divBdr>
    </w:div>
    <w:div w:id="514079179">
      <w:bodyDiv w:val="1"/>
      <w:marLeft w:val="0"/>
      <w:marRight w:val="0"/>
      <w:marTop w:val="0"/>
      <w:marBottom w:val="0"/>
      <w:divBdr>
        <w:top w:val="none" w:sz="0" w:space="0" w:color="auto"/>
        <w:left w:val="none" w:sz="0" w:space="0" w:color="auto"/>
        <w:bottom w:val="none" w:sz="0" w:space="0" w:color="auto"/>
        <w:right w:val="none" w:sz="0" w:space="0" w:color="auto"/>
      </w:divBdr>
    </w:div>
    <w:div w:id="517281949">
      <w:bodyDiv w:val="1"/>
      <w:marLeft w:val="0"/>
      <w:marRight w:val="0"/>
      <w:marTop w:val="0"/>
      <w:marBottom w:val="0"/>
      <w:divBdr>
        <w:top w:val="none" w:sz="0" w:space="0" w:color="auto"/>
        <w:left w:val="none" w:sz="0" w:space="0" w:color="auto"/>
        <w:bottom w:val="none" w:sz="0" w:space="0" w:color="auto"/>
        <w:right w:val="none" w:sz="0" w:space="0" w:color="auto"/>
      </w:divBdr>
    </w:div>
    <w:div w:id="520751019">
      <w:bodyDiv w:val="1"/>
      <w:marLeft w:val="0"/>
      <w:marRight w:val="0"/>
      <w:marTop w:val="0"/>
      <w:marBottom w:val="0"/>
      <w:divBdr>
        <w:top w:val="none" w:sz="0" w:space="0" w:color="auto"/>
        <w:left w:val="none" w:sz="0" w:space="0" w:color="auto"/>
        <w:bottom w:val="none" w:sz="0" w:space="0" w:color="auto"/>
        <w:right w:val="none" w:sz="0" w:space="0" w:color="auto"/>
      </w:divBdr>
    </w:div>
    <w:div w:id="523514446">
      <w:bodyDiv w:val="1"/>
      <w:marLeft w:val="0"/>
      <w:marRight w:val="0"/>
      <w:marTop w:val="0"/>
      <w:marBottom w:val="0"/>
      <w:divBdr>
        <w:top w:val="none" w:sz="0" w:space="0" w:color="auto"/>
        <w:left w:val="none" w:sz="0" w:space="0" w:color="auto"/>
        <w:bottom w:val="none" w:sz="0" w:space="0" w:color="auto"/>
        <w:right w:val="none" w:sz="0" w:space="0" w:color="auto"/>
      </w:divBdr>
    </w:div>
    <w:div w:id="524488980">
      <w:bodyDiv w:val="1"/>
      <w:marLeft w:val="0"/>
      <w:marRight w:val="0"/>
      <w:marTop w:val="0"/>
      <w:marBottom w:val="0"/>
      <w:divBdr>
        <w:top w:val="none" w:sz="0" w:space="0" w:color="auto"/>
        <w:left w:val="none" w:sz="0" w:space="0" w:color="auto"/>
        <w:bottom w:val="none" w:sz="0" w:space="0" w:color="auto"/>
        <w:right w:val="none" w:sz="0" w:space="0" w:color="auto"/>
      </w:divBdr>
    </w:div>
    <w:div w:id="526604338">
      <w:bodyDiv w:val="1"/>
      <w:marLeft w:val="0"/>
      <w:marRight w:val="0"/>
      <w:marTop w:val="0"/>
      <w:marBottom w:val="0"/>
      <w:divBdr>
        <w:top w:val="none" w:sz="0" w:space="0" w:color="auto"/>
        <w:left w:val="none" w:sz="0" w:space="0" w:color="auto"/>
        <w:bottom w:val="none" w:sz="0" w:space="0" w:color="auto"/>
        <w:right w:val="none" w:sz="0" w:space="0" w:color="auto"/>
      </w:divBdr>
    </w:div>
    <w:div w:id="527304849">
      <w:bodyDiv w:val="1"/>
      <w:marLeft w:val="0"/>
      <w:marRight w:val="0"/>
      <w:marTop w:val="0"/>
      <w:marBottom w:val="0"/>
      <w:divBdr>
        <w:top w:val="none" w:sz="0" w:space="0" w:color="auto"/>
        <w:left w:val="none" w:sz="0" w:space="0" w:color="auto"/>
        <w:bottom w:val="none" w:sz="0" w:space="0" w:color="auto"/>
        <w:right w:val="none" w:sz="0" w:space="0" w:color="auto"/>
      </w:divBdr>
    </w:div>
    <w:div w:id="527642798">
      <w:bodyDiv w:val="1"/>
      <w:marLeft w:val="0"/>
      <w:marRight w:val="0"/>
      <w:marTop w:val="0"/>
      <w:marBottom w:val="0"/>
      <w:divBdr>
        <w:top w:val="none" w:sz="0" w:space="0" w:color="auto"/>
        <w:left w:val="none" w:sz="0" w:space="0" w:color="auto"/>
        <w:bottom w:val="none" w:sz="0" w:space="0" w:color="auto"/>
        <w:right w:val="none" w:sz="0" w:space="0" w:color="auto"/>
      </w:divBdr>
    </w:div>
    <w:div w:id="528684426">
      <w:bodyDiv w:val="1"/>
      <w:marLeft w:val="0"/>
      <w:marRight w:val="0"/>
      <w:marTop w:val="0"/>
      <w:marBottom w:val="0"/>
      <w:divBdr>
        <w:top w:val="none" w:sz="0" w:space="0" w:color="auto"/>
        <w:left w:val="none" w:sz="0" w:space="0" w:color="auto"/>
        <w:bottom w:val="none" w:sz="0" w:space="0" w:color="auto"/>
        <w:right w:val="none" w:sz="0" w:space="0" w:color="auto"/>
      </w:divBdr>
    </w:div>
    <w:div w:id="529882824">
      <w:bodyDiv w:val="1"/>
      <w:marLeft w:val="0"/>
      <w:marRight w:val="0"/>
      <w:marTop w:val="0"/>
      <w:marBottom w:val="0"/>
      <w:divBdr>
        <w:top w:val="none" w:sz="0" w:space="0" w:color="auto"/>
        <w:left w:val="none" w:sz="0" w:space="0" w:color="auto"/>
        <w:bottom w:val="none" w:sz="0" w:space="0" w:color="auto"/>
        <w:right w:val="none" w:sz="0" w:space="0" w:color="auto"/>
      </w:divBdr>
    </w:div>
    <w:div w:id="532160554">
      <w:bodyDiv w:val="1"/>
      <w:marLeft w:val="0"/>
      <w:marRight w:val="0"/>
      <w:marTop w:val="0"/>
      <w:marBottom w:val="0"/>
      <w:divBdr>
        <w:top w:val="none" w:sz="0" w:space="0" w:color="auto"/>
        <w:left w:val="none" w:sz="0" w:space="0" w:color="auto"/>
        <w:bottom w:val="none" w:sz="0" w:space="0" w:color="auto"/>
        <w:right w:val="none" w:sz="0" w:space="0" w:color="auto"/>
      </w:divBdr>
    </w:div>
    <w:div w:id="53257410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8475116">
      <w:bodyDiv w:val="1"/>
      <w:marLeft w:val="0"/>
      <w:marRight w:val="0"/>
      <w:marTop w:val="0"/>
      <w:marBottom w:val="0"/>
      <w:divBdr>
        <w:top w:val="none" w:sz="0" w:space="0" w:color="auto"/>
        <w:left w:val="none" w:sz="0" w:space="0" w:color="auto"/>
        <w:bottom w:val="none" w:sz="0" w:space="0" w:color="auto"/>
        <w:right w:val="none" w:sz="0" w:space="0" w:color="auto"/>
      </w:divBdr>
    </w:div>
    <w:div w:id="539130308">
      <w:bodyDiv w:val="1"/>
      <w:marLeft w:val="0"/>
      <w:marRight w:val="0"/>
      <w:marTop w:val="0"/>
      <w:marBottom w:val="0"/>
      <w:divBdr>
        <w:top w:val="none" w:sz="0" w:space="0" w:color="auto"/>
        <w:left w:val="none" w:sz="0" w:space="0" w:color="auto"/>
        <w:bottom w:val="none" w:sz="0" w:space="0" w:color="auto"/>
        <w:right w:val="none" w:sz="0" w:space="0" w:color="auto"/>
      </w:divBdr>
    </w:div>
    <w:div w:id="539781131">
      <w:bodyDiv w:val="1"/>
      <w:marLeft w:val="0"/>
      <w:marRight w:val="0"/>
      <w:marTop w:val="0"/>
      <w:marBottom w:val="0"/>
      <w:divBdr>
        <w:top w:val="none" w:sz="0" w:space="0" w:color="auto"/>
        <w:left w:val="none" w:sz="0" w:space="0" w:color="auto"/>
        <w:bottom w:val="none" w:sz="0" w:space="0" w:color="auto"/>
        <w:right w:val="none" w:sz="0" w:space="0" w:color="auto"/>
      </w:divBdr>
    </w:div>
    <w:div w:id="540677205">
      <w:bodyDiv w:val="1"/>
      <w:marLeft w:val="0"/>
      <w:marRight w:val="0"/>
      <w:marTop w:val="0"/>
      <w:marBottom w:val="0"/>
      <w:divBdr>
        <w:top w:val="none" w:sz="0" w:space="0" w:color="auto"/>
        <w:left w:val="none" w:sz="0" w:space="0" w:color="auto"/>
        <w:bottom w:val="none" w:sz="0" w:space="0" w:color="auto"/>
        <w:right w:val="none" w:sz="0" w:space="0" w:color="auto"/>
      </w:divBdr>
    </w:div>
    <w:div w:id="541863959">
      <w:bodyDiv w:val="1"/>
      <w:marLeft w:val="0"/>
      <w:marRight w:val="0"/>
      <w:marTop w:val="0"/>
      <w:marBottom w:val="0"/>
      <w:divBdr>
        <w:top w:val="none" w:sz="0" w:space="0" w:color="auto"/>
        <w:left w:val="none" w:sz="0" w:space="0" w:color="auto"/>
        <w:bottom w:val="none" w:sz="0" w:space="0" w:color="auto"/>
        <w:right w:val="none" w:sz="0" w:space="0" w:color="auto"/>
      </w:divBdr>
    </w:div>
    <w:div w:id="543711847">
      <w:bodyDiv w:val="1"/>
      <w:marLeft w:val="0"/>
      <w:marRight w:val="0"/>
      <w:marTop w:val="0"/>
      <w:marBottom w:val="0"/>
      <w:divBdr>
        <w:top w:val="none" w:sz="0" w:space="0" w:color="auto"/>
        <w:left w:val="none" w:sz="0" w:space="0" w:color="auto"/>
        <w:bottom w:val="none" w:sz="0" w:space="0" w:color="auto"/>
        <w:right w:val="none" w:sz="0" w:space="0" w:color="auto"/>
      </w:divBdr>
    </w:div>
    <w:div w:id="543836829">
      <w:bodyDiv w:val="1"/>
      <w:marLeft w:val="0"/>
      <w:marRight w:val="0"/>
      <w:marTop w:val="0"/>
      <w:marBottom w:val="0"/>
      <w:divBdr>
        <w:top w:val="none" w:sz="0" w:space="0" w:color="auto"/>
        <w:left w:val="none" w:sz="0" w:space="0" w:color="auto"/>
        <w:bottom w:val="none" w:sz="0" w:space="0" w:color="auto"/>
        <w:right w:val="none" w:sz="0" w:space="0" w:color="auto"/>
      </w:divBdr>
    </w:div>
    <w:div w:id="544292580">
      <w:bodyDiv w:val="1"/>
      <w:marLeft w:val="0"/>
      <w:marRight w:val="0"/>
      <w:marTop w:val="0"/>
      <w:marBottom w:val="0"/>
      <w:divBdr>
        <w:top w:val="none" w:sz="0" w:space="0" w:color="auto"/>
        <w:left w:val="none" w:sz="0" w:space="0" w:color="auto"/>
        <w:bottom w:val="none" w:sz="0" w:space="0" w:color="auto"/>
        <w:right w:val="none" w:sz="0" w:space="0" w:color="auto"/>
      </w:divBdr>
    </w:div>
    <w:div w:id="546187806">
      <w:bodyDiv w:val="1"/>
      <w:marLeft w:val="0"/>
      <w:marRight w:val="0"/>
      <w:marTop w:val="0"/>
      <w:marBottom w:val="0"/>
      <w:divBdr>
        <w:top w:val="none" w:sz="0" w:space="0" w:color="auto"/>
        <w:left w:val="none" w:sz="0" w:space="0" w:color="auto"/>
        <w:bottom w:val="none" w:sz="0" w:space="0" w:color="auto"/>
        <w:right w:val="none" w:sz="0" w:space="0" w:color="auto"/>
      </w:divBdr>
    </w:div>
    <w:div w:id="547183735">
      <w:bodyDiv w:val="1"/>
      <w:marLeft w:val="0"/>
      <w:marRight w:val="0"/>
      <w:marTop w:val="0"/>
      <w:marBottom w:val="0"/>
      <w:divBdr>
        <w:top w:val="none" w:sz="0" w:space="0" w:color="auto"/>
        <w:left w:val="none" w:sz="0" w:space="0" w:color="auto"/>
        <w:bottom w:val="none" w:sz="0" w:space="0" w:color="auto"/>
        <w:right w:val="none" w:sz="0" w:space="0" w:color="auto"/>
      </w:divBdr>
    </w:div>
    <w:div w:id="547837558">
      <w:bodyDiv w:val="1"/>
      <w:marLeft w:val="0"/>
      <w:marRight w:val="0"/>
      <w:marTop w:val="0"/>
      <w:marBottom w:val="0"/>
      <w:divBdr>
        <w:top w:val="none" w:sz="0" w:space="0" w:color="auto"/>
        <w:left w:val="none" w:sz="0" w:space="0" w:color="auto"/>
        <w:bottom w:val="none" w:sz="0" w:space="0" w:color="auto"/>
        <w:right w:val="none" w:sz="0" w:space="0" w:color="auto"/>
      </w:divBdr>
    </w:div>
    <w:div w:id="549804285">
      <w:bodyDiv w:val="1"/>
      <w:marLeft w:val="0"/>
      <w:marRight w:val="0"/>
      <w:marTop w:val="0"/>
      <w:marBottom w:val="0"/>
      <w:divBdr>
        <w:top w:val="none" w:sz="0" w:space="0" w:color="auto"/>
        <w:left w:val="none" w:sz="0" w:space="0" w:color="auto"/>
        <w:bottom w:val="none" w:sz="0" w:space="0" w:color="auto"/>
        <w:right w:val="none" w:sz="0" w:space="0" w:color="auto"/>
      </w:divBdr>
    </w:div>
    <w:div w:id="549807845">
      <w:bodyDiv w:val="1"/>
      <w:marLeft w:val="0"/>
      <w:marRight w:val="0"/>
      <w:marTop w:val="0"/>
      <w:marBottom w:val="0"/>
      <w:divBdr>
        <w:top w:val="none" w:sz="0" w:space="0" w:color="auto"/>
        <w:left w:val="none" w:sz="0" w:space="0" w:color="auto"/>
        <w:bottom w:val="none" w:sz="0" w:space="0" w:color="auto"/>
        <w:right w:val="none" w:sz="0" w:space="0" w:color="auto"/>
      </w:divBdr>
    </w:div>
    <w:div w:id="550845134">
      <w:bodyDiv w:val="1"/>
      <w:marLeft w:val="0"/>
      <w:marRight w:val="0"/>
      <w:marTop w:val="0"/>
      <w:marBottom w:val="0"/>
      <w:divBdr>
        <w:top w:val="none" w:sz="0" w:space="0" w:color="auto"/>
        <w:left w:val="none" w:sz="0" w:space="0" w:color="auto"/>
        <w:bottom w:val="none" w:sz="0" w:space="0" w:color="auto"/>
        <w:right w:val="none" w:sz="0" w:space="0" w:color="auto"/>
      </w:divBdr>
    </w:div>
    <w:div w:id="552037061">
      <w:bodyDiv w:val="1"/>
      <w:marLeft w:val="0"/>
      <w:marRight w:val="0"/>
      <w:marTop w:val="0"/>
      <w:marBottom w:val="0"/>
      <w:divBdr>
        <w:top w:val="none" w:sz="0" w:space="0" w:color="auto"/>
        <w:left w:val="none" w:sz="0" w:space="0" w:color="auto"/>
        <w:bottom w:val="none" w:sz="0" w:space="0" w:color="auto"/>
        <w:right w:val="none" w:sz="0" w:space="0" w:color="auto"/>
      </w:divBdr>
    </w:div>
    <w:div w:id="555092514">
      <w:bodyDiv w:val="1"/>
      <w:marLeft w:val="0"/>
      <w:marRight w:val="0"/>
      <w:marTop w:val="0"/>
      <w:marBottom w:val="0"/>
      <w:divBdr>
        <w:top w:val="none" w:sz="0" w:space="0" w:color="auto"/>
        <w:left w:val="none" w:sz="0" w:space="0" w:color="auto"/>
        <w:bottom w:val="none" w:sz="0" w:space="0" w:color="auto"/>
        <w:right w:val="none" w:sz="0" w:space="0" w:color="auto"/>
      </w:divBdr>
    </w:div>
    <w:div w:id="556430880">
      <w:bodyDiv w:val="1"/>
      <w:marLeft w:val="0"/>
      <w:marRight w:val="0"/>
      <w:marTop w:val="0"/>
      <w:marBottom w:val="0"/>
      <w:divBdr>
        <w:top w:val="none" w:sz="0" w:space="0" w:color="auto"/>
        <w:left w:val="none" w:sz="0" w:space="0" w:color="auto"/>
        <w:bottom w:val="none" w:sz="0" w:space="0" w:color="auto"/>
        <w:right w:val="none" w:sz="0" w:space="0" w:color="auto"/>
      </w:divBdr>
    </w:div>
    <w:div w:id="557126467">
      <w:bodyDiv w:val="1"/>
      <w:marLeft w:val="0"/>
      <w:marRight w:val="0"/>
      <w:marTop w:val="0"/>
      <w:marBottom w:val="0"/>
      <w:divBdr>
        <w:top w:val="none" w:sz="0" w:space="0" w:color="auto"/>
        <w:left w:val="none" w:sz="0" w:space="0" w:color="auto"/>
        <w:bottom w:val="none" w:sz="0" w:space="0" w:color="auto"/>
        <w:right w:val="none" w:sz="0" w:space="0" w:color="auto"/>
      </w:divBdr>
    </w:div>
    <w:div w:id="557207570">
      <w:bodyDiv w:val="1"/>
      <w:marLeft w:val="0"/>
      <w:marRight w:val="0"/>
      <w:marTop w:val="0"/>
      <w:marBottom w:val="0"/>
      <w:divBdr>
        <w:top w:val="none" w:sz="0" w:space="0" w:color="auto"/>
        <w:left w:val="none" w:sz="0" w:space="0" w:color="auto"/>
        <w:bottom w:val="none" w:sz="0" w:space="0" w:color="auto"/>
        <w:right w:val="none" w:sz="0" w:space="0" w:color="auto"/>
      </w:divBdr>
    </w:div>
    <w:div w:id="558440469">
      <w:bodyDiv w:val="1"/>
      <w:marLeft w:val="0"/>
      <w:marRight w:val="0"/>
      <w:marTop w:val="0"/>
      <w:marBottom w:val="0"/>
      <w:divBdr>
        <w:top w:val="none" w:sz="0" w:space="0" w:color="auto"/>
        <w:left w:val="none" w:sz="0" w:space="0" w:color="auto"/>
        <w:bottom w:val="none" w:sz="0" w:space="0" w:color="auto"/>
        <w:right w:val="none" w:sz="0" w:space="0" w:color="auto"/>
      </w:divBdr>
    </w:div>
    <w:div w:id="562368735">
      <w:bodyDiv w:val="1"/>
      <w:marLeft w:val="0"/>
      <w:marRight w:val="0"/>
      <w:marTop w:val="0"/>
      <w:marBottom w:val="0"/>
      <w:divBdr>
        <w:top w:val="none" w:sz="0" w:space="0" w:color="auto"/>
        <w:left w:val="none" w:sz="0" w:space="0" w:color="auto"/>
        <w:bottom w:val="none" w:sz="0" w:space="0" w:color="auto"/>
        <w:right w:val="none" w:sz="0" w:space="0" w:color="auto"/>
      </w:divBdr>
    </w:div>
    <w:div w:id="566262967">
      <w:bodyDiv w:val="1"/>
      <w:marLeft w:val="0"/>
      <w:marRight w:val="0"/>
      <w:marTop w:val="0"/>
      <w:marBottom w:val="0"/>
      <w:divBdr>
        <w:top w:val="none" w:sz="0" w:space="0" w:color="auto"/>
        <w:left w:val="none" w:sz="0" w:space="0" w:color="auto"/>
        <w:bottom w:val="none" w:sz="0" w:space="0" w:color="auto"/>
        <w:right w:val="none" w:sz="0" w:space="0" w:color="auto"/>
      </w:divBdr>
    </w:div>
    <w:div w:id="567299600">
      <w:bodyDiv w:val="1"/>
      <w:marLeft w:val="0"/>
      <w:marRight w:val="0"/>
      <w:marTop w:val="0"/>
      <w:marBottom w:val="0"/>
      <w:divBdr>
        <w:top w:val="none" w:sz="0" w:space="0" w:color="auto"/>
        <w:left w:val="none" w:sz="0" w:space="0" w:color="auto"/>
        <w:bottom w:val="none" w:sz="0" w:space="0" w:color="auto"/>
        <w:right w:val="none" w:sz="0" w:space="0" w:color="auto"/>
      </w:divBdr>
    </w:div>
    <w:div w:id="568003166">
      <w:bodyDiv w:val="1"/>
      <w:marLeft w:val="0"/>
      <w:marRight w:val="0"/>
      <w:marTop w:val="0"/>
      <w:marBottom w:val="0"/>
      <w:divBdr>
        <w:top w:val="none" w:sz="0" w:space="0" w:color="auto"/>
        <w:left w:val="none" w:sz="0" w:space="0" w:color="auto"/>
        <w:bottom w:val="none" w:sz="0" w:space="0" w:color="auto"/>
        <w:right w:val="none" w:sz="0" w:space="0" w:color="auto"/>
      </w:divBdr>
    </w:div>
    <w:div w:id="568459992">
      <w:bodyDiv w:val="1"/>
      <w:marLeft w:val="0"/>
      <w:marRight w:val="0"/>
      <w:marTop w:val="0"/>
      <w:marBottom w:val="0"/>
      <w:divBdr>
        <w:top w:val="none" w:sz="0" w:space="0" w:color="auto"/>
        <w:left w:val="none" w:sz="0" w:space="0" w:color="auto"/>
        <w:bottom w:val="none" w:sz="0" w:space="0" w:color="auto"/>
        <w:right w:val="none" w:sz="0" w:space="0" w:color="auto"/>
      </w:divBdr>
    </w:div>
    <w:div w:id="571693519">
      <w:bodyDiv w:val="1"/>
      <w:marLeft w:val="0"/>
      <w:marRight w:val="0"/>
      <w:marTop w:val="0"/>
      <w:marBottom w:val="0"/>
      <w:divBdr>
        <w:top w:val="none" w:sz="0" w:space="0" w:color="auto"/>
        <w:left w:val="none" w:sz="0" w:space="0" w:color="auto"/>
        <w:bottom w:val="none" w:sz="0" w:space="0" w:color="auto"/>
        <w:right w:val="none" w:sz="0" w:space="0" w:color="auto"/>
      </w:divBdr>
    </w:div>
    <w:div w:id="575241995">
      <w:bodyDiv w:val="1"/>
      <w:marLeft w:val="0"/>
      <w:marRight w:val="0"/>
      <w:marTop w:val="0"/>
      <w:marBottom w:val="0"/>
      <w:divBdr>
        <w:top w:val="none" w:sz="0" w:space="0" w:color="auto"/>
        <w:left w:val="none" w:sz="0" w:space="0" w:color="auto"/>
        <w:bottom w:val="none" w:sz="0" w:space="0" w:color="auto"/>
        <w:right w:val="none" w:sz="0" w:space="0" w:color="auto"/>
      </w:divBdr>
    </w:div>
    <w:div w:id="576286315">
      <w:bodyDiv w:val="1"/>
      <w:marLeft w:val="0"/>
      <w:marRight w:val="0"/>
      <w:marTop w:val="0"/>
      <w:marBottom w:val="0"/>
      <w:divBdr>
        <w:top w:val="none" w:sz="0" w:space="0" w:color="auto"/>
        <w:left w:val="none" w:sz="0" w:space="0" w:color="auto"/>
        <w:bottom w:val="none" w:sz="0" w:space="0" w:color="auto"/>
        <w:right w:val="none" w:sz="0" w:space="0" w:color="auto"/>
      </w:divBdr>
    </w:div>
    <w:div w:id="578945142">
      <w:bodyDiv w:val="1"/>
      <w:marLeft w:val="0"/>
      <w:marRight w:val="0"/>
      <w:marTop w:val="0"/>
      <w:marBottom w:val="0"/>
      <w:divBdr>
        <w:top w:val="none" w:sz="0" w:space="0" w:color="auto"/>
        <w:left w:val="none" w:sz="0" w:space="0" w:color="auto"/>
        <w:bottom w:val="none" w:sz="0" w:space="0" w:color="auto"/>
        <w:right w:val="none" w:sz="0" w:space="0" w:color="auto"/>
      </w:divBdr>
    </w:div>
    <w:div w:id="580021985">
      <w:bodyDiv w:val="1"/>
      <w:marLeft w:val="0"/>
      <w:marRight w:val="0"/>
      <w:marTop w:val="0"/>
      <w:marBottom w:val="0"/>
      <w:divBdr>
        <w:top w:val="none" w:sz="0" w:space="0" w:color="auto"/>
        <w:left w:val="none" w:sz="0" w:space="0" w:color="auto"/>
        <w:bottom w:val="none" w:sz="0" w:space="0" w:color="auto"/>
        <w:right w:val="none" w:sz="0" w:space="0" w:color="auto"/>
      </w:divBdr>
    </w:div>
    <w:div w:id="580022759">
      <w:bodyDiv w:val="1"/>
      <w:marLeft w:val="0"/>
      <w:marRight w:val="0"/>
      <w:marTop w:val="0"/>
      <w:marBottom w:val="0"/>
      <w:divBdr>
        <w:top w:val="none" w:sz="0" w:space="0" w:color="auto"/>
        <w:left w:val="none" w:sz="0" w:space="0" w:color="auto"/>
        <w:bottom w:val="none" w:sz="0" w:space="0" w:color="auto"/>
        <w:right w:val="none" w:sz="0" w:space="0" w:color="auto"/>
      </w:divBdr>
    </w:div>
    <w:div w:id="584146740">
      <w:bodyDiv w:val="1"/>
      <w:marLeft w:val="0"/>
      <w:marRight w:val="0"/>
      <w:marTop w:val="0"/>
      <w:marBottom w:val="0"/>
      <w:divBdr>
        <w:top w:val="none" w:sz="0" w:space="0" w:color="auto"/>
        <w:left w:val="none" w:sz="0" w:space="0" w:color="auto"/>
        <w:bottom w:val="none" w:sz="0" w:space="0" w:color="auto"/>
        <w:right w:val="none" w:sz="0" w:space="0" w:color="auto"/>
      </w:divBdr>
    </w:div>
    <w:div w:id="586767500">
      <w:bodyDiv w:val="1"/>
      <w:marLeft w:val="0"/>
      <w:marRight w:val="0"/>
      <w:marTop w:val="0"/>
      <w:marBottom w:val="0"/>
      <w:divBdr>
        <w:top w:val="none" w:sz="0" w:space="0" w:color="auto"/>
        <w:left w:val="none" w:sz="0" w:space="0" w:color="auto"/>
        <w:bottom w:val="none" w:sz="0" w:space="0" w:color="auto"/>
        <w:right w:val="none" w:sz="0" w:space="0" w:color="auto"/>
      </w:divBdr>
    </w:div>
    <w:div w:id="589119247">
      <w:bodyDiv w:val="1"/>
      <w:marLeft w:val="0"/>
      <w:marRight w:val="0"/>
      <w:marTop w:val="0"/>
      <w:marBottom w:val="0"/>
      <w:divBdr>
        <w:top w:val="none" w:sz="0" w:space="0" w:color="auto"/>
        <w:left w:val="none" w:sz="0" w:space="0" w:color="auto"/>
        <w:bottom w:val="none" w:sz="0" w:space="0" w:color="auto"/>
        <w:right w:val="none" w:sz="0" w:space="0" w:color="auto"/>
      </w:divBdr>
    </w:div>
    <w:div w:id="589239689">
      <w:bodyDiv w:val="1"/>
      <w:marLeft w:val="0"/>
      <w:marRight w:val="0"/>
      <w:marTop w:val="0"/>
      <w:marBottom w:val="0"/>
      <w:divBdr>
        <w:top w:val="none" w:sz="0" w:space="0" w:color="auto"/>
        <w:left w:val="none" w:sz="0" w:space="0" w:color="auto"/>
        <w:bottom w:val="none" w:sz="0" w:space="0" w:color="auto"/>
        <w:right w:val="none" w:sz="0" w:space="0" w:color="auto"/>
      </w:divBdr>
    </w:div>
    <w:div w:id="590889721">
      <w:bodyDiv w:val="1"/>
      <w:marLeft w:val="0"/>
      <w:marRight w:val="0"/>
      <w:marTop w:val="0"/>
      <w:marBottom w:val="0"/>
      <w:divBdr>
        <w:top w:val="none" w:sz="0" w:space="0" w:color="auto"/>
        <w:left w:val="none" w:sz="0" w:space="0" w:color="auto"/>
        <w:bottom w:val="none" w:sz="0" w:space="0" w:color="auto"/>
        <w:right w:val="none" w:sz="0" w:space="0" w:color="auto"/>
      </w:divBdr>
    </w:div>
    <w:div w:id="591200964">
      <w:bodyDiv w:val="1"/>
      <w:marLeft w:val="0"/>
      <w:marRight w:val="0"/>
      <w:marTop w:val="0"/>
      <w:marBottom w:val="0"/>
      <w:divBdr>
        <w:top w:val="none" w:sz="0" w:space="0" w:color="auto"/>
        <w:left w:val="none" w:sz="0" w:space="0" w:color="auto"/>
        <w:bottom w:val="none" w:sz="0" w:space="0" w:color="auto"/>
        <w:right w:val="none" w:sz="0" w:space="0" w:color="auto"/>
      </w:divBdr>
    </w:div>
    <w:div w:id="592515175">
      <w:bodyDiv w:val="1"/>
      <w:marLeft w:val="0"/>
      <w:marRight w:val="0"/>
      <w:marTop w:val="0"/>
      <w:marBottom w:val="0"/>
      <w:divBdr>
        <w:top w:val="none" w:sz="0" w:space="0" w:color="auto"/>
        <w:left w:val="none" w:sz="0" w:space="0" w:color="auto"/>
        <w:bottom w:val="none" w:sz="0" w:space="0" w:color="auto"/>
        <w:right w:val="none" w:sz="0" w:space="0" w:color="auto"/>
      </w:divBdr>
    </w:div>
    <w:div w:id="596864087">
      <w:bodyDiv w:val="1"/>
      <w:marLeft w:val="0"/>
      <w:marRight w:val="0"/>
      <w:marTop w:val="0"/>
      <w:marBottom w:val="0"/>
      <w:divBdr>
        <w:top w:val="none" w:sz="0" w:space="0" w:color="auto"/>
        <w:left w:val="none" w:sz="0" w:space="0" w:color="auto"/>
        <w:bottom w:val="none" w:sz="0" w:space="0" w:color="auto"/>
        <w:right w:val="none" w:sz="0" w:space="0" w:color="auto"/>
      </w:divBdr>
    </w:div>
    <w:div w:id="598223043">
      <w:bodyDiv w:val="1"/>
      <w:marLeft w:val="0"/>
      <w:marRight w:val="0"/>
      <w:marTop w:val="0"/>
      <w:marBottom w:val="0"/>
      <w:divBdr>
        <w:top w:val="none" w:sz="0" w:space="0" w:color="auto"/>
        <w:left w:val="none" w:sz="0" w:space="0" w:color="auto"/>
        <w:bottom w:val="none" w:sz="0" w:space="0" w:color="auto"/>
        <w:right w:val="none" w:sz="0" w:space="0" w:color="auto"/>
      </w:divBdr>
    </w:div>
    <w:div w:id="598373171">
      <w:bodyDiv w:val="1"/>
      <w:marLeft w:val="0"/>
      <w:marRight w:val="0"/>
      <w:marTop w:val="0"/>
      <w:marBottom w:val="0"/>
      <w:divBdr>
        <w:top w:val="none" w:sz="0" w:space="0" w:color="auto"/>
        <w:left w:val="none" w:sz="0" w:space="0" w:color="auto"/>
        <w:bottom w:val="none" w:sz="0" w:space="0" w:color="auto"/>
        <w:right w:val="none" w:sz="0" w:space="0" w:color="auto"/>
      </w:divBdr>
    </w:div>
    <w:div w:id="604848149">
      <w:bodyDiv w:val="1"/>
      <w:marLeft w:val="0"/>
      <w:marRight w:val="0"/>
      <w:marTop w:val="0"/>
      <w:marBottom w:val="0"/>
      <w:divBdr>
        <w:top w:val="none" w:sz="0" w:space="0" w:color="auto"/>
        <w:left w:val="none" w:sz="0" w:space="0" w:color="auto"/>
        <w:bottom w:val="none" w:sz="0" w:space="0" w:color="auto"/>
        <w:right w:val="none" w:sz="0" w:space="0" w:color="auto"/>
      </w:divBdr>
    </w:div>
    <w:div w:id="606930252">
      <w:bodyDiv w:val="1"/>
      <w:marLeft w:val="0"/>
      <w:marRight w:val="0"/>
      <w:marTop w:val="0"/>
      <w:marBottom w:val="0"/>
      <w:divBdr>
        <w:top w:val="none" w:sz="0" w:space="0" w:color="auto"/>
        <w:left w:val="none" w:sz="0" w:space="0" w:color="auto"/>
        <w:bottom w:val="none" w:sz="0" w:space="0" w:color="auto"/>
        <w:right w:val="none" w:sz="0" w:space="0" w:color="auto"/>
      </w:divBdr>
    </w:div>
    <w:div w:id="607351316">
      <w:bodyDiv w:val="1"/>
      <w:marLeft w:val="0"/>
      <w:marRight w:val="0"/>
      <w:marTop w:val="0"/>
      <w:marBottom w:val="0"/>
      <w:divBdr>
        <w:top w:val="none" w:sz="0" w:space="0" w:color="auto"/>
        <w:left w:val="none" w:sz="0" w:space="0" w:color="auto"/>
        <w:bottom w:val="none" w:sz="0" w:space="0" w:color="auto"/>
        <w:right w:val="none" w:sz="0" w:space="0" w:color="auto"/>
      </w:divBdr>
    </w:div>
    <w:div w:id="608389939">
      <w:bodyDiv w:val="1"/>
      <w:marLeft w:val="0"/>
      <w:marRight w:val="0"/>
      <w:marTop w:val="0"/>
      <w:marBottom w:val="0"/>
      <w:divBdr>
        <w:top w:val="none" w:sz="0" w:space="0" w:color="auto"/>
        <w:left w:val="none" w:sz="0" w:space="0" w:color="auto"/>
        <w:bottom w:val="none" w:sz="0" w:space="0" w:color="auto"/>
        <w:right w:val="none" w:sz="0" w:space="0" w:color="auto"/>
      </w:divBdr>
    </w:div>
    <w:div w:id="609557164">
      <w:bodyDiv w:val="1"/>
      <w:marLeft w:val="0"/>
      <w:marRight w:val="0"/>
      <w:marTop w:val="0"/>
      <w:marBottom w:val="0"/>
      <w:divBdr>
        <w:top w:val="none" w:sz="0" w:space="0" w:color="auto"/>
        <w:left w:val="none" w:sz="0" w:space="0" w:color="auto"/>
        <w:bottom w:val="none" w:sz="0" w:space="0" w:color="auto"/>
        <w:right w:val="none" w:sz="0" w:space="0" w:color="auto"/>
      </w:divBdr>
    </w:div>
    <w:div w:id="612369807">
      <w:bodyDiv w:val="1"/>
      <w:marLeft w:val="0"/>
      <w:marRight w:val="0"/>
      <w:marTop w:val="0"/>
      <w:marBottom w:val="0"/>
      <w:divBdr>
        <w:top w:val="none" w:sz="0" w:space="0" w:color="auto"/>
        <w:left w:val="none" w:sz="0" w:space="0" w:color="auto"/>
        <w:bottom w:val="none" w:sz="0" w:space="0" w:color="auto"/>
        <w:right w:val="none" w:sz="0" w:space="0" w:color="auto"/>
      </w:divBdr>
    </w:div>
    <w:div w:id="615527958">
      <w:bodyDiv w:val="1"/>
      <w:marLeft w:val="0"/>
      <w:marRight w:val="0"/>
      <w:marTop w:val="0"/>
      <w:marBottom w:val="0"/>
      <w:divBdr>
        <w:top w:val="none" w:sz="0" w:space="0" w:color="auto"/>
        <w:left w:val="none" w:sz="0" w:space="0" w:color="auto"/>
        <w:bottom w:val="none" w:sz="0" w:space="0" w:color="auto"/>
        <w:right w:val="none" w:sz="0" w:space="0" w:color="auto"/>
      </w:divBdr>
    </w:div>
    <w:div w:id="621306963">
      <w:bodyDiv w:val="1"/>
      <w:marLeft w:val="0"/>
      <w:marRight w:val="0"/>
      <w:marTop w:val="0"/>
      <w:marBottom w:val="0"/>
      <w:divBdr>
        <w:top w:val="none" w:sz="0" w:space="0" w:color="auto"/>
        <w:left w:val="none" w:sz="0" w:space="0" w:color="auto"/>
        <w:bottom w:val="none" w:sz="0" w:space="0" w:color="auto"/>
        <w:right w:val="none" w:sz="0" w:space="0" w:color="auto"/>
      </w:divBdr>
    </w:div>
    <w:div w:id="623923506">
      <w:bodyDiv w:val="1"/>
      <w:marLeft w:val="0"/>
      <w:marRight w:val="0"/>
      <w:marTop w:val="0"/>
      <w:marBottom w:val="0"/>
      <w:divBdr>
        <w:top w:val="none" w:sz="0" w:space="0" w:color="auto"/>
        <w:left w:val="none" w:sz="0" w:space="0" w:color="auto"/>
        <w:bottom w:val="none" w:sz="0" w:space="0" w:color="auto"/>
        <w:right w:val="none" w:sz="0" w:space="0" w:color="auto"/>
      </w:divBdr>
    </w:div>
    <w:div w:id="624120728">
      <w:bodyDiv w:val="1"/>
      <w:marLeft w:val="0"/>
      <w:marRight w:val="0"/>
      <w:marTop w:val="0"/>
      <w:marBottom w:val="0"/>
      <w:divBdr>
        <w:top w:val="none" w:sz="0" w:space="0" w:color="auto"/>
        <w:left w:val="none" w:sz="0" w:space="0" w:color="auto"/>
        <w:bottom w:val="none" w:sz="0" w:space="0" w:color="auto"/>
        <w:right w:val="none" w:sz="0" w:space="0" w:color="auto"/>
      </w:divBdr>
    </w:div>
    <w:div w:id="625236757">
      <w:bodyDiv w:val="1"/>
      <w:marLeft w:val="0"/>
      <w:marRight w:val="0"/>
      <w:marTop w:val="0"/>
      <w:marBottom w:val="0"/>
      <w:divBdr>
        <w:top w:val="none" w:sz="0" w:space="0" w:color="auto"/>
        <w:left w:val="none" w:sz="0" w:space="0" w:color="auto"/>
        <w:bottom w:val="none" w:sz="0" w:space="0" w:color="auto"/>
        <w:right w:val="none" w:sz="0" w:space="0" w:color="auto"/>
      </w:divBdr>
    </w:div>
    <w:div w:id="626818540">
      <w:bodyDiv w:val="1"/>
      <w:marLeft w:val="0"/>
      <w:marRight w:val="0"/>
      <w:marTop w:val="0"/>
      <w:marBottom w:val="0"/>
      <w:divBdr>
        <w:top w:val="none" w:sz="0" w:space="0" w:color="auto"/>
        <w:left w:val="none" w:sz="0" w:space="0" w:color="auto"/>
        <w:bottom w:val="none" w:sz="0" w:space="0" w:color="auto"/>
        <w:right w:val="none" w:sz="0" w:space="0" w:color="auto"/>
      </w:divBdr>
    </w:div>
    <w:div w:id="627980164">
      <w:bodyDiv w:val="1"/>
      <w:marLeft w:val="0"/>
      <w:marRight w:val="0"/>
      <w:marTop w:val="0"/>
      <w:marBottom w:val="0"/>
      <w:divBdr>
        <w:top w:val="none" w:sz="0" w:space="0" w:color="auto"/>
        <w:left w:val="none" w:sz="0" w:space="0" w:color="auto"/>
        <w:bottom w:val="none" w:sz="0" w:space="0" w:color="auto"/>
        <w:right w:val="none" w:sz="0" w:space="0" w:color="auto"/>
      </w:divBdr>
    </w:div>
    <w:div w:id="629627281">
      <w:bodyDiv w:val="1"/>
      <w:marLeft w:val="0"/>
      <w:marRight w:val="0"/>
      <w:marTop w:val="0"/>
      <w:marBottom w:val="0"/>
      <w:divBdr>
        <w:top w:val="none" w:sz="0" w:space="0" w:color="auto"/>
        <w:left w:val="none" w:sz="0" w:space="0" w:color="auto"/>
        <w:bottom w:val="none" w:sz="0" w:space="0" w:color="auto"/>
        <w:right w:val="none" w:sz="0" w:space="0" w:color="auto"/>
      </w:divBdr>
    </w:div>
    <w:div w:id="636647701">
      <w:bodyDiv w:val="1"/>
      <w:marLeft w:val="0"/>
      <w:marRight w:val="0"/>
      <w:marTop w:val="0"/>
      <w:marBottom w:val="0"/>
      <w:divBdr>
        <w:top w:val="none" w:sz="0" w:space="0" w:color="auto"/>
        <w:left w:val="none" w:sz="0" w:space="0" w:color="auto"/>
        <w:bottom w:val="none" w:sz="0" w:space="0" w:color="auto"/>
        <w:right w:val="none" w:sz="0" w:space="0" w:color="auto"/>
      </w:divBdr>
    </w:div>
    <w:div w:id="637416236">
      <w:bodyDiv w:val="1"/>
      <w:marLeft w:val="0"/>
      <w:marRight w:val="0"/>
      <w:marTop w:val="0"/>
      <w:marBottom w:val="0"/>
      <w:divBdr>
        <w:top w:val="none" w:sz="0" w:space="0" w:color="auto"/>
        <w:left w:val="none" w:sz="0" w:space="0" w:color="auto"/>
        <w:bottom w:val="none" w:sz="0" w:space="0" w:color="auto"/>
        <w:right w:val="none" w:sz="0" w:space="0" w:color="auto"/>
      </w:divBdr>
    </w:div>
    <w:div w:id="646544877">
      <w:bodyDiv w:val="1"/>
      <w:marLeft w:val="0"/>
      <w:marRight w:val="0"/>
      <w:marTop w:val="0"/>
      <w:marBottom w:val="0"/>
      <w:divBdr>
        <w:top w:val="none" w:sz="0" w:space="0" w:color="auto"/>
        <w:left w:val="none" w:sz="0" w:space="0" w:color="auto"/>
        <w:bottom w:val="none" w:sz="0" w:space="0" w:color="auto"/>
        <w:right w:val="none" w:sz="0" w:space="0" w:color="auto"/>
      </w:divBdr>
    </w:div>
    <w:div w:id="648899994">
      <w:bodyDiv w:val="1"/>
      <w:marLeft w:val="0"/>
      <w:marRight w:val="0"/>
      <w:marTop w:val="0"/>
      <w:marBottom w:val="0"/>
      <w:divBdr>
        <w:top w:val="none" w:sz="0" w:space="0" w:color="auto"/>
        <w:left w:val="none" w:sz="0" w:space="0" w:color="auto"/>
        <w:bottom w:val="none" w:sz="0" w:space="0" w:color="auto"/>
        <w:right w:val="none" w:sz="0" w:space="0" w:color="auto"/>
      </w:divBdr>
    </w:div>
    <w:div w:id="649597621">
      <w:bodyDiv w:val="1"/>
      <w:marLeft w:val="0"/>
      <w:marRight w:val="0"/>
      <w:marTop w:val="0"/>
      <w:marBottom w:val="0"/>
      <w:divBdr>
        <w:top w:val="none" w:sz="0" w:space="0" w:color="auto"/>
        <w:left w:val="none" w:sz="0" w:space="0" w:color="auto"/>
        <w:bottom w:val="none" w:sz="0" w:space="0" w:color="auto"/>
        <w:right w:val="none" w:sz="0" w:space="0" w:color="auto"/>
      </w:divBdr>
    </w:div>
    <w:div w:id="652492273">
      <w:bodyDiv w:val="1"/>
      <w:marLeft w:val="0"/>
      <w:marRight w:val="0"/>
      <w:marTop w:val="0"/>
      <w:marBottom w:val="0"/>
      <w:divBdr>
        <w:top w:val="none" w:sz="0" w:space="0" w:color="auto"/>
        <w:left w:val="none" w:sz="0" w:space="0" w:color="auto"/>
        <w:bottom w:val="none" w:sz="0" w:space="0" w:color="auto"/>
        <w:right w:val="none" w:sz="0" w:space="0" w:color="auto"/>
      </w:divBdr>
    </w:div>
    <w:div w:id="654914202">
      <w:bodyDiv w:val="1"/>
      <w:marLeft w:val="0"/>
      <w:marRight w:val="0"/>
      <w:marTop w:val="0"/>
      <w:marBottom w:val="0"/>
      <w:divBdr>
        <w:top w:val="none" w:sz="0" w:space="0" w:color="auto"/>
        <w:left w:val="none" w:sz="0" w:space="0" w:color="auto"/>
        <w:bottom w:val="none" w:sz="0" w:space="0" w:color="auto"/>
        <w:right w:val="none" w:sz="0" w:space="0" w:color="auto"/>
      </w:divBdr>
    </w:div>
    <w:div w:id="655913085">
      <w:bodyDiv w:val="1"/>
      <w:marLeft w:val="0"/>
      <w:marRight w:val="0"/>
      <w:marTop w:val="0"/>
      <w:marBottom w:val="0"/>
      <w:divBdr>
        <w:top w:val="none" w:sz="0" w:space="0" w:color="auto"/>
        <w:left w:val="none" w:sz="0" w:space="0" w:color="auto"/>
        <w:bottom w:val="none" w:sz="0" w:space="0" w:color="auto"/>
        <w:right w:val="none" w:sz="0" w:space="0" w:color="auto"/>
      </w:divBdr>
    </w:div>
    <w:div w:id="658538061">
      <w:bodyDiv w:val="1"/>
      <w:marLeft w:val="0"/>
      <w:marRight w:val="0"/>
      <w:marTop w:val="0"/>
      <w:marBottom w:val="0"/>
      <w:divBdr>
        <w:top w:val="none" w:sz="0" w:space="0" w:color="auto"/>
        <w:left w:val="none" w:sz="0" w:space="0" w:color="auto"/>
        <w:bottom w:val="none" w:sz="0" w:space="0" w:color="auto"/>
        <w:right w:val="none" w:sz="0" w:space="0" w:color="auto"/>
      </w:divBdr>
    </w:div>
    <w:div w:id="660737243">
      <w:bodyDiv w:val="1"/>
      <w:marLeft w:val="0"/>
      <w:marRight w:val="0"/>
      <w:marTop w:val="0"/>
      <w:marBottom w:val="0"/>
      <w:divBdr>
        <w:top w:val="none" w:sz="0" w:space="0" w:color="auto"/>
        <w:left w:val="none" w:sz="0" w:space="0" w:color="auto"/>
        <w:bottom w:val="none" w:sz="0" w:space="0" w:color="auto"/>
        <w:right w:val="none" w:sz="0" w:space="0" w:color="auto"/>
      </w:divBdr>
    </w:div>
    <w:div w:id="662512817">
      <w:bodyDiv w:val="1"/>
      <w:marLeft w:val="0"/>
      <w:marRight w:val="0"/>
      <w:marTop w:val="0"/>
      <w:marBottom w:val="0"/>
      <w:divBdr>
        <w:top w:val="none" w:sz="0" w:space="0" w:color="auto"/>
        <w:left w:val="none" w:sz="0" w:space="0" w:color="auto"/>
        <w:bottom w:val="none" w:sz="0" w:space="0" w:color="auto"/>
        <w:right w:val="none" w:sz="0" w:space="0" w:color="auto"/>
      </w:divBdr>
    </w:div>
    <w:div w:id="666400339">
      <w:bodyDiv w:val="1"/>
      <w:marLeft w:val="0"/>
      <w:marRight w:val="0"/>
      <w:marTop w:val="0"/>
      <w:marBottom w:val="0"/>
      <w:divBdr>
        <w:top w:val="none" w:sz="0" w:space="0" w:color="auto"/>
        <w:left w:val="none" w:sz="0" w:space="0" w:color="auto"/>
        <w:bottom w:val="none" w:sz="0" w:space="0" w:color="auto"/>
        <w:right w:val="none" w:sz="0" w:space="0" w:color="auto"/>
      </w:divBdr>
    </w:div>
    <w:div w:id="669676224">
      <w:bodyDiv w:val="1"/>
      <w:marLeft w:val="0"/>
      <w:marRight w:val="0"/>
      <w:marTop w:val="0"/>
      <w:marBottom w:val="0"/>
      <w:divBdr>
        <w:top w:val="none" w:sz="0" w:space="0" w:color="auto"/>
        <w:left w:val="none" w:sz="0" w:space="0" w:color="auto"/>
        <w:bottom w:val="none" w:sz="0" w:space="0" w:color="auto"/>
        <w:right w:val="none" w:sz="0" w:space="0" w:color="auto"/>
      </w:divBdr>
    </w:div>
    <w:div w:id="672340951">
      <w:bodyDiv w:val="1"/>
      <w:marLeft w:val="0"/>
      <w:marRight w:val="0"/>
      <w:marTop w:val="0"/>
      <w:marBottom w:val="0"/>
      <w:divBdr>
        <w:top w:val="none" w:sz="0" w:space="0" w:color="auto"/>
        <w:left w:val="none" w:sz="0" w:space="0" w:color="auto"/>
        <w:bottom w:val="none" w:sz="0" w:space="0" w:color="auto"/>
        <w:right w:val="none" w:sz="0" w:space="0" w:color="auto"/>
      </w:divBdr>
    </w:div>
    <w:div w:id="674235558">
      <w:bodyDiv w:val="1"/>
      <w:marLeft w:val="0"/>
      <w:marRight w:val="0"/>
      <w:marTop w:val="0"/>
      <w:marBottom w:val="0"/>
      <w:divBdr>
        <w:top w:val="none" w:sz="0" w:space="0" w:color="auto"/>
        <w:left w:val="none" w:sz="0" w:space="0" w:color="auto"/>
        <w:bottom w:val="none" w:sz="0" w:space="0" w:color="auto"/>
        <w:right w:val="none" w:sz="0" w:space="0" w:color="auto"/>
      </w:divBdr>
    </w:div>
    <w:div w:id="675618722">
      <w:bodyDiv w:val="1"/>
      <w:marLeft w:val="0"/>
      <w:marRight w:val="0"/>
      <w:marTop w:val="0"/>
      <w:marBottom w:val="0"/>
      <w:divBdr>
        <w:top w:val="none" w:sz="0" w:space="0" w:color="auto"/>
        <w:left w:val="none" w:sz="0" w:space="0" w:color="auto"/>
        <w:bottom w:val="none" w:sz="0" w:space="0" w:color="auto"/>
        <w:right w:val="none" w:sz="0" w:space="0" w:color="auto"/>
      </w:divBdr>
    </w:div>
    <w:div w:id="676621198">
      <w:bodyDiv w:val="1"/>
      <w:marLeft w:val="0"/>
      <w:marRight w:val="0"/>
      <w:marTop w:val="0"/>
      <w:marBottom w:val="0"/>
      <w:divBdr>
        <w:top w:val="none" w:sz="0" w:space="0" w:color="auto"/>
        <w:left w:val="none" w:sz="0" w:space="0" w:color="auto"/>
        <w:bottom w:val="none" w:sz="0" w:space="0" w:color="auto"/>
        <w:right w:val="none" w:sz="0" w:space="0" w:color="auto"/>
      </w:divBdr>
    </w:div>
    <w:div w:id="677002338">
      <w:bodyDiv w:val="1"/>
      <w:marLeft w:val="0"/>
      <w:marRight w:val="0"/>
      <w:marTop w:val="0"/>
      <w:marBottom w:val="0"/>
      <w:divBdr>
        <w:top w:val="none" w:sz="0" w:space="0" w:color="auto"/>
        <w:left w:val="none" w:sz="0" w:space="0" w:color="auto"/>
        <w:bottom w:val="none" w:sz="0" w:space="0" w:color="auto"/>
        <w:right w:val="none" w:sz="0" w:space="0" w:color="auto"/>
      </w:divBdr>
    </w:div>
    <w:div w:id="677149692">
      <w:bodyDiv w:val="1"/>
      <w:marLeft w:val="0"/>
      <w:marRight w:val="0"/>
      <w:marTop w:val="0"/>
      <w:marBottom w:val="0"/>
      <w:divBdr>
        <w:top w:val="none" w:sz="0" w:space="0" w:color="auto"/>
        <w:left w:val="none" w:sz="0" w:space="0" w:color="auto"/>
        <w:bottom w:val="none" w:sz="0" w:space="0" w:color="auto"/>
        <w:right w:val="none" w:sz="0" w:space="0" w:color="auto"/>
      </w:divBdr>
    </w:div>
    <w:div w:id="679815195">
      <w:bodyDiv w:val="1"/>
      <w:marLeft w:val="0"/>
      <w:marRight w:val="0"/>
      <w:marTop w:val="0"/>
      <w:marBottom w:val="0"/>
      <w:divBdr>
        <w:top w:val="none" w:sz="0" w:space="0" w:color="auto"/>
        <w:left w:val="none" w:sz="0" w:space="0" w:color="auto"/>
        <w:bottom w:val="none" w:sz="0" w:space="0" w:color="auto"/>
        <w:right w:val="none" w:sz="0" w:space="0" w:color="auto"/>
      </w:divBdr>
    </w:div>
    <w:div w:id="681398264">
      <w:bodyDiv w:val="1"/>
      <w:marLeft w:val="0"/>
      <w:marRight w:val="0"/>
      <w:marTop w:val="0"/>
      <w:marBottom w:val="0"/>
      <w:divBdr>
        <w:top w:val="none" w:sz="0" w:space="0" w:color="auto"/>
        <w:left w:val="none" w:sz="0" w:space="0" w:color="auto"/>
        <w:bottom w:val="none" w:sz="0" w:space="0" w:color="auto"/>
        <w:right w:val="none" w:sz="0" w:space="0" w:color="auto"/>
      </w:divBdr>
    </w:div>
    <w:div w:id="682825512">
      <w:bodyDiv w:val="1"/>
      <w:marLeft w:val="0"/>
      <w:marRight w:val="0"/>
      <w:marTop w:val="0"/>
      <w:marBottom w:val="0"/>
      <w:divBdr>
        <w:top w:val="none" w:sz="0" w:space="0" w:color="auto"/>
        <w:left w:val="none" w:sz="0" w:space="0" w:color="auto"/>
        <w:bottom w:val="none" w:sz="0" w:space="0" w:color="auto"/>
        <w:right w:val="none" w:sz="0" w:space="0" w:color="auto"/>
      </w:divBdr>
    </w:div>
    <w:div w:id="683020017">
      <w:bodyDiv w:val="1"/>
      <w:marLeft w:val="0"/>
      <w:marRight w:val="0"/>
      <w:marTop w:val="0"/>
      <w:marBottom w:val="0"/>
      <w:divBdr>
        <w:top w:val="none" w:sz="0" w:space="0" w:color="auto"/>
        <w:left w:val="none" w:sz="0" w:space="0" w:color="auto"/>
        <w:bottom w:val="none" w:sz="0" w:space="0" w:color="auto"/>
        <w:right w:val="none" w:sz="0" w:space="0" w:color="auto"/>
      </w:divBdr>
    </w:div>
    <w:div w:id="683825468">
      <w:bodyDiv w:val="1"/>
      <w:marLeft w:val="0"/>
      <w:marRight w:val="0"/>
      <w:marTop w:val="0"/>
      <w:marBottom w:val="0"/>
      <w:divBdr>
        <w:top w:val="none" w:sz="0" w:space="0" w:color="auto"/>
        <w:left w:val="none" w:sz="0" w:space="0" w:color="auto"/>
        <w:bottom w:val="none" w:sz="0" w:space="0" w:color="auto"/>
        <w:right w:val="none" w:sz="0" w:space="0" w:color="auto"/>
      </w:divBdr>
    </w:div>
    <w:div w:id="683899290">
      <w:bodyDiv w:val="1"/>
      <w:marLeft w:val="0"/>
      <w:marRight w:val="0"/>
      <w:marTop w:val="0"/>
      <w:marBottom w:val="0"/>
      <w:divBdr>
        <w:top w:val="none" w:sz="0" w:space="0" w:color="auto"/>
        <w:left w:val="none" w:sz="0" w:space="0" w:color="auto"/>
        <w:bottom w:val="none" w:sz="0" w:space="0" w:color="auto"/>
        <w:right w:val="none" w:sz="0" w:space="0" w:color="auto"/>
      </w:divBdr>
    </w:div>
    <w:div w:id="684096950">
      <w:bodyDiv w:val="1"/>
      <w:marLeft w:val="0"/>
      <w:marRight w:val="0"/>
      <w:marTop w:val="0"/>
      <w:marBottom w:val="0"/>
      <w:divBdr>
        <w:top w:val="none" w:sz="0" w:space="0" w:color="auto"/>
        <w:left w:val="none" w:sz="0" w:space="0" w:color="auto"/>
        <w:bottom w:val="none" w:sz="0" w:space="0" w:color="auto"/>
        <w:right w:val="none" w:sz="0" w:space="0" w:color="auto"/>
      </w:divBdr>
    </w:div>
    <w:div w:id="687296283">
      <w:bodyDiv w:val="1"/>
      <w:marLeft w:val="0"/>
      <w:marRight w:val="0"/>
      <w:marTop w:val="0"/>
      <w:marBottom w:val="0"/>
      <w:divBdr>
        <w:top w:val="none" w:sz="0" w:space="0" w:color="auto"/>
        <w:left w:val="none" w:sz="0" w:space="0" w:color="auto"/>
        <w:bottom w:val="none" w:sz="0" w:space="0" w:color="auto"/>
        <w:right w:val="none" w:sz="0" w:space="0" w:color="auto"/>
      </w:divBdr>
    </w:div>
    <w:div w:id="688723285">
      <w:bodyDiv w:val="1"/>
      <w:marLeft w:val="0"/>
      <w:marRight w:val="0"/>
      <w:marTop w:val="0"/>
      <w:marBottom w:val="0"/>
      <w:divBdr>
        <w:top w:val="none" w:sz="0" w:space="0" w:color="auto"/>
        <w:left w:val="none" w:sz="0" w:space="0" w:color="auto"/>
        <w:bottom w:val="none" w:sz="0" w:space="0" w:color="auto"/>
        <w:right w:val="none" w:sz="0" w:space="0" w:color="auto"/>
      </w:divBdr>
    </w:div>
    <w:div w:id="688944514">
      <w:bodyDiv w:val="1"/>
      <w:marLeft w:val="0"/>
      <w:marRight w:val="0"/>
      <w:marTop w:val="0"/>
      <w:marBottom w:val="0"/>
      <w:divBdr>
        <w:top w:val="none" w:sz="0" w:space="0" w:color="auto"/>
        <w:left w:val="none" w:sz="0" w:space="0" w:color="auto"/>
        <w:bottom w:val="none" w:sz="0" w:space="0" w:color="auto"/>
        <w:right w:val="none" w:sz="0" w:space="0" w:color="auto"/>
      </w:divBdr>
    </w:div>
    <w:div w:id="691147674">
      <w:bodyDiv w:val="1"/>
      <w:marLeft w:val="0"/>
      <w:marRight w:val="0"/>
      <w:marTop w:val="0"/>
      <w:marBottom w:val="0"/>
      <w:divBdr>
        <w:top w:val="none" w:sz="0" w:space="0" w:color="auto"/>
        <w:left w:val="none" w:sz="0" w:space="0" w:color="auto"/>
        <w:bottom w:val="none" w:sz="0" w:space="0" w:color="auto"/>
        <w:right w:val="none" w:sz="0" w:space="0" w:color="auto"/>
      </w:divBdr>
    </w:div>
    <w:div w:id="691692339">
      <w:bodyDiv w:val="1"/>
      <w:marLeft w:val="0"/>
      <w:marRight w:val="0"/>
      <w:marTop w:val="0"/>
      <w:marBottom w:val="0"/>
      <w:divBdr>
        <w:top w:val="none" w:sz="0" w:space="0" w:color="auto"/>
        <w:left w:val="none" w:sz="0" w:space="0" w:color="auto"/>
        <w:bottom w:val="none" w:sz="0" w:space="0" w:color="auto"/>
        <w:right w:val="none" w:sz="0" w:space="0" w:color="auto"/>
      </w:divBdr>
    </w:div>
    <w:div w:id="693845606">
      <w:bodyDiv w:val="1"/>
      <w:marLeft w:val="0"/>
      <w:marRight w:val="0"/>
      <w:marTop w:val="0"/>
      <w:marBottom w:val="0"/>
      <w:divBdr>
        <w:top w:val="none" w:sz="0" w:space="0" w:color="auto"/>
        <w:left w:val="none" w:sz="0" w:space="0" w:color="auto"/>
        <w:bottom w:val="none" w:sz="0" w:space="0" w:color="auto"/>
        <w:right w:val="none" w:sz="0" w:space="0" w:color="auto"/>
      </w:divBdr>
    </w:div>
    <w:div w:id="700931930">
      <w:bodyDiv w:val="1"/>
      <w:marLeft w:val="0"/>
      <w:marRight w:val="0"/>
      <w:marTop w:val="0"/>
      <w:marBottom w:val="0"/>
      <w:divBdr>
        <w:top w:val="none" w:sz="0" w:space="0" w:color="auto"/>
        <w:left w:val="none" w:sz="0" w:space="0" w:color="auto"/>
        <w:bottom w:val="none" w:sz="0" w:space="0" w:color="auto"/>
        <w:right w:val="none" w:sz="0" w:space="0" w:color="auto"/>
      </w:divBdr>
    </w:div>
    <w:div w:id="703289709">
      <w:bodyDiv w:val="1"/>
      <w:marLeft w:val="0"/>
      <w:marRight w:val="0"/>
      <w:marTop w:val="0"/>
      <w:marBottom w:val="0"/>
      <w:divBdr>
        <w:top w:val="none" w:sz="0" w:space="0" w:color="auto"/>
        <w:left w:val="none" w:sz="0" w:space="0" w:color="auto"/>
        <w:bottom w:val="none" w:sz="0" w:space="0" w:color="auto"/>
        <w:right w:val="none" w:sz="0" w:space="0" w:color="auto"/>
      </w:divBdr>
    </w:div>
    <w:div w:id="705640720">
      <w:bodyDiv w:val="1"/>
      <w:marLeft w:val="0"/>
      <w:marRight w:val="0"/>
      <w:marTop w:val="0"/>
      <w:marBottom w:val="0"/>
      <w:divBdr>
        <w:top w:val="none" w:sz="0" w:space="0" w:color="auto"/>
        <w:left w:val="none" w:sz="0" w:space="0" w:color="auto"/>
        <w:bottom w:val="none" w:sz="0" w:space="0" w:color="auto"/>
        <w:right w:val="none" w:sz="0" w:space="0" w:color="auto"/>
      </w:divBdr>
    </w:div>
    <w:div w:id="706108108">
      <w:bodyDiv w:val="1"/>
      <w:marLeft w:val="0"/>
      <w:marRight w:val="0"/>
      <w:marTop w:val="0"/>
      <w:marBottom w:val="0"/>
      <w:divBdr>
        <w:top w:val="none" w:sz="0" w:space="0" w:color="auto"/>
        <w:left w:val="none" w:sz="0" w:space="0" w:color="auto"/>
        <w:bottom w:val="none" w:sz="0" w:space="0" w:color="auto"/>
        <w:right w:val="none" w:sz="0" w:space="0" w:color="auto"/>
      </w:divBdr>
    </w:div>
    <w:div w:id="706370730">
      <w:bodyDiv w:val="1"/>
      <w:marLeft w:val="0"/>
      <w:marRight w:val="0"/>
      <w:marTop w:val="0"/>
      <w:marBottom w:val="0"/>
      <w:divBdr>
        <w:top w:val="none" w:sz="0" w:space="0" w:color="auto"/>
        <w:left w:val="none" w:sz="0" w:space="0" w:color="auto"/>
        <w:bottom w:val="none" w:sz="0" w:space="0" w:color="auto"/>
        <w:right w:val="none" w:sz="0" w:space="0" w:color="auto"/>
      </w:divBdr>
    </w:div>
    <w:div w:id="707685292">
      <w:bodyDiv w:val="1"/>
      <w:marLeft w:val="0"/>
      <w:marRight w:val="0"/>
      <w:marTop w:val="0"/>
      <w:marBottom w:val="0"/>
      <w:divBdr>
        <w:top w:val="none" w:sz="0" w:space="0" w:color="auto"/>
        <w:left w:val="none" w:sz="0" w:space="0" w:color="auto"/>
        <w:bottom w:val="none" w:sz="0" w:space="0" w:color="auto"/>
        <w:right w:val="none" w:sz="0" w:space="0" w:color="auto"/>
      </w:divBdr>
    </w:div>
    <w:div w:id="708534793">
      <w:bodyDiv w:val="1"/>
      <w:marLeft w:val="0"/>
      <w:marRight w:val="0"/>
      <w:marTop w:val="0"/>
      <w:marBottom w:val="0"/>
      <w:divBdr>
        <w:top w:val="none" w:sz="0" w:space="0" w:color="auto"/>
        <w:left w:val="none" w:sz="0" w:space="0" w:color="auto"/>
        <w:bottom w:val="none" w:sz="0" w:space="0" w:color="auto"/>
        <w:right w:val="none" w:sz="0" w:space="0" w:color="auto"/>
      </w:divBdr>
    </w:div>
    <w:div w:id="709186043">
      <w:bodyDiv w:val="1"/>
      <w:marLeft w:val="0"/>
      <w:marRight w:val="0"/>
      <w:marTop w:val="0"/>
      <w:marBottom w:val="0"/>
      <w:divBdr>
        <w:top w:val="none" w:sz="0" w:space="0" w:color="auto"/>
        <w:left w:val="none" w:sz="0" w:space="0" w:color="auto"/>
        <w:bottom w:val="none" w:sz="0" w:space="0" w:color="auto"/>
        <w:right w:val="none" w:sz="0" w:space="0" w:color="auto"/>
      </w:divBdr>
    </w:div>
    <w:div w:id="710962319">
      <w:bodyDiv w:val="1"/>
      <w:marLeft w:val="0"/>
      <w:marRight w:val="0"/>
      <w:marTop w:val="0"/>
      <w:marBottom w:val="0"/>
      <w:divBdr>
        <w:top w:val="none" w:sz="0" w:space="0" w:color="auto"/>
        <w:left w:val="none" w:sz="0" w:space="0" w:color="auto"/>
        <w:bottom w:val="none" w:sz="0" w:space="0" w:color="auto"/>
        <w:right w:val="none" w:sz="0" w:space="0" w:color="auto"/>
      </w:divBdr>
    </w:div>
    <w:div w:id="711348872">
      <w:bodyDiv w:val="1"/>
      <w:marLeft w:val="0"/>
      <w:marRight w:val="0"/>
      <w:marTop w:val="0"/>
      <w:marBottom w:val="0"/>
      <w:divBdr>
        <w:top w:val="none" w:sz="0" w:space="0" w:color="auto"/>
        <w:left w:val="none" w:sz="0" w:space="0" w:color="auto"/>
        <w:bottom w:val="none" w:sz="0" w:space="0" w:color="auto"/>
        <w:right w:val="none" w:sz="0" w:space="0" w:color="auto"/>
      </w:divBdr>
    </w:div>
    <w:div w:id="713162804">
      <w:bodyDiv w:val="1"/>
      <w:marLeft w:val="0"/>
      <w:marRight w:val="0"/>
      <w:marTop w:val="0"/>
      <w:marBottom w:val="0"/>
      <w:divBdr>
        <w:top w:val="none" w:sz="0" w:space="0" w:color="auto"/>
        <w:left w:val="none" w:sz="0" w:space="0" w:color="auto"/>
        <w:bottom w:val="none" w:sz="0" w:space="0" w:color="auto"/>
        <w:right w:val="none" w:sz="0" w:space="0" w:color="auto"/>
      </w:divBdr>
    </w:div>
    <w:div w:id="718165652">
      <w:bodyDiv w:val="1"/>
      <w:marLeft w:val="0"/>
      <w:marRight w:val="0"/>
      <w:marTop w:val="0"/>
      <w:marBottom w:val="0"/>
      <w:divBdr>
        <w:top w:val="none" w:sz="0" w:space="0" w:color="auto"/>
        <w:left w:val="none" w:sz="0" w:space="0" w:color="auto"/>
        <w:bottom w:val="none" w:sz="0" w:space="0" w:color="auto"/>
        <w:right w:val="none" w:sz="0" w:space="0" w:color="auto"/>
      </w:divBdr>
    </w:div>
    <w:div w:id="719093590">
      <w:bodyDiv w:val="1"/>
      <w:marLeft w:val="0"/>
      <w:marRight w:val="0"/>
      <w:marTop w:val="0"/>
      <w:marBottom w:val="0"/>
      <w:divBdr>
        <w:top w:val="none" w:sz="0" w:space="0" w:color="auto"/>
        <w:left w:val="none" w:sz="0" w:space="0" w:color="auto"/>
        <w:bottom w:val="none" w:sz="0" w:space="0" w:color="auto"/>
        <w:right w:val="none" w:sz="0" w:space="0" w:color="auto"/>
      </w:divBdr>
    </w:div>
    <w:div w:id="721245876">
      <w:bodyDiv w:val="1"/>
      <w:marLeft w:val="0"/>
      <w:marRight w:val="0"/>
      <w:marTop w:val="0"/>
      <w:marBottom w:val="0"/>
      <w:divBdr>
        <w:top w:val="none" w:sz="0" w:space="0" w:color="auto"/>
        <w:left w:val="none" w:sz="0" w:space="0" w:color="auto"/>
        <w:bottom w:val="none" w:sz="0" w:space="0" w:color="auto"/>
        <w:right w:val="none" w:sz="0" w:space="0" w:color="auto"/>
      </w:divBdr>
    </w:div>
    <w:div w:id="724336413">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8385400">
      <w:bodyDiv w:val="1"/>
      <w:marLeft w:val="0"/>
      <w:marRight w:val="0"/>
      <w:marTop w:val="0"/>
      <w:marBottom w:val="0"/>
      <w:divBdr>
        <w:top w:val="none" w:sz="0" w:space="0" w:color="auto"/>
        <w:left w:val="none" w:sz="0" w:space="0" w:color="auto"/>
        <w:bottom w:val="none" w:sz="0" w:space="0" w:color="auto"/>
        <w:right w:val="none" w:sz="0" w:space="0" w:color="auto"/>
      </w:divBdr>
    </w:div>
    <w:div w:id="729421018">
      <w:bodyDiv w:val="1"/>
      <w:marLeft w:val="0"/>
      <w:marRight w:val="0"/>
      <w:marTop w:val="0"/>
      <w:marBottom w:val="0"/>
      <w:divBdr>
        <w:top w:val="none" w:sz="0" w:space="0" w:color="auto"/>
        <w:left w:val="none" w:sz="0" w:space="0" w:color="auto"/>
        <w:bottom w:val="none" w:sz="0" w:space="0" w:color="auto"/>
        <w:right w:val="none" w:sz="0" w:space="0" w:color="auto"/>
      </w:divBdr>
    </w:div>
    <w:div w:id="731081285">
      <w:bodyDiv w:val="1"/>
      <w:marLeft w:val="0"/>
      <w:marRight w:val="0"/>
      <w:marTop w:val="0"/>
      <w:marBottom w:val="0"/>
      <w:divBdr>
        <w:top w:val="none" w:sz="0" w:space="0" w:color="auto"/>
        <w:left w:val="none" w:sz="0" w:space="0" w:color="auto"/>
        <w:bottom w:val="none" w:sz="0" w:space="0" w:color="auto"/>
        <w:right w:val="none" w:sz="0" w:space="0" w:color="auto"/>
      </w:divBdr>
    </w:div>
    <w:div w:id="731739266">
      <w:bodyDiv w:val="1"/>
      <w:marLeft w:val="0"/>
      <w:marRight w:val="0"/>
      <w:marTop w:val="0"/>
      <w:marBottom w:val="0"/>
      <w:divBdr>
        <w:top w:val="none" w:sz="0" w:space="0" w:color="auto"/>
        <w:left w:val="none" w:sz="0" w:space="0" w:color="auto"/>
        <w:bottom w:val="none" w:sz="0" w:space="0" w:color="auto"/>
        <w:right w:val="none" w:sz="0" w:space="0" w:color="auto"/>
      </w:divBdr>
    </w:div>
    <w:div w:id="733160905">
      <w:bodyDiv w:val="1"/>
      <w:marLeft w:val="0"/>
      <w:marRight w:val="0"/>
      <w:marTop w:val="0"/>
      <w:marBottom w:val="0"/>
      <w:divBdr>
        <w:top w:val="none" w:sz="0" w:space="0" w:color="auto"/>
        <w:left w:val="none" w:sz="0" w:space="0" w:color="auto"/>
        <w:bottom w:val="none" w:sz="0" w:space="0" w:color="auto"/>
        <w:right w:val="none" w:sz="0" w:space="0" w:color="auto"/>
      </w:divBdr>
    </w:div>
    <w:div w:id="733238421">
      <w:bodyDiv w:val="1"/>
      <w:marLeft w:val="0"/>
      <w:marRight w:val="0"/>
      <w:marTop w:val="0"/>
      <w:marBottom w:val="0"/>
      <w:divBdr>
        <w:top w:val="none" w:sz="0" w:space="0" w:color="auto"/>
        <w:left w:val="none" w:sz="0" w:space="0" w:color="auto"/>
        <w:bottom w:val="none" w:sz="0" w:space="0" w:color="auto"/>
        <w:right w:val="none" w:sz="0" w:space="0" w:color="auto"/>
      </w:divBdr>
    </w:div>
    <w:div w:id="734816382">
      <w:bodyDiv w:val="1"/>
      <w:marLeft w:val="0"/>
      <w:marRight w:val="0"/>
      <w:marTop w:val="0"/>
      <w:marBottom w:val="0"/>
      <w:divBdr>
        <w:top w:val="none" w:sz="0" w:space="0" w:color="auto"/>
        <w:left w:val="none" w:sz="0" w:space="0" w:color="auto"/>
        <w:bottom w:val="none" w:sz="0" w:space="0" w:color="auto"/>
        <w:right w:val="none" w:sz="0" w:space="0" w:color="auto"/>
      </w:divBdr>
    </w:div>
    <w:div w:id="736130020">
      <w:bodyDiv w:val="1"/>
      <w:marLeft w:val="0"/>
      <w:marRight w:val="0"/>
      <w:marTop w:val="0"/>
      <w:marBottom w:val="0"/>
      <w:divBdr>
        <w:top w:val="none" w:sz="0" w:space="0" w:color="auto"/>
        <w:left w:val="none" w:sz="0" w:space="0" w:color="auto"/>
        <w:bottom w:val="none" w:sz="0" w:space="0" w:color="auto"/>
        <w:right w:val="none" w:sz="0" w:space="0" w:color="auto"/>
      </w:divBdr>
    </w:div>
    <w:div w:id="738092541">
      <w:bodyDiv w:val="1"/>
      <w:marLeft w:val="0"/>
      <w:marRight w:val="0"/>
      <w:marTop w:val="0"/>
      <w:marBottom w:val="0"/>
      <w:divBdr>
        <w:top w:val="none" w:sz="0" w:space="0" w:color="auto"/>
        <w:left w:val="none" w:sz="0" w:space="0" w:color="auto"/>
        <w:bottom w:val="none" w:sz="0" w:space="0" w:color="auto"/>
        <w:right w:val="none" w:sz="0" w:space="0" w:color="auto"/>
      </w:divBdr>
    </w:div>
    <w:div w:id="738939240">
      <w:bodyDiv w:val="1"/>
      <w:marLeft w:val="0"/>
      <w:marRight w:val="0"/>
      <w:marTop w:val="0"/>
      <w:marBottom w:val="0"/>
      <w:divBdr>
        <w:top w:val="none" w:sz="0" w:space="0" w:color="auto"/>
        <w:left w:val="none" w:sz="0" w:space="0" w:color="auto"/>
        <w:bottom w:val="none" w:sz="0" w:space="0" w:color="auto"/>
        <w:right w:val="none" w:sz="0" w:space="0" w:color="auto"/>
      </w:divBdr>
    </w:div>
    <w:div w:id="740905114">
      <w:bodyDiv w:val="1"/>
      <w:marLeft w:val="0"/>
      <w:marRight w:val="0"/>
      <w:marTop w:val="0"/>
      <w:marBottom w:val="0"/>
      <w:divBdr>
        <w:top w:val="none" w:sz="0" w:space="0" w:color="auto"/>
        <w:left w:val="none" w:sz="0" w:space="0" w:color="auto"/>
        <w:bottom w:val="none" w:sz="0" w:space="0" w:color="auto"/>
        <w:right w:val="none" w:sz="0" w:space="0" w:color="auto"/>
      </w:divBdr>
    </w:div>
    <w:div w:id="742290240">
      <w:bodyDiv w:val="1"/>
      <w:marLeft w:val="0"/>
      <w:marRight w:val="0"/>
      <w:marTop w:val="0"/>
      <w:marBottom w:val="0"/>
      <w:divBdr>
        <w:top w:val="none" w:sz="0" w:space="0" w:color="auto"/>
        <w:left w:val="none" w:sz="0" w:space="0" w:color="auto"/>
        <w:bottom w:val="none" w:sz="0" w:space="0" w:color="auto"/>
        <w:right w:val="none" w:sz="0" w:space="0" w:color="auto"/>
      </w:divBdr>
    </w:div>
    <w:div w:id="745032524">
      <w:bodyDiv w:val="1"/>
      <w:marLeft w:val="0"/>
      <w:marRight w:val="0"/>
      <w:marTop w:val="0"/>
      <w:marBottom w:val="0"/>
      <w:divBdr>
        <w:top w:val="none" w:sz="0" w:space="0" w:color="auto"/>
        <w:left w:val="none" w:sz="0" w:space="0" w:color="auto"/>
        <w:bottom w:val="none" w:sz="0" w:space="0" w:color="auto"/>
        <w:right w:val="none" w:sz="0" w:space="0" w:color="auto"/>
      </w:divBdr>
    </w:div>
    <w:div w:id="745106235">
      <w:bodyDiv w:val="1"/>
      <w:marLeft w:val="0"/>
      <w:marRight w:val="0"/>
      <w:marTop w:val="0"/>
      <w:marBottom w:val="0"/>
      <w:divBdr>
        <w:top w:val="none" w:sz="0" w:space="0" w:color="auto"/>
        <w:left w:val="none" w:sz="0" w:space="0" w:color="auto"/>
        <w:bottom w:val="none" w:sz="0" w:space="0" w:color="auto"/>
        <w:right w:val="none" w:sz="0" w:space="0" w:color="auto"/>
      </w:divBdr>
    </w:div>
    <w:div w:id="746614116">
      <w:bodyDiv w:val="1"/>
      <w:marLeft w:val="0"/>
      <w:marRight w:val="0"/>
      <w:marTop w:val="0"/>
      <w:marBottom w:val="0"/>
      <w:divBdr>
        <w:top w:val="none" w:sz="0" w:space="0" w:color="auto"/>
        <w:left w:val="none" w:sz="0" w:space="0" w:color="auto"/>
        <w:bottom w:val="none" w:sz="0" w:space="0" w:color="auto"/>
        <w:right w:val="none" w:sz="0" w:space="0" w:color="auto"/>
      </w:divBdr>
    </w:div>
    <w:div w:id="747191189">
      <w:bodyDiv w:val="1"/>
      <w:marLeft w:val="0"/>
      <w:marRight w:val="0"/>
      <w:marTop w:val="0"/>
      <w:marBottom w:val="0"/>
      <w:divBdr>
        <w:top w:val="none" w:sz="0" w:space="0" w:color="auto"/>
        <w:left w:val="none" w:sz="0" w:space="0" w:color="auto"/>
        <w:bottom w:val="none" w:sz="0" w:space="0" w:color="auto"/>
        <w:right w:val="none" w:sz="0" w:space="0" w:color="auto"/>
      </w:divBdr>
    </w:div>
    <w:div w:id="747462722">
      <w:bodyDiv w:val="1"/>
      <w:marLeft w:val="0"/>
      <w:marRight w:val="0"/>
      <w:marTop w:val="0"/>
      <w:marBottom w:val="0"/>
      <w:divBdr>
        <w:top w:val="none" w:sz="0" w:space="0" w:color="auto"/>
        <w:left w:val="none" w:sz="0" w:space="0" w:color="auto"/>
        <w:bottom w:val="none" w:sz="0" w:space="0" w:color="auto"/>
        <w:right w:val="none" w:sz="0" w:space="0" w:color="auto"/>
      </w:divBdr>
    </w:div>
    <w:div w:id="748815784">
      <w:bodyDiv w:val="1"/>
      <w:marLeft w:val="0"/>
      <w:marRight w:val="0"/>
      <w:marTop w:val="0"/>
      <w:marBottom w:val="0"/>
      <w:divBdr>
        <w:top w:val="none" w:sz="0" w:space="0" w:color="auto"/>
        <w:left w:val="none" w:sz="0" w:space="0" w:color="auto"/>
        <w:bottom w:val="none" w:sz="0" w:space="0" w:color="auto"/>
        <w:right w:val="none" w:sz="0" w:space="0" w:color="auto"/>
      </w:divBdr>
    </w:div>
    <w:div w:id="751006012">
      <w:bodyDiv w:val="1"/>
      <w:marLeft w:val="0"/>
      <w:marRight w:val="0"/>
      <w:marTop w:val="0"/>
      <w:marBottom w:val="0"/>
      <w:divBdr>
        <w:top w:val="none" w:sz="0" w:space="0" w:color="auto"/>
        <w:left w:val="none" w:sz="0" w:space="0" w:color="auto"/>
        <w:bottom w:val="none" w:sz="0" w:space="0" w:color="auto"/>
        <w:right w:val="none" w:sz="0" w:space="0" w:color="auto"/>
      </w:divBdr>
    </w:div>
    <w:div w:id="752435951">
      <w:bodyDiv w:val="1"/>
      <w:marLeft w:val="0"/>
      <w:marRight w:val="0"/>
      <w:marTop w:val="0"/>
      <w:marBottom w:val="0"/>
      <w:divBdr>
        <w:top w:val="none" w:sz="0" w:space="0" w:color="auto"/>
        <w:left w:val="none" w:sz="0" w:space="0" w:color="auto"/>
        <w:bottom w:val="none" w:sz="0" w:space="0" w:color="auto"/>
        <w:right w:val="none" w:sz="0" w:space="0" w:color="auto"/>
      </w:divBdr>
    </w:div>
    <w:div w:id="754283126">
      <w:bodyDiv w:val="1"/>
      <w:marLeft w:val="0"/>
      <w:marRight w:val="0"/>
      <w:marTop w:val="0"/>
      <w:marBottom w:val="0"/>
      <w:divBdr>
        <w:top w:val="none" w:sz="0" w:space="0" w:color="auto"/>
        <w:left w:val="none" w:sz="0" w:space="0" w:color="auto"/>
        <w:bottom w:val="none" w:sz="0" w:space="0" w:color="auto"/>
        <w:right w:val="none" w:sz="0" w:space="0" w:color="auto"/>
      </w:divBdr>
    </w:div>
    <w:div w:id="757216179">
      <w:bodyDiv w:val="1"/>
      <w:marLeft w:val="0"/>
      <w:marRight w:val="0"/>
      <w:marTop w:val="0"/>
      <w:marBottom w:val="0"/>
      <w:divBdr>
        <w:top w:val="none" w:sz="0" w:space="0" w:color="auto"/>
        <w:left w:val="none" w:sz="0" w:space="0" w:color="auto"/>
        <w:bottom w:val="none" w:sz="0" w:space="0" w:color="auto"/>
        <w:right w:val="none" w:sz="0" w:space="0" w:color="auto"/>
      </w:divBdr>
    </w:div>
    <w:div w:id="758521837">
      <w:bodyDiv w:val="1"/>
      <w:marLeft w:val="0"/>
      <w:marRight w:val="0"/>
      <w:marTop w:val="0"/>
      <w:marBottom w:val="0"/>
      <w:divBdr>
        <w:top w:val="none" w:sz="0" w:space="0" w:color="auto"/>
        <w:left w:val="none" w:sz="0" w:space="0" w:color="auto"/>
        <w:bottom w:val="none" w:sz="0" w:space="0" w:color="auto"/>
        <w:right w:val="none" w:sz="0" w:space="0" w:color="auto"/>
      </w:divBdr>
    </w:div>
    <w:div w:id="758868778">
      <w:bodyDiv w:val="1"/>
      <w:marLeft w:val="0"/>
      <w:marRight w:val="0"/>
      <w:marTop w:val="0"/>
      <w:marBottom w:val="0"/>
      <w:divBdr>
        <w:top w:val="none" w:sz="0" w:space="0" w:color="auto"/>
        <w:left w:val="none" w:sz="0" w:space="0" w:color="auto"/>
        <w:bottom w:val="none" w:sz="0" w:space="0" w:color="auto"/>
        <w:right w:val="none" w:sz="0" w:space="0" w:color="auto"/>
      </w:divBdr>
    </w:div>
    <w:div w:id="759065507">
      <w:bodyDiv w:val="1"/>
      <w:marLeft w:val="0"/>
      <w:marRight w:val="0"/>
      <w:marTop w:val="0"/>
      <w:marBottom w:val="0"/>
      <w:divBdr>
        <w:top w:val="none" w:sz="0" w:space="0" w:color="auto"/>
        <w:left w:val="none" w:sz="0" w:space="0" w:color="auto"/>
        <w:bottom w:val="none" w:sz="0" w:space="0" w:color="auto"/>
        <w:right w:val="none" w:sz="0" w:space="0" w:color="auto"/>
      </w:divBdr>
    </w:div>
    <w:div w:id="760643396">
      <w:bodyDiv w:val="1"/>
      <w:marLeft w:val="0"/>
      <w:marRight w:val="0"/>
      <w:marTop w:val="0"/>
      <w:marBottom w:val="0"/>
      <w:divBdr>
        <w:top w:val="none" w:sz="0" w:space="0" w:color="auto"/>
        <w:left w:val="none" w:sz="0" w:space="0" w:color="auto"/>
        <w:bottom w:val="none" w:sz="0" w:space="0" w:color="auto"/>
        <w:right w:val="none" w:sz="0" w:space="0" w:color="auto"/>
      </w:divBdr>
    </w:div>
    <w:div w:id="767046944">
      <w:bodyDiv w:val="1"/>
      <w:marLeft w:val="0"/>
      <w:marRight w:val="0"/>
      <w:marTop w:val="0"/>
      <w:marBottom w:val="0"/>
      <w:divBdr>
        <w:top w:val="none" w:sz="0" w:space="0" w:color="auto"/>
        <w:left w:val="none" w:sz="0" w:space="0" w:color="auto"/>
        <w:bottom w:val="none" w:sz="0" w:space="0" w:color="auto"/>
        <w:right w:val="none" w:sz="0" w:space="0" w:color="auto"/>
      </w:divBdr>
    </w:div>
    <w:div w:id="769932688">
      <w:bodyDiv w:val="1"/>
      <w:marLeft w:val="0"/>
      <w:marRight w:val="0"/>
      <w:marTop w:val="0"/>
      <w:marBottom w:val="0"/>
      <w:divBdr>
        <w:top w:val="none" w:sz="0" w:space="0" w:color="auto"/>
        <w:left w:val="none" w:sz="0" w:space="0" w:color="auto"/>
        <w:bottom w:val="none" w:sz="0" w:space="0" w:color="auto"/>
        <w:right w:val="none" w:sz="0" w:space="0" w:color="auto"/>
      </w:divBdr>
    </w:div>
    <w:div w:id="770392974">
      <w:bodyDiv w:val="1"/>
      <w:marLeft w:val="0"/>
      <w:marRight w:val="0"/>
      <w:marTop w:val="0"/>
      <w:marBottom w:val="0"/>
      <w:divBdr>
        <w:top w:val="none" w:sz="0" w:space="0" w:color="auto"/>
        <w:left w:val="none" w:sz="0" w:space="0" w:color="auto"/>
        <w:bottom w:val="none" w:sz="0" w:space="0" w:color="auto"/>
        <w:right w:val="none" w:sz="0" w:space="0" w:color="auto"/>
      </w:divBdr>
    </w:div>
    <w:div w:id="771441222">
      <w:bodyDiv w:val="1"/>
      <w:marLeft w:val="0"/>
      <w:marRight w:val="0"/>
      <w:marTop w:val="0"/>
      <w:marBottom w:val="0"/>
      <w:divBdr>
        <w:top w:val="none" w:sz="0" w:space="0" w:color="auto"/>
        <w:left w:val="none" w:sz="0" w:space="0" w:color="auto"/>
        <w:bottom w:val="none" w:sz="0" w:space="0" w:color="auto"/>
        <w:right w:val="none" w:sz="0" w:space="0" w:color="auto"/>
      </w:divBdr>
    </w:div>
    <w:div w:id="771777290">
      <w:bodyDiv w:val="1"/>
      <w:marLeft w:val="0"/>
      <w:marRight w:val="0"/>
      <w:marTop w:val="0"/>
      <w:marBottom w:val="0"/>
      <w:divBdr>
        <w:top w:val="none" w:sz="0" w:space="0" w:color="auto"/>
        <w:left w:val="none" w:sz="0" w:space="0" w:color="auto"/>
        <w:bottom w:val="none" w:sz="0" w:space="0" w:color="auto"/>
        <w:right w:val="none" w:sz="0" w:space="0" w:color="auto"/>
      </w:divBdr>
    </w:div>
    <w:div w:id="772165002">
      <w:bodyDiv w:val="1"/>
      <w:marLeft w:val="0"/>
      <w:marRight w:val="0"/>
      <w:marTop w:val="0"/>
      <w:marBottom w:val="0"/>
      <w:divBdr>
        <w:top w:val="none" w:sz="0" w:space="0" w:color="auto"/>
        <w:left w:val="none" w:sz="0" w:space="0" w:color="auto"/>
        <w:bottom w:val="none" w:sz="0" w:space="0" w:color="auto"/>
        <w:right w:val="none" w:sz="0" w:space="0" w:color="auto"/>
      </w:divBdr>
    </w:div>
    <w:div w:id="773020394">
      <w:bodyDiv w:val="1"/>
      <w:marLeft w:val="0"/>
      <w:marRight w:val="0"/>
      <w:marTop w:val="0"/>
      <w:marBottom w:val="0"/>
      <w:divBdr>
        <w:top w:val="none" w:sz="0" w:space="0" w:color="auto"/>
        <w:left w:val="none" w:sz="0" w:space="0" w:color="auto"/>
        <w:bottom w:val="none" w:sz="0" w:space="0" w:color="auto"/>
        <w:right w:val="none" w:sz="0" w:space="0" w:color="auto"/>
      </w:divBdr>
    </w:div>
    <w:div w:id="773594981">
      <w:bodyDiv w:val="1"/>
      <w:marLeft w:val="0"/>
      <w:marRight w:val="0"/>
      <w:marTop w:val="0"/>
      <w:marBottom w:val="0"/>
      <w:divBdr>
        <w:top w:val="none" w:sz="0" w:space="0" w:color="auto"/>
        <w:left w:val="none" w:sz="0" w:space="0" w:color="auto"/>
        <w:bottom w:val="none" w:sz="0" w:space="0" w:color="auto"/>
        <w:right w:val="none" w:sz="0" w:space="0" w:color="auto"/>
      </w:divBdr>
    </w:div>
    <w:div w:id="775098479">
      <w:bodyDiv w:val="1"/>
      <w:marLeft w:val="0"/>
      <w:marRight w:val="0"/>
      <w:marTop w:val="0"/>
      <w:marBottom w:val="0"/>
      <w:divBdr>
        <w:top w:val="none" w:sz="0" w:space="0" w:color="auto"/>
        <w:left w:val="none" w:sz="0" w:space="0" w:color="auto"/>
        <w:bottom w:val="none" w:sz="0" w:space="0" w:color="auto"/>
        <w:right w:val="none" w:sz="0" w:space="0" w:color="auto"/>
      </w:divBdr>
    </w:div>
    <w:div w:id="776026972">
      <w:bodyDiv w:val="1"/>
      <w:marLeft w:val="0"/>
      <w:marRight w:val="0"/>
      <w:marTop w:val="0"/>
      <w:marBottom w:val="0"/>
      <w:divBdr>
        <w:top w:val="none" w:sz="0" w:space="0" w:color="auto"/>
        <w:left w:val="none" w:sz="0" w:space="0" w:color="auto"/>
        <w:bottom w:val="none" w:sz="0" w:space="0" w:color="auto"/>
        <w:right w:val="none" w:sz="0" w:space="0" w:color="auto"/>
      </w:divBdr>
    </w:div>
    <w:div w:id="777027118">
      <w:bodyDiv w:val="1"/>
      <w:marLeft w:val="0"/>
      <w:marRight w:val="0"/>
      <w:marTop w:val="0"/>
      <w:marBottom w:val="0"/>
      <w:divBdr>
        <w:top w:val="none" w:sz="0" w:space="0" w:color="auto"/>
        <w:left w:val="none" w:sz="0" w:space="0" w:color="auto"/>
        <w:bottom w:val="none" w:sz="0" w:space="0" w:color="auto"/>
        <w:right w:val="none" w:sz="0" w:space="0" w:color="auto"/>
      </w:divBdr>
    </w:div>
    <w:div w:id="777679448">
      <w:bodyDiv w:val="1"/>
      <w:marLeft w:val="0"/>
      <w:marRight w:val="0"/>
      <w:marTop w:val="0"/>
      <w:marBottom w:val="0"/>
      <w:divBdr>
        <w:top w:val="none" w:sz="0" w:space="0" w:color="auto"/>
        <w:left w:val="none" w:sz="0" w:space="0" w:color="auto"/>
        <w:bottom w:val="none" w:sz="0" w:space="0" w:color="auto"/>
        <w:right w:val="none" w:sz="0" w:space="0" w:color="auto"/>
      </w:divBdr>
    </w:div>
    <w:div w:id="779879196">
      <w:bodyDiv w:val="1"/>
      <w:marLeft w:val="0"/>
      <w:marRight w:val="0"/>
      <w:marTop w:val="0"/>
      <w:marBottom w:val="0"/>
      <w:divBdr>
        <w:top w:val="none" w:sz="0" w:space="0" w:color="auto"/>
        <w:left w:val="none" w:sz="0" w:space="0" w:color="auto"/>
        <w:bottom w:val="none" w:sz="0" w:space="0" w:color="auto"/>
        <w:right w:val="none" w:sz="0" w:space="0" w:color="auto"/>
      </w:divBdr>
    </w:div>
    <w:div w:id="782188165">
      <w:bodyDiv w:val="1"/>
      <w:marLeft w:val="0"/>
      <w:marRight w:val="0"/>
      <w:marTop w:val="0"/>
      <w:marBottom w:val="0"/>
      <w:divBdr>
        <w:top w:val="none" w:sz="0" w:space="0" w:color="auto"/>
        <w:left w:val="none" w:sz="0" w:space="0" w:color="auto"/>
        <w:bottom w:val="none" w:sz="0" w:space="0" w:color="auto"/>
        <w:right w:val="none" w:sz="0" w:space="0" w:color="auto"/>
      </w:divBdr>
    </w:div>
    <w:div w:id="784153073">
      <w:bodyDiv w:val="1"/>
      <w:marLeft w:val="0"/>
      <w:marRight w:val="0"/>
      <w:marTop w:val="0"/>
      <w:marBottom w:val="0"/>
      <w:divBdr>
        <w:top w:val="none" w:sz="0" w:space="0" w:color="auto"/>
        <w:left w:val="none" w:sz="0" w:space="0" w:color="auto"/>
        <w:bottom w:val="none" w:sz="0" w:space="0" w:color="auto"/>
        <w:right w:val="none" w:sz="0" w:space="0" w:color="auto"/>
      </w:divBdr>
    </w:div>
    <w:div w:id="787050486">
      <w:bodyDiv w:val="1"/>
      <w:marLeft w:val="0"/>
      <w:marRight w:val="0"/>
      <w:marTop w:val="0"/>
      <w:marBottom w:val="0"/>
      <w:divBdr>
        <w:top w:val="none" w:sz="0" w:space="0" w:color="auto"/>
        <w:left w:val="none" w:sz="0" w:space="0" w:color="auto"/>
        <w:bottom w:val="none" w:sz="0" w:space="0" w:color="auto"/>
        <w:right w:val="none" w:sz="0" w:space="0" w:color="auto"/>
      </w:divBdr>
    </w:div>
    <w:div w:id="787314075">
      <w:bodyDiv w:val="1"/>
      <w:marLeft w:val="0"/>
      <w:marRight w:val="0"/>
      <w:marTop w:val="0"/>
      <w:marBottom w:val="0"/>
      <w:divBdr>
        <w:top w:val="none" w:sz="0" w:space="0" w:color="auto"/>
        <w:left w:val="none" w:sz="0" w:space="0" w:color="auto"/>
        <w:bottom w:val="none" w:sz="0" w:space="0" w:color="auto"/>
        <w:right w:val="none" w:sz="0" w:space="0" w:color="auto"/>
      </w:divBdr>
    </w:div>
    <w:div w:id="787890548">
      <w:bodyDiv w:val="1"/>
      <w:marLeft w:val="0"/>
      <w:marRight w:val="0"/>
      <w:marTop w:val="0"/>
      <w:marBottom w:val="0"/>
      <w:divBdr>
        <w:top w:val="none" w:sz="0" w:space="0" w:color="auto"/>
        <w:left w:val="none" w:sz="0" w:space="0" w:color="auto"/>
        <w:bottom w:val="none" w:sz="0" w:space="0" w:color="auto"/>
        <w:right w:val="none" w:sz="0" w:space="0" w:color="auto"/>
      </w:divBdr>
    </w:div>
    <w:div w:id="789475179">
      <w:bodyDiv w:val="1"/>
      <w:marLeft w:val="0"/>
      <w:marRight w:val="0"/>
      <w:marTop w:val="0"/>
      <w:marBottom w:val="0"/>
      <w:divBdr>
        <w:top w:val="none" w:sz="0" w:space="0" w:color="auto"/>
        <w:left w:val="none" w:sz="0" w:space="0" w:color="auto"/>
        <w:bottom w:val="none" w:sz="0" w:space="0" w:color="auto"/>
        <w:right w:val="none" w:sz="0" w:space="0" w:color="auto"/>
      </w:divBdr>
    </w:div>
    <w:div w:id="791896777">
      <w:bodyDiv w:val="1"/>
      <w:marLeft w:val="0"/>
      <w:marRight w:val="0"/>
      <w:marTop w:val="0"/>
      <w:marBottom w:val="0"/>
      <w:divBdr>
        <w:top w:val="none" w:sz="0" w:space="0" w:color="auto"/>
        <w:left w:val="none" w:sz="0" w:space="0" w:color="auto"/>
        <w:bottom w:val="none" w:sz="0" w:space="0" w:color="auto"/>
        <w:right w:val="none" w:sz="0" w:space="0" w:color="auto"/>
      </w:divBdr>
    </w:div>
    <w:div w:id="792598773">
      <w:bodyDiv w:val="1"/>
      <w:marLeft w:val="0"/>
      <w:marRight w:val="0"/>
      <w:marTop w:val="0"/>
      <w:marBottom w:val="0"/>
      <w:divBdr>
        <w:top w:val="none" w:sz="0" w:space="0" w:color="auto"/>
        <w:left w:val="none" w:sz="0" w:space="0" w:color="auto"/>
        <w:bottom w:val="none" w:sz="0" w:space="0" w:color="auto"/>
        <w:right w:val="none" w:sz="0" w:space="0" w:color="auto"/>
      </w:divBdr>
    </w:div>
    <w:div w:id="793251771">
      <w:bodyDiv w:val="1"/>
      <w:marLeft w:val="0"/>
      <w:marRight w:val="0"/>
      <w:marTop w:val="0"/>
      <w:marBottom w:val="0"/>
      <w:divBdr>
        <w:top w:val="none" w:sz="0" w:space="0" w:color="auto"/>
        <w:left w:val="none" w:sz="0" w:space="0" w:color="auto"/>
        <w:bottom w:val="none" w:sz="0" w:space="0" w:color="auto"/>
        <w:right w:val="none" w:sz="0" w:space="0" w:color="auto"/>
      </w:divBdr>
    </w:div>
    <w:div w:id="796027752">
      <w:bodyDiv w:val="1"/>
      <w:marLeft w:val="0"/>
      <w:marRight w:val="0"/>
      <w:marTop w:val="0"/>
      <w:marBottom w:val="0"/>
      <w:divBdr>
        <w:top w:val="none" w:sz="0" w:space="0" w:color="auto"/>
        <w:left w:val="none" w:sz="0" w:space="0" w:color="auto"/>
        <w:bottom w:val="none" w:sz="0" w:space="0" w:color="auto"/>
        <w:right w:val="none" w:sz="0" w:space="0" w:color="auto"/>
      </w:divBdr>
    </w:div>
    <w:div w:id="799767895">
      <w:bodyDiv w:val="1"/>
      <w:marLeft w:val="0"/>
      <w:marRight w:val="0"/>
      <w:marTop w:val="0"/>
      <w:marBottom w:val="0"/>
      <w:divBdr>
        <w:top w:val="none" w:sz="0" w:space="0" w:color="auto"/>
        <w:left w:val="none" w:sz="0" w:space="0" w:color="auto"/>
        <w:bottom w:val="none" w:sz="0" w:space="0" w:color="auto"/>
        <w:right w:val="none" w:sz="0" w:space="0" w:color="auto"/>
      </w:divBdr>
    </w:div>
    <w:div w:id="800225372">
      <w:bodyDiv w:val="1"/>
      <w:marLeft w:val="0"/>
      <w:marRight w:val="0"/>
      <w:marTop w:val="0"/>
      <w:marBottom w:val="0"/>
      <w:divBdr>
        <w:top w:val="none" w:sz="0" w:space="0" w:color="auto"/>
        <w:left w:val="none" w:sz="0" w:space="0" w:color="auto"/>
        <w:bottom w:val="none" w:sz="0" w:space="0" w:color="auto"/>
        <w:right w:val="none" w:sz="0" w:space="0" w:color="auto"/>
      </w:divBdr>
    </w:div>
    <w:div w:id="802238203">
      <w:bodyDiv w:val="1"/>
      <w:marLeft w:val="0"/>
      <w:marRight w:val="0"/>
      <w:marTop w:val="0"/>
      <w:marBottom w:val="0"/>
      <w:divBdr>
        <w:top w:val="none" w:sz="0" w:space="0" w:color="auto"/>
        <w:left w:val="none" w:sz="0" w:space="0" w:color="auto"/>
        <w:bottom w:val="none" w:sz="0" w:space="0" w:color="auto"/>
        <w:right w:val="none" w:sz="0" w:space="0" w:color="auto"/>
      </w:divBdr>
    </w:div>
    <w:div w:id="805897179">
      <w:bodyDiv w:val="1"/>
      <w:marLeft w:val="0"/>
      <w:marRight w:val="0"/>
      <w:marTop w:val="0"/>
      <w:marBottom w:val="0"/>
      <w:divBdr>
        <w:top w:val="none" w:sz="0" w:space="0" w:color="auto"/>
        <w:left w:val="none" w:sz="0" w:space="0" w:color="auto"/>
        <w:bottom w:val="none" w:sz="0" w:space="0" w:color="auto"/>
        <w:right w:val="none" w:sz="0" w:space="0" w:color="auto"/>
      </w:divBdr>
    </w:div>
    <w:div w:id="807095126">
      <w:bodyDiv w:val="1"/>
      <w:marLeft w:val="0"/>
      <w:marRight w:val="0"/>
      <w:marTop w:val="0"/>
      <w:marBottom w:val="0"/>
      <w:divBdr>
        <w:top w:val="none" w:sz="0" w:space="0" w:color="auto"/>
        <w:left w:val="none" w:sz="0" w:space="0" w:color="auto"/>
        <w:bottom w:val="none" w:sz="0" w:space="0" w:color="auto"/>
        <w:right w:val="none" w:sz="0" w:space="0" w:color="auto"/>
      </w:divBdr>
    </w:div>
    <w:div w:id="810287515">
      <w:bodyDiv w:val="1"/>
      <w:marLeft w:val="0"/>
      <w:marRight w:val="0"/>
      <w:marTop w:val="0"/>
      <w:marBottom w:val="0"/>
      <w:divBdr>
        <w:top w:val="none" w:sz="0" w:space="0" w:color="auto"/>
        <w:left w:val="none" w:sz="0" w:space="0" w:color="auto"/>
        <w:bottom w:val="none" w:sz="0" w:space="0" w:color="auto"/>
        <w:right w:val="none" w:sz="0" w:space="0" w:color="auto"/>
      </w:divBdr>
    </w:div>
    <w:div w:id="810630523">
      <w:bodyDiv w:val="1"/>
      <w:marLeft w:val="0"/>
      <w:marRight w:val="0"/>
      <w:marTop w:val="0"/>
      <w:marBottom w:val="0"/>
      <w:divBdr>
        <w:top w:val="none" w:sz="0" w:space="0" w:color="auto"/>
        <w:left w:val="none" w:sz="0" w:space="0" w:color="auto"/>
        <w:bottom w:val="none" w:sz="0" w:space="0" w:color="auto"/>
        <w:right w:val="none" w:sz="0" w:space="0" w:color="auto"/>
      </w:divBdr>
    </w:div>
    <w:div w:id="811676491">
      <w:bodyDiv w:val="1"/>
      <w:marLeft w:val="0"/>
      <w:marRight w:val="0"/>
      <w:marTop w:val="0"/>
      <w:marBottom w:val="0"/>
      <w:divBdr>
        <w:top w:val="none" w:sz="0" w:space="0" w:color="auto"/>
        <w:left w:val="none" w:sz="0" w:space="0" w:color="auto"/>
        <w:bottom w:val="none" w:sz="0" w:space="0" w:color="auto"/>
        <w:right w:val="none" w:sz="0" w:space="0" w:color="auto"/>
      </w:divBdr>
    </w:div>
    <w:div w:id="811950426">
      <w:bodyDiv w:val="1"/>
      <w:marLeft w:val="0"/>
      <w:marRight w:val="0"/>
      <w:marTop w:val="0"/>
      <w:marBottom w:val="0"/>
      <w:divBdr>
        <w:top w:val="none" w:sz="0" w:space="0" w:color="auto"/>
        <w:left w:val="none" w:sz="0" w:space="0" w:color="auto"/>
        <w:bottom w:val="none" w:sz="0" w:space="0" w:color="auto"/>
        <w:right w:val="none" w:sz="0" w:space="0" w:color="auto"/>
      </w:divBdr>
    </w:div>
    <w:div w:id="812723761">
      <w:bodyDiv w:val="1"/>
      <w:marLeft w:val="0"/>
      <w:marRight w:val="0"/>
      <w:marTop w:val="0"/>
      <w:marBottom w:val="0"/>
      <w:divBdr>
        <w:top w:val="none" w:sz="0" w:space="0" w:color="auto"/>
        <w:left w:val="none" w:sz="0" w:space="0" w:color="auto"/>
        <w:bottom w:val="none" w:sz="0" w:space="0" w:color="auto"/>
        <w:right w:val="none" w:sz="0" w:space="0" w:color="auto"/>
      </w:divBdr>
    </w:div>
    <w:div w:id="813063875">
      <w:bodyDiv w:val="1"/>
      <w:marLeft w:val="0"/>
      <w:marRight w:val="0"/>
      <w:marTop w:val="0"/>
      <w:marBottom w:val="0"/>
      <w:divBdr>
        <w:top w:val="none" w:sz="0" w:space="0" w:color="auto"/>
        <w:left w:val="none" w:sz="0" w:space="0" w:color="auto"/>
        <w:bottom w:val="none" w:sz="0" w:space="0" w:color="auto"/>
        <w:right w:val="none" w:sz="0" w:space="0" w:color="auto"/>
      </w:divBdr>
    </w:div>
    <w:div w:id="815073597">
      <w:bodyDiv w:val="1"/>
      <w:marLeft w:val="0"/>
      <w:marRight w:val="0"/>
      <w:marTop w:val="0"/>
      <w:marBottom w:val="0"/>
      <w:divBdr>
        <w:top w:val="none" w:sz="0" w:space="0" w:color="auto"/>
        <w:left w:val="none" w:sz="0" w:space="0" w:color="auto"/>
        <w:bottom w:val="none" w:sz="0" w:space="0" w:color="auto"/>
        <w:right w:val="none" w:sz="0" w:space="0" w:color="auto"/>
      </w:divBdr>
    </w:div>
    <w:div w:id="815226195">
      <w:bodyDiv w:val="1"/>
      <w:marLeft w:val="0"/>
      <w:marRight w:val="0"/>
      <w:marTop w:val="0"/>
      <w:marBottom w:val="0"/>
      <w:divBdr>
        <w:top w:val="none" w:sz="0" w:space="0" w:color="auto"/>
        <w:left w:val="none" w:sz="0" w:space="0" w:color="auto"/>
        <w:bottom w:val="none" w:sz="0" w:space="0" w:color="auto"/>
        <w:right w:val="none" w:sz="0" w:space="0" w:color="auto"/>
      </w:divBdr>
    </w:div>
    <w:div w:id="815489262">
      <w:bodyDiv w:val="1"/>
      <w:marLeft w:val="0"/>
      <w:marRight w:val="0"/>
      <w:marTop w:val="0"/>
      <w:marBottom w:val="0"/>
      <w:divBdr>
        <w:top w:val="none" w:sz="0" w:space="0" w:color="auto"/>
        <w:left w:val="none" w:sz="0" w:space="0" w:color="auto"/>
        <w:bottom w:val="none" w:sz="0" w:space="0" w:color="auto"/>
        <w:right w:val="none" w:sz="0" w:space="0" w:color="auto"/>
      </w:divBdr>
    </w:div>
    <w:div w:id="816848386">
      <w:bodyDiv w:val="1"/>
      <w:marLeft w:val="0"/>
      <w:marRight w:val="0"/>
      <w:marTop w:val="0"/>
      <w:marBottom w:val="0"/>
      <w:divBdr>
        <w:top w:val="none" w:sz="0" w:space="0" w:color="auto"/>
        <w:left w:val="none" w:sz="0" w:space="0" w:color="auto"/>
        <w:bottom w:val="none" w:sz="0" w:space="0" w:color="auto"/>
        <w:right w:val="none" w:sz="0" w:space="0" w:color="auto"/>
      </w:divBdr>
    </w:div>
    <w:div w:id="817917699">
      <w:bodyDiv w:val="1"/>
      <w:marLeft w:val="0"/>
      <w:marRight w:val="0"/>
      <w:marTop w:val="0"/>
      <w:marBottom w:val="0"/>
      <w:divBdr>
        <w:top w:val="none" w:sz="0" w:space="0" w:color="auto"/>
        <w:left w:val="none" w:sz="0" w:space="0" w:color="auto"/>
        <w:bottom w:val="none" w:sz="0" w:space="0" w:color="auto"/>
        <w:right w:val="none" w:sz="0" w:space="0" w:color="auto"/>
      </w:divBdr>
    </w:div>
    <w:div w:id="818158853">
      <w:bodyDiv w:val="1"/>
      <w:marLeft w:val="0"/>
      <w:marRight w:val="0"/>
      <w:marTop w:val="0"/>
      <w:marBottom w:val="0"/>
      <w:divBdr>
        <w:top w:val="none" w:sz="0" w:space="0" w:color="auto"/>
        <w:left w:val="none" w:sz="0" w:space="0" w:color="auto"/>
        <w:bottom w:val="none" w:sz="0" w:space="0" w:color="auto"/>
        <w:right w:val="none" w:sz="0" w:space="0" w:color="auto"/>
      </w:divBdr>
    </w:div>
    <w:div w:id="819148993">
      <w:bodyDiv w:val="1"/>
      <w:marLeft w:val="0"/>
      <w:marRight w:val="0"/>
      <w:marTop w:val="0"/>
      <w:marBottom w:val="0"/>
      <w:divBdr>
        <w:top w:val="none" w:sz="0" w:space="0" w:color="auto"/>
        <w:left w:val="none" w:sz="0" w:space="0" w:color="auto"/>
        <w:bottom w:val="none" w:sz="0" w:space="0" w:color="auto"/>
        <w:right w:val="none" w:sz="0" w:space="0" w:color="auto"/>
      </w:divBdr>
    </w:div>
    <w:div w:id="819686531">
      <w:bodyDiv w:val="1"/>
      <w:marLeft w:val="0"/>
      <w:marRight w:val="0"/>
      <w:marTop w:val="0"/>
      <w:marBottom w:val="0"/>
      <w:divBdr>
        <w:top w:val="none" w:sz="0" w:space="0" w:color="auto"/>
        <w:left w:val="none" w:sz="0" w:space="0" w:color="auto"/>
        <w:bottom w:val="none" w:sz="0" w:space="0" w:color="auto"/>
        <w:right w:val="none" w:sz="0" w:space="0" w:color="auto"/>
      </w:divBdr>
    </w:div>
    <w:div w:id="820386356">
      <w:bodyDiv w:val="1"/>
      <w:marLeft w:val="0"/>
      <w:marRight w:val="0"/>
      <w:marTop w:val="0"/>
      <w:marBottom w:val="0"/>
      <w:divBdr>
        <w:top w:val="none" w:sz="0" w:space="0" w:color="auto"/>
        <w:left w:val="none" w:sz="0" w:space="0" w:color="auto"/>
        <w:bottom w:val="none" w:sz="0" w:space="0" w:color="auto"/>
        <w:right w:val="none" w:sz="0" w:space="0" w:color="auto"/>
      </w:divBdr>
    </w:div>
    <w:div w:id="824929369">
      <w:bodyDiv w:val="1"/>
      <w:marLeft w:val="0"/>
      <w:marRight w:val="0"/>
      <w:marTop w:val="0"/>
      <w:marBottom w:val="0"/>
      <w:divBdr>
        <w:top w:val="none" w:sz="0" w:space="0" w:color="auto"/>
        <w:left w:val="none" w:sz="0" w:space="0" w:color="auto"/>
        <w:bottom w:val="none" w:sz="0" w:space="0" w:color="auto"/>
        <w:right w:val="none" w:sz="0" w:space="0" w:color="auto"/>
      </w:divBdr>
    </w:div>
    <w:div w:id="829180804">
      <w:bodyDiv w:val="1"/>
      <w:marLeft w:val="0"/>
      <w:marRight w:val="0"/>
      <w:marTop w:val="0"/>
      <w:marBottom w:val="0"/>
      <w:divBdr>
        <w:top w:val="none" w:sz="0" w:space="0" w:color="auto"/>
        <w:left w:val="none" w:sz="0" w:space="0" w:color="auto"/>
        <w:bottom w:val="none" w:sz="0" w:space="0" w:color="auto"/>
        <w:right w:val="none" w:sz="0" w:space="0" w:color="auto"/>
      </w:divBdr>
    </w:div>
    <w:div w:id="832912841">
      <w:bodyDiv w:val="1"/>
      <w:marLeft w:val="0"/>
      <w:marRight w:val="0"/>
      <w:marTop w:val="0"/>
      <w:marBottom w:val="0"/>
      <w:divBdr>
        <w:top w:val="none" w:sz="0" w:space="0" w:color="auto"/>
        <w:left w:val="none" w:sz="0" w:space="0" w:color="auto"/>
        <w:bottom w:val="none" w:sz="0" w:space="0" w:color="auto"/>
        <w:right w:val="none" w:sz="0" w:space="0" w:color="auto"/>
      </w:divBdr>
    </w:div>
    <w:div w:id="833032494">
      <w:bodyDiv w:val="1"/>
      <w:marLeft w:val="0"/>
      <w:marRight w:val="0"/>
      <w:marTop w:val="0"/>
      <w:marBottom w:val="0"/>
      <w:divBdr>
        <w:top w:val="none" w:sz="0" w:space="0" w:color="auto"/>
        <w:left w:val="none" w:sz="0" w:space="0" w:color="auto"/>
        <w:bottom w:val="none" w:sz="0" w:space="0" w:color="auto"/>
        <w:right w:val="none" w:sz="0" w:space="0" w:color="auto"/>
      </w:divBdr>
    </w:div>
    <w:div w:id="833378534">
      <w:bodyDiv w:val="1"/>
      <w:marLeft w:val="0"/>
      <w:marRight w:val="0"/>
      <w:marTop w:val="0"/>
      <w:marBottom w:val="0"/>
      <w:divBdr>
        <w:top w:val="none" w:sz="0" w:space="0" w:color="auto"/>
        <w:left w:val="none" w:sz="0" w:space="0" w:color="auto"/>
        <w:bottom w:val="none" w:sz="0" w:space="0" w:color="auto"/>
        <w:right w:val="none" w:sz="0" w:space="0" w:color="auto"/>
      </w:divBdr>
    </w:div>
    <w:div w:id="835192322">
      <w:bodyDiv w:val="1"/>
      <w:marLeft w:val="0"/>
      <w:marRight w:val="0"/>
      <w:marTop w:val="0"/>
      <w:marBottom w:val="0"/>
      <w:divBdr>
        <w:top w:val="none" w:sz="0" w:space="0" w:color="auto"/>
        <w:left w:val="none" w:sz="0" w:space="0" w:color="auto"/>
        <w:bottom w:val="none" w:sz="0" w:space="0" w:color="auto"/>
        <w:right w:val="none" w:sz="0" w:space="0" w:color="auto"/>
      </w:divBdr>
    </w:div>
    <w:div w:id="836044776">
      <w:bodyDiv w:val="1"/>
      <w:marLeft w:val="0"/>
      <w:marRight w:val="0"/>
      <w:marTop w:val="0"/>
      <w:marBottom w:val="0"/>
      <w:divBdr>
        <w:top w:val="none" w:sz="0" w:space="0" w:color="auto"/>
        <w:left w:val="none" w:sz="0" w:space="0" w:color="auto"/>
        <w:bottom w:val="none" w:sz="0" w:space="0" w:color="auto"/>
        <w:right w:val="none" w:sz="0" w:space="0" w:color="auto"/>
      </w:divBdr>
    </w:div>
    <w:div w:id="840583841">
      <w:bodyDiv w:val="1"/>
      <w:marLeft w:val="0"/>
      <w:marRight w:val="0"/>
      <w:marTop w:val="0"/>
      <w:marBottom w:val="0"/>
      <w:divBdr>
        <w:top w:val="none" w:sz="0" w:space="0" w:color="auto"/>
        <w:left w:val="none" w:sz="0" w:space="0" w:color="auto"/>
        <w:bottom w:val="none" w:sz="0" w:space="0" w:color="auto"/>
        <w:right w:val="none" w:sz="0" w:space="0" w:color="auto"/>
      </w:divBdr>
    </w:div>
    <w:div w:id="845024663">
      <w:bodyDiv w:val="1"/>
      <w:marLeft w:val="0"/>
      <w:marRight w:val="0"/>
      <w:marTop w:val="0"/>
      <w:marBottom w:val="0"/>
      <w:divBdr>
        <w:top w:val="none" w:sz="0" w:space="0" w:color="auto"/>
        <w:left w:val="none" w:sz="0" w:space="0" w:color="auto"/>
        <w:bottom w:val="none" w:sz="0" w:space="0" w:color="auto"/>
        <w:right w:val="none" w:sz="0" w:space="0" w:color="auto"/>
      </w:divBdr>
    </w:div>
    <w:div w:id="845436166">
      <w:bodyDiv w:val="1"/>
      <w:marLeft w:val="0"/>
      <w:marRight w:val="0"/>
      <w:marTop w:val="0"/>
      <w:marBottom w:val="0"/>
      <w:divBdr>
        <w:top w:val="none" w:sz="0" w:space="0" w:color="auto"/>
        <w:left w:val="none" w:sz="0" w:space="0" w:color="auto"/>
        <w:bottom w:val="none" w:sz="0" w:space="0" w:color="auto"/>
        <w:right w:val="none" w:sz="0" w:space="0" w:color="auto"/>
      </w:divBdr>
    </w:div>
    <w:div w:id="846142452">
      <w:bodyDiv w:val="1"/>
      <w:marLeft w:val="0"/>
      <w:marRight w:val="0"/>
      <w:marTop w:val="0"/>
      <w:marBottom w:val="0"/>
      <w:divBdr>
        <w:top w:val="none" w:sz="0" w:space="0" w:color="auto"/>
        <w:left w:val="none" w:sz="0" w:space="0" w:color="auto"/>
        <w:bottom w:val="none" w:sz="0" w:space="0" w:color="auto"/>
        <w:right w:val="none" w:sz="0" w:space="0" w:color="auto"/>
      </w:divBdr>
    </w:div>
    <w:div w:id="852110145">
      <w:bodyDiv w:val="1"/>
      <w:marLeft w:val="0"/>
      <w:marRight w:val="0"/>
      <w:marTop w:val="0"/>
      <w:marBottom w:val="0"/>
      <w:divBdr>
        <w:top w:val="none" w:sz="0" w:space="0" w:color="auto"/>
        <w:left w:val="none" w:sz="0" w:space="0" w:color="auto"/>
        <w:bottom w:val="none" w:sz="0" w:space="0" w:color="auto"/>
        <w:right w:val="none" w:sz="0" w:space="0" w:color="auto"/>
      </w:divBdr>
    </w:div>
    <w:div w:id="852497608">
      <w:bodyDiv w:val="1"/>
      <w:marLeft w:val="0"/>
      <w:marRight w:val="0"/>
      <w:marTop w:val="0"/>
      <w:marBottom w:val="0"/>
      <w:divBdr>
        <w:top w:val="none" w:sz="0" w:space="0" w:color="auto"/>
        <w:left w:val="none" w:sz="0" w:space="0" w:color="auto"/>
        <w:bottom w:val="none" w:sz="0" w:space="0" w:color="auto"/>
        <w:right w:val="none" w:sz="0" w:space="0" w:color="auto"/>
      </w:divBdr>
    </w:div>
    <w:div w:id="852842958">
      <w:bodyDiv w:val="1"/>
      <w:marLeft w:val="0"/>
      <w:marRight w:val="0"/>
      <w:marTop w:val="0"/>
      <w:marBottom w:val="0"/>
      <w:divBdr>
        <w:top w:val="none" w:sz="0" w:space="0" w:color="auto"/>
        <w:left w:val="none" w:sz="0" w:space="0" w:color="auto"/>
        <w:bottom w:val="none" w:sz="0" w:space="0" w:color="auto"/>
        <w:right w:val="none" w:sz="0" w:space="0" w:color="auto"/>
      </w:divBdr>
    </w:div>
    <w:div w:id="853306315">
      <w:bodyDiv w:val="1"/>
      <w:marLeft w:val="0"/>
      <w:marRight w:val="0"/>
      <w:marTop w:val="0"/>
      <w:marBottom w:val="0"/>
      <w:divBdr>
        <w:top w:val="none" w:sz="0" w:space="0" w:color="auto"/>
        <w:left w:val="none" w:sz="0" w:space="0" w:color="auto"/>
        <w:bottom w:val="none" w:sz="0" w:space="0" w:color="auto"/>
        <w:right w:val="none" w:sz="0" w:space="0" w:color="auto"/>
      </w:divBdr>
    </w:div>
    <w:div w:id="856427004">
      <w:bodyDiv w:val="1"/>
      <w:marLeft w:val="0"/>
      <w:marRight w:val="0"/>
      <w:marTop w:val="0"/>
      <w:marBottom w:val="0"/>
      <w:divBdr>
        <w:top w:val="none" w:sz="0" w:space="0" w:color="auto"/>
        <w:left w:val="none" w:sz="0" w:space="0" w:color="auto"/>
        <w:bottom w:val="none" w:sz="0" w:space="0" w:color="auto"/>
        <w:right w:val="none" w:sz="0" w:space="0" w:color="auto"/>
      </w:divBdr>
    </w:div>
    <w:div w:id="856501493">
      <w:bodyDiv w:val="1"/>
      <w:marLeft w:val="0"/>
      <w:marRight w:val="0"/>
      <w:marTop w:val="0"/>
      <w:marBottom w:val="0"/>
      <w:divBdr>
        <w:top w:val="none" w:sz="0" w:space="0" w:color="auto"/>
        <w:left w:val="none" w:sz="0" w:space="0" w:color="auto"/>
        <w:bottom w:val="none" w:sz="0" w:space="0" w:color="auto"/>
        <w:right w:val="none" w:sz="0" w:space="0" w:color="auto"/>
      </w:divBdr>
    </w:div>
    <w:div w:id="857279694">
      <w:bodyDiv w:val="1"/>
      <w:marLeft w:val="0"/>
      <w:marRight w:val="0"/>
      <w:marTop w:val="0"/>
      <w:marBottom w:val="0"/>
      <w:divBdr>
        <w:top w:val="none" w:sz="0" w:space="0" w:color="auto"/>
        <w:left w:val="none" w:sz="0" w:space="0" w:color="auto"/>
        <w:bottom w:val="none" w:sz="0" w:space="0" w:color="auto"/>
        <w:right w:val="none" w:sz="0" w:space="0" w:color="auto"/>
      </w:divBdr>
    </w:div>
    <w:div w:id="858398761">
      <w:bodyDiv w:val="1"/>
      <w:marLeft w:val="0"/>
      <w:marRight w:val="0"/>
      <w:marTop w:val="0"/>
      <w:marBottom w:val="0"/>
      <w:divBdr>
        <w:top w:val="none" w:sz="0" w:space="0" w:color="auto"/>
        <w:left w:val="none" w:sz="0" w:space="0" w:color="auto"/>
        <w:bottom w:val="none" w:sz="0" w:space="0" w:color="auto"/>
        <w:right w:val="none" w:sz="0" w:space="0" w:color="auto"/>
      </w:divBdr>
    </w:div>
    <w:div w:id="870454081">
      <w:bodyDiv w:val="1"/>
      <w:marLeft w:val="0"/>
      <w:marRight w:val="0"/>
      <w:marTop w:val="0"/>
      <w:marBottom w:val="0"/>
      <w:divBdr>
        <w:top w:val="none" w:sz="0" w:space="0" w:color="auto"/>
        <w:left w:val="none" w:sz="0" w:space="0" w:color="auto"/>
        <w:bottom w:val="none" w:sz="0" w:space="0" w:color="auto"/>
        <w:right w:val="none" w:sz="0" w:space="0" w:color="auto"/>
      </w:divBdr>
    </w:div>
    <w:div w:id="873810360">
      <w:bodyDiv w:val="1"/>
      <w:marLeft w:val="0"/>
      <w:marRight w:val="0"/>
      <w:marTop w:val="0"/>
      <w:marBottom w:val="0"/>
      <w:divBdr>
        <w:top w:val="none" w:sz="0" w:space="0" w:color="auto"/>
        <w:left w:val="none" w:sz="0" w:space="0" w:color="auto"/>
        <w:bottom w:val="none" w:sz="0" w:space="0" w:color="auto"/>
        <w:right w:val="none" w:sz="0" w:space="0" w:color="auto"/>
      </w:divBdr>
    </w:div>
    <w:div w:id="874123508">
      <w:bodyDiv w:val="1"/>
      <w:marLeft w:val="0"/>
      <w:marRight w:val="0"/>
      <w:marTop w:val="0"/>
      <w:marBottom w:val="0"/>
      <w:divBdr>
        <w:top w:val="none" w:sz="0" w:space="0" w:color="auto"/>
        <w:left w:val="none" w:sz="0" w:space="0" w:color="auto"/>
        <w:bottom w:val="none" w:sz="0" w:space="0" w:color="auto"/>
        <w:right w:val="none" w:sz="0" w:space="0" w:color="auto"/>
      </w:divBdr>
    </w:div>
    <w:div w:id="874734661">
      <w:bodyDiv w:val="1"/>
      <w:marLeft w:val="0"/>
      <w:marRight w:val="0"/>
      <w:marTop w:val="0"/>
      <w:marBottom w:val="0"/>
      <w:divBdr>
        <w:top w:val="none" w:sz="0" w:space="0" w:color="auto"/>
        <w:left w:val="none" w:sz="0" w:space="0" w:color="auto"/>
        <w:bottom w:val="none" w:sz="0" w:space="0" w:color="auto"/>
        <w:right w:val="none" w:sz="0" w:space="0" w:color="auto"/>
      </w:divBdr>
    </w:div>
    <w:div w:id="880747733">
      <w:bodyDiv w:val="1"/>
      <w:marLeft w:val="0"/>
      <w:marRight w:val="0"/>
      <w:marTop w:val="0"/>
      <w:marBottom w:val="0"/>
      <w:divBdr>
        <w:top w:val="none" w:sz="0" w:space="0" w:color="auto"/>
        <w:left w:val="none" w:sz="0" w:space="0" w:color="auto"/>
        <w:bottom w:val="none" w:sz="0" w:space="0" w:color="auto"/>
        <w:right w:val="none" w:sz="0" w:space="0" w:color="auto"/>
      </w:divBdr>
    </w:div>
    <w:div w:id="882137126">
      <w:bodyDiv w:val="1"/>
      <w:marLeft w:val="0"/>
      <w:marRight w:val="0"/>
      <w:marTop w:val="0"/>
      <w:marBottom w:val="0"/>
      <w:divBdr>
        <w:top w:val="none" w:sz="0" w:space="0" w:color="auto"/>
        <w:left w:val="none" w:sz="0" w:space="0" w:color="auto"/>
        <w:bottom w:val="none" w:sz="0" w:space="0" w:color="auto"/>
        <w:right w:val="none" w:sz="0" w:space="0" w:color="auto"/>
      </w:divBdr>
    </w:div>
    <w:div w:id="885408542">
      <w:bodyDiv w:val="1"/>
      <w:marLeft w:val="0"/>
      <w:marRight w:val="0"/>
      <w:marTop w:val="0"/>
      <w:marBottom w:val="0"/>
      <w:divBdr>
        <w:top w:val="none" w:sz="0" w:space="0" w:color="auto"/>
        <w:left w:val="none" w:sz="0" w:space="0" w:color="auto"/>
        <w:bottom w:val="none" w:sz="0" w:space="0" w:color="auto"/>
        <w:right w:val="none" w:sz="0" w:space="0" w:color="auto"/>
      </w:divBdr>
    </w:div>
    <w:div w:id="888881110">
      <w:bodyDiv w:val="1"/>
      <w:marLeft w:val="0"/>
      <w:marRight w:val="0"/>
      <w:marTop w:val="0"/>
      <w:marBottom w:val="0"/>
      <w:divBdr>
        <w:top w:val="none" w:sz="0" w:space="0" w:color="auto"/>
        <w:left w:val="none" w:sz="0" w:space="0" w:color="auto"/>
        <w:bottom w:val="none" w:sz="0" w:space="0" w:color="auto"/>
        <w:right w:val="none" w:sz="0" w:space="0" w:color="auto"/>
      </w:divBdr>
    </w:div>
    <w:div w:id="889539762">
      <w:bodyDiv w:val="1"/>
      <w:marLeft w:val="0"/>
      <w:marRight w:val="0"/>
      <w:marTop w:val="0"/>
      <w:marBottom w:val="0"/>
      <w:divBdr>
        <w:top w:val="none" w:sz="0" w:space="0" w:color="auto"/>
        <w:left w:val="none" w:sz="0" w:space="0" w:color="auto"/>
        <w:bottom w:val="none" w:sz="0" w:space="0" w:color="auto"/>
        <w:right w:val="none" w:sz="0" w:space="0" w:color="auto"/>
      </w:divBdr>
    </w:div>
    <w:div w:id="890844779">
      <w:bodyDiv w:val="1"/>
      <w:marLeft w:val="0"/>
      <w:marRight w:val="0"/>
      <w:marTop w:val="0"/>
      <w:marBottom w:val="0"/>
      <w:divBdr>
        <w:top w:val="none" w:sz="0" w:space="0" w:color="auto"/>
        <w:left w:val="none" w:sz="0" w:space="0" w:color="auto"/>
        <w:bottom w:val="none" w:sz="0" w:space="0" w:color="auto"/>
        <w:right w:val="none" w:sz="0" w:space="0" w:color="auto"/>
      </w:divBdr>
    </w:div>
    <w:div w:id="891306100">
      <w:bodyDiv w:val="1"/>
      <w:marLeft w:val="0"/>
      <w:marRight w:val="0"/>
      <w:marTop w:val="0"/>
      <w:marBottom w:val="0"/>
      <w:divBdr>
        <w:top w:val="none" w:sz="0" w:space="0" w:color="auto"/>
        <w:left w:val="none" w:sz="0" w:space="0" w:color="auto"/>
        <w:bottom w:val="none" w:sz="0" w:space="0" w:color="auto"/>
        <w:right w:val="none" w:sz="0" w:space="0" w:color="auto"/>
      </w:divBdr>
    </w:div>
    <w:div w:id="891890588">
      <w:bodyDiv w:val="1"/>
      <w:marLeft w:val="0"/>
      <w:marRight w:val="0"/>
      <w:marTop w:val="0"/>
      <w:marBottom w:val="0"/>
      <w:divBdr>
        <w:top w:val="none" w:sz="0" w:space="0" w:color="auto"/>
        <w:left w:val="none" w:sz="0" w:space="0" w:color="auto"/>
        <w:bottom w:val="none" w:sz="0" w:space="0" w:color="auto"/>
        <w:right w:val="none" w:sz="0" w:space="0" w:color="auto"/>
      </w:divBdr>
    </w:div>
    <w:div w:id="893008710">
      <w:bodyDiv w:val="1"/>
      <w:marLeft w:val="0"/>
      <w:marRight w:val="0"/>
      <w:marTop w:val="0"/>
      <w:marBottom w:val="0"/>
      <w:divBdr>
        <w:top w:val="none" w:sz="0" w:space="0" w:color="auto"/>
        <w:left w:val="none" w:sz="0" w:space="0" w:color="auto"/>
        <w:bottom w:val="none" w:sz="0" w:space="0" w:color="auto"/>
        <w:right w:val="none" w:sz="0" w:space="0" w:color="auto"/>
      </w:divBdr>
    </w:div>
    <w:div w:id="895163666">
      <w:bodyDiv w:val="1"/>
      <w:marLeft w:val="0"/>
      <w:marRight w:val="0"/>
      <w:marTop w:val="0"/>
      <w:marBottom w:val="0"/>
      <w:divBdr>
        <w:top w:val="none" w:sz="0" w:space="0" w:color="auto"/>
        <w:left w:val="none" w:sz="0" w:space="0" w:color="auto"/>
        <w:bottom w:val="none" w:sz="0" w:space="0" w:color="auto"/>
        <w:right w:val="none" w:sz="0" w:space="0" w:color="auto"/>
      </w:divBdr>
    </w:div>
    <w:div w:id="899828020">
      <w:bodyDiv w:val="1"/>
      <w:marLeft w:val="0"/>
      <w:marRight w:val="0"/>
      <w:marTop w:val="0"/>
      <w:marBottom w:val="0"/>
      <w:divBdr>
        <w:top w:val="none" w:sz="0" w:space="0" w:color="auto"/>
        <w:left w:val="none" w:sz="0" w:space="0" w:color="auto"/>
        <w:bottom w:val="none" w:sz="0" w:space="0" w:color="auto"/>
        <w:right w:val="none" w:sz="0" w:space="0" w:color="auto"/>
      </w:divBdr>
    </w:div>
    <w:div w:id="900600430">
      <w:bodyDiv w:val="1"/>
      <w:marLeft w:val="0"/>
      <w:marRight w:val="0"/>
      <w:marTop w:val="0"/>
      <w:marBottom w:val="0"/>
      <w:divBdr>
        <w:top w:val="none" w:sz="0" w:space="0" w:color="auto"/>
        <w:left w:val="none" w:sz="0" w:space="0" w:color="auto"/>
        <w:bottom w:val="none" w:sz="0" w:space="0" w:color="auto"/>
        <w:right w:val="none" w:sz="0" w:space="0" w:color="auto"/>
      </w:divBdr>
    </w:div>
    <w:div w:id="904296349">
      <w:bodyDiv w:val="1"/>
      <w:marLeft w:val="0"/>
      <w:marRight w:val="0"/>
      <w:marTop w:val="0"/>
      <w:marBottom w:val="0"/>
      <w:divBdr>
        <w:top w:val="none" w:sz="0" w:space="0" w:color="auto"/>
        <w:left w:val="none" w:sz="0" w:space="0" w:color="auto"/>
        <w:bottom w:val="none" w:sz="0" w:space="0" w:color="auto"/>
        <w:right w:val="none" w:sz="0" w:space="0" w:color="auto"/>
      </w:divBdr>
    </w:div>
    <w:div w:id="904494306">
      <w:bodyDiv w:val="1"/>
      <w:marLeft w:val="0"/>
      <w:marRight w:val="0"/>
      <w:marTop w:val="0"/>
      <w:marBottom w:val="0"/>
      <w:divBdr>
        <w:top w:val="none" w:sz="0" w:space="0" w:color="auto"/>
        <w:left w:val="none" w:sz="0" w:space="0" w:color="auto"/>
        <w:bottom w:val="none" w:sz="0" w:space="0" w:color="auto"/>
        <w:right w:val="none" w:sz="0" w:space="0" w:color="auto"/>
      </w:divBdr>
    </w:div>
    <w:div w:id="904996219">
      <w:bodyDiv w:val="1"/>
      <w:marLeft w:val="0"/>
      <w:marRight w:val="0"/>
      <w:marTop w:val="0"/>
      <w:marBottom w:val="0"/>
      <w:divBdr>
        <w:top w:val="none" w:sz="0" w:space="0" w:color="auto"/>
        <w:left w:val="none" w:sz="0" w:space="0" w:color="auto"/>
        <w:bottom w:val="none" w:sz="0" w:space="0" w:color="auto"/>
        <w:right w:val="none" w:sz="0" w:space="0" w:color="auto"/>
      </w:divBdr>
    </w:div>
    <w:div w:id="906912373">
      <w:bodyDiv w:val="1"/>
      <w:marLeft w:val="0"/>
      <w:marRight w:val="0"/>
      <w:marTop w:val="0"/>
      <w:marBottom w:val="0"/>
      <w:divBdr>
        <w:top w:val="none" w:sz="0" w:space="0" w:color="auto"/>
        <w:left w:val="none" w:sz="0" w:space="0" w:color="auto"/>
        <w:bottom w:val="none" w:sz="0" w:space="0" w:color="auto"/>
        <w:right w:val="none" w:sz="0" w:space="0" w:color="auto"/>
      </w:divBdr>
    </w:div>
    <w:div w:id="907181202">
      <w:bodyDiv w:val="1"/>
      <w:marLeft w:val="0"/>
      <w:marRight w:val="0"/>
      <w:marTop w:val="0"/>
      <w:marBottom w:val="0"/>
      <w:divBdr>
        <w:top w:val="none" w:sz="0" w:space="0" w:color="auto"/>
        <w:left w:val="none" w:sz="0" w:space="0" w:color="auto"/>
        <w:bottom w:val="none" w:sz="0" w:space="0" w:color="auto"/>
        <w:right w:val="none" w:sz="0" w:space="0" w:color="auto"/>
      </w:divBdr>
    </w:div>
    <w:div w:id="908689032">
      <w:bodyDiv w:val="1"/>
      <w:marLeft w:val="0"/>
      <w:marRight w:val="0"/>
      <w:marTop w:val="0"/>
      <w:marBottom w:val="0"/>
      <w:divBdr>
        <w:top w:val="none" w:sz="0" w:space="0" w:color="auto"/>
        <w:left w:val="none" w:sz="0" w:space="0" w:color="auto"/>
        <w:bottom w:val="none" w:sz="0" w:space="0" w:color="auto"/>
        <w:right w:val="none" w:sz="0" w:space="0" w:color="auto"/>
      </w:divBdr>
    </w:div>
    <w:div w:id="913440874">
      <w:bodyDiv w:val="1"/>
      <w:marLeft w:val="0"/>
      <w:marRight w:val="0"/>
      <w:marTop w:val="0"/>
      <w:marBottom w:val="0"/>
      <w:divBdr>
        <w:top w:val="none" w:sz="0" w:space="0" w:color="auto"/>
        <w:left w:val="none" w:sz="0" w:space="0" w:color="auto"/>
        <w:bottom w:val="none" w:sz="0" w:space="0" w:color="auto"/>
        <w:right w:val="none" w:sz="0" w:space="0" w:color="auto"/>
      </w:divBdr>
    </w:div>
    <w:div w:id="914047824">
      <w:bodyDiv w:val="1"/>
      <w:marLeft w:val="0"/>
      <w:marRight w:val="0"/>
      <w:marTop w:val="0"/>
      <w:marBottom w:val="0"/>
      <w:divBdr>
        <w:top w:val="none" w:sz="0" w:space="0" w:color="auto"/>
        <w:left w:val="none" w:sz="0" w:space="0" w:color="auto"/>
        <w:bottom w:val="none" w:sz="0" w:space="0" w:color="auto"/>
        <w:right w:val="none" w:sz="0" w:space="0" w:color="auto"/>
      </w:divBdr>
    </w:div>
    <w:div w:id="914752197">
      <w:bodyDiv w:val="1"/>
      <w:marLeft w:val="0"/>
      <w:marRight w:val="0"/>
      <w:marTop w:val="0"/>
      <w:marBottom w:val="0"/>
      <w:divBdr>
        <w:top w:val="none" w:sz="0" w:space="0" w:color="auto"/>
        <w:left w:val="none" w:sz="0" w:space="0" w:color="auto"/>
        <w:bottom w:val="none" w:sz="0" w:space="0" w:color="auto"/>
        <w:right w:val="none" w:sz="0" w:space="0" w:color="auto"/>
      </w:divBdr>
    </w:div>
    <w:div w:id="915288410">
      <w:bodyDiv w:val="1"/>
      <w:marLeft w:val="0"/>
      <w:marRight w:val="0"/>
      <w:marTop w:val="0"/>
      <w:marBottom w:val="0"/>
      <w:divBdr>
        <w:top w:val="none" w:sz="0" w:space="0" w:color="auto"/>
        <w:left w:val="none" w:sz="0" w:space="0" w:color="auto"/>
        <w:bottom w:val="none" w:sz="0" w:space="0" w:color="auto"/>
        <w:right w:val="none" w:sz="0" w:space="0" w:color="auto"/>
      </w:divBdr>
    </w:div>
    <w:div w:id="915557064">
      <w:bodyDiv w:val="1"/>
      <w:marLeft w:val="0"/>
      <w:marRight w:val="0"/>
      <w:marTop w:val="0"/>
      <w:marBottom w:val="0"/>
      <w:divBdr>
        <w:top w:val="none" w:sz="0" w:space="0" w:color="auto"/>
        <w:left w:val="none" w:sz="0" w:space="0" w:color="auto"/>
        <w:bottom w:val="none" w:sz="0" w:space="0" w:color="auto"/>
        <w:right w:val="none" w:sz="0" w:space="0" w:color="auto"/>
      </w:divBdr>
    </w:div>
    <w:div w:id="917137321">
      <w:bodyDiv w:val="1"/>
      <w:marLeft w:val="0"/>
      <w:marRight w:val="0"/>
      <w:marTop w:val="0"/>
      <w:marBottom w:val="0"/>
      <w:divBdr>
        <w:top w:val="none" w:sz="0" w:space="0" w:color="auto"/>
        <w:left w:val="none" w:sz="0" w:space="0" w:color="auto"/>
        <w:bottom w:val="none" w:sz="0" w:space="0" w:color="auto"/>
        <w:right w:val="none" w:sz="0" w:space="0" w:color="auto"/>
      </w:divBdr>
    </w:div>
    <w:div w:id="921140905">
      <w:bodyDiv w:val="1"/>
      <w:marLeft w:val="0"/>
      <w:marRight w:val="0"/>
      <w:marTop w:val="0"/>
      <w:marBottom w:val="0"/>
      <w:divBdr>
        <w:top w:val="none" w:sz="0" w:space="0" w:color="auto"/>
        <w:left w:val="none" w:sz="0" w:space="0" w:color="auto"/>
        <w:bottom w:val="none" w:sz="0" w:space="0" w:color="auto"/>
        <w:right w:val="none" w:sz="0" w:space="0" w:color="auto"/>
      </w:divBdr>
    </w:div>
    <w:div w:id="924340230">
      <w:bodyDiv w:val="1"/>
      <w:marLeft w:val="0"/>
      <w:marRight w:val="0"/>
      <w:marTop w:val="0"/>
      <w:marBottom w:val="0"/>
      <w:divBdr>
        <w:top w:val="none" w:sz="0" w:space="0" w:color="auto"/>
        <w:left w:val="none" w:sz="0" w:space="0" w:color="auto"/>
        <w:bottom w:val="none" w:sz="0" w:space="0" w:color="auto"/>
        <w:right w:val="none" w:sz="0" w:space="0" w:color="auto"/>
      </w:divBdr>
    </w:div>
    <w:div w:id="926184685">
      <w:bodyDiv w:val="1"/>
      <w:marLeft w:val="0"/>
      <w:marRight w:val="0"/>
      <w:marTop w:val="0"/>
      <w:marBottom w:val="0"/>
      <w:divBdr>
        <w:top w:val="none" w:sz="0" w:space="0" w:color="auto"/>
        <w:left w:val="none" w:sz="0" w:space="0" w:color="auto"/>
        <w:bottom w:val="none" w:sz="0" w:space="0" w:color="auto"/>
        <w:right w:val="none" w:sz="0" w:space="0" w:color="auto"/>
      </w:divBdr>
    </w:div>
    <w:div w:id="927033412">
      <w:bodyDiv w:val="1"/>
      <w:marLeft w:val="0"/>
      <w:marRight w:val="0"/>
      <w:marTop w:val="0"/>
      <w:marBottom w:val="0"/>
      <w:divBdr>
        <w:top w:val="none" w:sz="0" w:space="0" w:color="auto"/>
        <w:left w:val="none" w:sz="0" w:space="0" w:color="auto"/>
        <w:bottom w:val="none" w:sz="0" w:space="0" w:color="auto"/>
        <w:right w:val="none" w:sz="0" w:space="0" w:color="auto"/>
      </w:divBdr>
    </w:div>
    <w:div w:id="930239575">
      <w:bodyDiv w:val="1"/>
      <w:marLeft w:val="0"/>
      <w:marRight w:val="0"/>
      <w:marTop w:val="0"/>
      <w:marBottom w:val="0"/>
      <w:divBdr>
        <w:top w:val="none" w:sz="0" w:space="0" w:color="auto"/>
        <w:left w:val="none" w:sz="0" w:space="0" w:color="auto"/>
        <w:bottom w:val="none" w:sz="0" w:space="0" w:color="auto"/>
        <w:right w:val="none" w:sz="0" w:space="0" w:color="auto"/>
      </w:divBdr>
    </w:div>
    <w:div w:id="930546955">
      <w:bodyDiv w:val="1"/>
      <w:marLeft w:val="0"/>
      <w:marRight w:val="0"/>
      <w:marTop w:val="0"/>
      <w:marBottom w:val="0"/>
      <w:divBdr>
        <w:top w:val="none" w:sz="0" w:space="0" w:color="auto"/>
        <w:left w:val="none" w:sz="0" w:space="0" w:color="auto"/>
        <w:bottom w:val="none" w:sz="0" w:space="0" w:color="auto"/>
        <w:right w:val="none" w:sz="0" w:space="0" w:color="auto"/>
      </w:divBdr>
    </w:div>
    <w:div w:id="933171398">
      <w:bodyDiv w:val="1"/>
      <w:marLeft w:val="0"/>
      <w:marRight w:val="0"/>
      <w:marTop w:val="0"/>
      <w:marBottom w:val="0"/>
      <w:divBdr>
        <w:top w:val="none" w:sz="0" w:space="0" w:color="auto"/>
        <w:left w:val="none" w:sz="0" w:space="0" w:color="auto"/>
        <w:bottom w:val="none" w:sz="0" w:space="0" w:color="auto"/>
        <w:right w:val="none" w:sz="0" w:space="0" w:color="auto"/>
      </w:divBdr>
    </w:div>
    <w:div w:id="940259554">
      <w:bodyDiv w:val="1"/>
      <w:marLeft w:val="0"/>
      <w:marRight w:val="0"/>
      <w:marTop w:val="0"/>
      <w:marBottom w:val="0"/>
      <w:divBdr>
        <w:top w:val="none" w:sz="0" w:space="0" w:color="auto"/>
        <w:left w:val="none" w:sz="0" w:space="0" w:color="auto"/>
        <w:bottom w:val="none" w:sz="0" w:space="0" w:color="auto"/>
        <w:right w:val="none" w:sz="0" w:space="0" w:color="auto"/>
      </w:divBdr>
    </w:div>
    <w:div w:id="941842641">
      <w:bodyDiv w:val="1"/>
      <w:marLeft w:val="0"/>
      <w:marRight w:val="0"/>
      <w:marTop w:val="0"/>
      <w:marBottom w:val="0"/>
      <w:divBdr>
        <w:top w:val="none" w:sz="0" w:space="0" w:color="auto"/>
        <w:left w:val="none" w:sz="0" w:space="0" w:color="auto"/>
        <w:bottom w:val="none" w:sz="0" w:space="0" w:color="auto"/>
        <w:right w:val="none" w:sz="0" w:space="0" w:color="auto"/>
      </w:divBdr>
    </w:div>
    <w:div w:id="944775316">
      <w:bodyDiv w:val="1"/>
      <w:marLeft w:val="0"/>
      <w:marRight w:val="0"/>
      <w:marTop w:val="0"/>
      <w:marBottom w:val="0"/>
      <w:divBdr>
        <w:top w:val="none" w:sz="0" w:space="0" w:color="auto"/>
        <w:left w:val="none" w:sz="0" w:space="0" w:color="auto"/>
        <w:bottom w:val="none" w:sz="0" w:space="0" w:color="auto"/>
        <w:right w:val="none" w:sz="0" w:space="0" w:color="auto"/>
      </w:divBdr>
    </w:div>
    <w:div w:id="945382996">
      <w:bodyDiv w:val="1"/>
      <w:marLeft w:val="0"/>
      <w:marRight w:val="0"/>
      <w:marTop w:val="0"/>
      <w:marBottom w:val="0"/>
      <w:divBdr>
        <w:top w:val="none" w:sz="0" w:space="0" w:color="auto"/>
        <w:left w:val="none" w:sz="0" w:space="0" w:color="auto"/>
        <w:bottom w:val="none" w:sz="0" w:space="0" w:color="auto"/>
        <w:right w:val="none" w:sz="0" w:space="0" w:color="auto"/>
      </w:divBdr>
    </w:div>
    <w:div w:id="950209281">
      <w:bodyDiv w:val="1"/>
      <w:marLeft w:val="0"/>
      <w:marRight w:val="0"/>
      <w:marTop w:val="0"/>
      <w:marBottom w:val="0"/>
      <w:divBdr>
        <w:top w:val="none" w:sz="0" w:space="0" w:color="auto"/>
        <w:left w:val="none" w:sz="0" w:space="0" w:color="auto"/>
        <w:bottom w:val="none" w:sz="0" w:space="0" w:color="auto"/>
        <w:right w:val="none" w:sz="0" w:space="0" w:color="auto"/>
      </w:divBdr>
    </w:div>
    <w:div w:id="955525780">
      <w:bodyDiv w:val="1"/>
      <w:marLeft w:val="0"/>
      <w:marRight w:val="0"/>
      <w:marTop w:val="0"/>
      <w:marBottom w:val="0"/>
      <w:divBdr>
        <w:top w:val="none" w:sz="0" w:space="0" w:color="auto"/>
        <w:left w:val="none" w:sz="0" w:space="0" w:color="auto"/>
        <w:bottom w:val="none" w:sz="0" w:space="0" w:color="auto"/>
        <w:right w:val="none" w:sz="0" w:space="0" w:color="auto"/>
      </w:divBdr>
    </w:div>
    <w:div w:id="956721904">
      <w:bodyDiv w:val="1"/>
      <w:marLeft w:val="0"/>
      <w:marRight w:val="0"/>
      <w:marTop w:val="0"/>
      <w:marBottom w:val="0"/>
      <w:divBdr>
        <w:top w:val="none" w:sz="0" w:space="0" w:color="auto"/>
        <w:left w:val="none" w:sz="0" w:space="0" w:color="auto"/>
        <w:bottom w:val="none" w:sz="0" w:space="0" w:color="auto"/>
        <w:right w:val="none" w:sz="0" w:space="0" w:color="auto"/>
      </w:divBdr>
    </w:div>
    <w:div w:id="956982613">
      <w:bodyDiv w:val="1"/>
      <w:marLeft w:val="0"/>
      <w:marRight w:val="0"/>
      <w:marTop w:val="0"/>
      <w:marBottom w:val="0"/>
      <w:divBdr>
        <w:top w:val="none" w:sz="0" w:space="0" w:color="auto"/>
        <w:left w:val="none" w:sz="0" w:space="0" w:color="auto"/>
        <w:bottom w:val="none" w:sz="0" w:space="0" w:color="auto"/>
        <w:right w:val="none" w:sz="0" w:space="0" w:color="auto"/>
      </w:divBdr>
    </w:div>
    <w:div w:id="958292099">
      <w:bodyDiv w:val="1"/>
      <w:marLeft w:val="0"/>
      <w:marRight w:val="0"/>
      <w:marTop w:val="0"/>
      <w:marBottom w:val="0"/>
      <w:divBdr>
        <w:top w:val="none" w:sz="0" w:space="0" w:color="auto"/>
        <w:left w:val="none" w:sz="0" w:space="0" w:color="auto"/>
        <w:bottom w:val="none" w:sz="0" w:space="0" w:color="auto"/>
        <w:right w:val="none" w:sz="0" w:space="0" w:color="auto"/>
      </w:divBdr>
    </w:div>
    <w:div w:id="961037985">
      <w:bodyDiv w:val="1"/>
      <w:marLeft w:val="0"/>
      <w:marRight w:val="0"/>
      <w:marTop w:val="0"/>
      <w:marBottom w:val="0"/>
      <w:divBdr>
        <w:top w:val="none" w:sz="0" w:space="0" w:color="auto"/>
        <w:left w:val="none" w:sz="0" w:space="0" w:color="auto"/>
        <w:bottom w:val="none" w:sz="0" w:space="0" w:color="auto"/>
        <w:right w:val="none" w:sz="0" w:space="0" w:color="auto"/>
      </w:divBdr>
    </w:div>
    <w:div w:id="961152743">
      <w:bodyDiv w:val="1"/>
      <w:marLeft w:val="0"/>
      <w:marRight w:val="0"/>
      <w:marTop w:val="0"/>
      <w:marBottom w:val="0"/>
      <w:divBdr>
        <w:top w:val="none" w:sz="0" w:space="0" w:color="auto"/>
        <w:left w:val="none" w:sz="0" w:space="0" w:color="auto"/>
        <w:bottom w:val="none" w:sz="0" w:space="0" w:color="auto"/>
        <w:right w:val="none" w:sz="0" w:space="0" w:color="auto"/>
      </w:divBdr>
    </w:div>
    <w:div w:id="962617251">
      <w:bodyDiv w:val="1"/>
      <w:marLeft w:val="0"/>
      <w:marRight w:val="0"/>
      <w:marTop w:val="0"/>
      <w:marBottom w:val="0"/>
      <w:divBdr>
        <w:top w:val="none" w:sz="0" w:space="0" w:color="auto"/>
        <w:left w:val="none" w:sz="0" w:space="0" w:color="auto"/>
        <w:bottom w:val="none" w:sz="0" w:space="0" w:color="auto"/>
        <w:right w:val="none" w:sz="0" w:space="0" w:color="auto"/>
      </w:divBdr>
    </w:div>
    <w:div w:id="963734545">
      <w:bodyDiv w:val="1"/>
      <w:marLeft w:val="0"/>
      <w:marRight w:val="0"/>
      <w:marTop w:val="0"/>
      <w:marBottom w:val="0"/>
      <w:divBdr>
        <w:top w:val="none" w:sz="0" w:space="0" w:color="auto"/>
        <w:left w:val="none" w:sz="0" w:space="0" w:color="auto"/>
        <w:bottom w:val="none" w:sz="0" w:space="0" w:color="auto"/>
        <w:right w:val="none" w:sz="0" w:space="0" w:color="auto"/>
      </w:divBdr>
    </w:div>
    <w:div w:id="966665340">
      <w:bodyDiv w:val="1"/>
      <w:marLeft w:val="0"/>
      <w:marRight w:val="0"/>
      <w:marTop w:val="0"/>
      <w:marBottom w:val="0"/>
      <w:divBdr>
        <w:top w:val="none" w:sz="0" w:space="0" w:color="auto"/>
        <w:left w:val="none" w:sz="0" w:space="0" w:color="auto"/>
        <w:bottom w:val="none" w:sz="0" w:space="0" w:color="auto"/>
        <w:right w:val="none" w:sz="0" w:space="0" w:color="auto"/>
      </w:divBdr>
    </w:div>
    <w:div w:id="968366650">
      <w:bodyDiv w:val="1"/>
      <w:marLeft w:val="0"/>
      <w:marRight w:val="0"/>
      <w:marTop w:val="0"/>
      <w:marBottom w:val="0"/>
      <w:divBdr>
        <w:top w:val="none" w:sz="0" w:space="0" w:color="auto"/>
        <w:left w:val="none" w:sz="0" w:space="0" w:color="auto"/>
        <w:bottom w:val="none" w:sz="0" w:space="0" w:color="auto"/>
        <w:right w:val="none" w:sz="0" w:space="0" w:color="auto"/>
      </w:divBdr>
    </w:div>
    <w:div w:id="968392312">
      <w:bodyDiv w:val="1"/>
      <w:marLeft w:val="0"/>
      <w:marRight w:val="0"/>
      <w:marTop w:val="0"/>
      <w:marBottom w:val="0"/>
      <w:divBdr>
        <w:top w:val="none" w:sz="0" w:space="0" w:color="auto"/>
        <w:left w:val="none" w:sz="0" w:space="0" w:color="auto"/>
        <w:bottom w:val="none" w:sz="0" w:space="0" w:color="auto"/>
        <w:right w:val="none" w:sz="0" w:space="0" w:color="auto"/>
      </w:divBdr>
    </w:div>
    <w:div w:id="96839244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293109">
      <w:bodyDiv w:val="1"/>
      <w:marLeft w:val="0"/>
      <w:marRight w:val="0"/>
      <w:marTop w:val="0"/>
      <w:marBottom w:val="0"/>
      <w:divBdr>
        <w:top w:val="none" w:sz="0" w:space="0" w:color="auto"/>
        <w:left w:val="none" w:sz="0" w:space="0" w:color="auto"/>
        <w:bottom w:val="none" w:sz="0" w:space="0" w:color="auto"/>
        <w:right w:val="none" w:sz="0" w:space="0" w:color="auto"/>
      </w:divBdr>
    </w:div>
    <w:div w:id="975571955">
      <w:bodyDiv w:val="1"/>
      <w:marLeft w:val="0"/>
      <w:marRight w:val="0"/>
      <w:marTop w:val="0"/>
      <w:marBottom w:val="0"/>
      <w:divBdr>
        <w:top w:val="none" w:sz="0" w:space="0" w:color="auto"/>
        <w:left w:val="none" w:sz="0" w:space="0" w:color="auto"/>
        <w:bottom w:val="none" w:sz="0" w:space="0" w:color="auto"/>
        <w:right w:val="none" w:sz="0" w:space="0" w:color="auto"/>
      </w:divBdr>
    </w:div>
    <w:div w:id="977026816">
      <w:bodyDiv w:val="1"/>
      <w:marLeft w:val="0"/>
      <w:marRight w:val="0"/>
      <w:marTop w:val="0"/>
      <w:marBottom w:val="0"/>
      <w:divBdr>
        <w:top w:val="none" w:sz="0" w:space="0" w:color="auto"/>
        <w:left w:val="none" w:sz="0" w:space="0" w:color="auto"/>
        <w:bottom w:val="none" w:sz="0" w:space="0" w:color="auto"/>
        <w:right w:val="none" w:sz="0" w:space="0" w:color="auto"/>
      </w:divBdr>
    </w:div>
    <w:div w:id="981546486">
      <w:bodyDiv w:val="1"/>
      <w:marLeft w:val="0"/>
      <w:marRight w:val="0"/>
      <w:marTop w:val="0"/>
      <w:marBottom w:val="0"/>
      <w:divBdr>
        <w:top w:val="none" w:sz="0" w:space="0" w:color="auto"/>
        <w:left w:val="none" w:sz="0" w:space="0" w:color="auto"/>
        <w:bottom w:val="none" w:sz="0" w:space="0" w:color="auto"/>
        <w:right w:val="none" w:sz="0" w:space="0" w:color="auto"/>
      </w:divBdr>
    </w:div>
    <w:div w:id="984243147">
      <w:bodyDiv w:val="1"/>
      <w:marLeft w:val="0"/>
      <w:marRight w:val="0"/>
      <w:marTop w:val="0"/>
      <w:marBottom w:val="0"/>
      <w:divBdr>
        <w:top w:val="none" w:sz="0" w:space="0" w:color="auto"/>
        <w:left w:val="none" w:sz="0" w:space="0" w:color="auto"/>
        <w:bottom w:val="none" w:sz="0" w:space="0" w:color="auto"/>
        <w:right w:val="none" w:sz="0" w:space="0" w:color="auto"/>
      </w:divBdr>
    </w:div>
    <w:div w:id="986782764">
      <w:bodyDiv w:val="1"/>
      <w:marLeft w:val="0"/>
      <w:marRight w:val="0"/>
      <w:marTop w:val="0"/>
      <w:marBottom w:val="0"/>
      <w:divBdr>
        <w:top w:val="none" w:sz="0" w:space="0" w:color="auto"/>
        <w:left w:val="none" w:sz="0" w:space="0" w:color="auto"/>
        <w:bottom w:val="none" w:sz="0" w:space="0" w:color="auto"/>
        <w:right w:val="none" w:sz="0" w:space="0" w:color="auto"/>
      </w:divBdr>
    </w:div>
    <w:div w:id="987979598">
      <w:bodyDiv w:val="1"/>
      <w:marLeft w:val="0"/>
      <w:marRight w:val="0"/>
      <w:marTop w:val="0"/>
      <w:marBottom w:val="0"/>
      <w:divBdr>
        <w:top w:val="none" w:sz="0" w:space="0" w:color="auto"/>
        <w:left w:val="none" w:sz="0" w:space="0" w:color="auto"/>
        <w:bottom w:val="none" w:sz="0" w:space="0" w:color="auto"/>
        <w:right w:val="none" w:sz="0" w:space="0" w:color="auto"/>
      </w:divBdr>
    </w:div>
    <w:div w:id="993679373">
      <w:bodyDiv w:val="1"/>
      <w:marLeft w:val="0"/>
      <w:marRight w:val="0"/>
      <w:marTop w:val="0"/>
      <w:marBottom w:val="0"/>
      <w:divBdr>
        <w:top w:val="none" w:sz="0" w:space="0" w:color="auto"/>
        <w:left w:val="none" w:sz="0" w:space="0" w:color="auto"/>
        <w:bottom w:val="none" w:sz="0" w:space="0" w:color="auto"/>
        <w:right w:val="none" w:sz="0" w:space="0" w:color="auto"/>
      </w:divBdr>
    </w:div>
    <w:div w:id="995065101">
      <w:bodyDiv w:val="1"/>
      <w:marLeft w:val="0"/>
      <w:marRight w:val="0"/>
      <w:marTop w:val="0"/>
      <w:marBottom w:val="0"/>
      <w:divBdr>
        <w:top w:val="none" w:sz="0" w:space="0" w:color="auto"/>
        <w:left w:val="none" w:sz="0" w:space="0" w:color="auto"/>
        <w:bottom w:val="none" w:sz="0" w:space="0" w:color="auto"/>
        <w:right w:val="none" w:sz="0" w:space="0" w:color="auto"/>
      </w:divBdr>
    </w:div>
    <w:div w:id="1000619257">
      <w:bodyDiv w:val="1"/>
      <w:marLeft w:val="0"/>
      <w:marRight w:val="0"/>
      <w:marTop w:val="0"/>
      <w:marBottom w:val="0"/>
      <w:divBdr>
        <w:top w:val="none" w:sz="0" w:space="0" w:color="auto"/>
        <w:left w:val="none" w:sz="0" w:space="0" w:color="auto"/>
        <w:bottom w:val="none" w:sz="0" w:space="0" w:color="auto"/>
        <w:right w:val="none" w:sz="0" w:space="0" w:color="auto"/>
      </w:divBdr>
    </w:div>
    <w:div w:id="1000818718">
      <w:bodyDiv w:val="1"/>
      <w:marLeft w:val="0"/>
      <w:marRight w:val="0"/>
      <w:marTop w:val="0"/>
      <w:marBottom w:val="0"/>
      <w:divBdr>
        <w:top w:val="none" w:sz="0" w:space="0" w:color="auto"/>
        <w:left w:val="none" w:sz="0" w:space="0" w:color="auto"/>
        <w:bottom w:val="none" w:sz="0" w:space="0" w:color="auto"/>
        <w:right w:val="none" w:sz="0" w:space="0" w:color="auto"/>
      </w:divBdr>
    </w:div>
    <w:div w:id="1002052057">
      <w:bodyDiv w:val="1"/>
      <w:marLeft w:val="0"/>
      <w:marRight w:val="0"/>
      <w:marTop w:val="0"/>
      <w:marBottom w:val="0"/>
      <w:divBdr>
        <w:top w:val="none" w:sz="0" w:space="0" w:color="auto"/>
        <w:left w:val="none" w:sz="0" w:space="0" w:color="auto"/>
        <w:bottom w:val="none" w:sz="0" w:space="0" w:color="auto"/>
        <w:right w:val="none" w:sz="0" w:space="0" w:color="auto"/>
      </w:divBdr>
    </w:div>
    <w:div w:id="1002510590">
      <w:bodyDiv w:val="1"/>
      <w:marLeft w:val="0"/>
      <w:marRight w:val="0"/>
      <w:marTop w:val="0"/>
      <w:marBottom w:val="0"/>
      <w:divBdr>
        <w:top w:val="none" w:sz="0" w:space="0" w:color="auto"/>
        <w:left w:val="none" w:sz="0" w:space="0" w:color="auto"/>
        <w:bottom w:val="none" w:sz="0" w:space="0" w:color="auto"/>
        <w:right w:val="none" w:sz="0" w:space="0" w:color="auto"/>
      </w:divBdr>
    </w:div>
    <w:div w:id="1002929732">
      <w:bodyDiv w:val="1"/>
      <w:marLeft w:val="0"/>
      <w:marRight w:val="0"/>
      <w:marTop w:val="0"/>
      <w:marBottom w:val="0"/>
      <w:divBdr>
        <w:top w:val="none" w:sz="0" w:space="0" w:color="auto"/>
        <w:left w:val="none" w:sz="0" w:space="0" w:color="auto"/>
        <w:bottom w:val="none" w:sz="0" w:space="0" w:color="auto"/>
        <w:right w:val="none" w:sz="0" w:space="0" w:color="auto"/>
      </w:divBdr>
    </w:div>
    <w:div w:id="1003973655">
      <w:bodyDiv w:val="1"/>
      <w:marLeft w:val="0"/>
      <w:marRight w:val="0"/>
      <w:marTop w:val="0"/>
      <w:marBottom w:val="0"/>
      <w:divBdr>
        <w:top w:val="none" w:sz="0" w:space="0" w:color="auto"/>
        <w:left w:val="none" w:sz="0" w:space="0" w:color="auto"/>
        <w:bottom w:val="none" w:sz="0" w:space="0" w:color="auto"/>
        <w:right w:val="none" w:sz="0" w:space="0" w:color="auto"/>
      </w:divBdr>
    </w:div>
    <w:div w:id="1004436085">
      <w:bodyDiv w:val="1"/>
      <w:marLeft w:val="0"/>
      <w:marRight w:val="0"/>
      <w:marTop w:val="0"/>
      <w:marBottom w:val="0"/>
      <w:divBdr>
        <w:top w:val="none" w:sz="0" w:space="0" w:color="auto"/>
        <w:left w:val="none" w:sz="0" w:space="0" w:color="auto"/>
        <w:bottom w:val="none" w:sz="0" w:space="0" w:color="auto"/>
        <w:right w:val="none" w:sz="0" w:space="0" w:color="auto"/>
      </w:divBdr>
    </w:div>
    <w:div w:id="1004698672">
      <w:bodyDiv w:val="1"/>
      <w:marLeft w:val="0"/>
      <w:marRight w:val="0"/>
      <w:marTop w:val="0"/>
      <w:marBottom w:val="0"/>
      <w:divBdr>
        <w:top w:val="none" w:sz="0" w:space="0" w:color="auto"/>
        <w:left w:val="none" w:sz="0" w:space="0" w:color="auto"/>
        <w:bottom w:val="none" w:sz="0" w:space="0" w:color="auto"/>
        <w:right w:val="none" w:sz="0" w:space="0" w:color="auto"/>
      </w:divBdr>
    </w:div>
    <w:div w:id="1005202792">
      <w:bodyDiv w:val="1"/>
      <w:marLeft w:val="0"/>
      <w:marRight w:val="0"/>
      <w:marTop w:val="0"/>
      <w:marBottom w:val="0"/>
      <w:divBdr>
        <w:top w:val="none" w:sz="0" w:space="0" w:color="auto"/>
        <w:left w:val="none" w:sz="0" w:space="0" w:color="auto"/>
        <w:bottom w:val="none" w:sz="0" w:space="0" w:color="auto"/>
        <w:right w:val="none" w:sz="0" w:space="0" w:color="auto"/>
      </w:divBdr>
    </w:div>
    <w:div w:id="1006135571">
      <w:bodyDiv w:val="1"/>
      <w:marLeft w:val="0"/>
      <w:marRight w:val="0"/>
      <w:marTop w:val="0"/>
      <w:marBottom w:val="0"/>
      <w:divBdr>
        <w:top w:val="none" w:sz="0" w:space="0" w:color="auto"/>
        <w:left w:val="none" w:sz="0" w:space="0" w:color="auto"/>
        <w:bottom w:val="none" w:sz="0" w:space="0" w:color="auto"/>
        <w:right w:val="none" w:sz="0" w:space="0" w:color="auto"/>
      </w:divBdr>
    </w:div>
    <w:div w:id="1007173966">
      <w:bodyDiv w:val="1"/>
      <w:marLeft w:val="0"/>
      <w:marRight w:val="0"/>
      <w:marTop w:val="0"/>
      <w:marBottom w:val="0"/>
      <w:divBdr>
        <w:top w:val="none" w:sz="0" w:space="0" w:color="auto"/>
        <w:left w:val="none" w:sz="0" w:space="0" w:color="auto"/>
        <w:bottom w:val="none" w:sz="0" w:space="0" w:color="auto"/>
        <w:right w:val="none" w:sz="0" w:space="0" w:color="auto"/>
      </w:divBdr>
    </w:div>
    <w:div w:id="1008555605">
      <w:bodyDiv w:val="1"/>
      <w:marLeft w:val="0"/>
      <w:marRight w:val="0"/>
      <w:marTop w:val="0"/>
      <w:marBottom w:val="0"/>
      <w:divBdr>
        <w:top w:val="none" w:sz="0" w:space="0" w:color="auto"/>
        <w:left w:val="none" w:sz="0" w:space="0" w:color="auto"/>
        <w:bottom w:val="none" w:sz="0" w:space="0" w:color="auto"/>
        <w:right w:val="none" w:sz="0" w:space="0" w:color="auto"/>
      </w:divBdr>
    </w:div>
    <w:div w:id="1008941335">
      <w:bodyDiv w:val="1"/>
      <w:marLeft w:val="0"/>
      <w:marRight w:val="0"/>
      <w:marTop w:val="0"/>
      <w:marBottom w:val="0"/>
      <w:divBdr>
        <w:top w:val="none" w:sz="0" w:space="0" w:color="auto"/>
        <w:left w:val="none" w:sz="0" w:space="0" w:color="auto"/>
        <w:bottom w:val="none" w:sz="0" w:space="0" w:color="auto"/>
        <w:right w:val="none" w:sz="0" w:space="0" w:color="auto"/>
      </w:divBdr>
    </w:div>
    <w:div w:id="1009137483">
      <w:bodyDiv w:val="1"/>
      <w:marLeft w:val="0"/>
      <w:marRight w:val="0"/>
      <w:marTop w:val="0"/>
      <w:marBottom w:val="0"/>
      <w:divBdr>
        <w:top w:val="none" w:sz="0" w:space="0" w:color="auto"/>
        <w:left w:val="none" w:sz="0" w:space="0" w:color="auto"/>
        <w:bottom w:val="none" w:sz="0" w:space="0" w:color="auto"/>
        <w:right w:val="none" w:sz="0" w:space="0" w:color="auto"/>
      </w:divBdr>
    </w:div>
    <w:div w:id="1012294228">
      <w:bodyDiv w:val="1"/>
      <w:marLeft w:val="0"/>
      <w:marRight w:val="0"/>
      <w:marTop w:val="0"/>
      <w:marBottom w:val="0"/>
      <w:divBdr>
        <w:top w:val="none" w:sz="0" w:space="0" w:color="auto"/>
        <w:left w:val="none" w:sz="0" w:space="0" w:color="auto"/>
        <w:bottom w:val="none" w:sz="0" w:space="0" w:color="auto"/>
        <w:right w:val="none" w:sz="0" w:space="0" w:color="auto"/>
      </w:divBdr>
    </w:div>
    <w:div w:id="1012729024">
      <w:bodyDiv w:val="1"/>
      <w:marLeft w:val="0"/>
      <w:marRight w:val="0"/>
      <w:marTop w:val="0"/>
      <w:marBottom w:val="0"/>
      <w:divBdr>
        <w:top w:val="none" w:sz="0" w:space="0" w:color="auto"/>
        <w:left w:val="none" w:sz="0" w:space="0" w:color="auto"/>
        <w:bottom w:val="none" w:sz="0" w:space="0" w:color="auto"/>
        <w:right w:val="none" w:sz="0" w:space="0" w:color="auto"/>
      </w:divBdr>
    </w:div>
    <w:div w:id="1014724881">
      <w:bodyDiv w:val="1"/>
      <w:marLeft w:val="0"/>
      <w:marRight w:val="0"/>
      <w:marTop w:val="0"/>
      <w:marBottom w:val="0"/>
      <w:divBdr>
        <w:top w:val="none" w:sz="0" w:space="0" w:color="auto"/>
        <w:left w:val="none" w:sz="0" w:space="0" w:color="auto"/>
        <w:bottom w:val="none" w:sz="0" w:space="0" w:color="auto"/>
        <w:right w:val="none" w:sz="0" w:space="0" w:color="auto"/>
      </w:divBdr>
    </w:div>
    <w:div w:id="1014920517">
      <w:bodyDiv w:val="1"/>
      <w:marLeft w:val="0"/>
      <w:marRight w:val="0"/>
      <w:marTop w:val="0"/>
      <w:marBottom w:val="0"/>
      <w:divBdr>
        <w:top w:val="none" w:sz="0" w:space="0" w:color="auto"/>
        <w:left w:val="none" w:sz="0" w:space="0" w:color="auto"/>
        <w:bottom w:val="none" w:sz="0" w:space="0" w:color="auto"/>
        <w:right w:val="none" w:sz="0" w:space="0" w:color="auto"/>
      </w:divBdr>
    </w:div>
    <w:div w:id="1015349587">
      <w:bodyDiv w:val="1"/>
      <w:marLeft w:val="0"/>
      <w:marRight w:val="0"/>
      <w:marTop w:val="0"/>
      <w:marBottom w:val="0"/>
      <w:divBdr>
        <w:top w:val="none" w:sz="0" w:space="0" w:color="auto"/>
        <w:left w:val="none" w:sz="0" w:space="0" w:color="auto"/>
        <w:bottom w:val="none" w:sz="0" w:space="0" w:color="auto"/>
        <w:right w:val="none" w:sz="0" w:space="0" w:color="auto"/>
      </w:divBdr>
    </w:div>
    <w:div w:id="1015691966">
      <w:bodyDiv w:val="1"/>
      <w:marLeft w:val="0"/>
      <w:marRight w:val="0"/>
      <w:marTop w:val="0"/>
      <w:marBottom w:val="0"/>
      <w:divBdr>
        <w:top w:val="none" w:sz="0" w:space="0" w:color="auto"/>
        <w:left w:val="none" w:sz="0" w:space="0" w:color="auto"/>
        <w:bottom w:val="none" w:sz="0" w:space="0" w:color="auto"/>
        <w:right w:val="none" w:sz="0" w:space="0" w:color="auto"/>
      </w:divBdr>
    </w:div>
    <w:div w:id="1016005718">
      <w:bodyDiv w:val="1"/>
      <w:marLeft w:val="0"/>
      <w:marRight w:val="0"/>
      <w:marTop w:val="0"/>
      <w:marBottom w:val="0"/>
      <w:divBdr>
        <w:top w:val="none" w:sz="0" w:space="0" w:color="auto"/>
        <w:left w:val="none" w:sz="0" w:space="0" w:color="auto"/>
        <w:bottom w:val="none" w:sz="0" w:space="0" w:color="auto"/>
        <w:right w:val="none" w:sz="0" w:space="0" w:color="auto"/>
      </w:divBdr>
    </w:div>
    <w:div w:id="1016929811">
      <w:bodyDiv w:val="1"/>
      <w:marLeft w:val="0"/>
      <w:marRight w:val="0"/>
      <w:marTop w:val="0"/>
      <w:marBottom w:val="0"/>
      <w:divBdr>
        <w:top w:val="none" w:sz="0" w:space="0" w:color="auto"/>
        <w:left w:val="none" w:sz="0" w:space="0" w:color="auto"/>
        <w:bottom w:val="none" w:sz="0" w:space="0" w:color="auto"/>
        <w:right w:val="none" w:sz="0" w:space="0" w:color="auto"/>
      </w:divBdr>
    </w:div>
    <w:div w:id="1020357825">
      <w:bodyDiv w:val="1"/>
      <w:marLeft w:val="0"/>
      <w:marRight w:val="0"/>
      <w:marTop w:val="0"/>
      <w:marBottom w:val="0"/>
      <w:divBdr>
        <w:top w:val="none" w:sz="0" w:space="0" w:color="auto"/>
        <w:left w:val="none" w:sz="0" w:space="0" w:color="auto"/>
        <w:bottom w:val="none" w:sz="0" w:space="0" w:color="auto"/>
        <w:right w:val="none" w:sz="0" w:space="0" w:color="auto"/>
      </w:divBdr>
    </w:div>
    <w:div w:id="1024138357">
      <w:bodyDiv w:val="1"/>
      <w:marLeft w:val="0"/>
      <w:marRight w:val="0"/>
      <w:marTop w:val="0"/>
      <w:marBottom w:val="0"/>
      <w:divBdr>
        <w:top w:val="none" w:sz="0" w:space="0" w:color="auto"/>
        <w:left w:val="none" w:sz="0" w:space="0" w:color="auto"/>
        <w:bottom w:val="none" w:sz="0" w:space="0" w:color="auto"/>
        <w:right w:val="none" w:sz="0" w:space="0" w:color="auto"/>
      </w:divBdr>
    </w:div>
    <w:div w:id="1027100433">
      <w:bodyDiv w:val="1"/>
      <w:marLeft w:val="0"/>
      <w:marRight w:val="0"/>
      <w:marTop w:val="0"/>
      <w:marBottom w:val="0"/>
      <w:divBdr>
        <w:top w:val="none" w:sz="0" w:space="0" w:color="auto"/>
        <w:left w:val="none" w:sz="0" w:space="0" w:color="auto"/>
        <w:bottom w:val="none" w:sz="0" w:space="0" w:color="auto"/>
        <w:right w:val="none" w:sz="0" w:space="0" w:color="auto"/>
      </w:divBdr>
    </w:div>
    <w:div w:id="1029913440">
      <w:bodyDiv w:val="1"/>
      <w:marLeft w:val="0"/>
      <w:marRight w:val="0"/>
      <w:marTop w:val="0"/>
      <w:marBottom w:val="0"/>
      <w:divBdr>
        <w:top w:val="none" w:sz="0" w:space="0" w:color="auto"/>
        <w:left w:val="none" w:sz="0" w:space="0" w:color="auto"/>
        <w:bottom w:val="none" w:sz="0" w:space="0" w:color="auto"/>
        <w:right w:val="none" w:sz="0" w:space="0" w:color="auto"/>
      </w:divBdr>
    </w:div>
    <w:div w:id="1041172882">
      <w:bodyDiv w:val="1"/>
      <w:marLeft w:val="0"/>
      <w:marRight w:val="0"/>
      <w:marTop w:val="0"/>
      <w:marBottom w:val="0"/>
      <w:divBdr>
        <w:top w:val="none" w:sz="0" w:space="0" w:color="auto"/>
        <w:left w:val="none" w:sz="0" w:space="0" w:color="auto"/>
        <w:bottom w:val="none" w:sz="0" w:space="0" w:color="auto"/>
        <w:right w:val="none" w:sz="0" w:space="0" w:color="auto"/>
      </w:divBdr>
    </w:div>
    <w:div w:id="1041245476">
      <w:bodyDiv w:val="1"/>
      <w:marLeft w:val="0"/>
      <w:marRight w:val="0"/>
      <w:marTop w:val="0"/>
      <w:marBottom w:val="0"/>
      <w:divBdr>
        <w:top w:val="none" w:sz="0" w:space="0" w:color="auto"/>
        <w:left w:val="none" w:sz="0" w:space="0" w:color="auto"/>
        <w:bottom w:val="none" w:sz="0" w:space="0" w:color="auto"/>
        <w:right w:val="none" w:sz="0" w:space="0" w:color="auto"/>
      </w:divBdr>
    </w:div>
    <w:div w:id="1044519227">
      <w:bodyDiv w:val="1"/>
      <w:marLeft w:val="0"/>
      <w:marRight w:val="0"/>
      <w:marTop w:val="0"/>
      <w:marBottom w:val="0"/>
      <w:divBdr>
        <w:top w:val="none" w:sz="0" w:space="0" w:color="auto"/>
        <w:left w:val="none" w:sz="0" w:space="0" w:color="auto"/>
        <w:bottom w:val="none" w:sz="0" w:space="0" w:color="auto"/>
        <w:right w:val="none" w:sz="0" w:space="0" w:color="auto"/>
      </w:divBdr>
    </w:div>
    <w:div w:id="1044524487">
      <w:bodyDiv w:val="1"/>
      <w:marLeft w:val="0"/>
      <w:marRight w:val="0"/>
      <w:marTop w:val="0"/>
      <w:marBottom w:val="0"/>
      <w:divBdr>
        <w:top w:val="none" w:sz="0" w:space="0" w:color="auto"/>
        <w:left w:val="none" w:sz="0" w:space="0" w:color="auto"/>
        <w:bottom w:val="none" w:sz="0" w:space="0" w:color="auto"/>
        <w:right w:val="none" w:sz="0" w:space="0" w:color="auto"/>
      </w:divBdr>
    </w:div>
    <w:div w:id="1044868715">
      <w:bodyDiv w:val="1"/>
      <w:marLeft w:val="0"/>
      <w:marRight w:val="0"/>
      <w:marTop w:val="0"/>
      <w:marBottom w:val="0"/>
      <w:divBdr>
        <w:top w:val="none" w:sz="0" w:space="0" w:color="auto"/>
        <w:left w:val="none" w:sz="0" w:space="0" w:color="auto"/>
        <w:bottom w:val="none" w:sz="0" w:space="0" w:color="auto"/>
        <w:right w:val="none" w:sz="0" w:space="0" w:color="auto"/>
      </w:divBdr>
    </w:div>
    <w:div w:id="1045132618">
      <w:bodyDiv w:val="1"/>
      <w:marLeft w:val="0"/>
      <w:marRight w:val="0"/>
      <w:marTop w:val="0"/>
      <w:marBottom w:val="0"/>
      <w:divBdr>
        <w:top w:val="none" w:sz="0" w:space="0" w:color="auto"/>
        <w:left w:val="none" w:sz="0" w:space="0" w:color="auto"/>
        <w:bottom w:val="none" w:sz="0" w:space="0" w:color="auto"/>
        <w:right w:val="none" w:sz="0" w:space="0" w:color="auto"/>
      </w:divBdr>
    </w:div>
    <w:div w:id="1049693441">
      <w:bodyDiv w:val="1"/>
      <w:marLeft w:val="0"/>
      <w:marRight w:val="0"/>
      <w:marTop w:val="0"/>
      <w:marBottom w:val="0"/>
      <w:divBdr>
        <w:top w:val="none" w:sz="0" w:space="0" w:color="auto"/>
        <w:left w:val="none" w:sz="0" w:space="0" w:color="auto"/>
        <w:bottom w:val="none" w:sz="0" w:space="0" w:color="auto"/>
        <w:right w:val="none" w:sz="0" w:space="0" w:color="auto"/>
      </w:divBdr>
    </w:div>
    <w:div w:id="1050153735">
      <w:bodyDiv w:val="1"/>
      <w:marLeft w:val="0"/>
      <w:marRight w:val="0"/>
      <w:marTop w:val="0"/>
      <w:marBottom w:val="0"/>
      <w:divBdr>
        <w:top w:val="none" w:sz="0" w:space="0" w:color="auto"/>
        <w:left w:val="none" w:sz="0" w:space="0" w:color="auto"/>
        <w:bottom w:val="none" w:sz="0" w:space="0" w:color="auto"/>
        <w:right w:val="none" w:sz="0" w:space="0" w:color="auto"/>
      </w:divBdr>
    </w:div>
    <w:div w:id="1051612545">
      <w:bodyDiv w:val="1"/>
      <w:marLeft w:val="0"/>
      <w:marRight w:val="0"/>
      <w:marTop w:val="0"/>
      <w:marBottom w:val="0"/>
      <w:divBdr>
        <w:top w:val="none" w:sz="0" w:space="0" w:color="auto"/>
        <w:left w:val="none" w:sz="0" w:space="0" w:color="auto"/>
        <w:bottom w:val="none" w:sz="0" w:space="0" w:color="auto"/>
        <w:right w:val="none" w:sz="0" w:space="0" w:color="auto"/>
      </w:divBdr>
    </w:div>
    <w:div w:id="1052996504">
      <w:bodyDiv w:val="1"/>
      <w:marLeft w:val="0"/>
      <w:marRight w:val="0"/>
      <w:marTop w:val="0"/>
      <w:marBottom w:val="0"/>
      <w:divBdr>
        <w:top w:val="none" w:sz="0" w:space="0" w:color="auto"/>
        <w:left w:val="none" w:sz="0" w:space="0" w:color="auto"/>
        <w:bottom w:val="none" w:sz="0" w:space="0" w:color="auto"/>
        <w:right w:val="none" w:sz="0" w:space="0" w:color="auto"/>
      </w:divBdr>
    </w:div>
    <w:div w:id="1055542857">
      <w:bodyDiv w:val="1"/>
      <w:marLeft w:val="0"/>
      <w:marRight w:val="0"/>
      <w:marTop w:val="0"/>
      <w:marBottom w:val="0"/>
      <w:divBdr>
        <w:top w:val="none" w:sz="0" w:space="0" w:color="auto"/>
        <w:left w:val="none" w:sz="0" w:space="0" w:color="auto"/>
        <w:bottom w:val="none" w:sz="0" w:space="0" w:color="auto"/>
        <w:right w:val="none" w:sz="0" w:space="0" w:color="auto"/>
      </w:divBdr>
    </w:div>
    <w:div w:id="1056584295">
      <w:bodyDiv w:val="1"/>
      <w:marLeft w:val="0"/>
      <w:marRight w:val="0"/>
      <w:marTop w:val="0"/>
      <w:marBottom w:val="0"/>
      <w:divBdr>
        <w:top w:val="none" w:sz="0" w:space="0" w:color="auto"/>
        <w:left w:val="none" w:sz="0" w:space="0" w:color="auto"/>
        <w:bottom w:val="none" w:sz="0" w:space="0" w:color="auto"/>
        <w:right w:val="none" w:sz="0" w:space="0" w:color="auto"/>
      </w:divBdr>
    </w:div>
    <w:div w:id="1056708584">
      <w:bodyDiv w:val="1"/>
      <w:marLeft w:val="0"/>
      <w:marRight w:val="0"/>
      <w:marTop w:val="0"/>
      <w:marBottom w:val="0"/>
      <w:divBdr>
        <w:top w:val="none" w:sz="0" w:space="0" w:color="auto"/>
        <w:left w:val="none" w:sz="0" w:space="0" w:color="auto"/>
        <w:bottom w:val="none" w:sz="0" w:space="0" w:color="auto"/>
        <w:right w:val="none" w:sz="0" w:space="0" w:color="auto"/>
      </w:divBdr>
    </w:div>
    <w:div w:id="1057969557">
      <w:bodyDiv w:val="1"/>
      <w:marLeft w:val="0"/>
      <w:marRight w:val="0"/>
      <w:marTop w:val="0"/>
      <w:marBottom w:val="0"/>
      <w:divBdr>
        <w:top w:val="none" w:sz="0" w:space="0" w:color="auto"/>
        <w:left w:val="none" w:sz="0" w:space="0" w:color="auto"/>
        <w:bottom w:val="none" w:sz="0" w:space="0" w:color="auto"/>
        <w:right w:val="none" w:sz="0" w:space="0" w:color="auto"/>
      </w:divBdr>
    </w:div>
    <w:div w:id="1058674028">
      <w:bodyDiv w:val="1"/>
      <w:marLeft w:val="0"/>
      <w:marRight w:val="0"/>
      <w:marTop w:val="0"/>
      <w:marBottom w:val="0"/>
      <w:divBdr>
        <w:top w:val="none" w:sz="0" w:space="0" w:color="auto"/>
        <w:left w:val="none" w:sz="0" w:space="0" w:color="auto"/>
        <w:bottom w:val="none" w:sz="0" w:space="0" w:color="auto"/>
        <w:right w:val="none" w:sz="0" w:space="0" w:color="auto"/>
      </w:divBdr>
    </w:div>
    <w:div w:id="1059593331">
      <w:bodyDiv w:val="1"/>
      <w:marLeft w:val="0"/>
      <w:marRight w:val="0"/>
      <w:marTop w:val="0"/>
      <w:marBottom w:val="0"/>
      <w:divBdr>
        <w:top w:val="none" w:sz="0" w:space="0" w:color="auto"/>
        <w:left w:val="none" w:sz="0" w:space="0" w:color="auto"/>
        <w:bottom w:val="none" w:sz="0" w:space="0" w:color="auto"/>
        <w:right w:val="none" w:sz="0" w:space="0" w:color="auto"/>
      </w:divBdr>
    </w:div>
    <w:div w:id="1061177404">
      <w:bodyDiv w:val="1"/>
      <w:marLeft w:val="0"/>
      <w:marRight w:val="0"/>
      <w:marTop w:val="0"/>
      <w:marBottom w:val="0"/>
      <w:divBdr>
        <w:top w:val="none" w:sz="0" w:space="0" w:color="auto"/>
        <w:left w:val="none" w:sz="0" w:space="0" w:color="auto"/>
        <w:bottom w:val="none" w:sz="0" w:space="0" w:color="auto"/>
        <w:right w:val="none" w:sz="0" w:space="0" w:color="auto"/>
      </w:divBdr>
    </w:div>
    <w:div w:id="1064185766">
      <w:bodyDiv w:val="1"/>
      <w:marLeft w:val="0"/>
      <w:marRight w:val="0"/>
      <w:marTop w:val="0"/>
      <w:marBottom w:val="0"/>
      <w:divBdr>
        <w:top w:val="none" w:sz="0" w:space="0" w:color="auto"/>
        <w:left w:val="none" w:sz="0" w:space="0" w:color="auto"/>
        <w:bottom w:val="none" w:sz="0" w:space="0" w:color="auto"/>
        <w:right w:val="none" w:sz="0" w:space="0" w:color="auto"/>
      </w:divBdr>
    </w:div>
    <w:div w:id="1066225329">
      <w:bodyDiv w:val="1"/>
      <w:marLeft w:val="0"/>
      <w:marRight w:val="0"/>
      <w:marTop w:val="0"/>
      <w:marBottom w:val="0"/>
      <w:divBdr>
        <w:top w:val="none" w:sz="0" w:space="0" w:color="auto"/>
        <w:left w:val="none" w:sz="0" w:space="0" w:color="auto"/>
        <w:bottom w:val="none" w:sz="0" w:space="0" w:color="auto"/>
        <w:right w:val="none" w:sz="0" w:space="0" w:color="auto"/>
      </w:divBdr>
    </w:div>
    <w:div w:id="1068042855">
      <w:bodyDiv w:val="1"/>
      <w:marLeft w:val="0"/>
      <w:marRight w:val="0"/>
      <w:marTop w:val="0"/>
      <w:marBottom w:val="0"/>
      <w:divBdr>
        <w:top w:val="none" w:sz="0" w:space="0" w:color="auto"/>
        <w:left w:val="none" w:sz="0" w:space="0" w:color="auto"/>
        <w:bottom w:val="none" w:sz="0" w:space="0" w:color="auto"/>
        <w:right w:val="none" w:sz="0" w:space="0" w:color="auto"/>
      </w:divBdr>
    </w:div>
    <w:div w:id="1069380441">
      <w:bodyDiv w:val="1"/>
      <w:marLeft w:val="0"/>
      <w:marRight w:val="0"/>
      <w:marTop w:val="0"/>
      <w:marBottom w:val="0"/>
      <w:divBdr>
        <w:top w:val="none" w:sz="0" w:space="0" w:color="auto"/>
        <w:left w:val="none" w:sz="0" w:space="0" w:color="auto"/>
        <w:bottom w:val="none" w:sz="0" w:space="0" w:color="auto"/>
        <w:right w:val="none" w:sz="0" w:space="0" w:color="auto"/>
      </w:divBdr>
    </w:div>
    <w:div w:id="1069815118">
      <w:bodyDiv w:val="1"/>
      <w:marLeft w:val="0"/>
      <w:marRight w:val="0"/>
      <w:marTop w:val="0"/>
      <w:marBottom w:val="0"/>
      <w:divBdr>
        <w:top w:val="none" w:sz="0" w:space="0" w:color="auto"/>
        <w:left w:val="none" w:sz="0" w:space="0" w:color="auto"/>
        <w:bottom w:val="none" w:sz="0" w:space="0" w:color="auto"/>
        <w:right w:val="none" w:sz="0" w:space="0" w:color="auto"/>
      </w:divBdr>
    </w:div>
    <w:div w:id="1070729853">
      <w:bodyDiv w:val="1"/>
      <w:marLeft w:val="0"/>
      <w:marRight w:val="0"/>
      <w:marTop w:val="0"/>
      <w:marBottom w:val="0"/>
      <w:divBdr>
        <w:top w:val="none" w:sz="0" w:space="0" w:color="auto"/>
        <w:left w:val="none" w:sz="0" w:space="0" w:color="auto"/>
        <w:bottom w:val="none" w:sz="0" w:space="0" w:color="auto"/>
        <w:right w:val="none" w:sz="0" w:space="0" w:color="auto"/>
      </w:divBdr>
    </w:div>
    <w:div w:id="1071387009">
      <w:bodyDiv w:val="1"/>
      <w:marLeft w:val="0"/>
      <w:marRight w:val="0"/>
      <w:marTop w:val="0"/>
      <w:marBottom w:val="0"/>
      <w:divBdr>
        <w:top w:val="none" w:sz="0" w:space="0" w:color="auto"/>
        <w:left w:val="none" w:sz="0" w:space="0" w:color="auto"/>
        <w:bottom w:val="none" w:sz="0" w:space="0" w:color="auto"/>
        <w:right w:val="none" w:sz="0" w:space="0" w:color="auto"/>
      </w:divBdr>
    </w:div>
    <w:div w:id="1073939337">
      <w:bodyDiv w:val="1"/>
      <w:marLeft w:val="0"/>
      <w:marRight w:val="0"/>
      <w:marTop w:val="0"/>
      <w:marBottom w:val="0"/>
      <w:divBdr>
        <w:top w:val="none" w:sz="0" w:space="0" w:color="auto"/>
        <w:left w:val="none" w:sz="0" w:space="0" w:color="auto"/>
        <w:bottom w:val="none" w:sz="0" w:space="0" w:color="auto"/>
        <w:right w:val="none" w:sz="0" w:space="0" w:color="auto"/>
      </w:divBdr>
    </w:div>
    <w:div w:id="1074283232">
      <w:bodyDiv w:val="1"/>
      <w:marLeft w:val="0"/>
      <w:marRight w:val="0"/>
      <w:marTop w:val="0"/>
      <w:marBottom w:val="0"/>
      <w:divBdr>
        <w:top w:val="none" w:sz="0" w:space="0" w:color="auto"/>
        <w:left w:val="none" w:sz="0" w:space="0" w:color="auto"/>
        <w:bottom w:val="none" w:sz="0" w:space="0" w:color="auto"/>
        <w:right w:val="none" w:sz="0" w:space="0" w:color="auto"/>
      </w:divBdr>
    </w:div>
    <w:div w:id="1076392799">
      <w:bodyDiv w:val="1"/>
      <w:marLeft w:val="0"/>
      <w:marRight w:val="0"/>
      <w:marTop w:val="0"/>
      <w:marBottom w:val="0"/>
      <w:divBdr>
        <w:top w:val="none" w:sz="0" w:space="0" w:color="auto"/>
        <w:left w:val="none" w:sz="0" w:space="0" w:color="auto"/>
        <w:bottom w:val="none" w:sz="0" w:space="0" w:color="auto"/>
        <w:right w:val="none" w:sz="0" w:space="0" w:color="auto"/>
      </w:divBdr>
    </w:div>
    <w:div w:id="1080178363">
      <w:bodyDiv w:val="1"/>
      <w:marLeft w:val="0"/>
      <w:marRight w:val="0"/>
      <w:marTop w:val="0"/>
      <w:marBottom w:val="0"/>
      <w:divBdr>
        <w:top w:val="none" w:sz="0" w:space="0" w:color="auto"/>
        <w:left w:val="none" w:sz="0" w:space="0" w:color="auto"/>
        <w:bottom w:val="none" w:sz="0" w:space="0" w:color="auto"/>
        <w:right w:val="none" w:sz="0" w:space="0" w:color="auto"/>
      </w:divBdr>
    </w:div>
    <w:div w:id="1084838928">
      <w:bodyDiv w:val="1"/>
      <w:marLeft w:val="0"/>
      <w:marRight w:val="0"/>
      <w:marTop w:val="0"/>
      <w:marBottom w:val="0"/>
      <w:divBdr>
        <w:top w:val="none" w:sz="0" w:space="0" w:color="auto"/>
        <w:left w:val="none" w:sz="0" w:space="0" w:color="auto"/>
        <w:bottom w:val="none" w:sz="0" w:space="0" w:color="auto"/>
        <w:right w:val="none" w:sz="0" w:space="0" w:color="auto"/>
      </w:divBdr>
    </w:div>
    <w:div w:id="1087311466">
      <w:bodyDiv w:val="1"/>
      <w:marLeft w:val="0"/>
      <w:marRight w:val="0"/>
      <w:marTop w:val="0"/>
      <w:marBottom w:val="0"/>
      <w:divBdr>
        <w:top w:val="none" w:sz="0" w:space="0" w:color="auto"/>
        <w:left w:val="none" w:sz="0" w:space="0" w:color="auto"/>
        <w:bottom w:val="none" w:sz="0" w:space="0" w:color="auto"/>
        <w:right w:val="none" w:sz="0" w:space="0" w:color="auto"/>
      </w:divBdr>
    </w:div>
    <w:div w:id="1090613994">
      <w:bodyDiv w:val="1"/>
      <w:marLeft w:val="0"/>
      <w:marRight w:val="0"/>
      <w:marTop w:val="0"/>
      <w:marBottom w:val="0"/>
      <w:divBdr>
        <w:top w:val="none" w:sz="0" w:space="0" w:color="auto"/>
        <w:left w:val="none" w:sz="0" w:space="0" w:color="auto"/>
        <w:bottom w:val="none" w:sz="0" w:space="0" w:color="auto"/>
        <w:right w:val="none" w:sz="0" w:space="0" w:color="auto"/>
      </w:divBdr>
    </w:div>
    <w:div w:id="1090857777">
      <w:bodyDiv w:val="1"/>
      <w:marLeft w:val="0"/>
      <w:marRight w:val="0"/>
      <w:marTop w:val="0"/>
      <w:marBottom w:val="0"/>
      <w:divBdr>
        <w:top w:val="none" w:sz="0" w:space="0" w:color="auto"/>
        <w:left w:val="none" w:sz="0" w:space="0" w:color="auto"/>
        <w:bottom w:val="none" w:sz="0" w:space="0" w:color="auto"/>
        <w:right w:val="none" w:sz="0" w:space="0" w:color="auto"/>
      </w:divBdr>
    </w:div>
    <w:div w:id="1092118288">
      <w:bodyDiv w:val="1"/>
      <w:marLeft w:val="0"/>
      <w:marRight w:val="0"/>
      <w:marTop w:val="0"/>
      <w:marBottom w:val="0"/>
      <w:divBdr>
        <w:top w:val="none" w:sz="0" w:space="0" w:color="auto"/>
        <w:left w:val="none" w:sz="0" w:space="0" w:color="auto"/>
        <w:bottom w:val="none" w:sz="0" w:space="0" w:color="auto"/>
        <w:right w:val="none" w:sz="0" w:space="0" w:color="auto"/>
      </w:divBdr>
    </w:div>
    <w:div w:id="1092430236">
      <w:bodyDiv w:val="1"/>
      <w:marLeft w:val="0"/>
      <w:marRight w:val="0"/>
      <w:marTop w:val="0"/>
      <w:marBottom w:val="0"/>
      <w:divBdr>
        <w:top w:val="none" w:sz="0" w:space="0" w:color="auto"/>
        <w:left w:val="none" w:sz="0" w:space="0" w:color="auto"/>
        <w:bottom w:val="none" w:sz="0" w:space="0" w:color="auto"/>
        <w:right w:val="none" w:sz="0" w:space="0" w:color="auto"/>
      </w:divBdr>
    </w:div>
    <w:div w:id="1094475772">
      <w:bodyDiv w:val="1"/>
      <w:marLeft w:val="0"/>
      <w:marRight w:val="0"/>
      <w:marTop w:val="0"/>
      <w:marBottom w:val="0"/>
      <w:divBdr>
        <w:top w:val="none" w:sz="0" w:space="0" w:color="auto"/>
        <w:left w:val="none" w:sz="0" w:space="0" w:color="auto"/>
        <w:bottom w:val="none" w:sz="0" w:space="0" w:color="auto"/>
        <w:right w:val="none" w:sz="0" w:space="0" w:color="auto"/>
      </w:divBdr>
    </w:div>
    <w:div w:id="1097753729">
      <w:bodyDiv w:val="1"/>
      <w:marLeft w:val="0"/>
      <w:marRight w:val="0"/>
      <w:marTop w:val="0"/>
      <w:marBottom w:val="0"/>
      <w:divBdr>
        <w:top w:val="none" w:sz="0" w:space="0" w:color="auto"/>
        <w:left w:val="none" w:sz="0" w:space="0" w:color="auto"/>
        <w:bottom w:val="none" w:sz="0" w:space="0" w:color="auto"/>
        <w:right w:val="none" w:sz="0" w:space="0" w:color="auto"/>
      </w:divBdr>
    </w:div>
    <w:div w:id="1098335428">
      <w:bodyDiv w:val="1"/>
      <w:marLeft w:val="0"/>
      <w:marRight w:val="0"/>
      <w:marTop w:val="0"/>
      <w:marBottom w:val="0"/>
      <w:divBdr>
        <w:top w:val="none" w:sz="0" w:space="0" w:color="auto"/>
        <w:left w:val="none" w:sz="0" w:space="0" w:color="auto"/>
        <w:bottom w:val="none" w:sz="0" w:space="0" w:color="auto"/>
        <w:right w:val="none" w:sz="0" w:space="0" w:color="auto"/>
      </w:divBdr>
    </w:div>
    <w:div w:id="1099374668">
      <w:bodyDiv w:val="1"/>
      <w:marLeft w:val="0"/>
      <w:marRight w:val="0"/>
      <w:marTop w:val="0"/>
      <w:marBottom w:val="0"/>
      <w:divBdr>
        <w:top w:val="none" w:sz="0" w:space="0" w:color="auto"/>
        <w:left w:val="none" w:sz="0" w:space="0" w:color="auto"/>
        <w:bottom w:val="none" w:sz="0" w:space="0" w:color="auto"/>
        <w:right w:val="none" w:sz="0" w:space="0" w:color="auto"/>
      </w:divBdr>
    </w:div>
    <w:div w:id="1099831123">
      <w:bodyDiv w:val="1"/>
      <w:marLeft w:val="0"/>
      <w:marRight w:val="0"/>
      <w:marTop w:val="0"/>
      <w:marBottom w:val="0"/>
      <w:divBdr>
        <w:top w:val="none" w:sz="0" w:space="0" w:color="auto"/>
        <w:left w:val="none" w:sz="0" w:space="0" w:color="auto"/>
        <w:bottom w:val="none" w:sz="0" w:space="0" w:color="auto"/>
        <w:right w:val="none" w:sz="0" w:space="0" w:color="auto"/>
      </w:divBdr>
    </w:div>
    <w:div w:id="1101685277">
      <w:bodyDiv w:val="1"/>
      <w:marLeft w:val="0"/>
      <w:marRight w:val="0"/>
      <w:marTop w:val="0"/>
      <w:marBottom w:val="0"/>
      <w:divBdr>
        <w:top w:val="none" w:sz="0" w:space="0" w:color="auto"/>
        <w:left w:val="none" w:sz="0" w:space="0" w:color="auto"/>
        <w:bottom w:val="none" w:sz="0" w:space="0" w:color="auto"/>
        <w:right w:val="none" w:sz="0" w:space="0" w:color="auto"/>
      </w:divBdr>
    </w:div>
    <w:div w:id="1101753709">
      <w:bodyDiv w:val="1"/>
      <w:marLeft w:val="0"/>
      <w:marRight w:val="0"/>
      <w:marTop w:val="0"/>
      <w:marBottom w:val="0"/>
      <w:divBdr>
        <w:top w:val="none" w:sz="0" w:space="0" w:color="auto"/>
        <w:left w:val="none" w:sz="0" w:space="0" w:color="auto"/>
        <w:bottom w:val="none" w:sz="0" w:space="0" w:color="auto"/>
        <w:right w:val="none" w:sz="0" w:space="0" w:color="auto"/>
      </w:divBdr>
    </w:div>
    <w:div w:id="1108700989">
      <w:bodyDiv w:val="1"/>
      <w:marLeft w:val="0"/>
      <w:marRight w:val="0"/>
      <w:marTop w:val="0"/>
      <w:marBottom w:val="0"/>
      <w:divBdr>
        <w:top w:val="none" w:sz="0" w:space="0" w:color="auto"/>
        <w:left w:val="none" w:sz="0" w:space="0" w:color="auto"/>
        <w:bottom w:val="none" w:sz="0" w:space="0" w:color="auto"/>
        <w:right w:val="none" w:sz="0" w:space="0" w:color="auto"/>
      </w:divBdr>
    </w:div>
    <w:div w:id="1110777301">
      <w:bodyDiv w:val="1"/>
      <w:marLeft w:val="0"/>
      <w:marRight w:val="0"/>
      <w:marTop w:val="0"/>
      <w:marBottom w:val="0"/>
      <w:divBdr>
        <w:top w:val="none" w:sz="0" w:space="0" w:color="auto"/>
        <w:left w:val="none" w:sz="0" w:space="0" w:color="auto"/>
        <w:bottom w:val="none" w:sz="0" w:space="0" w:color="auto"/>
        <w:right w:val="none" w:sz="0" w:space="0" w:color="auto"/>
      </w:divBdr>
    </w:div>
    <w:div w:id="1111629634">
      <w:bodyDiv w:val="1"/>
      <w:marLeft w:val="0"/>
      <w:marRight w:val="0"/>
      <w:marTop w:val="0"/>
      <w:marBottom w:val="0"/>
      <w:divBdr>
        <w:top w:val="none" w:sz="0" w:space="0" w:color="auto"/>
        <w:left w:val="none" w:sz="0" w:space="0" w:color="auto"/>
        <w:bottom w:val="none" w:sz="0" w:space="0" w:color="auto"/>
        <w:right w:val="none" w:sz="0" w:space="0" w:color="auto"/>
      </w:divBdr>
    </w:div>
    <w:div w:id="1115641195">
      <w:bodyDiv w:val="1"/>
      <w:marLeft w:val="0"/>
      <w:marRight w:val="0"/>
      <w:marTop w:val="0"/>
      <w:marBottom w:val="0"/>
      <w:divBdr>
        <w:top w:val="none" w:sz="0" w:space="0" w:color="auto"/>
        <w:left w:val="none" w:sz="0" w:space="0" w:color="auto"/>
        <w:bottom w:val="none" w:sz="0" w:space="0" w:color="auto"/>
        <w:right w:val="none" w:sz="0" w:space="0" w:color="auto"/>
      </w:divBdr>
    </w:div>
    <w:div w:id="1117142460">
      <w:bodyDiv w:val="1"/>
      <w:marLeft w:val="0"/>
      <w:marRight w:val="0"/>
      <w:marTop w:val="0"/>
      <w:marBottom w:val="0"/>
      <w:divBdr>
        <w:top w:val="none" w:sz="0" w:space="0" w:color="auto"/>
        <w:left w:val="none" w:sz="0" w:space="0" w:color="auto"/>
        <w:bottom w:val="none" w:sz="0" w:space="0" w:color="auto"/>
        <w:right w:val="none" w:sz="0" w:space="0" w:color="auto"/>
      </w:divBdr>
    </w:div>
    <w:div w:id="1118185870">
      <w:bodyDiv w:val="1"/>
      <w:marLeft w:val="0"/>
      <w:marRight w:val="0"/>
      <w:marTop w:val="0"/>
      <w:marBottom w:val="0"/>
      <w:divBdr>
        <w:top w:val="none" w:sz="0" w:space="0" w:color="auto"/>
        <w:left w:val="none" w:sz="0" w:space="0" w:color="auto"/>
        <w:bottom w:val="none" w:sz="0" w:space="0" w:color="auto"/>
        <w:right w:val="none" w:sz="0" w:space="0" w:color="auto"/>
      </w:divBdr>
    </w:div>
    <w:div w:id="1119911460">
      <w:bodyDiv w:val="1"/>
      <w:marLeft w:val="0"/>
      <w:marRight w:val="0"/>
      <w:marTop w:val="0"/>
      <w:marBottom w:val="0"/>
      <w:divBdr>
        <w:top w:val="none" w:sz="0" w:space="0" w:color="auto"/>
        <w:left w:val="none" w:sz="0" w:space="0" w:color="auto"/>
        <w:bottom w:val="none" w:sz="0" w:space="0" w:color="auto"/>
        <w:right w:val="none" w:sz="0" w:space="0" w:color="auto"/>
      </w:divBdr>
    </w:div>
    <w:div w:id="1120801146">
      <w:bodyDiv w:val="1"/>
      <w:marLeft w:val="0"/>
      <w:marRight w:val="0"/>
      <w:marTop w:val="0"/>
      <w:marBottom w:val="0"/>
      <w:divBdr>
        <w:top w:val="none" w:sz="0" w:space="0" w:color="auto"/>
        <w:left w:val="none" w:sz="0" w:space="0" w:color="auto"/>
        <w:bottom w:val="none" w:sz="0" w:space="0" w:color="auto"/>
        <w:right w:val="none" w:sz="0" w:space="0" w:color="auto"/>
      </w:divBdr>
    </w:div>
    <w:div w:id="1123160897">
      <w:bodyDiv w:val="1"/>
      <w:marLeft w:val="0"/>
      <w:marRight w:val="0"/>
      <w:marTop w:val="0"/>
      <w:marBottom w:val="0"/>
      <w:divBdr>
        <w:top w:val="none" w:sz="0" w:space="0" w:color="auto"/>
        <w:left w:val="none" w:sz="0" w:space="0" w:color="auto"/>
        <w:bottom w:val="none" w:sz="0" w:space="0" w:color="auto"/>
        <w:right w:val="none" w:sz="0" w:space="0" w:color="auto"/>
      </w:divBdr>
    </w:div>
    <w:div w:id="1123503273">
      <w:bodyDiv w:val="1"/>
      <w:marLeft w:val="0"/>
      <w:marRight w:val="0"/>
      <w:marTop w:val="0"/>
      <w:marBottom w:val="0"/>
      <w:divBdr>
        <w:top w:val="none" w:sz="0" w:space="0" w:color="auto"/>
        <w:left w:val="none" w:sz="0" w:space="0" w:color="auto"/>
        <w:bottom w:val="none" w:sz="0" w:space="0" w:color="auto"/>
        <w:right w:val="none" w:sz="0" w:space="0" w:color="auto"/>
      </w:divBdr>
    </w:div>
    <w:div w:id="1128232739">
      <w:bodyDiv w:val="1"/>
      <w:marLeft w:val="0"/>
      <w:marRight w:val="0"/>
      <w:marTop w:val="0"/>
      <w:marBottom w:val="0"/>
      <w:divBdr>
        <w:top w:val="none" w:sz="0" w:space="0" w:color="auto"/>
        <w:left w:val="none" w:sz="0" w:space="0" w:color="auto"/>
        <w:bottom w:val="none" w:sz="0" w:space="0" w:color="auto"/>
        <w:right w:val="none" w:sz="0" w:space="0" w:color="auto"/>
      </w:divBdr>
    </w:div>
    <w:div w:id="113471548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919200">
      <w:bodyDiv w:val="1"/>
      <w:marLeft w:val="0"/>
      <w:marRight w:val="0"/>
      <w:marTop w:val="0"/>
      <w:marBottom w:val="0"/>
      <w:divBdr>
        <w:top w:val="none" w:sz="0" w:space="0" w:color="auto"/>
        <w:left w:val="none" w:sz="0" w:space="0" w:color="auto"/>
        <w:bottom w:val="none" w:sz="0" w:space="0" w:color="auto"/>
        <w:right w:val="none" w:sz="0" w:space="0" w:color="auto"/>
      </w:divBdr>
    </w:div>
    <w:div w:id="1144005351">
      <w:bodyDiv w:val="1"/>
      <w:marLeft w:val="0"/>
      <w:marRight w:val="0"/>
      <w:marTop w:val="0"/>
      <w:marBottom w:val="0"/>
      <w:divBdr>
        <w:top w:val="none" w:sz="0" w:space="0" w:color="auto"/>
        <w:left w:val="none" w:sz="0" w:space="0" w:color="auto"/>
        <w:bottom w:val="none" w:sz="0" w:space="0" w:color="auto"/>
        <w:right w:val="none" w:sz="0" w:space="0" w:color="auto"/>
      </w:divBdr>
    </w:div>
    <w:div w:id="1146043254">
      <w:bodyDiv w:val="1"/>
      <w:marLeft w:val="0"/>
      <w:marRight w:val="0"/>
      <w:marTop w:val="0"/>
      <w:marBottom w:val="0"/>
      <w:divBdr>
        <w:top w:val="none" w:sz="0" w:space="0" w:color="auto"/>
        <w:left w:val="none" w:sz="0" w:space="0" w:color="auto"/>
        <w:bottom w:val="none" w:sz="0" w:space="0" w:color="auto"/>
        <w:right w:val="none" w:sz="0" w:space="0" w:color="auto"/>
      </w:divBdr>
    </w:div>
    <w:div w:id="1147815541">
      <w:bodyDiv w:val="1"/>
      <w:marLeft w:val="0"/>
      <w:marRight w:val="0"/>
      <w:marTop w:val="0"/>
      <w:marBottom w:val="0"/>
      <w:divBdr>
        <w:top w:val="none" w:sz="0" w:space="0" w:color="auto"/>
        <w:left w:val="none" w:sz="0" w:space="0" w:color="auto"/>
        <w:bottom w:val="none" w:sz="0" w:space="0" w:color="auto"/>
        <w:right w:val="none" w:sz="0" w:space="0" w:color="auto"/>
      </w:divBdr>
    </w:div>
    <w:div w:id="1149201614">
      <w:bodyDiv w:val="1"/>
      <w:marLeft w:val="0"/>
      <w:marRight w:val="0"/>
      <w:marTop w:val="0"/>
      <w:marBottom w:val="0"/>
      <w:divBdr>
        <w:top w:val="none" w:sz="0" w:space="0" w:color="auto"/>
        <w:left w:val="none" w:sz="0" w:space="0" w:color="auto"/>
        <w:bottom w:val="none" w:sz="0" w:space="0" w:color="auto"/>
        <w:right w:val="none" w:sz="0" w:space="0" w:color="auto"/>
      </w:divBdr>
    </w:div>
    <w:div w:id="1149902690">
      <w:bodyDiv w:val="1"/>
      <w:marLeft w:val="0"/>
      <w:marRight w:val="0"/>
      <w:marTop w:val="0"/>
      <w:marBottom w:val="0"/>
      <w:divBdr>
        <w:top w:val="none" w:sz="0" w:space="0" w:color="auto"/>
        <w:left w:val="none" w:sz="0" w:space="0" w:color="auto"/>
        <w:bottom w:val="none" w:sz="0" w:space="0" w:color="auto"/>
        <w:right w:val="none" w:sz="0" w:space="0" w:color="auto"/>
      </w:divBdr>
    </w:div>
    <w:div w:id="1152482231">
      <w:bodyDiv w:val="1"/>
      <w:marLeft w:val="0"/>
      <w:marRight w:val="0"/>
      <w:marTop w:val="0"/>
      <w:marBottom w:val="0"/>
      <w:divBdr>
        <w:top w:val="none" w:sz="0" w:space="0" w:color="auto"/>
        <w:left w:val="none" w:sz="0" w:space="0" w:color="auto"/>
        <w:bottom w:val="none" w:sz="0" w:space="0" w:color="auto"/>
        <w:right w:val="none" w:sz="0" w:space="0" w:color="auto"/>
      </w:divBdr>
    </w:div>
    <w:div w:id="1156340353">
      <w:bodyDiv w:val="1"/>
      <w:marLeft w:val="0"/>
      <w:marRight w:val="0"/>
      <w:marTop w:val="0"/>
      <w:marBottom w:val="0"/>
      <w:divBdr>
        <w:top w:val="none" w:sz="0" w:space="0" w:color="auto"/>
        <w:left w:val="none" w:sz="0" w:space="0" w:color="auto"/>
        <w:bottom w:val="none" w:sz="0" w:space="0" w:color="auto"/>
        <w:right w:val="none" w:sz="0" w:space="0" w:color="auto"/>
      </w:divBdr>
    </w:div>
    <w:div w:id="1156385063">
      <w:bodyDiv w:val="1"/>
      <w:marLeft w:val="0"/>
      <w:marRight w:val="0"/>
      <w:marTop w:val="0"/>
      <w:marBottom w:val="0"/>
      <w:divBdr>
        <w:top w:val="none" w:sz="0" w:space="0" w:color="auto"/>
        <w:left w:val="none" w:sz="0" w:space="0" w:color="auto"/>
        <w:bottom w:val="none" w:sz="0" w:space="0" w:color="auto"/>
        <w:right w:val="none" w:sz="0" w:space="0" w:color="auto"/>
      </w:divBdr>
    </w:div>
    <w:div w:id="1157578053">
      <w:bodyDiv w:val="1"/>
      <w:marLeft w:val="0"/>
      <w:marRight w:val="0"/>
      <w:marTop w:val="0"/>
      <w:marBottom w:val="0"/>
      <w:divBdr>
        <w:top w:val="none" w:sz="0" w:space="0" w:color="auto"/>
        <w:left w:val="none" w:sz="0" w:space="0" w:color="auto"/>
        <w:bottom w:val="none" w:sz="0" w:space="0" w:color="auto"/>
        <w:right w:val="none" w:sz="0" w:space="0" w:color="auto"/>
      </w:divBdr>
    </w:div>
    <w:div w:id="1160194887">
      <w:bodyDiv w:val="1"/>
      <w:marLeft w:val="0"/>
      <w:marRight w:val="0"/>
      <w:marTop w:val="0"/>
      <w:marBottom w:val="0"/>
      <w:divBdr>
        <w:top w:val="none" w:sz="0" w:space="0" w:color="auto"/>
        <w:left w:val="none" w:sz="0" w:space="0" w:color="auto"/>
        <w:bottom w:val="none" w:sz="0" w:space="0" w:color="auto"/>
        <w:right w:val="none" w:sz="0" w:space="0" w:color="auto"/>
      </w:divBdr>
    </w:div>
    <w:div w:id="1160577699">
      <w:bodyDiv w:val="1"/>
      <w:marLeft w:val="0"/>
      <w:marRight w:val="0"/>
      <w:marTop w:val="0"/>
      <w:marBottom w:val="0"/>
      <w:divBdr>
        <w:top w:val="none" w:sz="0" w:space="0" w:color="auto"/>
        <w:left w:val="none" w:sz="0" w:space="0" w:color="auto"/>
        <w:bottom w:val="none" w:sz="0" w:space="0" w:color="auto"/>
        <w:right w:val="none" w:sz="0" w:space="0" w:color="auto"/>
      </w:divBdr>
    </w:div>
    <w:div w:id="1160776106">
      <w:bodyDiv w:val="1"/>
      <w:marLeft w:val="0"/>
      <w:marRight w:val="0"/>
      <w:marTop w:val="0"/>
      <w:marBottom w:val="0"/>
      <w:divBdr>
        <w:top w:val="none" w:sz="0" w:space="0" w:color="auto"/>
        <w:left w:val="none" w:sz="0" w:space="0" w:color="auto"/>
        <w:bottom w:val="none" w:sz="0" w:space="0" w:color="auto"/>
        <w:right w:val="none" w:sz="0" w:space="0" w:color="auto"/>
      </w:divBdr>
    </w:div>
    <w:div w:id="1161694885">
      <w:bodyDiv w:val="1"/>
      <w:marLeft w:val="0"/>
      <w:marRight w:val="0"/>
      <w:marTop w:val="0"/>
      <w:marBottom w:val="0"/>
      <w:divBdr>
        <w:top w:val="none" w:sz="0" w:space="0" w:color="auto"/>
        <w:left w:val="none" w:sz="0" w:space="0" w:color="auto"/>
        <w:bottom w:val="none" w:sz="0" w:space="0" w:color="auto"/>
        <w:right w:val="none" w:sz="0" w:space="0" w:color="auto"/>
      </w:divBdr>
    </w:div>
    <w:div w:id="1165583974">
      <w:bodyDiv w:val="1"/>
      <w:marLeft w:val="0"/>
      <w:marRight w:val="0"/>
      <w:marTop w:val="0"/>
      <w:marBottom w:val="0"/>
      <w:divBdr>
        <w:top w:val="none" w:sz="0" w:space="0" w:color="auto"/>
        <w:left w:val="none" w:sz="0" w:space="0" w:color="auto"/>
        <w:bottom w:val="none" w:sz="0" w:space="0" w:color="auto"/>
        <w:right w:val="none" w:sz="0" w:space="0" w:color="auto"/>
      </w:divBdr>
    </w:div>
    <w:div w:id="1167787470">
      <w:bodyDiv w:val="1"/>
      <w:marLeft w:val="0"/>
      <w:marRight w:val="0"/>
      <w:marTop w:val="0"/>
      <w:marBottom w:val="0"/>
      <w:divBdr>
        <w:top w:val="none" w:sz="0" w:space="0" w:color="auto"/>
        <w:left w:val="none" w:sz="0" w:space="0" w:color="auto"/>
        <w:bottom w:val="none" w:sz="0" w:space="0" w:color="auto"/>
        <w:right w:val="none" w:sz="0" w:space="0" w:color="auto"/>
      </w:divBdr>
    </w:div>
    <w:div w:id="1168061410">
      <w:bodyDiv w:val="1"/>
      <w:marLeft w:val="0"/>
      <w:marRight w:val="0"/>
      <w:marTop w:val="0"/>
      <w:marBottom w:val="0"/>
      <w:divBdr>
        <w:top w:val="none" w:sz="0" w:space="0" w:color="auto"/>
        <w:left w:val="none" w:sz="0" w:space="0" w:color="auto"/>
        <w:bottom w:val="none" w:sz="0" w:space="0" w:color="auto"/>
        <w:right w:val="none" w:sz="0" w:space="0" w:color="auto"/>
      </w:divBdr>
    </w:div>
    <w:div w:id="1171023749">
      <w:bodyDiv w:val="1"/>
      <w:marLeft w:val="0"/>
      <w:marRight w:val="0"/>
      <w:marTop w:val="0"/>
      <w:marBottom w:val="0"/>
      <w:divBdr>
        <w:top w:val="none" w:sz="0" w:space="0" w:color="auto"/>
        <w:left w:val="none" w:sz="0" w:space="0" w:color="auto"/>
        <w:bottom w:val="none" w:sz="0" w:space="0" w:color="auto"/>
        <w:right w:val="none" w:sz="0" w:space="0" w:color="auto"/>
      </w:divBdr>
    </w:div>
    <w:div w:id="1171796265">
      <w:bodyDiv w:val="1"/>
      <w:marLeft w:val="0"/>
      <w:marRight w:val="0"/>
      <w:marTop w:val="0"/>
      <w:marBottom w:val="0"/>
      <w:divBdr>
        <w:top w:val="none" w:sz="0" w:space="0" w:color="auto"/>
        <w:left w:val="none" w:sz="0" w:space="0" w:color="auto"/>
        <w:bottom w:val="none" w:sz="0" w:space="0" w:color="auto"/>
        <w:right w:val="none" w:sz="0" w:space="0" w:color="auto"/>
      </w:divBdr>
    </w:div>
    <w:div w:id="1173648684">
      <w:bodyDiv w:val="1"/>
      <w:marLeft w:val="0"/>
      <w:marRight w:val="0"/>
      <w:marTop w:val="0"/>
      <w:marBottom w:val="0"/>
      <w:divBdr>
        <w:top w:val="none" w:sz="0" w:space="0" w:color="auto"/>
        <w:left w:val="none" w:sz="0" w:space="0" w:color="auto"/>
        <w:bottom w:val="none" w:sz="0" w:space="0" w:color="auto"/>
        <w:right w:val="none" w:sz="0" w:space="0" w:color="auto"/>
      </w:divBdr>
    </w:div>
    <w:div w:id="1174684420">
      <w:bodyDiv w:val="1"/>
      <w:marLeft w:val="0"/>
      <w:marRight w:val="0"/>
      <w:marTop w:val="0"/>
      <w:marBottom w:val="0"/>
      <w:divBdr>
        <w:top w:val="none" w:sz="0" w:space="0" w:color="auto"/>
        <w:left w:val="none" w:sz="0" w:space="0" w:color="auto"/>
        <w:bottom w:val="none" w:sz="0" w:space="0" w:color="auto"/>
        <w:right w:val="none" w:sz="0" w:space="0" w:color="auto"/>
      </w:divBdr>
    </w:div>
    <w:div w:id="1177305834">
      <w:bodyDiv w:val="1"/>
      <w:marLeft w:val="0"/>
      <w:marRight w:val="0"/>
      <w:marTop w:val="0"/>
      <w:marBottom w:val="0"/>
      <w:divBdr>
        <w:top w:val="none" w:sz="0" w:space="0" w:color="auto"/>
        <w:left w:val="none" w:sz="0" w:space="0" w:color="auto"/>
        <w:bottom w:val="none" w:sz="0" w:space="0" w:color="auto"/>
        <w:right w:val="none" w:sz="0" w:space="0" w:color="auto"/>
      </w:divBdr>
    </w:div>
    <w:div w:id="1178498363">
      <w:bodyDiv w:val="1"/>
      <w:marLeft w:val="0"/>
      <w:marRight w:val="0"/>
      <w:marTop w:val="0"/>
      <w:marBottom w:val="0"/>
      <w:divBdr>
        <w:top w:val="none" w:sz="0" w:space="0" w:color="auto"/>
        <w:left w:val="none" w:sz="0" w:space="0" w:color="auto"/>
        <w:bottom w:val="none" w:sz="0" w:space="0" w:color="auto"/>
        <w:right w:val="none" w:sz="0" w:space="0" w:color="auto"/>
      </w:divBdr>
    </w:div>
    <w:div w:id="1180463601">
      <w:bodyDiv w:val="1"/>
      <w:marLeft w:val="0"/>
      <w:marRight w:val="0"/>
      <w:marTop w:val="0"/>
      <w:marBottom w:val="0"/>
      <w:divBdr>
        <w:top w:val="none" w:sz="0" w:space="0" w:color="auto"/>
        <w:left w:val="none" w:sz="0" w:space="0" w:color="auto"/>
        <w:bottom w:val="none" w:sz="0" w:space="0" w:color="auto"/>
        <w:right w:val="none" w:sz="0" w:space="0" w:color="auto"/>
      </w:divBdr>
    </w:div>
    <w:div w:id="1180588005">
      <w:bodyDiv w:val="1"/>
      <w:marLeft w:val="0"/>
      <w:marRight w:val="0"/>
      <w:marTop w:val="0"/>
      <w:marBottom w:val="0"/>
      <w:divBdr>
        <w:top w:val="none" w:sz="0" w:space="0" w:color="auto"/>
        <w:left w:val="none" w:sz="0" w:space="0" w:color="auto"/>
        <w:bottom w:val="none" w:sz="0" w:space="0" w:color="auto"/>
        <w:right w:val="none" w:sz="0" w:space="0" w:color="auto"/>
      </w:divBdr>
    </w:div>
    <w:div w:id="1181434580">
      <w:bodyDiv w:val="1"/>
      <w:marLeft w:val="0"/>
      <w:marRight w:val="0"/>
      <w:marTop w:val="0"/>
      <w:marBottom w:val="0"/>
      <w:divBdr>
        <w:top w:val="none" w:sz="0" w:space="0" w:color="auto"/>
        <w:left w:val="none" w:sz="0" w:space="0" w:color="auto"/>
        <w:bottom w:val="none" w:sz="0" w:space="0" w:color="auto"/>
        <w:right w:val="none" w:sz="0" w:space="0" w:color="auto"/>
      </w:divBdr>
    </w:div>
    <w:div w:id="1182011093">
      <w:bodyDiv w:val="1"/>
      <w:marLeft w:val="0"/>
      <w:marRight w:val="0"/>
      <w:marTop w:val="0"/>
      <w:marBottom w:val="0"/>
      <w:divBdr>
        <w:top w:val="none" w:sz="0" w:space="0" w:color="auto"/>
        <w:left w:val="none" w:sz="0" w:space="0" w:color="auto"/>
        <w:bottom w:val="none" w:sz="0" w:space="0" w:color="auto"/>
        <w:right w:val="none" w:sz="0" w:space="0" w:color="auto"/>
      </w:divBdr>
    </w:div>
    <w:div w:id="1185706480">
      <w:bodyDiv w:val="1"/>
      <w:marLeft w:val="0"/>
      <w:marRight w:val="0"/>
      <w:marTop w:val="0"/>
      <w:marBottom w:val="0"/>
      <w:divBdr>
        <w:top w:val="none" w:sz="0" w:space="0" w:color="auto"/>
        <w:left w:val="none" w:sz="0" w:space="0" w:color="auto"/>
        <w:bottom w:val="none" w:sz="0" w:space="0" w:color="auto"/>
        <w:right w:val="none" w:sz="0" w:space="0" w:color="auto"/>
      </w:divBdr>
    </w:div>
    <w:div w:id="1186284807">
      <w:bodyDiv w:val="1"/>
      <w:marLeft w:val="0"/>
      <w:marRight w:val="0"/>
      <w:marTop w:val="0"/>
      <w:marBottom w:val="0"/>
      <w:divBdr>
        <w:top w:val="none" w:sz="0" w:space="0" w:color="auto"/>
        <w:left w:val="none" w:sz="0" w:space="0" w:color="auto"/>
        <w:bottom w:val="none" w:sz="0" w:space="0" w:color="auto"/>
        <w:right w:val="none" w:sz="0" w:space="0" w:color="auto"/>
      </w:divBdr>
    </w:div>
    <w:div w:id="1187134261">
      <w:bodyDiv w:val="1"/>
      <w:marLeft w:val="0"/>
      <w:marRight w:val="0"/>
      <w:marTop w:val="0"/>
      <w:marBottom w:val="0"/>
      <w:divBdr>
        <w:top w:val="none" w:sz="0" w:space="0" w:color="auto"/>
        <w:left w:val="none" w:sz="0" w:space="0" w:color="auto"/>
        <w:bottom w:val="none" w:sz="0" w:space="0" w:color="auto"/>
        <w:right w:val="none" w:sz="0" w:space="0" w:color="auto"/>
      </w:divBdr>
    </w:div>
    <w:div w:id="1190753931">
      <w:bodyDiv w:val="1"/>
      <w:marLeft w:val="0"/>
      <w:marRight w:val="0"/>
      <w:marTop w:val="0"/>
      <w:marBottom w:val="0"/>
      <w:divBdr>
        <w:top w:val="none" w:sz="0" w:space="0" w:color="auto"/>
        <w:left w:val="none" w:sz="0" w:space="0" w:color="auto"/>
        <w:bottom w:val="none" w:sz="0" w:space="0" w:color="auto"/>
        <w:right w:val="none" w:sz="0" w:space="0" w:color="auto"/>
      </w:divBdr>
    </w:div>
    <w:div w:id="1190803214">
      <w:bodyDiv w:val="1"/>
      <w:marLeft w:val="0"/>
      <w:marRight w:val="0"/>
      <w:marTop w:val="0"/>
      <w:marBottom w:val="0"/>
      <w:divBdr>
        <w:top w:val="none" w:sz="0" w:space="0" w:color="auto"/>
        <w:left w:val="none" w:sz="0" w:space="0" w:color="auto"/>
        <w:bottom w:val="none" w:sz="0" w:space="0" w:color="auto"/>
        <w:right w:val="none" w:sz="0" w:space="0" w:color="auto"/>
      </w:divBdr>
    </w:div>
    <w:div w:id="1195266777">
      <w:bodyDiv w:val="1"/>
      <w:marLeft w:val="0"/>
      <w:marRight w:val="0"/>
      <w:marTop w:val="0"/>
      <w:marBottom w:val="0"/>
      <w:divBdr>
        <w:top w:val="none" w:sz="0" w:space="0" w:color="auto"/>
        <w:left w:val="none" w:sz="0" w:space="0" w:color="auto"/>
        <w:bottom w:val="none" w:sz="0" w:space="0" w:color="auto"/>
        <w:right w:val="none" w:sz="0" w:space="0" w:color="auto"/>
      </w:divBdr>
    </w:div>
    <w:div w:id="1196769465">
      <w:bodyDiv w:val="1"/>
      <w:marLeft w:val="0"/>
      <w:marRight w:val="0"/>
      <w:marTop w:val="0"/>
      <w:marBottom w:val="0"/>
      <w:divBdr>
        <w:top w:val="none" w:sz="0" w:space="0" w:color="auto"/>
        <w:left w:val="none" w:sz="0" w:space="0" w:color="auto"/>
        <w:bottom w:val="none" w:sz="0" w:space="0" w:color="auto"/>
        <w:right w:val="none" w:sz="0" w:space="0" w:color="auto"/>
      </w:divBdr>
    </w:div>
    <w:div w:id="1198004121">
      <w:bodyDiv w:val="1"/>
      <w:marLeft w:val="0"/>
      <w:marRight w:val="0"/>
      <w:marTop w:val="0"/>
      <w:marBottom w:val="0"/>
      <w:divBdr>
        <w:top w:val="none" w:sz="0" w:space="0" w:color="auto"/>
        <w:left w:val="none" w:sz="0" w:space="0" w:color="auto"/>
        <w:bottom w:val="none" w:sz="0" w:space="0" w:color="auto"/>
        <w:right w:val="none" w:sz="0" w:space="0" w:color="auto"/>
      </w:divBdr>
    </w:div>
    <w:div w:id="1203208094">
      <w:bodyDiv w:val="1"/>
      <w:marLeft w:val="0"/>
      <w:marRight w:val="0"/>
      <w:marTop w:val="0"/>
      <w:marBottom w:val="0"/>
      <w:divBdr>
        <w:top w:val="none" w:sz="0" w:space="0" w:color="auto"/>
        <w:left w:val="none" w:sz="0" w:space="0" w:color="auto"/>
        <w:bottom w:val="none" w:sz="0" w:space="0" w:color="auto"/>
        <w:right w:val="none" w:sz="0" w:space="0" w:color="auto"/>
      </w:divBdr>
    </w:div>
    <w:div w:id="1205409903">
      <w:bodyDiv w:val="1"/>
      <w:marLeft w:val="0"/>
      <w:marRight w:val="0"/>
      <w:marTop w:val="0"/>
      <w:marBottom w:val="0"/>
      <w:divBdr>
        <w:top w:val="none" w:sz="0" w:space="0" w:color="auto"/>
        <w:left w:val="none" w:sz="0" w:space="0" w:color="auto"/>
        <w:bottom w:val="none" w:sz="0" w:space="0" w:color="auto"/>
        <w:right w:val="none" w:sz="0" w:space="0" w:color="auto"/>
      </w:divBdr>
    </w:div>
    <w:div w:id="1209105957">
      <w:bodyDiv w:val="1"/>
      <w:marLeft w:val="0"/>
      <w:marRight w:val="0"/>
      <w:marTop w:val="0"/>
      <w:marBottom w:val="0"/>
      <w:divBdr>
        <w:top w:val="none" w:sz="0" w:space="0" w:color="auto"/>
        <w:left w:val="none" w:sz="0" w:space="0" w:color="auto"/>
        <w:bottom w:val="none" w:sz="0" w:space="0" w:color="auto"/>
        <w:right w:val="none" w:sz="0" w:space="0" w:color="auto"/>
      </w:divBdr>
    </w:div>
    <w:div w:id="1211500203">
      <w:bodyDiv w:val="1"/>
      <w:marLeft w:val="0"/>
      <w:marRight w:val="0"/>
      <w:marTop w:val="0"/>
      <w:marBottom w:val="0"/>
      <w:divBdr>
        <w:top w:val="none" w:sz="0" w:space="0" w:color="auto"/>
        <w:left w:val="none" w:sz="0" w:space="0" w:color="auto"/>
        <w:bottom w:val="none" w:sz="0" w:space="0" w:color="auto"/>
        <w:right w:val="none" w:sz="0" w:space="0" w:color="auto"/>
      </w:divBdr>
    </w:div>
    <w:div w:id="1217666231">
      <w:bodyDiv w:val="1"/>
      <w:marLeft w:val="0"/>
      <w:marRight w:val="0"/>
      <w:marTop w:val="0"/>
      <w:marBottom w:val="0"/>
      <w:divBdr>
        <w:top w:val="none" w:sz="0" w:space="0" w:color="auto"/>
        <w:left w:val="none" w:sz="0" w:space="0" w:color="auto"/>
        <w:bottom w:val="none" w:sz="0" w:space="0" w:color="auto"/>
        <w:right w:val="none" w:sz="0" w:space="0" w:color="auto"/>
      </w:divBdr>
    </w:div>
    <w:div w:id="1218667720">
      <w:bodyDiv w:val="1"/>
      <w:marLeft w:val="0"/>
      <w:marRight w:val="0"/>
      <w:marTop w:val="0"/>
      <w:marBottom w:val="0"/>
      <w:divBdr>
        <w:top w:val="none" w:sz="0" w:space="0" w:color="auto"/>
        <w:left w:val="none" w:sz="0" w:space="0" w:color="auto"/>
        <w:bottom w:val="none" w:sz="0" w:space="0" w:color="auto"/>
        <w:right w:val="none" w:sz="0" w:space="0" w:color="auto"/>
      </w:divBdr>
    </w:div>
    <w:div w:id="1220090814">
      <w:bodyDiv w:val="1"/>
      <w:marLeft w:val="0"/>
      <w:marRight w:val="0"/>
      <w:marTop w:val="0"/>
      <w:marBottom w:val="0"/>
      <w:divBdr>
        <w:top w:val="none" w:sz="0" w:space="0" w:color="auto"/>
        <w:left w:val="none" w:sz="0" w:space="0" w:color="auto"/>
        <w:bottom w:val="none" w:sz="0" w:space="0" w:color="auto"/>
        <w:right w:val="none" w:sz="0" w:space="0" w:color="auto"/>
      </w:divBdr>
    </w:div>
    <w:div w:id="1221790765">
      <w:bodyDiv w:val="1"/>
      <w:marLeft w:val="0"/>
      <w:marRight w:val="0"/>
      <w:marTop w:val="0"/>
      <w:marBottom w:val="0"/>
      <w:divBdr>
        <w:top w:val="none" w:sz="0" w:space="0" w:color="auto"/>
        <w:left w:val="none" w:sz="0" w:space="0" w:color="auto"/>
        <w:bottom w:val="none" w:sz="0" w:space="0" w:color="auto"/>
        <w:right w:val="none" w:sz="0" w:space="0" w:color="auto"/>
      </w:divBdr>
    </w:div>
    <w:div w:id="1222256089">
      <w:bodyDiv w:val="1"/>
      <w:marLeft w:val="0"/>
      <w:marRight w:val="0"/>
      <w:marTop w:val="0"/>
      <w:marBottom w:val="0"/>
      <w:divBdr>
        <w:top w:val="none" w:sz="0" w:space="0" w:color="auto"/>
        <w:left w:val="none" w:sz="0" w:space="0" w:color="auto"/>
        <w:bottom w:val="none" w:sz="0" w:space="0" w:color="auto"/>
        <w:right w:val="none" w:sz="0" w:space="0" w:color="auto"/>
      </w:divBdr>
    </w:div>
    <w:div w:id="1225795431">
      <w:bodyDiv w:val="1"/>
      <w:marLeft w:val="0"/>
      <w:marRight w:val="0"/>
      <w:marTop w:val="0"/>
      <w:marBottom w:val="0"/>
      <w:divBdr>
        <w:top w:val="none" w:sz="0" w:space="0" w:color="auto"/>
        <w:left w:val="none" w:sz="0" w:space="0" w:color="auto"/>
        <w:bottom w:val="none" w:sz="0" w:space="0" w:color="auto"/>
        <w:right w:val="none" w:sz="0" w:space="0" w:color="auto"/>
      </w:divBdr>
    </w:div>
    <w:div w:id="1225991419">
      <w:bodyDiv w:val="1"/>
      <w:marLeft w:val="0"/>
      <w:marRight w:val="0"/>
      <w:marTop w:val="0"/>
      <w:marBottom w:val="0"/>
      <w:divBdr>
        <w:top w:val="none" w:sz="0" w:space="0" w:color="auto"/>
        <w:left w:val="none" w:sz="0" w:space="0" w:color="auto"/>
        <w:bottom w:val="none" w:sz="0" w:space="0" w:color="auto"/>
        <w:right w:val="none" w:sz="0" w:space="0" w:color="auto"/>
      </w:divBdr>
    </w:div>
    <w:div w:id="1229850488">
      <w:bodyDiv w:val="1"/>
      <w:marLeft w:val="0"/>
      <w:marRight w:val="0"/>
      <w:marTop w:val="0"/>
      <w:marBottom w:val="0"/>
      <w:divBdr>
        <w:top w:val="none" w:sz="0" w:space="0" w:color="auto"/>
        <w:left w:val="none" w:sz="0" w:space="0" w:color="auto"/>
        <w:bottom w:val="none" w:sz="0" w:space="0" w:color="auto"/>
        <w:right w:val="none" w:sz="0" w:space="0" w:color="auto"/>
      </w:divBdr>
    </w:div>
    <w:div w:id="1235237898">
      <w:bodyDiv w:val="1"/>
      <w:marLeft w:val="0"/>
      <w:marRight w:val="0"/>
      <w:marTop w:val="0"/>
      <w:marBottom w:val="0"/>
      <w:divBdr>
        <w:top w:val="none" w:sz="0" w:space="0" w:color="auto"/>
        <w:left w:val="none" w:sz="0" w:space="0" w:color="auto"/>
        <w:bottom w:val="none" w:sz="0" w:space="0" w:color="auto"/>
        <w:right w:val="none" w:sz="0" w:space="0" w:color="auto"/>
      </w:divBdr>
    </w:div>
    <w:div w:id="1237321480">
      <w:bodyDiv w:val="1"/>
      <w:marLeft w:val="0"/>
      <w:marRight w:val="0"/>
      <w:marTop w:val="0"/>
      <w:marBottom w:val="0"/>
      <w:divBdr>
        <w:top w:val="none" w:sz="0" w:space="0" w:color="auto"/>
        <w:left w:val="none" w:sz="0" w:space="0" w:color="auto"/>
        <w:bottom w:val="none" w:sz="0" w:space="0" w:color="auto"/>
        <w:right w:val="none" w:sz="0" w:space="0" w:color="auto"/>
      </w:divBdr>
    </w:div>
    <w:div w:id="1239173241">
      <w:bodyDiv w:val="1"/>
      <w:marLeft w:val="0"/>
      <w:marRight w:val="0"/>
      <w:marTop w:val="0"/>
      <w:marBottom w:val="0"/>
      <w:divBdr>
        <w:top w:val="none" w:sz="0" w:space="0" w:color="auto"/>
        <w:left w:val="none" w:sz="0" w:space="0" w:color="auto"/>
        <w:bottom w:val="none" w:sz="0" w:space="0" w:color="auto"/>
        <w:right w:val="none" w:sz="0" w:space="0" w:color="auto"/>
      </w:divBdr>
    </w:div>
    <w:div w:id="1242326195">
      <w:bodyDiv w:val="1"/>
      <w:marLeft w:val="0"/>
      <w:marRight w:val="0"/>
      <w:marTop w:val="0"/>
      <w:marBottom w:val="0"/>
      <w:divBdr>
        <w:top w:val="none" w:sz="0" w:space="0" w:color="auto"/>
        <w:left w:val="none" w:sz="0" w:space="0" w:color="auto"/>
        <w:bottom w:val="none" w:sz="0" w:space="0" w:color="auto"/>
        <w:right w:val="none" w:sz="0" w:space="0" w:color="auto"/>
      </w:divBdr>
    </w:div>
    <w:div w:id="1243022944">
      <w:bodyDiv w:val="1"/>
      <w:marLeft w:val="0"/>
      <w:marRight w:val="0"/>
      <w:marTop w:val="0"/>
      <w:marBottom w:val="0"/>
      <w:divBdr>
        <w:top w:val="none" w:sz="0" w:space="0" w:color="auto"/>
        <w:left w:val="none" w:sz="0" w:space="0" w:color="auto"/>
        <w:bottom w:val="none" w:sz="0" w:space="0" w:color="auto"/>
        <w:right w:val="none" w:sz="0" w:space="0" w:color="auto"/>
      </w:divBdr>
    </w:div>
    <w:div w:id="1245919524">
      <w:bodyDiv w:val="1"/>
      <w:marLeft w:val="0"/>
      <w:marRight w:val="0"/>
      <w:marTop w:val="0"/>
      <w:marBottom w:val="0"/>
      <w:divBdr>
        <w:top w:val="none" w:sz="0" w:space="0" w:color="auto"/>
        <w:left w:val="none" w:sz="0" w:space="0" w:color="auto"/>
        <w:bottom w:val="none" w:sz="0" w:space="0" w:color="auto"/>
        <w:right w:val="none" w:sz="0" w:space="0" w:color="auto"/>
      </w:divBdr>
    </w:div>
    <w:div w:id="1246575882">
      <w:bodyDiv w:val="1"/>
      <w:marLeft w:val="0"/>
      <w:marRight w:val="0"/>
      <w:marTop w:val="0"/>
      <w:marBottom w:val="0"/>
      <w:divBdr>
        <w:top w:val="none" w:sz="0" w:space="0" w:color="auto"/>
        <w:left w:val="none" w:sz="0" w:space="0" w:color="auto"/>
        <w:bottom w:val="none" w:sz="0" w:space="0" w:color="auto"/>
        <w:right w:val="none" w:sz="0" w:space="0" w:color="auto"/>
      </w:divBdr>
    </w:div>
    <w:div w:id="1247155482">
      <w:bodyDiv w:val="1"/>
      <w:marLeft w:val="0"/>
      <w:marRight w:val="0"/>
      <w:marTop w:val="0"/>
      <w:marBottom w:val="0"/>
      <w:divBdr>
        <w:top w:val="none" w:sz="0" w:space="0" w:color="auto"/>
        <w:left w:val="none" w:sz="0" w:space="0" w:color="auto"/>
        <w:bottom w:val="none" w:sz="0" w:space="0" w:color="auto"/>
        <w:right w:val="none" w:sz="0" w:space="0" w:color="auto"/>
      </w:divBdr>
    </w:div>
    <w:div w:id="1248688952">
      <w:bodyDiv w:val="1"/>
      <w:marLeft w:val="0"/>
      <w:marRight w:val="0"/>
      <w:marTop w:val="0"/>
      <w:marBottom w:val="0"/>
      <w:divBdr>
        <w:top w:val="none" w:sz="0" w:space="0" w:color="auto"/>
        <w:left w:val="none" w:sz="0" w:space="0" w:color="auto"/>
        <w:bottom w:val="none" w:sz="0" w:space="0" w:color="auto"/>
        <w:right w:val="none" w:sz="0" w:space="0" w:color="auto"/>
      </w:divBdr>
    </w:div>
    <w:div w:id="1249189552">
      <w:bodyDiv w:val="1"/>
      <w:marLeft w:val="0"/>
      <w:marRight w:val="0"/>
      <w:marTop w:val="0"/>
      <w:marBottom w:val="0"/>
      <w:divBdr>
        <w:top w:val="none" w:sz="0" w:space="0" w:color="auto"/>
        <w:left w:val="none" w:sz="0" w:space="0" w:color="auto"/>
        <w:bottom w:val="none" w:sz="0" w:space="0" w:color="auto"/>
        <w:right w:val="none" w:sz="0" w:space="0" w:color="auto"/>
      </w:divBdr>
    </w:div>
    <w:div w:id="1249195934">
      <w:bodyDiv w:val="1"/>
      <w:marLeft w:val="0"/>
      <w:marRight w:val="0"/>
      <w:marTop w:val="0"/>
      <w:marBottom w:val="0"/>
      <w:divBdr>
        <w:top w:val="none" w:sz="0" w:space="0" w:color="auto"/>
        <w:left w:val="none" w:sz="0" w:space="0" w:color="auto"/>
        <w:bottom w:val="none" w:sz="0" w:space="0" w:color="auto"/>
        <w:right w:val="none" w:sz="0" w:space="0" w:color="auto"/>
      </w:divBdr>
    </w:div>
    <w:div w:id="1250237148">
      <w:bodyDiv w:val="1"/>
      <w:marLeft w:val="0"/>
      <w:marRight w:val="0"/>
      <w:marTop w:val="0"/>
      <w:marBottom w:val="0"/>
      <w:divBdr>
        <w:top w:val="none" w:sz="0" w:space="0" w:color="auto"/>
        <w:left w:val="none" w:sz="0" w:space="0" w:color="auto"/>
        <w:bottom w:val="none" w:sz="0" w:space="0" w:color="auto"/>
        <w:right w:val="none" w:sz="0" w:space="0" w:color="auto"/>
      </w:divBdr>
    </w:div>
    <w:div w:id="125228081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6942563">
      <w:bodyDiv w:val="1"/>
      <w:marLeft w:val="0"/>
      <w:marRight w:val="0"/>
      <w:marTop w:val="0"/>
      <w:marBottom w:val="0"/>
      <w:divBdr>
        <w:top w:val="none" w:sz="0" w:space="0" w:color="auto"/>
        <w:left w:val="none" w:sz="0" w:space="0" w:color="auto"/>
        <w:bottom w:val="none" w:sz="0" w:space="0" w:color="auto"/>
        <w:right w:val="none" w:sz="0" w:space="0" w:color="auto"/>
      </w:divBdr>
    </w:div>
    <w:div w:id="1258636175">
      <w:bodyDiv w:val="1"/>
      <w:marLeft w:val="0"/>
      <w:marRight w:val="0"/>
      <w:marTop w:val="0"/>
      <w:marBottom w:val="0"/>
      <w:divBdr>
        <w:top w:val="none" w:sz="0" w:space="0" w:color="auto"/>
        <w:left w:val="none" w:sz="0" w:space="0" w:color="auto"/>
        <w:bottom w:val="none" w:sz="0" w:space="0" w:color="auto"/>
        <w:right w:val="none" w:sz="0" w:space="0" w:color="auto"/>
      </w:divBdr>
    </w:div>
    <w:div w:id="1261988272">
      <w:bodyDiv w:val="1"/>
      <w:marLeft w:val="0"/>
      <w:marRight w:val="0"/>
      <w:marTop w:val="0"/>
      <w:marBottom w:val="0"/>
      <w:divBdr>
        <w:top w:val="none" w:sz="0" w:space="0" w:color="auto"/>
        <w:left w:val="none" w:sz="0" w:space="0" w:color="auto"/>
        <w:bottom w:val="none" w:sz="0" w:space="0" w:color="auto"/>
        <w:right w:val="none" w:sz="0" w:space="0" w:color="auto"/>
      </w:divBdr>
    </w:div>
    <w:div w:id="1263339025">
      <w:bodyDiv w:val="1"/>
      <w:marLeft w:val="0"/>
      <w:marRight w:val="0"/>
      <w:marTop w:val="0"/>
      <w:marBottom w:val="0"/>
      <w:divBdr>
        <w:top w:val="none" w:sz="0" w:space="0" w:color="auto"/>
        <w:left w:val="none" w:sz="0" w:space="0" w:color="auto"/>
        <w:bottom w:val="none" w:sz="0" w:space="0" w:color="auto"/>
        <w:right w:val="none" w:sz="0" w:space="0" w:color="auto"/>
      </w:divBdr>
    </w:div>
    <w:div w:id="1268198819">
      <w:bodyDiv w:val="1"/>
      <w:marLeft w:val="0"/>
      <w:marRight w:val="0"/>
      <w:marTop w:val="0"/>
      <w:marBottom w:val="0"/>
      <w:divBdr>
        <w:top w:val="none" w:sz="0" w:space="0" w:color="auto"/>
        <w:left w:val="none" w:sz="0" w:space="0" w:color="auto"/>
        <w:bottom w:val="none" w:sz="0" w:space="0" w:color="auto"/>
        <w:right w:val="none" w:sz="0" w:space="0" w:color="auto"/>
      </w:divBdr>
    </w:div>
    <w:div w:id="1270623872">
      <w:bodyDiv w:val="1"/>
      <w:marLeft w:val="0"/>
      <w:marRight w:val="0"/>
      <w:marTop w:val="0"/>
      <w:marBottom w:val="0"/>
      <w:divBdr>
        <w:top w:val="none" w:sz="0" w:space="0" w:color="auto"/>
        <w:left w:val="none" w:sz="0" w:space="0" w:color="auto"/>
        <w:bottom w:val="none" w:sz="0" w:space="0" w:color="auto"/>
        <w:right w:val="none" w:sz="0" w:space="0" w:color="auto"/>
      </w:divBdr>
    </w:div>
    <w:div w:id="1274289354">
      <w:bodyDiv w:val="1"/>
      <w:marLeft w:val="0"/>
      <w:marRight w:val="0"/>
      <w:marTop w:val="0"/>
      <w:marBottom w:val="0"/>
      <w:divBdr>
        <w:top w:val="none" w:sz="0" w:space="0" w:color="auto"/>
        <w:left w:val="none" w:sz="0" w:space="0" w:color="auto"/>
        <w:bottom w:val="none" w:sz="0" w:space="0" w:color="auto"/>
        <w:right w:val="none" w:sz="0" w:space="0" w:color="auto"/>
      </w:divBdr>
    </w:div>
    <w:div w:id="1274628783">
      <w:bodyDiv w:val="1"/>
      <w:marLeft w:val="0"/>
      <w:marRight w:val="0"/>
      <w:marTop w:val="0"/>
      <w:marBottom w:val="0"/>
      <w:divBdr>
        <w:top w:val="none" w:sz="0" w:space="0" w:color="auto"/>
        <w:left w:val="none" w:sz="0" w:space="0" w:color="auto"/>
        <w:bottom w:val="none" w:sz="0" w:space="0" w:color="auto"/>
        <w:right w:val="none" w:sz="0" w:space="0" w:color="auto"/>
      </w:divBdr>
    </w:div>
    <w:div w:id="1274634743">
      <w:bodyDiv w:val="1"/>
      <w:marLeft w:val="0"/>
      <w:marRight w:val="0"/>
      <w:marTop w:val="0"/>
      <w:marBottom w:val="0"/>
      <w:divBdr>
        <w:top w:val="none" w:sz="0" w:space="0" w:color="auto"/>
        <w:left w:val="none" w:sz="0" w:space="0" w:color="auto"/>
        <w:bottom w:val="none" w:sz="0" w:space="0" w:color="auto"/>
        <w:right w:val="none" w:sz="0" w:space="0" w:color="auto"/>
      </w:divBdr>
    </w:div>
    <w:div w:id="1274678779">
      <w:bodyDiv w:val="1"/>
      <w:marLeft w:val="0"/>
      <w:marRight w:val="0"/>
      <w:marTop w:val="0"/>
      <w:marBottom w:val="0"/>
      <w:divBdr>
        <w:top w:val="none" w:sz="0" w:space="0" w:color="auto"/>
        <w:left w:val="none" w:sz="0" w:space="0" w:color="auto"/>
        <w:bottom w:val="none" w:sz="0" w:space="0" w:color="auto"/>
        <w:right w:val="none" w:sz="0" w:space="0" w:color="auto"/>
      </w:divBdr>
    </w:div>
    <w:div w:id="1275289504">
      <w:bodyDiv w:val="1"/>
      <w:marLeft w:val="0"/>
      <w:marRight w:val="0"/>
      <w:marTop w:val="0"/>
      <w:marBottom w:val="0"/>
      <w:divBdr>
        <w:top w:val="none" w:sz="0" w:space="0" w:color="auto"/>
        <w:left w:val="none" w:sz="0" w:space="0" w:color="auto"/>
        <w:bottom w:val="none" w:sz="0" w:space="0" w:color="auto"/>
        <w:right w:val="none" w:sz="0" w:space="0" w:color="auto"/>
      </w:divBdr>
    </w:div>
    <w:div w:id="1276250014">
      <w:bodyDiv w:val="1"/>
      <w:marLeft w:val="0"/>
      <w:marRight w:val="0"/>
      <w:marTop w:val="0"/>
      <w:marBottom w:val="0"/>
      <w:divBdr>
        <w:top w:val="none" w:sz="0" w:space="0" w:color="auto"/>
        <w:left w:val="none" w:sz="0" w:space="0" w:color="auto"/>
        <w:bottom w:val="none" w:sz="0" w:space="0" w:color="auto"/>
        <w:right w:val="none" w:sz="0" w:space="0" w:color="auto"/>
      </w:divBdr>
    </w:div>
    <w:div w:id="1277256683">
      <w:bodyDiv w:val="1"/>
      <w:marLeft w:val="0"/>
      <w:marRight w:val="0"/>
      <w:marTop w:val="0"/>
      <w:marBottom w:val="0"/>
      <w:divBdr>
        <w:top w:val="none" w:sz="0" w:space="0" w:color="auto"/>
        <w:left w:val="none" w:sz="0" w:space="0" w:color="auto"/>
        <w:bottom w:val="none" w:sz="0" w:space="0" w:color="auto"/>
        <w:right w:val="none" w:sz="0" w:space="0" w:color="auto"/>
      </w:divBdr>
    </w:div>
    <w:div w:id="1278947036">
      <w:bodyDiv w:val="1"/>
      <w:marLeft w:val="0"/>
      <w:marRight w:val="0"/>
      <w:marTop w:val="0"/>
      <w:marBottom w:val="0"/>
      <w:divBdr>
        <w:top w:val="none" w:sz="0" w:space="0" w:color="auto"/>
        <w:left w:val="none" w:sz="0" w:space="0" w:color="auto"/>
        <w:bottom w:val="none" w:sz="0" w:space="0" w:color="auto"/>
        <w:right w:val="none" w:sz="0" w:space="0" w:color="auto"/>
      </w:divBdr>
    </w:div>
    <w:div w:id="1280336646">
      <w:bodyDiv w:val="1"/>
      <w:marLeft w:val="0"/>
      <w:marRight w:val="0"/>
      <w:marTop w:val="0"/>
      <w:marBottom w:val="0"/>
      <w:divBdr>
        <w:top w:val="none" w:sz="0" w:space="0" w:color="auto"/>
        <w:left w:val="none" w:sz="0" w:space="0" w:color="auto"/>
        <w:bottom w:val="none" w:sz="0" w:space="0" w:color="auto"/>
        <w:right w:val="none" w:sz="0" w:space="0" w:color="auto"/>
      </w:divBdr>
    </w:div>
    <w:div w:id="1280989041">
      <w:bodyDiv w:val="1"/>
      <w:marLeft w:val="0"/>
      <w:marRight w:val="0"/>
      <w:marTop w:val="0"/>
      <w:marBottom w:val="0"/>
      <w:divBdr>
        <w:top w:val="none" w:sz="0" w:space="0" w:color="auto"/>
        <w:left w:val="none" w:sz="0" w:space="0" w:color="auto"/>
        <w:bottom w:val="none" w:sz="0" w:space="0" w:color="auto"/>
        <w:right w:val="none" w:sz="0" w:space="0" w:color="auto"/>
      </w:divBdr>
    </w:div>
    <w:div w:id="1282296387">
      <w:bodyDiv w:val="1"/>
      <w:marLeft w:val="0"/>
      <w:marRight w:val="0"/>
      <w:marTop w:val="0"/>
      <w:marBottom w:val="0"/>
      <w:divBdr>
        <w:top w:val="none" w:sz="0" w:space="0" w:color="auto"/>
        <w:left w:val="none" w:sz="0" w:space="0" w:color="auto"/>
        <w:bottom w:val="none" w:sz="0" w:space="0" w:color="auto"/>
        <w:right w:val="none" w:sz="0" w:space="0" w:color="auto"/>
      </w:divBdr>
    </w:div>
    <w:div w:id="1288004547">
      <w:bodyDiv w:val="1"/>
      <w:marLeft w:val="0"/>
      <w:marRight w:val="0"/>
      <w:marTop w:val="0"/>
      <w:marBottom w:val="0"/>
      <w:divBdr>
        <w:top w:val="none" w:sz="0" w:space="0" w:color="auto"/>
        <w:left w:val="none" w:sz="0" w:space="0" w:color="auto"/>
        <w:bottom w:val="none" w:sz="0" w:space="0" w:color="auto"/>
        <w:right w:val="none" w:sz="0" w:space="0" w:color="auto"/>
      </w:divBdr>
    </w:div>
    <w:div w:id="1292053530">
      <w:bodyDiv w:val="1"/>
      <w:marLeft w:val="0"/>
      <w:marRight w:val="0"/>
      <w:marTop w:val="0"/>
      <w:marBottom w:val="0"/>
      <w:divBdr>
        <w:top w:val="none" w:sz="0" w:space="0" w:color="auto"/>
        <w:left w:val="none" w:sz="0" w:space="0" w:color="auto"/>
        <w:bottom w:val="none" w:sz="0" w:space="0" w:color="auto"/>
        <w:right w:val="none" w:sz="0" w:space="0" w:color="auto"/>
      </w:divBdr>
    </w:div>
    <w:div w:id="1293629951">
      <w:bodyDiv w:val="1"/>
      <w:marLeft w:val="0"/>
      <w:marRight w:val="0"/>
      <w:marTop w:val="0"/>
      <w:marBottom w:val="0"/>
      <w:divBdr>
        <w:top w:val="none" w:sz="0" w:space="0" w:color="auto"/>
        <w:left w:val="none" w:sz="0" w:space="0" w:color="auto"/>
        <w:bottom w:val="none" w:sz="0" w:space="0" w:color="auto"/>
        <w:right w:val="none" w:sz="0" w:space="0" w:color="auto"/>
      </w:divBdr>
    </w:div>
    <w:div w:id="1294024280">
      <w:bodyDiv w:val="1"/>
      <w:marLeft w:val="0"/>
      <w:marRight w:val="0"/>
      <w:marTop w:val="0"/>
      <w:marBottom w:val="0"/>
      <w:divBdr>
        <w:top w:val="none" w:sz="0" w:space="0" w:color="auto"/>
        <w:left w:val="none" w:sz="0" w:space="0" w:color="auto"/>
        <w:bottom w:val="none" w:sz="0" w:space="0" w:color="auto"/>
        <w:right w:val="none" w:sz="0" w:space="0" w:color="auto"/>
      </w:divBdr>
    </w:div>
    <w:div w:id="1298797473">
      <w:bodyDiv w:val="1"/>
      <w:marLeft w:val="0"/>
      <w:marRight w:val="0"/>
      <w:marTop w:val="0"/>
      <w:marBottom w:val="0"/>
      <w:divBdr>
        <w:top w:val="none" w:sz="0" w:space="0" w:color="auto"/>
        <w:left w:val="none" w:sz="0" w:space="0" w:color="auto"/>
        <w:bottom w:val="none" w:sz="0" w:space="0" w:color="auto"/>
        <w:right w:val="none" w:sz="0" w:space="0" w:color="auto"/>
      </w:divBdr>
    </w:div>
    <w:div w:id="1299189745">
      <w:bodyDiv w:val="1"/>
      <w:marLeft w:val="0"/>
      <w:marRight w:val="0"/>
      <w:marTop w:val="0"/>
      <w:marBottom w:val="0"/>
      <w:divBdr>
        <w:top w:val="none" w:sz="0" w:space="0" w:color="auto"/>
        <w:left w:val="none" w:sz="0" w:space="0" w:color="auto"/>
        <w:bottom w:val="none" w:sz="0" w:space="0" w:color="auto"/>
        <w:right w:val="none" w:sz="0" w:space="0" w:color="auto"/>
      </w:divBdr>
    </w:div>
    <w:div w:id="1299531926">
      <w:bodyDiv w:val="1"/>
      <w:marLeft w:val="0"/>
      <w:marRight w:val="0"/>
      <w:marTop w:val="0"/>
      <w:marBottom w:val="0"/>
      <w:divBdr>
        <w:top w:val="none" w:sz="0" w:space="0" w:color="auto"/>
        <w:left w:val="none" w:sz="0" w:space="0" w:color="auto"/>
        <w:bottom w:val="none" w:sz="0" w:space="0" w:color="auto"/>
        <w:right w:val="none" w:sz="0" w:space="0" w:color="auto"/>
      </w:divBdr>
    </w:div>
    <w:div w:id="1300263027">
      <w:bodyDiv w:val="1"/>
      <w:marLeft w:val="0"/>
      <w:marRight w:val="0"/>
      <w:marTop w:val="0"/>
      <w:marBottom w:val="0"/>
      <w:divBdr>
        <w:top w:val="none" w:sz="0" w:space="0" w:color="auto"/>
        <w:left w:val="none" w:sz="0" w:space="0" w:color="auto"/>
        <w:bottom w:val="none" w:sz="0" w:space="0" w:color="auto"/>
        <w:right w:val="none" w:sz="0" w:space="0" w:color="auto"/>
      </w:divBdr>
    </w:div>
    <w:div w:id="1301574376">
      <w:bodyDiv w:val="1"/>
      <w:marLeft w:val="0"/>
      <w:marRight w:val="0"/>
      <w:marTop w:val="0"/>
      <w:marBottom w:val="0"/>
      <w:divBdr>
        <w:top w:val="none" w:sz="0" w:space="0" w:color="auto"/>
        <w:left w:val="none" w:sz="0" w:space="0" w:color="auto"/>
        <w:bottom w:val="none" w:sz="0" w:space="0" w:color="auto"/>
        <w:right w:val="none" w:sz="0" w:space="0" w:color="auto"/>
      </w:divBdr>
    </w:div>
    <w:div w:id="1302685511">
      <w:bodyDiv w:val="1"/>
      <w:marLeft w:val="0"/>
      <w:marRight w:val="0"/>
      <w:marTop w:val="0"/>
      <w:marBottom w:val="0"/>
      <w:divBdr>
        <w:top w:val="none" w:sz="0" w:space="0" w:color="auto"/>
        <w:left w:val="none" w:sz="0" w:space="0" w:color="auto"/>
        <w:bottom w:val="none" w:sz="0" w:space="0" w:color="auto"/>
        <w:right w:val="none" w:sz="0" w:space="0" w:color="auto"/>
      </w:divBdr>
    </w:div>
    <w:div w:id="1303537268">
      <w:bodyDiv w:val="1"/>
      <w:marLeft w:val="0"/>
      <w:marRight w:val="0"/>
      <w:marTop w:val="0"/>
      <w:marBottom w:val="0"/>
      <w:divBdr>
        <w:top w:val="none" w:sz="0" w:space="0" w:color="auto"/>
        <w:left w:val="none" w:sz="0" w:space="0" w:color="auto"/>
        <w:bottom w:val="none" w:sz="0" w:space="0" w:color="auto"/>
        <w:right w:val="none" w:sz="0" w:space="0" w:color="auto"/>
      </w:divBdr>
    </w:div>
    <w:div w:id="1304118702">
      <w:bodyDiv w:val="1"/>
      <w:marLeft w:val="0"/>
      <w:marRight w:val="0"/>
      <w:marTop w:val="0"/>
      <w:marBottom w:val="0"/>
      <w:divBdr>
        <w:top w:val="none" w:sz="0" w:space="0" w:color="auto"/>
        <w:left w:val="none" w:sz="0" w:space="0" w:color="auto"/>
        <w:bottom w:val="none" w:sz="0" w:space="0" w:color="auto"/>
        <w:right w:val="none" w:sz="0" w:space="0" w:color="auto"/>
      </w:divBdr>
    </w:div>
    <w:div w:id="1305308056">
      <w:bodyDiv w:val="1"/>
      <w:marLeft w:val="0"/>
      <w:marRight w:val="0"/>
      <w:marTop w:val="0"/>
      <w:marBottom w:val="0"/>
      <w:divBdr>
        <w:top w:val="none" w:sz="0" w:space="0" w:color="auto"/>
        <w:left w:val="none" w:sz="0" w:space="0" w:color="auto"/>
        <w:bottom w:val="none" w:sz="0" w:space="0" w:color="auto"/>
        <w:right w:val="none" w:sz="0" w:space="0" w:color="auto"/>
      </w:divBdr>
    </w:div>
    <w:div w:id="1308126402">
      <w:bodyDiv w:val="1"/>
      <w:marLeft w:val="0"/>
      <w:marRight w:val="0"/>
      <w:marTop w:val="0"/>
      <w:marBottom w:val="0"/>
      <w:divBdr>
        <w:top w:val="none" w:sz="0" w:space="0" w:color="auto"/>
        <w:left w:val="none" w:sz="0" w:space="0" w:color="auto"/>
        <w:bottom w:val="none" w:sz="0" w:space="0" w:color="auto"/>
        <w:right w:val="none" w:sz="0" w:space="0" w:color="auto"/>
      </w:divBdr>
    </w:div>
    <w:div w:id="1309632920">
      <w:bodyDiv w:val="1"/>
      <w:marLeft w:val="0"/>
      <w:marRight w:val="0"/>
      <w:marTop w:val="0"/>
      <w:marBottom w:val="0"/>
      <w:divBdr>
        <w:top w:val="none" w:sz="0" w:space="0" w:color="auto"/>
        <w:left w:val="none" w:sz="0" w:space="0" w:color="auto"/>
        <w:bottom w:val="none" w:sz="0" w:space="0" w:color="auto"/>
        <w:right w:val="none" w:sz="0" w:space="0" w:color="auto"/>
      </w:divBdr>
    </w:div>
    <w:div w:id="1309674057">
      <w:bodyDiv w:val="1"/>
      <w:marLeft w:val="0"/>
      <w:marRight w:val="0"/>
      <w:marTop w:val="0"/>
      <w:marBottom w:val="0"/>
      <w:divBdr>
        <w:top w:val="none" w:sz="0" w:space="0" w:color="auto"/>
        <w:left w:val="none" w:sz="0" w:space="0" w:color="auto"/>
        <w:bottom w:val="none" w:sz="0" w:space="0" w:color="auto"/>
        <w:right w:val="none" w:sz="0" w:space="0" w:color="auto"/>
      </w:divBdr>
    </w:div>
    <w:div w:id="1310748175">
      <w:bodyDiv w:val="1"/>
      <w:marLeft w:val="0"/>
      <w:marRight w:val="0"/>
      <w:marTop w:val="0"/>
      <w:marBottom w:val="0"/>
      <w:divBdr>
        <w:top w:val="none" w:sz="0" w:space="0" w:color="auto"/>
        <w:left w:val="none" w:sz="0" w:space="0" w:color="auto"/>
        <w:bottom w:val="none" w:sz="0" w:space="0" w:color="auto"/>
        <w:right w:val="none" w:sz="0" w:space="0" w:color="auto"/>
      </w:divBdr>
    </w:div>
    <w:div w:id="1312058119">
      <w:bodyDiv w:val="1"/>
      <w:marLeft w:val="0"/>
      <w:marRight w:val="0"/>
      <w:marTop w:val="0"/>
      <w:marBottom w:val="0"/>
      <w:divBdr>
        <w:top w:val="none" w:sz="0" w:space="0" w:color="auto"/>
        <w:left w:val="none" w:sz="0" w:space="0" w:color="auto"/>
        <w:bottom w:val="none" w:sz="0" w:space="0" w:color="auto"/>
        <w:right w:val="none" w:sz="0" w:space="0" w:color="auto"/>
      </w:divBdr>
    </w:div>
    <w:div w:id="1313676415">
      <w:bodyDiv w:val="1"/>
      <w:marLeft w:val="0"/>
      <w:marRight w:val="0"/>
      <w:marTop w:val="0"/>
      <w:marBottom w:val="0"/>
      <w:divBdr>
        <w:top w:val="none" w:sz="0" w:space="0" w:color="auto"/>
        <w:left w:val="none" w:sz="0" w:space="0" w:color="auto"/>
        <w:bottom w:val="none" w:sz="0" w:space="0" w:color="auto"/>
        <w:right w:val="none" w:sz="0" w:space="0" w:color="auto"/>
      </w:divBdr>
    </w:div>
    <w:div w:id="1315328561">
      <w:bodyDiv w:val="1"/>
      <w:marLeft w:val="0"/>
      <w:marRight w:val="0"/>
      <w:marTop w:val="0"/>
      <w:marBottom w:val="0"/>
      <w:divBdr>
        <w:top w:val="none" w:sz="0" w:space="0" w:color="auto"/>
        <w:left w:val="none" w:sz="0" w:space="0" w:color="auto"/>
        <w:bottom w:val="none" w:sz="0" w:space="0" w:color="auto"/>
        <w:right w:val="none" w:sz="0" w:space="0" w:color="auto"/>
      </w:divBdr>
    </w:div>
    <w:div w:id="1316762889">
      <w:bodyDiv w:val="1"/>
      <w:marLeft w:val="0"/>
      <w:marRight w:val="0"/>
      <w:marTop w:val="0"/>
      <w:marBottom w:val="0"/>
      <w:divBdr>
        <w:top w:val="none" w:sz="0" w:space="0" w:color="auto"/>
        <w:left w:val="none" w:sz="0" w:space="0" w:color="auto"/>
        <w:bottom w:val="none" w:sz="0" w:space="0" w:color="auto"/>
        <w:right w:val="none" w:sz="0" w:space="0" w:color="auto"/>
      </w:divBdr>
    </w:div>
    <w:div w:id="1317613805">
      <w:bodyDiv w:val="1"/>
      <w:marLeft w:val="0"/>
      <w:marRight w:val="0"/>
      <w:marTop w:val="0"/>
      <w:marBottom w:val="0"/>
      <w:divBdr>
        <w:top w:val="none" w:sz="0" w:space="0" w:color="auto"/>
        <w:left w:val="none" w:sz="0" w:space="0" w:color="auto"/>
        <w:bottom w:val="none" w:sz="0" w:space="0" w:color="auto"/>
        <w:right w:val="none" w:sz="0" w:space="0" w:color="auto"/>
      </w:divBdr>
    </w:div>
    <w:div w:id="1319650192">
      <w:bodyDiv w:val="1"/>
      <w:marLeft w:val="0"/>
      <w:marRight w:val="0"/>
      <w:marTop w:val="0"/>
      <w:marBottom w:val="0"/>
      <w:divBdr>
        <w:top w:val="none" w:sz="0" w:space="0" w:color="auto"/>
        <w:left w:val="none" w:sz="0" w:space="0" w:color="auto"/>
        <w:bottom w:val="none" w:sz="0" w:space="0" w:color="auto"/>
        <w:right w:val="none" w:sz="0" w:space="0" w:color="auto"/>
      </w:divBdr>
    </w:div>
    <w:div w:id="1321159602">
      <w:bodyDiv w:val="1"/>
      <w:marLeft w:val="0"/>
      <w:marRight w:val="0"/>
      <w:marTop w:val="0"/>
      <w:marBottom w:val="0"/>
      <w:divBdr>
        <w:top w:val="none" w:sz="0" w:space="0" w:color="auto"/>
        <w:left w:val="none" w:sz="0" w:space="0" w:color="auto"/>
        <w:bottom w:val="none" w:sz="0" w:space="0" w:color="auto"/>
        <w:right w:val="none" w:sz="0" w:space="0" w:color="auto"/>
      </w:divBdr>
    </w:div>
    <w:div w:id="1325627564">
      <w:bodyDiv w:val="1"/>
      <w:marLeft w:val="0"/>
      <w:marRight w:val="0"/>
      <w:marTop w:val="0"/>
      <w:marBottom w:val="0"/>
      <w:divBdr>
        <w:top w:val="none" w:sz="0" w:space="0" w:color="auto"/>
        <w:left w:val="none" w:sz="0" w:space="0" w:color="auto"/>
        <w:bottom w:val="none" w:sz="0" w:space="0" w:color="auto"/>
        <w:right w:val="none" w:sz="0" w:space="0" w:color="auto"/>
      </w:divBdr>
    </w:div>
    <w:div w:id="1326670354">
      <w:bodyDiv w:val="1"/>
      <w:marLeft w:val="0"/>
      <w:marRight w:val="0"/>
      <w:marTop w:val="0"/>
      <w:marBottom w:val="0"/>
      <w:divBdr>
        <w:top w:val="none" w:sz="0" w:space="0" w:color="auto"/>
        <w:left w:val="none" w:sz="0" w:space="0" w:color="auto"/>
        <w:bottom w:val="none" w:sz="0" w:space="0" w:color="auto"/>
        <w:right w:val="none" w:sz="0" w:space="0" w:color="auto"/>
      </w:divBdr>
    </w:div>
    <w:div w:id="1328289188">
      <w:bodyDiv w:val="1"/>
      <w:marLeft w:val="0"/>
      <w:marRight w:val="0"/>
      <w:marTop w:val="0"/>
      <w:marBottom w:val="0"/>
      <w:divBdr>
        <w:top w:val="none" w:sz="0" w:space="0" w:color="auto"/>
        <w:left w:val="none" w:sz="0" w:space="0" w:color="auto"/>
        <w:bottom w:val="none" w:sz="0" w:space="0" w:color="auto"/>
        <w:right w:val="none" w:sz="0" w:space="0" w:color="auto"/>
      </w:divBdr>
    </w:div>
    <w:div w:id="1330407982">
      <w:bodyDiv w:val="1"/>
      <w:marLeft w:val="0"/>
      <w:marRight w:val="0"/>
      <w:marTop w:val="0"/>
      <w:marBottom w:val="0"/>
      <w:divBdr>
        <w:top w:val="none" w:sz="0" w:space="0" w:color="auto"/>
        <w:left w:val="none" w:sz="0" w:space="0" w:color="auto"/>
        <w:bottom w:val="none" w:sz="0" w:space="0" w:color="auto"/>
        <w:right w:val="none" w:sz="0" w:space="0" w:color="auto"/>
      </w:divBdr>
    </w:div>
    <w:div w:id="1333605361">
      <w:bodyDiv w:val="1"/>
      <w:marLeft w:val="0"/>
      <w:marRight w:val="0"/>
      <w:marTop w:val="0"/>
      <w:marBottom w:val="0"/>
      <w:divBdr>
        <w:top w:val="none" w:sz="0" w:space="0" w:color="auto"/>
        <w:left w:val="none" w:sz="0" w:space="0" w:color="auto"/>
        <w:bottom w:val="none" w:sz="0" w:space="0" w:color="auto"/>
        <w:right w:val="none" w:sz="0" w:space="0" w:color="auto"/>
      </w:divBdr>
    </w:div>
    <w:div w:id="1333799972">
      <w:bodyDiv w:val="1"/>
      <w:marLeft w:val="0"/>
      <w:marRight w:val="0"/>
      <w:marTop w:val="0"/>
      <w:marBottom w:val="0"/>
      <w:divBdr>
        <w:top w:val="none" w:sz="0" w:space="0" w:color="auto"/>
        <w:left w:val="none" w:sz="0" w:space="0" w:color="auto"/>
        <w:bottom w:val="none" w:sz="0" w:space="0" w:color="auto"/>
        <w:right w:val="none" w:sz="0" w:space="0" w:color="auto"/>
      </w:divBdr>
    </w:div>
    <w:div w:id="1334063232">
      <w:bodyDiv w:val="1"/>
      <w:marLeft w:val="0"/>
      <w:marRight w:val="0"/>
      <w:marTop w:val="0"/>
      <w:marBottom w:val="0"/>
      <w:divBdr>
        <w:top w:val="none" w:sz="0" w:space="0" w:color="auto"/>
        <w:left w:val="none" w:sz="0" w:space="0" w:color="auto"/>
        <w:bottom w:val="none" w:sz="0" w:space="0" w:color="auto"/>
        <w:right w:val="none" w:sz="0" w:space="0" w:color="auto"/>
      </w:divBdr>
    </w:div>
    <w:div w:id="1340035413">
      <w:bodyDiv w:val="1"/>
      <w:marLeft w:val="0"/>
      <w:marRight w:val="0"/>
      <w:marTop w:val="0"/>
      <w:marBottom w:val="0"/>
      <w:divBdr>
        <w:top w:val="none" w:sz="0" w:space="0" w:color="auto"/>
        <w:left w:val="none" w:sz="0" w:space="0" w:color="auto"/>
        <w:bottom w:val="none" w:sz="0" w:space="0" w:color="auto"/>
        <w:right w:val="none" w:sz="0" w:space="0" w:color="auto"/>
      </w:divBdr>
    </w:div>
    <w:div w:id="1340231503">
      <w:bodyDiv w:val="1"/>
      <w:marLeft w:val="0"/>
      <w:marRight w:val="0"/>
      <w:marTop w:val="0"/>
      <w:marBottom w:val="0"/>
      <w:divBdr>
        <w:top w:val="none" w:sz="0" w:space="0" w:color="auto"/>
        <w:left w:val="none" w:sz="0" w:space="0" w:color="auto"/>
        <w:bottom w:val="none" w:sz="0" w:space="0" w:color="auto"/>
        <w:right w:val="none" w:sz="0" w:space="0" w:color="auto"/>
      </w:divBdr>
    </w:div>
    <w:div w:id="134069946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4942339">
      <w:bodyDiv w:val="1"/>
      <w:marLeft w:val="0"/>
      <w:marRight w:val="0"/>
      <w:marTop w:val="0"/>
      <w:marBottom w:val="0"/>
      <w:divBdr>
        <w:top w:val="none" w:sz="0" w:space="0" w:color="auto"/>
        <w:left w:val="none" w:sz="0" w:space="0" w:color="auto"/>
        <w:bottom w:val="none" w:sz="0" w:space="0" w:color="auto"/>
        <w:right w:val="none" w:sz="0" w:space="0" w:color="auto"/>
      </w:divBdr>
    </w:div>
    <w:div w:id="1348097979">
      <w:bodyDiv w:val="1"/>
      <w:marLeft w:val="0"/>
      <w:marRight w:val="0"/>
      <w:marTop w:val="0"/>
      <w:marBottom w:val="0"/>
      <w:divBdr>
        <w:top w:val="none" w:sz="0" w:space="0" w:color="auto"/>
        <w:left w:val="none" w:sz="0" w:space="0" w:color="auto"/>
        <w:bottom w:val="none" w:sz="0" w:space="0" w:color="auto"/>
        <w:right w:val="none" w:sz="0" w:space="0" w:color="auto"/>
      </w:divBdr>
    </w:div>
    <w:div w:id="1350371016">
      <w:bodyDiv w:val="1"/>
      <w:marLeft w:val="0"/>
      <w:marRight w:val="0"/>
      <w:marTop w:val="0"/>
      <w:marBottom w:val="0"/>
      <w:divBdr>
        <w:top w:val="none" w:sz="0" w:space="0" w:color="auto"/>
        <w:left w:val="none" w:sz="0" w:space="0" w:color="auto"/>
        <w:bottom w:val="none" w:sz="0" w:space="0" w:color="auto"/>
        <w:right w:val="none" w:sz="0" w:space="0" w:color="auto"/>
      </w:divBdr>
    </w:div>
    <w:div w:id="1351370299">
      <w:bodyDiv w:val="1"/>
      <w:marLeft w:val="0"/>
      <w:marRight w:val="0"/>
      <w:marTop w:val="0"/>
      <w:marBottom w:val="0"/>
      <w:divBdr>
        <w:top w:val="none" w:sz="0" w:space="0" w:color="auto"/>
        <w:left w:val="none" w:sz="0" w:space="0" w:color="auto"/>
        <w:bottom w:val="none" w:sz="0" w:space="0" w:color="auto"/>
        <w:right w:val="none" w:sz="0" w:space="0" w:color="auto"/>
      </w:divBdr>
    </w:div>
    <w:div w:id="1352947708">
      <w:bodyDiv w:val="1"/>
      <w:marLeft w:val="0"/>
      <w:marRight w:val="0"/>
      <w:marTop w:val="0"/>
      <w:marBottom w:val="0"/>
      <w:divBdr>
        <w:top w:val="none" w:sz="0" w:space="0" w:color="auto"/>
        <w:left w:val="none" w:sz="0" w:space="0" w:color="auto"/>
        <w:bottom w:val="none" w:sz="0" w:space="0" w:color="auto"/>
        <w:right w:val="none" w:sz="0" w:space="0" w:color="auto"/>
      </w:divBdr>
    </w:div>
    <w:div w:id="1353342059">
      <w:bodyDiv w:val="1"/>
      <w:marLeft w:val="0"/>
      <w:marRight w:val="0"/>
      <w:marTop w:val="0"/>
      <w:marBottom w:val="0"/>
      <w:divBdr>
        <w:top w:val="none" w:sz="0" w:space="0" w:color="auto"/>
        <w:left w:val="none" w:sz="0" w:space="0" w:color="auto"/>
        <w:bottom w:val="none" w:sz="0" w:space="0" w:color="auto"/>
        <w:right w:val="none" w:sz="0" w:space="0" w:color="auto"/>
      </w:divBdr>
    </w:div>
    <w:div w:id="1354041226">
      <w:bodyDiv w:val="1"/>
      <w:marLeft w:val="0"/>
      <w:marRight w:val="0"/>
      <w:marTop w:val="0"/>
      <w:marBottom w:val="0"/>
      <w:divBdr>
        <w:top w:val="none" w:sz="0" w:space="0" w:color="auto"/>
        <w:left w:val="none" w:sz="0" w:space="0" w:color="auto"/>
        <w:bottom w:val="none" w:sz="0" w:space="0" w:color="auto"/>
        <w:right w:val="none" w:sz="0" w:space="0" w:color="auto"/>
      </w:divBdr>
    </w:div>
    <w:div w:id="1354528121">
      <w:bodyDiv w:val="1"/>
      <w:marLeft w:val="0"/>
      <w:marRight w:val="0"/>
      <w:marTop w:val="0"/>
      <w:marBottom w:val="0"/>
      <w:divBdr>
        <w:top w:val="none" w:sz="0" w:space="0" w:color="auto"/>
        <w:left w:val="none" w:sz="0" w:space="0" w:color="auto"/>
        <w:bottom w:val="none" w:sz="0" w:space="0" w:color="auto"/>
        <w:right w:val="none" w:sz="0" w:space="0" w:color="auto"/>
      </w:divBdr>
    </w:div>
    <w:div w:id="1356417875">
      <w:bodyDiv w:val="1"/>
      <w:marLeft w:val="0"/>
      <w:marRight w:val="0"/>
      <w:marTop w:val="0"/>
      <w:marBottom w:val="0"/>
      <w:divBdr>
        <w:top w:val="none" w:sz="0" w:space="0" w:color="auto"/>
        <w:left w:val="none" w:sz="0" w:space="0" w:color="auto"/>
        <w:bottom w:val="none" w:sz="0" w:space="0" w:color="auto"/>
        <w:right w:val="none" w:sz="0" w:space="0" w:color="auto"/>
      </w:divBdr>
    </w:div>
    <w:div w:id="1362969841">
      <w:bodyDiv w:val="1"/>
      <w:marLeft w:val="0"/>
      <w:marRight w:val="0"/>
      <w:marTop w:val="0"/>
      <w:marBottom w:val="0"/>
      <w:divBdr>
        <w:top w:val="none" w:sz="0" w:space="0" w:color="auto"/>
        <w:left w:val="none" w:sz="0" w:space="0" w:color="auto"/>
        <w:bottom w:val="none" w:sz="0" w:space="0" w:color="auto"/>
        <w:right w:val="none" w:sz="0" w:space="0" w:color="auto"/>
      </w:divBdr>
    </w:div>
    <w:div w:id="1363090135">
      <w:bodyDiv w:val="1"/>
      <w:marLeft w:val="0"/>
      <w:marRight w:val="0"/>
      <w:marTop w:val="0"/>
      <w:marBottom w:val="0"/>
      <w:divBdr>
        <w:top w:val="none" w:sz="0" w:space="0" w:color="auto"/>
        <w:left w:val="none" w:sz="0" w:space="0" w:color="auto"/>
        <w:bottom w:val="none" w:sz="0" w:space="0" w:color="auto"/>
        <w:right w:val="none" w:sz="0" w:space="0" w:color="auto"/>
      </w:divBdr>
    </w:div>
    <w:div w:id="1364211416">
      <w:bodyDiv w:val="1"/>
      <w:marLeft w:val="0"/>
      <w:marRight w:val="0"/>
      <w:marTop w:val="0"/>
      <w:marBottom w:val="0"/>
      <w:divBdr>
        <w:top w:val="none" w:sz="0" w:space="0" w:color="auto"/>
        <w:left w:val="none" w:sz="0" w:space="0" w:color="auto"/>
        <w:bottom w:val="none" w:sz="0" w:space="0" w:color="auto"/>
        <w:right w:val="none" w:sz="0" w:space="0" w:color="auto"/>
      </w:divBdr>
    </w:div>
    <w:div w:id="1369725280">
      <w:bodyDiv w:val="1"/>
      <w:marLeft w:val="0"/>
      <w:marRight w:val="0"/>
      <w:marTop w:val="0"/>
      <w:marBottom w:val="0"/>
      <w:divBdr>
        <w:top w:val="none" w:sz="0" w:space="0" w:color="auto"/>
        <w:left w:val="none" w:sz="0" w:space="0" w:color="auto"/>
        <w:bottom w:val="none" w:sz="0" w:space="0" w:color="auto"/>
        <w:right w:val="none" w:sz="0" w:space="0" w:color="auto"/>
      </w:divBdr>
    </w:div>
    <w:div w:id="1374384838">
      <w:bodyDiv w:val="1"/>
      <w:marLeft w:val="0"/>
      <w:marRight w:val="0"/>
      <w:marTop w:val="0"/>
      <w:marBottom w:val="0"/>
      <w:divBdr>
        <w:top w:val="none" w:sz="0" w:space="0" w:color="auto"/>
        <w:left w:val="none" w:sz="0" w:space="0" w:color="auto"/>
        <w:bottom w:val="none" w:sz="0" w:space="0" w:color="auto"/>
        <w:right w:val="none" w:sz="0" w:space="0" w:color="auto"/>
      </w:divBdr>
    </w:div>
    <w:div w:id="1377585567">
      <w:bodyDiv w:val="1"/>
      <w:marLeft w:val="0"/>
      <w:marRight w:val="0"/>
      <w:marTop w:val="0"/>
      <w:marBottom w:val="0"/>
      <w:divBdr>
        <w:top w:val="none" w:sz="0" w:space="0" w:color="auto"/>
        <w:left w:val="none" w:sz="0" w:space="0" w:color="auto"/>
        <w:bottom w:val="none" w:sz="0" w:space="0" w:color="auto"/>
        <w:right w:val="none" w:sz="0" w:space="0" w:color="auto"/>
      </w:divBdr>
    </w:div>
    <w:div w:id="1378043669">
      <w:bodyDiv w:val="1"/>
      <w:marLeft w:val="0"/>
      <w:marRight w:val="0"/>
      <w:marTop w:val="0"/>
      <w:marBottom w:val="0"/>
      <w:divBdr>
        <w:top w:val="none" w:sz="0" w:space="0" w:color="auto"/>
        <w:left w:val="none" w:sz="0" w:space="0" w:color="auto"/>
        <w:bottom w:val="none" w:sz="0" w:space="0" w:color="auto"/>
        <w:right w:val="none" w:sz="0" w:space="0" w:color="auto"/>
      </w:divBdr>
    </w:div>
    <w:div w:id="1381711801">
      <w:bodyDiv w:val="1"/>
      <w:marLeft w:val="0"/>
      <w:marRight w:val="0"/>
      <w:marTop w:val="0"/>
      <w:marBottom w:val="0"/>
      <w:divBdr>
        <w:top w:val="none" w:sz="0" w:space="0" w:color="auto"/>
        <w:left w:val="none" w:sz="0" w:space="0" w:color="auto"/>
        <w:bottom w:val="none" w:sz="0" w:space="0" w:color="auto"/>
        <w:right w:val="none" w:sz="0" w:space="0" w:color="auto"/>
      </w:divBdr>
    </w:div>
    <w:div w:id="1384253297">
      <w:bodyDiv w:val="1"/>
      <w:marLeft w:val="0"/>
      <w:marRight w:val="0"/>
      <w:marTop w:val="0"/>
      <w:marBottom w:val="0"/>
      <w:divBdr>
        <w:top w:val="none" w:sz="0" w:space="0" w:color="auto"/>
        <w:left w:val="none" w:sz="0" w:space="0" w:color="auto"/>
        <w:bottom w:val="none" w:sz="0" w:space="0" w:color="auto"/>
        <w:right w:val="none" w:sz="0" w:space="0" w:color="auto"/>
      </w:divBdr>
    </w:div>
    <w:div w:id="1385330068">
      <w:bodyDiv w:val="1"/>
      <w:marLeft w:val="0"/>
      <w:marRight w:val="0"/>
      <w:marTop w:val="0"/>
      <w:marBottom w:val="0"/>
      <w:divBdr>
        <w:top w:val="none" w:sz="0" w:space="0" w:color="auto"/>
        <w:left w:val="none" w:sz="0" w:space="0" w:color="auto"/>
        <w:bottom w:val="none" w:sz="0" w:space="0" w:color="auto"/>
        <w:right w:val="none" w:sz="0" w:space="0" w:color="auto"/>
      </w:divBdr>
    </w:div>
    <w:div w:id="1388534995">
      <w:bodyDiv w:val="1"/>
      <w:marLeft w:val="0"/>
      <w:marRight w:val="0"/>
      <w:marTop w:val="0"/>
      <w:marBottom w:val="0"/>
      <w:divBdr>
        <w:top w:val="none" w:sz="0" w:space="0" w:color="auto"/>
        <w:left w:val="none" w:sz="0" w:space="0" w:color="auto"/>
        <w:bottom w:val="none" w:sz="0" w:space="0" w:color="auto"/>
        <w:right w:val="none" w:sz="0" w:space="0" w:color="auto"/>
      </w:divBdr>
    </w:div>
    <w:div w:id="1389760739">
      <w:bodyDiv w:val="1"/>
      <w:marLeft w:val="0"/>
      <w:marRight w:val="0"/>
      <w:marTop w:val="0"/>
      <w:marBottom w:val="0"/>
      <w:divBdr>
        <w:top w:val="none" w:sz="0" w:space="0" w:color="auto"/>
        <w:left w:val="none" w:sz="0" w:space="0" w:color="auto"/>
        <w:bottom w:val="none" w:sz="0" w:space="0" w:color="auto"/>
        <w:right w:val="none" w:sz="0" w:space="0" w:color="auto"/>
      </w:divBdr>
    </w:div>
    <w:div w:id="1391348361">
      <w:bodyDiv w:val="1"/>
      <w:marLeft w:val="0"/>
      <w:marRight w:val="0"/>
      <w:marTop w:val="0"/>
      <w:marBottom w:val="0"/>
      <w:divBdr>
        <w:top w:val="none" w:sz="0" w:space="0" w:color="auto"/>
        <w:left w:val="none" w:sz="0" w:space="0" w:color="auto"/>
        <w:bottom w:val="none" w:sz="0" w:space="0" w:color="auto"/>
        <w:right w:val="none" w:sz="0" w:space="0" w:color="auto"/>
      </w:divBdr>
    </w:div>
    <w:div w:id="1391423733">
      <w:bodyDiv w:val="1"/>
      <w:marLeft w:val="0"/>
      <w:marRight w:val="0"/>
      <w:marTop w:val="0"/>
      <w:marBottom w:val="0"/>
      <w:divBdr>
        <w:top w:val="none" w:sz="0" w:space="0" w:color="auto"/>
        <w:left w:val="none" w:sz="0" w:space="0" w:color="auto"/>
        <w:bottom w:val="none" w:sz="0" w:space="0" w:color="auto"/>
        <w:right w:val="none" w:sz="0" w:space="0" w:color="auto"/>
      </w:divBdr>
    </w:div>
    <w:div w:id="1391922222">
      <w:bodyDiv w:val="1"/>
      <w:marLeft w:val="0"/>
      <w:marRight w:val="0"/>
      <w:marTop w:val="0"/>
      <w:marBottom w:val="0"/>
      <w:divBdr>
        <w:top w:val="none" w:sz="0" w:space="0" w:color="auto"/>
        <w:left w:val="none" w:sz="0" w:space="0" w:color="auto"/>
        <w:bottom w:val="none" w:sz="0" w:space="0" w:color="auto"/>
        <w:right w:val="none" w:sz="0" w:space="0" w:color="auto"/>
      </w:divBdr>
    </w:div>
    <w:div w:id="1397168808">
      <w:bodyDiv w:val="1"/>
      <w:marLeft w:val="0"/>
      <w:marRight w:val="0"/>
      <w:marTop w:val="0"/>
      <w:marBottom w:val="0"/>
      <w:divBdr>
        <w:top w:val="none" w:sz="0" w:space="0" w:color="auto"/>
        <w:left w:val="none" w:sz="0" w:space="0" w:color="auto"/>
        <w:bottom w:val="none" w:sz="0" w:space="0" w:color="auto"/>
        <w:right w:val="none" w:sz="0" w:space="0" w:color="auto"/>
      </w:divBdr>
    </w:div>
    <w:div w:id="1397780600">
      <w:bodyDiv w:val="1"/>
      <w:marLeft w:val="0"/>
      <w:marRight w:val="0"/>
      <w:marTop w:val="0"/>
      <w:marBottom w:val="0"/>
      <w:divBdr>
        <w:top w:val="none" w:sz="0" w:space="0" w:color="auto"/>
        <w:left w:val="none" w:sz="0" w:space="0" w:color="auto"/>
        <w:bottom w:val="none" w:sz="0" w:space="0" w:color="auto"/>
        <w:right w:val="none" w:sz="0" w:space="0" w:color="auto"/>
      </w:divBdr>
    </w:div>
    <w:div w:id="1399785240">
      <w:bodyDiv w:val="1"/>
      <w:marLeft w:val="0"/>
      <w:marRight w:val="0"/>
      <w:marTop w:val="0"/>
      <w:marBottom w:val="0"/>
      <w:divBdr>
        <w:top w:val="none" w:sz="0" w:space="0" w:color="auto"/>
        <w:left w:val="none" w:sz="0" w:space="0" w:color="auto"/>
        <w:bottom w:val="none" w:sz="0" w:space="0" w:color="auto"/>
        <w:right w:val="none" w:sz="0" w:space="0" w:color="auto"/>
      </w:divBdr>
    </w:div>
    <w:div w:id="1407150751">
      <w:bodyDiv w:val="1"/>
      <w:marLeft w:val="0"/>
      <w:marRight w:val="0"/>
      <w:marTop w:val="0"/>
      <w:marBottom w:val="0"/>
      <w:divBdr>
        <w:top w:val="none" w:sz="0" w:space="0" w:color="auto"/>
        <w:left w:val="none" w:sz="0" w:space="0" w:color="auto"/>
        <w:bottom w:val="none" w:sz="0" w:space="0" w:color="auto"/>
        <w:right w:val="none" w:sz="0" w:space="0" w:color="auto"/>
      </w:divBdr>
    </w:div>
    <w:div w:id="1407799447">
      <w:bodyDiv w:val="1"/>
      <w:marLeft w:val="0"/>
      <w:marRight w:val="0"/>
      <w:marTop w:val="0"/>
      <w:marBottom w:val="0"/>
      <w:divBdr>
        <w:top w:val="none" w:sz="0" w:space="0" w:color="auto"/>
        <w:left w:val="none" w:sz="0" w:space="0" w:color="auto"/>
        <w:bottom w:val="none" w:sz="0" w:space="0" w:color="auto"/>
        <w:right w:val="none" w:sz="0" w:space="0" w:color="auto"/>
      </w:divBdr>
    </w:div>
    <w:div w:id="140876543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20996">
      <w:bodyDiv w:val="1"/>
      <w:marLeft w:val="0"/>
      <w:marRight w:val="0"/>
      <w:marTop w:val="0"/>
      <w:marBottom w:val="0"/>
      <w:divBdr>
        <w:top w:val="none" w:sz="0" w:space="0" w:color="auto"/>
        <w:left w:val="none" w:sz="0" w:space="0" w:color="auto"/>
        <w:bottom w:val="none" w:sz="0" w:space="0" w:color="auto"/>
        <w:right w:val="none" w:sz="0" w:space="0" w:color="auto"/>
      </w:divBdr>
    </w:div>
    <w:div w:id="1412312956">
      <w:bodyDiv w:val="1"/>
      <w:marLeft w:val="0"/>
      <w:marRight w:val="0"/>
      <w:marTop w:val="0"/>
      <w:marBottom w:val="0"/>
      <w:divBdr>
        <w:top w:val="none" w:sz="0" w:space="0" w:color="auto"/>
        <w:left w:val="none" w:sz="0" w:space="0" w:color="auto"/>
        <w:bottom w:val="none" w:sz="0" w:space="0" w:color="auto"/>
        <w:right w:val="none" w:sz="0" w:space="0" w:color="auto"/>
      </w:divBdr>
    </w:div>
    <w:div w:id="1414476854">
      <w:bodyDiv w:val="1"/>
      <w:marLeft w:val="0"/>
      <w:marRight w:val="0"/>
      <w:marTop w:val="0"/>
      <w:marBottom w:val="0"/>
      <w:divBdr>
        <w:top w:val="none" w:sz="0" w:space="0" w:color="auto"/>
        <w:left w:val="none" w:sz="0" w:space="0" w:color="auto"/>
        <w:bottom w:val="none" w:sz="0" w:space="0" w:color="auto"/>
        <w:right w:val="none" w:sz="0" w:space="0" w:color="auto"/>
      </w:divBdr>
    </w:div>
    <w:div w:id="1415126653">
      <w:bodyDiv w:val="1"/>
      <w:marLeft w:val="0"/>
      <w:marRight w:val="0"/>
      <w:marTop w:val="0"/>
      <w:marBottom w:val="0"/>
      <w:divBdr>
        <w:top w:val="none" w:sz="0" w:space="0" w:color="auto"/>
        <w:left w:val="none" w:sz="0" w:space="0" w:color="auto"/>
        <w:bottom w:val="none" w:sz="0" w:space="0" w:color="auto"/>
        <w:right w:val="none" w:sz="0" w:space="0" w:color="auto"/>
      </w:divBdr>
    </w:div>
    <w:div w:id="1415663319">
      <w:bodyDiv w:val="1"/>
      <w:marLeft w:val="0"/>
      <w:marRight w:val="0"/>
      <w:marTop w:val="0"/>
      <w:marBottom w:val="0"/>
      <w:divBdr>
        <w:top w:val="none" w:sz="0" w:space="0" w:color="auto"/>
        <w:left w:val="none" w:sz="0" w:space="0" w:color="auto"/>
        <w:bottom w:val="none" w:sz="0" w:space="0" w:color="auto"/>
        <w:right w:val="none" w:sz="0" w:space="0" w:color="auto"/>
      </w:divBdr>
    </w:div>
    <w:div w:id="1416246643">
      <w:bodyDiv w:val="1"/>
      <w:marLeft w:val="0"/>
      <w:marRight w:val="0"/>
      <w:marTop w:val="0"/>
      <w:marBottom w:val="0"/>
      <w:divBdr>
        <w:top w:val="none" w:sz="0" w:space="0" w:color="auto"/>
        <w:left w:val="none" w:sz="0" w:space="0" w:color="auto"/>
        <w:bottom w:val="none" w:sz="0" w:space="0" w:color="auto"/>
        <w:right w:val="none" w:sz="0" w:space="0" w:color="auto"/>
      </w:divBdr>
    </w:div>
    <w:div w:id="1417289223">
      <w:bodyDiv w:val="1"/>
      <w:marLeft w:val="0"/>
      <w:marRight w:val="0"/>
      <w:marTop w:val="0"/>
      <w:marBottom w:val="0"/>
      <w:divBdr>
        <w:top w:val="none" w:sz="0" w:space="0" w:color="auto"/>
        <w:left w:val="none" w:sz="0" w:space="0" w:color="auto"/>
        <w:bottom w:val="none" w:sz="0" w:space="0" w:color="auto"/>
        <w:right w:val="none" w:sz="0" w:space="0" w:color="auto"/>
      </w:divBdr>
    </w:div>
    <w:div w:id="1421172999">
      <w:bodyDiv w:val="1"/>
      <w:marLeft w:val="0"/>
      <w:marRight w:val="0"/>
      <w:marTop w:val="0"/>
      <w:marBottom w:val="0"/>
      <w:divBdr>
        <w:top w:val="none" w:sz="0" w:space="0" w:color="auto"/>
        <w:left w:val="none" w:sz="0" w:space="0" w:color="auto"/>
        <w:bottom w:val="none" w:sz="0" w:space="0" w:color="auto"/>
        <w:right w:val="none" w:sz="0" w:space="0" w:color="auto"/>
      </w:divBdr>
    </w:div>
    <w:div w:id="1425691675">
      <w:bodyDiv w:val="1"/>
      <w:marLeft w:val="0"/>
      <w:marRight w:val="0"/>
      <w:marTop w:val="0"/>
      <w:marBottom w:val="0"/>
      <w:divBdr>
        <w:top w:val="none" w:sz="0" w:space="0" w:color="auto"/>
        <w:left w:val="none" w:sz="0" w:space="0" w:color="auto"/>
        <w:bottom w:val="none" w:sz="0" w:space="0" w:color="auto"/>
        <w:right w:val="none" w:sz="0" w:space="0" w:color="auto"/>
      </w:divBdr>
    </w:div>
    <w:div w:id="1434399500">
      <w:bodyDiv w:val="1"/>
      <w:marLeft w:val="0"/>
      <w:marRight w:val="0"/>
      <w:marTop w:val="0"/>
      <w:marBottom w:val="0"/>
      <w:divBdr>
        <w:top w:val="none" w:sz="0" w:space="0" w:color="auto"/>
        <w:left w:val="none" w:sz="0" w:space="0" w:color="auto"/>
        <w:bottom w:val="none" w:sz="0" w:space="0" w:color="auto"/>
        <w:right w:val="none" w:sz="0" w:space="0" w:color="auto"/>
      </w:divBdr>
    </w:div>
    <w:div w:id="1436514945">
      <w:bodyDiv w:val="1"/>
      <w:marLeft w:val="0"/>
      <w:marRight w:val="0"/>
      <w:marTop w:val="0"/>
      <w:marBottom w:val="0"/>
      <w:divBdr>
        <w:top w:val="none" w:sz="0" w:space="0" w:color="auto"/>
        <w:left w:val="none" w:sz="0" w:space="0" w:color="auto"/>
        <w:bottom w:val="none" w:sz="0" w:space="0" w:color="auto"/>
        <w:right w:val="none" w:sz="0" w:space="0" w:color="auto"/>
      </w:divBdr>
    </w:div>
    <w:div w:id="143779615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342049">
      <w:bodyDiv w:val="1"/>
      <w:marLeft w:val="0"/>
      <w:marRight w:val="0"/>
      <w:marTop w:val="0"/>
      <w:marBottom w:val="0"/>
      <w:divBdr>
        <w:top w:val="none" w:sz="0" w:space="0" w:color="auto"/>
        <w:left w:val="none" w:sz="0" w:space="0" w:color="auto"/>
        <w:bottom w:val="none" w:sz="0" w:space="0" w:color="auto"/>
        <w:right w:val="none" w:sz="0" w:space="0" w:color="auto"/>
      </w:divBdr>
    </w:div>
    <w:div w:id="1441804558">
      <w:bodyDiv w:val="1"/>
      <w:marLeft w:val="0"/>
      <w:marRight w:val="0"/>
      <w:marTop w:val="0"/>
      <w:marBottom w:val="0"/>
      <w:divBdr>
        <w:top w:val="none" w:sz="0" w:space="0" w:color="auto"/>
        <w:left w:val="none" w:sz="0" w:space="0" w:color="auto"/>
        <w:bottom w:val="none" w:sz="0" w:space="0" w:color="auto"/>
        <w:right w:val="none" w:sz="0" w:space="0" w:color="auto"/>
      </w:divBdr>
    </w:div>
    <w:div w:id="1442795272">
      <w:bodyDiv w:val="1"/>
      <w:marLeft w:val="0"/>
      <w:marRight w:val="0"/>
      <w:marTop w:val="0"/>
      <w:marBottom w:val="0"/>
      <w:divBdr>
        <w:top w:val="none" w:sz="0" w:space="0" w:color="auto"/>
        <w:left w:val="none" w:sz="0" w:space="0" w:color="auto"/>
        <w:bottom w:val="none" w:sz="0" w:space="0" w:color="auto"/>
        <w:right w:val="none" w:sz="0" w:space="0" w:color="auto"/>
      </w:divBdr>
    </w:div>
    <w:div w:id="1443644146">
      <w:bodyDiv w:val="1"/>
      <w:marLeft w:val="0"/>
      <w:marRight w:val="0"/>
      <w:marTop w:val="0"/>
      <w:marBottom w:val="0"/>
      <w:divBdr>
        <w:top w:val="none" w:sz="0" w:space="0" w:color="auto"/>
        <w:left w:val="none" w:sz="0" w:space="0" w:color="auto"/>
        <w:bottom w:val="none" w:sz="0" w:space="0" w:color="auto"/>
        <w:right w:val="none" w:sz="0" w:space="0" w:color="auto"/>
      </w:divBdr>
    </w:div>
    <w:div w:id="1445418452">
      <w:bodyDiv w:val="1"/>
      <w:marLeft w:val="0"/>
      <w:marRight w:val="0"/>
      <w:marTop w:val="0"/>
      <w:marBottom w:val="0"/>
      <w:divBdr>
        <w:top w:val="none" w:sz="0" w:space="0" w:color="auto"/>
        <w:left w:val="none" w:sz="0" w:space="0" w:color="auto"/>
        <w:bottom w:val="none" w:sz="0" w:space="0" w:color="auto"/>
        <w:right w:val="none" w:sz="0" w:space="0" w:color="auto"/>
      </w:divBdr>
    </w:div>
    <w:div w:id="1447388433">
      <w:bodyDiv w:val="1"/>
      <w:marLeft w:val="0"/>
      <w:marRight w:val="0"/>
      <w:marTop w:val="0"/>
      <w:marBottom w:val="0"/>
      <w:divBdr>
        <w:top w:val="none" w:sz="0" w:space="0" w:color="auto"/>
        <w:left w:val="none" w:sz="0" w:space="0" w:color="auto"/>
        <w:bottom w:val="none" w:sz="0" w:space="0" w:color="auto"/>
        <w:right w:val="none" w:sz="0" w:space="0" w:color="auto"/>
      </w:divBdr>
    </w:div>
    <w:div w:id="1449155640">
      <w:bodyDiv w:val="1"/>
      <w:marLeft w:val="0"/>
      <w:marRight w:val="0"/>
      <w:marTop w:val="0"/>
      <w:marBottom w:val="0"/>
      <w:divBdr>
        <w:top w:val="none" w:sz="0" w:space="0" w:color="auto"/>
        <w:left w:val="none" w:sz="0" w:space="0" w:color="auto"/>
        <w:bottom w:val="none" w:sz="0" w:space="0" w:color="auto"/>
        <w:right w:val="none" w:sz="0" w:space="0" w:color="auto"/>
      </w:divBdr>
    </w:div>
    <w:div w:id="1449473538">
      <w:bodyDiv w:val="1"/>
      <w:marLeft w:val="0"/>
      <w:marRight w:val="0"/>
      <w:marTop w:val="0"/>
      <w:marBottom w:val="0"/>
      <w:divBdr>
        <w:top w:val="none" w:sz="0" w:space="0" w:color="auto"/>
        <w:left w:val="none" w:sz="0" w:space="0" w:color="auto"/>
        <w:bottom w:val="none" w:sz="0" w:space="0" w:color="auto"/>
        <w:right w:val="none" w:sz="0" w:space="0" w:color="auto"/>
      </w:divBdr>
    </w:div>
    <w:div w:id="1450469910">
      <w:bodyDiv w:val="1"/>
      <w:marLeft w:val="0"/>
      <w:marRight w:val="0"/>
      <w:marTop w:val="0"/>
      <w:marBottom w:val="0"/>
      <w:divBdr>
        <w:top w:val="none" w:sz="0" w:space="0" w:color="auto"/>
        <w:left w:val="none" w:sz="0" w:space="0" w:color="auto"/>
        <w:bottom w:val="none" w:sz="0" w:space="0" w:color="auto"/>
        <w:right w:val="none" w:sz="0" w:space="0" w:color="auto"/>
      </w:divBdr>
    </w:div>
    <w:div w:id="1451630508">
      <w:bodyDiv w:val="1"/>
      <w:marLeft w:val="0"/>
      <w:marRight w:val="0"/>
      <w:marTop w:val="0"/>
      <w:marBottom w:val="0"/>
      <w:divBdr>
        <w:top w:val="none" w:sz="0" w:space="0" w:color="auto"/>
        <w:left w:val="none" w:sz="0" w:space="0" w:color="auto"/>
        <w:bottom w:val="none" w:sz="0" w:space="0" w:color="auto"/>
        <w:right w:val="none" w:sz="0" w:space="0" w:color="auto"/>
      </w:divBdr>
    </w:div>
    <w:div w:id="1453748411">
      <w:bodyDiv w:val="1"/>
      <w:marLeft w:val="0"/>
      <w:marRight w:val="0"/>
      <w:marTop w:val="0"/>
      <w:marBottom w:val="0"/>
      <w:divBdr>
        <w:top w:val="none" w:sz="0" w:space="0" w:color="auto"/>
        <w:left w:val="none" w:sz="0" w:space="0" w:color="auto"/>
        <w:bottom w:val="none" w:sz="0" w:space="0" w:color="auto"/>
        <w:right w:val="none" w:sz="0" w:space="0" w:color="auto"/>
      </w:divBdr>
    </w:div>
    <w:div w:id="1454058357">
      <w:bodyDiv w:val="1"/>
      <w:marLeft w:val="0"/>
      <w:marRight w:val="0"/>
      <w:marTop w:val="0"/>
      <w:marBottom w:val="0"/>
      <w:divBdr>
        <w:top w:val="none" w:sz="0" w:space="0" w:color="auto"/>
        <w:left w:val="none" w:sz="0" w:space="0" w:color="auto"/>
        <w:bottom w:val="none" w:sz="0" w:space="0" w:color="auto"/>
        <w:right w:val="none" w:sz="0" w:space="0" w:color="auto"/>
      </w:divBdr>
    </w:div>
    <w:div w:id="1454639670">
      <w:bodyDiv w:val="1"/>
      <w:marLeft w:val="0"/>
      <w:marRight w:val="0"/>
      <w:marTop w:val="0"/>
      <w:marBottom w:val="0"/>
      <w:divBdr>
        <w:top w:val="none" w:sz="0" w:space="0" w:color="auto"/>
        <w:left w:val="none" w:sz="0" w:space="0" w:color="auto"/>
        <w:bottom w:val="none" w:sz="0" w:space="0" w:color="auto"/>
        <w:right w:val="none" w:sz="0" w:space="0" w:color="auto"/>
      </w:divBdr>
    </w:div>
    <w:div w:id="1454858255">
      <w:bodyDiv w:val="1"/>
      <w:marLeft w:val="0"/>
      <w:marRight w:val="0"/>
      <w:marTop w:val="0"/>
      <w:marBottom w:val="0"/>
      <w:divBdr>
        <w:top w:val="none" w:sz="0" w:space="0" w:color="auto"/>
        <w:left w:val="none" w:sz="0" w:space="0" w:color="auto"/>
        <w:bottom w:val="none" w:sz="0" w:space="0" w:color="auto"/>
        <w:right w:val="none" w:sz="0" w:space="0" w:color="auto"/>
      </w:divBdr>
    </w:div>
    <w:div w:id="1458988644">
      <w:bodyDiv w:val="1"/>
      <w:marLeft w:val="0"/>
      <w:marRight w:val="0"/>
      <w:marTop w:val="0"/>
      <w:marBottom w:val="0"/>
      <w:divBdr>
        <w:top w:val="none" w:sz="0" w:space="0" w:color="auto"/>
        <w:left w:val="none" w:sz="0" w:space="0" w:color="auto"/>
        <w:bottom w:val="none" w:sz="0" w:space="0" w:color="auto"/>
        <w:right w:val="none" w:sz="0" w:space="0" w:color="auto"/>
      </w:divBdr>
    </w:div>
    <w:div w:id="1461338388">
      <w:bodyDiv w:val="1"/>
      <w:marLeft w:val="0"/>
      <w:marRight w:val="0"/>
      <w:marTop w:val="0"/>
      <w:marBottom w:val="0"/>
      <w:divBdr>
        <w:top w:val="none" w:sz="0" w:space="0" w:color="auto"/>
        <w:left w:val="none" w:sz="0" w:space="0" w:color="auto"/>
        <w:bottom w:val="none" w:sz="0" w:space="0" w:color="auto"/>
        <w:right w:val="none" w:sz="0" w:space="0" w:color="auto"/>
      </w:divBdr>
    </w:div>
    <w:div w:id="1461804658">
      <w:bodyDiv w:val="1"/>
      <w:marLeft w:val="0"/>
      <w:marRight w:val="0"/>
      <w:marTop w:val="0"/>
      <w:marBottom w:val="0"/>
      <w:divBdr>
        <w:top w:val="none" w:sz="0" w:space="0" w:color="auto"/>
        <w:left w:val="none" w:sz="0" w:space="0" w:color="auto"/>
        <w:bottom w:val="none" w:sz="0" w:space="0" w:color="auto"/>
        <w:right w:val="none" w:sz="0" w:space="0" w:color="auto"/>
      </w:divBdr>
    </w:div>
    <w:div w:id="1462383683">
      <w:bodyDiv w:val="1"/>
      <w:marLeft w:val="0"/>
      <w:marRight w:val="0"/>
      <w:marTop w:val="0"/>
      <w:marBottom w:val="0"/>
      <w:divBdr>
        <w:top w:val="none" w:sz="0" w:space="0" w:color="auto"/>
        <w:left w:val="none" w:sz="0" w:space="0" w:color="auto"/>
        <w:bottom w:val="none" w:sz="0" w:space="0" w:color="auto"/>
        <w:right w:val="none" w:sz="0" w:space="0" w:color="auto"/>
      </w:divBdr>
    </w:div>
    <w:div w:id="1462646559">
      <w:bodyDiv w:val="1"/>
      <w:marLeft w:val="0"/>
      <w:marRight w:val="0"/>
      <w:marTop w:val="0"/>
      <w:marBottom w:val="0"/>
      <w:divBdr>
        <w:top w:val="none" w:sz="0" w:space="0" w:color="auto"/>
        <w:left w:val="none" w:sz="0" w:space="0" w:color="auto"/>
        <w:bottom w:val="none" w:sz="0" w:space="0" w:color="auto"/>
        <w:right w:val="none" w:sz="0" w:space="0" w:color="auto"/>
      </w:divBdr>
    </w:div>
    <w:div w:id="1464880874">
      <w:bodyDiv w:val="1"/>
      <w:marLeft w:val="0"/>
      <w:marRight w:val="0"/>
      <w:marTop w:val="0"/>
      <w:marBottom w:val="0"/>
      <w:divBdr>
        <w:top w:val="none" w:sz="0" w:space="0" w:color="auto"/>
        <w:left w:val="none" w:sz="0" w:space="0" w:color="auto"/>
        <w:bottom w:val="none" w:sz="0" w:space="0" w:color="auto"/>
        <w:right w:val="none" w:sz="0" w:space="0" w:color="auto"/>
      </w:divBdr>
    </w:div>
    <w:div w:id="1472362827">
      <w:bodyDiv w:val="1"/>
      <w:marLeft w:val="0"/>
      <w:marRight w:val="0"/>
      <w:marTop w:val="0"/>
      <w:marBottom w:val="0"/>
      <w:divBdr>
        <w:top w:val="none" w:sz="0" w:space="0" w:color="auto"/>
        <w:left w:val="none" w:sz="0" w:space="0" w:color="auto"/>
        <w:bottom w:val="none" w:sz="0" w:space="0" w:color="auto"/>
        <w:right w:val="none" w:sz="0" w:space="0" w:color="auto"/>
      </w:divBdr>
    </w:div>
    <w:div w:id="1473477867">
      <w:bodyDiv w:val="1"/>
      <w:marLeft w:val="0"/>
      <w:marRight w:val="0"/>
      <w:marTop w:val="0"/>
      <w:marBottom w:val="0"/>
      <w:divBdr>
        <w:top w:val="none" w:sz="0" w:space="0" w:color="auto"/>
        <w:left w:val="none" w:sz="0" w:space="0" w:color="auto"/>
        <w:bottom w:val="none" w:sz="0" w:space="0" w:color="auto"/>
        <w:right w:val="none" w:sz="0" w:space="0" w:color="auto"/>
      </w:divBdr>
    </w:div>
    <w:div w:id="1477721697">
      <w:bodyDiv w:val="1"/>
      <w:marLeft w:val="0"/>
      <w:marRight w:val="0"/>
      <w:marTop w:val="0"/>
      <w:marBottom w:val="0"/>
      <w:divBdr>
        <w:top w:val="none" w:sz="0" w:space="0" w:color="auto"/>
        <w:left w:val="none" w:sz="0" w:space="0" w:color="auto"/>
        <w:bottom w:val="none" w:sz="0" w:space="0" w:color="auto"/>
        <w:right w:val="none" w:sz="0" w:space="0" w:color="auto"/>
      </w:divBdr>
    </w:div>
    <w:div w:id="1479344201">
      <w:bodyDiv w:val="1"/>
      <w:marLeft w:val="0"/>
      <w:marRight w:val="0"/>
      <w:marTop w:val="0"/>
      <w:marBottom w:val="0"/>
      <w:divBdr>
        <w:top w:val="none" w:sz="0" w:space="0" w:color="auto"/>
        <w:left w:val="none" w:sz="0" w:space="0" w:color="auto"/>
        <w:bottom w:val="none" w:sz="0" w:space="0" w:color="auto"/>
        <w:right w:val="none" w:sz="0" w:space="0" w:color="auto"/>
      </w:divBdr>
    </w:div>
    <w:div w:id="1479763614">
      <w:bodyDiv w:val="1"/>
      <w:marLeft w:val="0"/>
      <w:marRight w:val="0"/>
      <w:marTop w:val="0"/>
      <w:marBottom w:val="0"/>
      <w:divBdr>
        <w:top w:val="none" w:sz="0" w:space="0" w:color="auto"/>
        <w:left w:val="none" w:sz="0" w:space="0" w:color="auto"/>
        <w:bottom w:val="none" w:sz="0" w:space="0" w:color="auto"/>
        <w:right w:val="none" w:sz="0" w:space="0" w:color="auto"/>
      </w:divBdr>
    </w:div>
    <w:div w:id="1481340796">
      <w:bodyDiv w:val="1"/>
      <w:marLeft w:val="0"/>
      <w:marRight w:val="0"/>
      <w:marTop w:val="0"/>
      <w:marBottom w:val="0"/>
      <w:divBdr>
        <w:top w:val="none" w:sz="0" w:space="0" w:color="auto"/>
        <w:left w:val="none" w:sz="0" w:space="0" w:color="auto"/>
        <w:bottom w:val="none" w:sz="0" w:space="0" w:color="auto"/>
        <w:right w:val="none" w:sz="0" w:space="0" w:color="auto"/>
      </w:divBdr>
    </w:div>
    <w:div w:id="1481727504">
      <w:bodyDiv w:val="1"/>
      <w:marLeft w:val="0"/>
      <w:marRight w:val="0"/>
      <w:marTop w:val="0"/>
      <w:marBottom w:val="0"/>
      <w:divBdr>
        <w:top w:val="none" w:sz="0" w:space="0" w:color="auto"/>
        <w:left w:val="none" w:sz="0" w:space="0" w:color="auto"/>
        <w:bottom w:val="none" w:sz="0" w:space="0" w:color="auto"/>
        <w:right w:val="none" w:sz="0" w:space="0" w:color="auto"/>
      </w:divBdr>
    </w:div>
    <w:div w:id="1482691618">
      <w:bodyDiv w:val="1"/>
      <w:marLeft w:val="0"/>
      <w:marRight w:val="0"/>
      <w:marTop w:val="0"/>
      <w:marBottom w:val="0"/>
      <w:divBdr>
        <w:top w:val="none" w:sz="0" w:space="0" w:color="auto"/>
        <w:left w:val="none" w:sz="0" w:space="0" w:color="auto"/>
        <w:bottom w:val="none" w:sz="0" w:space="0" w:color="auto"/>
        <w:right w:val="none" w:sz="0" w:space="0" w:color="auto"/>
      </w:divBdr>
    </w:div>
    <w:div w:id="1482964710">
      <w:bodyDiv w:val="1"/>
      <w:marLeft w:val="0"/>
      <w:marRight w:val="0"/>
      <w:marTop w:val="0"/>
      <w:marBottom w:val="0"/>
      <w:divBdr>
        <w:top w:val="none" w:sz="0" w:space="0" w:color="auto"/>
        <w:left w:val="none" w:sz="0" w:space="0" w:color="auto"/>
        <w:bottom w:val="none" w:sz="0" w:space="0" w:color="auto"/>
        <w:right w:val="none" w:sz="0" w:space="0" w:color="auto"/>
      </w:divBdr>
    </w:div>
    <w:div w:id="1484545958">
      <w:bodyDiv w:val="1"/>
      <w:marLeft w:val="0"/>
      <w:marRight w:val="0"/>
      <w:marTop w:val="0"/>
      <w:marBottom w:val="0"/>
      <w:divBdr>
        <w:top w:val="none" w:sz="0" w:space="0" w:color="auto"/>
        <w:left w:val="none" w:sz="0" w:space="0" w:color="auto"/>
        <w:bottom w:val="none" w:sz="0" w:space="0" w:color="auto"/>
        <w:right w:val="none" w:sz="0" w:space="0" w:color="auto"/>
      </w:divBdr>
    </w:div>
    <w:div w:id="1487164368">
      <w:bodyDiv w:val="1"/>
      <w:marLeft w:val="0"/>
      <w:marRight w:val="0"/>
      <w:marTop w:val="0"/>
      <w:marBottom w:val="0"/>
      <w:divBdr>
        <w:top w:val="none" w:sz="0" w:space="0" w:color="auto"/>
        <w:left w:val="none" w:sz="0" w:space="0" w:color="auto"/>
        <w:bottom w:val="none" w:sz="0" w:space="0" w:color="auto"/>
        <w:right w:val="none" w:sz="0" w:space="0" w:color="auto"/>
      </w:divBdr>
    </w:div>
    <w:div w:id="1495803911">
      <w:bodyDiv w:val="1"/>
      <w:marLeft w:val="0"/>
      <w:marRight w:val="0"/>
      <w:marTop w:val="0"/>
      <w:marBottom w:val="0"/>
      <w:divBdr>
        <w:top w:val="none" w:sz="0" w:space="0" w:color="auto"/>
        <w:left w:val="none" w:sz="0" w:space="0" w:color="auto"/>
        <w:bottom w:val="none" w:sz="0" w:space="0" w:color="auto"/>
        <w:right w:val="none" w:sz="0" w:space="0" w:color="auto"/>
      </w:divBdr>
    </w:div>
    <w:div w:id="1497307718">
      <w:bodyDiv w:val="1"/>
      <w:marLeft w:val="0"/>
      <w:marRight w:val="0"/>
      <w:marTop w:val="0"/>
      <w:marBottom w:val="0"/>
      <w:divBdr>
        <w:top w:val="none" w:sz="0" w:space="0" w:color="auto"/>
        <w:left w:val="none" w:sz="0" w:space="0" w:color="auto"/>
        <w:bottom w:val="none" w:sz="0" w:space="0" w:color="auto"/>
        <w:right w:val="none" w:sz="0" w:space="0" w:color="auto"/>
      </w:divBdr>
    </w:div>
    <w:div w:id="1497527192">
      <w:bodyDiv w:val="1"/>
      <w:marLeft w:val="0"/>
      <w:marRight w:val="0"/>
      <w:marTop w:val="0"/>
      <w:marBottom w:val="0"/>
      <w:divBdr>
        <w:top w:val="none" w:sz="0" w:space="0" w:color="auto"/>
        <w:left w:val="none" w:sz="0" w:space="0" w:color="auto"/>
        <w:bottom w:val="none" w:sz="0" w:space="0" w:color="auto"/>
        <w:right w:val="none" w:sz="0" w:space="0" w:color="auto"/>
      </w:divBdr>
    </w:div>
    <w:div w:id="1497574239">
      <w:bodyDiv w:val="1"/>
      <w:marLeft w:val="0"/>
      <w:marRight w:val="0"/>
      <w:marTop w:val="0"/>
      <w:marBottom w:val="0"/>
      <w:divBdr>
        <w:top w:val="none" w:sz="0" w:space="0" w:color="auto"/>
        <w:left w:val="none" w:sz="0" w:space="0" w:color="auto"/>
        <w:bottom w:val="none" w:sz="0" w:space="0" w:color="auto"/>
        <w:right w:val="none" w:sz="0" w:space="0" w:color="auto"/>
      </w:divBdr>
    </w:div>
    <w:div w:id="1498225645">
      <w:bodyDiv w:val="1"/>
      <w:marLeft w:val="0"/>
      <w:marRight w:val="0"/>
      <w:marTop w:val="0"/>
      <w:marBottom w:val="0"/>
      <w:divBdr>
        <w:top w:val="none" w:sz="0" w:space="0" w:color="auto"/>
        <w:left w:val="none" w:sz="0" w:space="0" w:color="auto"/>
        <w:bottom w:val="none" w:sz="0" w:space="0" w:color="auto"/>
        <w:right w:val="none" w:sz="0" w:space="0" w:color="auto"/>
      </w:divBdr>
    </w:div>
    <w:div w:id="1498424780">
      <w:bodyDiv w:val="1"/>
      <w:marLeft w:val="0"/>
      <w:marRight w:val="0"/>
      <w:marTop w:val="0"/>
      <w:marBottom w:val="0"/>
      <w:divBdr>
        <w:top w:val="none" w:sz="0" w:space="0" w:color="auto"/>
        <w:left w:val="none" w:sz="0" w:space="0" w:color="auto"/>
        <w:bottom w:val="none" w:sz="0" w:space="0" w:color="auto"/>
        <w:right w:val="none" w:sz="0" w:space="0" w:color="auto"/>
      </w:divBdr>
    </w:div>
    <w:div w:id="1500463747">
      <w:bodyDiv w:val="1"/>
      <w:marLeft w:val="0"/>
      <w:marRight w:val="0"/>
      <w:marTop w:val="0"/>
      <w:marBottom w:val="0"/>
      <w:divBdr>
        <w:top w:val="none" w:sz="0" w:space="0" w:color="auto"/>
        <w:left w:val="none" w:sz="0" w:space="0" w:color="auto"/>
        <w:bottom w:val="none" w:sz="0" w:space="0" w:color="auto"/>
        <w:right w:val="none" w:sz="0" w:space="0" w:color="auto"/>
      </w:divBdr>
    </w:div>
    <w:div w:id="1503203590">
      <w:bodyDiv w:val="1"/>
      <w:marLeft w:val="0"/>
      <w:marRight w:val="0"/>
      <w:marTop w:val="0"/>
      <w:marBottom w:val="0"/>
      <w:divBdr>
        <w:top w:val="none" w:sz="0" w:space="0" w:color="auto"/>
        <w:left w:val="none" w:sz="0" w:space="0" w:color="auto"/>
        <w:bottom w:val="none" w:sz="0" w:space="0" w:color="auto"/>
        <w:right w:val="none" w:sz="0" w:space="0" w:color="auto"/>
      </w:divBdr>
    </w:div>
    <w:div w:id="1508717711">
      <w:bodyDiv w:val="1"/>
      <w:marLeft w:val="0"/>
      <w:marRight w:val="0"/>
      <w:marTop w:val="0"/>
      <w:marBottom w:val="0"/>
      <w:divBdr>
        <w:top w:val="none" w:sz="0" w:space="0" w:color="auto"/>
        <w:left w:val="none" w:sz="0" w:space="0" w:color="auto"/>
        <w:bottom w:val="none" w:sz="0" w:space="0" w:color="auto"/>
        <w:right w:val="none" w:sz="0" w:space="0" w:color="auto"/>
      </w:divBdr>
    </w:div>
    <w:div w:id="1516336633">
      <w:bodyDiv w:val="1"/>
      <w:marLeft w:val="0"/>
      <w:marRight w:val="0"/>
      <w:marTop w:val="0"/>
      <w:marBottom w:val="0"/>
      <w:divBdr>
        <w:top w:val="none" w:sz="0" w:space="0" w:color="auto"/>
        <w:left w:val="none" w:sz="0" w:space="0" w:color="auto"/>
        <w:bottom w:val="none" w:sz="0" w:space="0" w:color="auto"/>
        <w:right w:val="none" w:sz="0" w:space="0" w:color="auto"/>
      </w:divBdr>
    </w:div>
    <w:div w:id="1516842092">
      <w:bodyDiv w:val="1"/>
      <w:marLeft w:val="0"/>
      <w:marRight w:val="0"/>
      <w:marTop w:val="0"/>
      <w:marBottom w:val="0"/>
      <w:divBdr>
        <w:top w:val="none" w:sz="0" w:space="0" w:color="auto"/>
        <w:left w:val="none" w:sz="0" w:space="0" w:color="auto"/>
        <w:bottom w:val="none" w:sz="0" w:space="0" w:color="auto"/>
        <w:right w:val="none" w:sz="0" w:space="0" w:color="auto"/>
      </w:divBdr>
    </w:div>
    <w:div w:id="1519546130">
      <w:bodyDiv w:val="1"/>
      <w:marLeft w:val="0"/>
      <w:marRight w:val="0"/>
      <w:marTop w:val="0"/>
      <w:marBottom w:val="0"/>
      <w:divBdr>
        <w:top w:val="none" w:sz="0" w:space="0" w:color="auto"/>
        <w:left w:val="none" w:sz="0" w:space="0" w:color="auto"/>
        <w:bottom w:val="none" w:sz="0" w:space="0" w:color="auto"/>
        <w:right w:val="none" w:sz="0" w:space="0" w:color="auto"/>
      </w:divBdr>
    </w:div>
    <w:div w:id="1520001861">
      <w:bodyDiv w:val="1"/>
      <w:marLeft w:val="0"/>
      <w:marRight w:val="0"/>
      <w:marTop w:val="0"/>
      <w:marBottom w:val="0"/>
      <w:divBdr>
        <w:top w:val="none" w:sz="0" w:space="0" w:color="auto"/>
        <w:left w:val="none" w:sz="0" w:space="0" w:color="auto"/>
        <w:bottom w:val="none" w:sz="0" w:space="0" w:color="auto"/>
        <w:right w:val="none" w:sz="0" w:space="0" w:color="auto"/>
      </w:divBdr>
    </w:div>
    <w:div w:id="1521814196">
      <w:bodyDiv w:val="1"/>
      <w:marLeft w:val="0"/>
      <w:marRight w:val="0"/>
      <w:marTop w:val="0"/>
      <w:marBottom w:val="0"/>
      <w:divBdr>
        <w:top w:val="none" w:sz="0" w:space="0" w:color="auto"/>
        <w:left w:val="none" w:sz="0" w:space="0" w:color="auto"/>
        <w:bottom w:val="none" w:sz="0" w:space="0" w:color="auto"/>
        <w:right w:val="none" w:sz="0" w:space="0" w:color="auto"/>
      </w:divBdr>
    </w:div>
    <w:div w:id="1523548008">
      <w:bodyDiv w:val="1"/>
      <w:marLeft w:val="0"/>
      <w:marRight w:val="0"/>
      <w:marTop w:val="0"/>
      <w:marBottom w:val="0"/>
      <w:divBdr>
        <w:top w:val="none" w:sz="0" w:space="0" w:color="auto"/>
        <w:left w:val="none" w:sz="0" w:space="0" w:color="auto"/>
        <w:bottom w:val="none" w:sz="0" w:space="0" w:color="auto"/>
        <w:right w:val="none" w:sz="0" w:space="0" w:color="auto"/>
      </w:divBdr>
    </w:div>
    <w:div w:id="1527059394">
      <w:bodyDiv w:val="1"/>
      <w:marLeft w:val="0"/>
      <w:marRight w:val="0"/>
      <w:marTop w:val="0"/>
      <w:marBottom w:val="0"/>
      <w:divBdr>
        <w:top w:val="none" w:sz="0" w:space="0" w:color="auto"/>
        <w:left w:val="none" w:sz="0" w:space="0" w:color="auto"/>
        <w:bottom w:val="none" w:sz="0" w:space="0" w:color="auto"/>
        <w:right w:val="none" w:sz="0" w:space="0" w:color="auto"/>
      </w:divBdr>
    </w:div>
    <w:div w:id="1527597504">
      <w:bodyDiv w:val="1"/>
      <w:marLeft w:val="0"/>
      <w:marRight w:val="0"/>
      <w:marTop w:val="0"/>
      <w:marBottom w:val="0"/>
      <w:divBdr>
        <w:top w:val="none" w:sz="0" w:space="0" w:color="auto"/>
        <w:left w:val="none" w:sz="0" w:space="0" w:color="auto"/>
        <w:bottom w:val="none" w:sz="0" w:space="0" w:color="auto"/>
        <w:right w:val="none" w:sz="0" w:space="0" w:color="auto"/>
      </w:divBdr>
    </w:div>
    <w:div w:id="1531994305">
      <w:bodyDiv w:val="1"/>
      <w:marLeft w:val="0"/>
      <w:marRight w:val="0"/>
      <w:marTop w:val="0"/>
      <w:marBottom w:val="0"/>
      <w:divBdr>
        <w:top w:val="none" w:sz="0" w:space="0" w:color="auto"/>
        <w:left w:val="none" w:sz="0" w:space="0" w:color="auto"/>
        <w:bottom w:val="none" w:sz="0" w:space="0" w:color="auto"/>
        <w:right w:val="none" w:sz="0" w:space="0" w:color="auto"/>
      </w:divBdr>
    </w:div>
    <w:div w:id="1532838000">
      <w:bodyDiv w:val="1"/>
      <w:marLeft w:val="0"/>
      <w:marRight w:val="0"/>
      <w:marTop w:val="0"/>
      <w:marBottom w:val="0"/>
      <w:divBdr>
        <w:top w:val="none" w:sz="0" w:space="0" w:color="auto"/>
        <w:left w:val="none" w:sz="0" w:space="0" w:color="auto"/>
        <w:bottom w:val="none" w:sz="0" w:space="0" w:color="auto"/>
        <w:right w:val="none" w:sz="0" w:space="0" w:color="auto"/>
      </w:divBdr>
    </w:div>
    <w:div w:id="1534348789">
      <w:bodyDiv w:val="1"/>
      <w:marLeft w:val="0"/>
      <w:marRight w:val="0"/>
      <w:marTop w:val="0"/>
      <w:marBottom w:val="0"/>
      <w:divBdr>
        <w:top w:val="none" w:sz="0" w:space="0" w:color="auto"/>
        <w:left w:val="none" w:sz="0" w:space="0" w:color="auto"/>
        <w:bottom w:val="none" w:sz="0" w:space="0" w:color="auto"/>
        <w:right w:val="none" w:sz="0" w:space="0" w:color="auto"/>
      </w:divBdr>
    </w:div>
    <w:div w:id="1535339929">
      <w:bodyDiv w:val="1"/>
      <w:marLeft w:val="0"/>
      <w:marRight w:val="0"/>
      <w:marTop w:val="0"/>
      <w:marBottom w:val="0"/>
      <w:divBdr>
        <w:top w:val="none" w:sz="0" w:space="0" w:color="auto"/>
        <w:left w:val="none" w:sz="0" w:space="0" w:color="auto"/>
        <w:bottom w:val="none" w:sz="0" w:space="0" w:color="auto"/>
        <w:right w:val="none" w:sz="0" w:space="0" w:color="auto"/>
      </w:divBdr>
    </w:div>
    <w:div w:id="1536113416">
      <w:bodyDiv w:val="1"/>
      <w:marLeft w:val="0"/>
      <w:marRight w:val="0"/>
      <w:marTop w:val="0"/>
      <w:marBottom w:val="0"/>
      <w:divBdr>
        <w:top w:val="none" w:sz="0" w:space="0" w:color="auto"/>
        <w:left w:val="none" w:sz="0" w:space="0" w:color="auto"/>
        <w:bottom w:val="none" w:sz="0" w:space="0" w:color="auto"/>
        <w:right w:val="none" w:sz="0" w:space="0" w:color="auto"/>
      </w:divBdr>
    </w:div>
    <w:div w:id="1536187046">
      <w:bodyDiv w:val="1"/>
      <w:marLeft w:val="0"/>
      <w:marRight w:val="0"/>
      <w:marTop w:val="0"/>
      <w:marBottom w:val="0"/>
      <w:divBdr>
        <w:top w:val="none" w:sz="0" w:space="0" w:color="auto"/>
        <w:left w:val="none" w:sz="0" w:space="0" w:color="auto"/>
        <w:bottom w:val="none" w:sz="0" w:space="0" w:color="auto"/>
        <w:right w:val="none" w:sz="0" w:space="0" w:color="auto"/>
      </w:divBdr>
    </w:div>
    <w:div w:id="1536231903">
      <w:bodyDiv w:val="1"/>
      <w:marLeft w:val="0"/>
      <w:marRight w:val="0"/>
      <w:marTop w:val="0"/>
      <w:marBottom w:val="0"/>
      <w:divBdr>
        <w:top w:val="none" w:sz="0" w:space="0" w:color="auto"/>
        <w:left w:val="none" w:sz="0" w:space="0" w:color="auto"/>
        <w:bottom w:val="none" w:sz="0" w:space="0" w:color="auto"/>
        <w:right w:val="none" w:sz="0" w:space="0" w:color="auto"/>
      </w:divBdr>
    </w:div>
    <w:div w:id="1536499980">
      <w:bodyDiv w:val="1"/>
      <w:marLeft w:val="0"/>
      <w:marRight w:val="0"/>
      <w:marTop w:val="0"/>
      <w:marBottom w:val="0"/>
      <w:divBdr>
        <w:top w:val="none" w:sz="0" w:space="0" w:color="auto"/>
        <w:left w:val="none" w:sz="0" w:space="0" w:color="auto"/>
        <w:bottom w:val="none" w:sz="0" w:space="0" w:color="auto"/>
        <w:right w:val="none" w:sz="0" w:space="0" w:color="auto"/>
      </w:divBdr>
    </w:div>
    <w:div w:id="1536842123">
      <w:bodyDiv w:val="1"/>
      <w:marLeft w:val="0"/>
      <w:marRight w:val="0"/>
      <w:marTop w:val="0"/>
      <w:marBottom w:val="0"/>
      <w:divBdr>
        <w:top w:val="none" w:sz="0" w:space="0" w:color="auto"/>
        <w:left w:val="none" w:sz="0" w:space="0" w:color="auto"/>
        <w:bottom w:val="none" w:sz="0" w:space="0" w:color="auto"/>
        <w:right w:val="none" w:sz="0" w:space="0" w:color="auto"/>
      </w:divBdr>
    </w:div>
    <w:div w:id="1538423820">
      <w:bodyDiv w:val="1"/>
      <w:marLeft w:val="0"/>
      <w:marRight w:val="0"/>
      <w:marTop w:val="0"/>
      <w:marBottom w:val="0"/>
      <w:divBdr>
        <w:top w:val="none" w:sz="0" w:space="0" w:color="auto"/>
        <w:left w:val="none" w:sz="0" w:space="0" w:color="auto"/>
        <w:bottom w:val="none" w:sz="0" w:space="0" w:color="auto"/>
        <w:right w:val="none" w:sz="0" w:space="0" w:color="auto"/>
      </w:divBdr>
    </w:div>
    <w:div w:id="1538737274">
      <w:bodyDiv w:val="1"/>
      <w:marLeft w:val="0"/>
      <w:marRight w:val="0"/>
      <w:marTop w:val="0"/>
      <w:marBottom w:val="0"/>
      <w:divBdr>
        <w:top w:val="none" w:sz="0" w:space="0" w:color="auto"/>
        <w:left w:val="none" w:sz="0" w:space="0" w:color="auto"/>
        <w:bottom w:val="none" w:sz="0" w:space="0" w:color="auto"/>
        <w:right w:val="none" w:sz="0" w:space="0" w:color="auto"/>
      </w:divBdr>
    </w:div>
    <w:div w:id="1540122686">
      <w:bodyDiv w:val="1"/>
      <w:marLeft w:val="0"/>
      <w:marRight w:val="0"/>
      <w:marTop w:val="0"/>
      <w:marBottom w:val="0"/>
      <w:divBdr>
        <w:top w:val="none" w:sz="0" w:space="0" w:color="auto"/>
        <w:left w:val="none" w:sz="0" w:space="0" w:color="auto"/>
        <w:bottom w:val="none" w:sz="0" w:space="0" w:color="auto"/>
        <w:right w:val="none" w:sz="0" w:space="0" w:color="auto"/>
      </w:divBdr>
    </w:div>
    <w:div w:id="1540125310">
      <w:bodyDiv w:val="1"/>
      <w:marLeft w:val="0"/>
      <w:marRight w:val="0"/>
      <w:marTop w:val="0"/>
      <w:marBottom w:val="0"/>
      <w:divBdr>
        <w:top w:val="none" w:sz="0" w:space="0" w:color="auto"/>
        <w:left w:val="none" w:sz="0" w:space="0" w:color="auto"/>
        <w:bottom w:val="none" w:sz="0" w:space="0" w:color="auto"/>
        <w:right w:val="none" w:sz="0" w:space="0" w:color="auto"/>
      </w:divBdr>
    </w:div>
    <w:div w:id="1540778735">
      <w:bodyDiv w:val="1"/>
      <w:marLeft w:val="0"/>
      <w:marRight w:val="0"/>
      <w:marTop w:val="0"/>
      <w:marBottom w:val="0"/>
      <w:divBdr>
        <w:top w:val="none" w:sz="0" w:space="0" w:color="auto"/>
        <w:left w:val="none" w:sz="0" w:space="0" w:color="auto"/>
        <w:bottom w:val="none" w:sz="0" w:space="0" w:color="auto"/>
        <w:right w:val="none" w:sz="0" w:space="0" w:color="auto"/>
      </w:divBdr>
    </w:div>
    <w:div w:id="1540975234">
      <w:bodyDiv w:val="1"/>
      <w:marLeft w:val="0"/>
      <w:marRight w:val="0"/>
      <w:marTop w:val="0"/>
      <w:marBottom w:val="0"/>
      <w:divBdr>
        <w:top w:val="none" w:sz="0" w:space="0" w:color="auto"/>
        <w:left w:val="none" w:sz="0" w:space="0" w:color="auto"/>
        <w:bottom w:val="none" w:sz="0" w:space="0" w:color="auto"/>
        <w:right w:val="none" w:sz="0" w:space="0" w:color="auto"/>
      </w:divBdr>
    </w:div>
    <w:div w:id="1541089368">
      <w:bodyDiv w:val="1"/>
      <w:marLeft w:val="0"/>
      <w:marRight w:val="0"/>
      <w:marTop w:val="0"/>
      <w:marBottom w:val="0"/>
      <w:divBdr>
        <w:top w:val="none" w:sz="0" w:space="0" w:color="auto"/>
        <w:left w:val="none" w:sz="0" w:space="0" w:color="auto"/>
        <w:bottom w:val="none" w:sz="0" w:space="0" w:color="auto"/>
        <w:right w:val="none" w:sz="0" w:space="0" w:color="auto"/>
      </w:divBdr>
    </w:div>
    <w:div w:id="1545487163">
      <w:bodyDiv w:val="1"/>
      <w:marLeft w:val="0"/>
      <w:marRight w:val="0"/>
      <w:marTop w:val="0"/>
      <w:marBottom w:val="0"/>
      <w:divBdr>
        <w:top w:val="none" w:sz="0" w:space="0" w:color="auto"/>
        <w:left w:val="none" w:sz="0" w:space="0" w:color="auto"/>
        <w:bottom w:val="none" w:sz="0" w:space="0" w:color="auto"/>
        <w:right w:val="none" w:sz="0" w:space="0" w:color="auto"/>
      </w:divBdr>
    </w:div>
    <w:div w:id="1547720131">
      <w:bodyDiv w:val="1"/>
      <w:marLeft w:val="0"/>
      <w:marRight w:val="0"/>
      <w:marTop w:val="0"/>
      <w:marBottom w:val="0"/>
      <w:divBdr>
        <w:top w:val="none" w:sz="0" w:space="0" w:color="auto"/>
        <w:left w:val="none" w:sz="0" w:space="0" w:color="auto"/>
        <w:bottom w:val="none" w:sz="0" w:space="0" w:color="auto"/>
        <w:right w:val="none" w:sz="0" w:space="0" w:color="auto"/>
      </w:divBdr>
    </w:div>
    <w:div w:id="1548638940">
      <w:bodyDiv w:val="1"/>
      <w:marLeft w:val="0"/>
      <w:marRight w:val="0"/>
      <w:marTop w:val="0"/>
      <w:marBottom w:val="0"/>
      <w:divBdr>
        <w:top w:val="none" w:sz="0" w:space="0" w:color="auto"/>
        <w:left w:val="none" w:sz="0" w:space="0" w:color="auto"/>
        <w:bottom w:val="none" w:sz="0" w:space="0" w:color="auto"/>
        <w:right w:val="none" w:sz="0" w:space="0" w:color="auto"/>
      </w:divBdr>
    </w:div>
    <w:div w:id="1550218389">
      <w:bodyDiv w:val="1"/>
      <w:marLeft w:val="0"/>
      <w:marRight w:val="0"/>
      <w:marTop w:val="0"/>
      <w:marBottom w:val="0"/>
      <w:divBdr>
        <w:top w:val="none" w:sz="0" w:space="0" w:color="auto"/>
        <w:left w:val="none" w:sz="0" w:space="0" w:color="auto"/>
        <w:bottom w:val="none" w:sz="0" w:space="0" w:color="auto"/>
        <w:right w:val="none" w:sz="0" w:space="0" w:color="auto"/>
      </w:divBdr>
    </w:div>
    <w:div w:id="1550874357">
      <w:bodyDiv w:val="1"/>
      <w:marLeft w:val="0"/>
      <w:marRight w:val="0"/>
      <w:marTop w:val="0"/>
      <w:marBottom w:val="0"/>
      <w:divBdr>
        <w:top w:val="none" w:sz="0" w:space="0" w:color="auto"/>
        <w:left w:val="none" w:sz="0" w:space="0" w:color="auto"/>
        <w:bottom w:val="none" w:sz="0" w:space="0" w:color="auto"/>
        <w:right w:val="none" w:sz="0" w:space="0" w:color="auto"/>
      </w:divBdr>
    </w:div>
    <w:div w:id="1552691184">
      <w:bodyDiv w:val="1"/>
      <w:marLeft w:val="0"/>
      <w:marRight w:val="0"/>
      <w:marTop w:val="0"/>
      <w:marBottom w:val="0"/>
      <w:divBdr>
        <w:top w:val="none" w:sz="0" w:space="0" w:color="auto"/>
        <w:left w:val="none" w:sz="0" w:space="0" w:color="auto"/>
        <w:bottom w:val="none" w:sz="0" w:space="0" w:color="auto"/>
        <w:right w:val="none" w:sz="0" w:space="0" w:color="auto"/>
      </w:divBdr>
    </w:div>
    <w:div w:id="1555699661">
      <w:bodyDiv w:val="1"/>
      <w:marLeft w:val="0"/>
      <w:marRight w:val="0"/>
      <w:marTop w:val="0"/>
      <w:marBottom w:val="0"/>
      <w:divBdr>
        <w:top w:val="none" w:sz="0" w:space="0" w:color="auto"/>
        <w:left w:val="none" w:sz="0" w:space="0" w:color="auto"/>
        <w:bottom w:val="none" w:sz="0" w:space="0" w:color="auto"/>
        <w:right w:val="none" w:sz="0" w:space="0" w:color="auto"/>
      </w:divBdr>
    </w:div>
    <w:div w:id="1559515336">
      <w:bodyDiv w:val="1"/>
      <w:marLeft w:val="0"/>
      <w:marRight w:val="0"/>
      <w:marTop w:val="0"/>
      <w:marBottom w:val="0"/>
      <w:divBdr>
        <w:top w:val="none" w:sz="0" w:space="0" w:color="auto"/>
        <w:left w:val="none" w:sz="0" w:space="0" w:color="auto"/>
        <w:bottom w:val="none" w:sz="0" w:space="0" w:color="auto"/>
        <w:right w:val="none" w:sz="0" w:space="0" w:color="auto"/>
      </w:divBdr>
    </w:div>
    <w:div w:id="1560285531">
      <w:bodyDiv w:val="1"/>
      <w:marLeft w:val="0"/>
      <w:marRight w:val="0"/>
      <w:marTop w:val="0"/>
      <w:marBottom w:val="0"/>
      <w:divBdr>
        <w:top w:val="none" w:sz="0" w:space="0" w:color="auto"/>
        <w:left w:val="none" w:sz="0" w:space="0" w:color="auto"/>
        <w:bottom w:val="none" w:sz="0" w:space="0" w:color="auto"/>
        <w:right w:val="none" w:sz="0" w:space="0" w:color="auto"/>
      </w:divBdr>
    </w:div>
    <w:div w:id="1560626263">
      <w:bodyDiv w:val="1"/>
      <w:marLeft w:val="0"/>
      <w:marRight w:val="0"/>
      <w:marTop w:val="0"/>
      <w:marBottom w:val="0"/>
      <w:divBdr>
        <w:top w:val="none" w:sz="0" w:space="0" w:color="auto"/>
        <w:left w:val="none" w:sz="0" w:space="0" w:color="auto"/>
        <w:bottom w:val="none" w:sz="0" w:space="0" w:color="auto"/>
        <w:right w:val="none" w:sz="0" w:space="0" w:color="auto"/>
      </w:divBdr>
    </w:div>
    <w:div w:id="1561553194">
      <w:bodyDiv w:val="1"/>
      <w:marLeft w:val="0"/>
      <w:marRight w:val="0"/>
      <w:marTop w:val="0"/>
      <w:marBottom w:val="0"/>
      <w:divBdr>
        <w:top w:val="none" w:sz="0" w:space="0" w:color="auto"/>
        <w:left w:val="none" w:sz="0" w:space="0" w:color="auto"/>
        <w:bottom w:val="none" w:sz="0" w:space="0" w:color="auto"/>
        <w:right w:val="none" w:sz="0" w:space="0" w:color="auto"/>
      </w:divBdr>
    </w:div>
    <w:div w:id="1561986056">
      <w:bodyDiv w:val="1"/>
      <w:marLeft w:val="0"/>
      <w:marRight w:val="0"/>
      <w:marTop w:val="0"/>
      <w:marBottom w:val="0"/>
      <w:divBdr>
        <w:top w:val="none" w:sz="0" w:space="0" w:color="auto"/>
        <w:left w:val="none" w:sz="0" w:space="0" w:color="auto"/>
        <w:bottom w:val="none" w:sz="0" w:space="0" w:color="auto"/>
        <w:right w:val="none" w:sz="0" w:space="0" w:color="auto"/>
      </w:divBdr>
    </w:div>
    <w:div w:id="1564096658">
      <w:bodyDiv w:val="1"/>
      <w:marLeft w:val="0"/>
      <w:marRight w:val="0"/>
      <w:marTop w:val="0"/>
      <w:marBottom w:val="0"/>
      <w:divBdr>
        <w:top w:val="none" w:sz="0" w:space="0" w:color="auto"/>
        <w:left w:val="none" w:sz="0" w:space="0" w:color="auto"/>
        <w:bottom w:val="none" w:sz="0" w:space="0" w:color="auto"/>
        <w:right w:val="none" w:sz="0" w:space="0" w:color="auto"/>
      </w:divBdr>
    </w:div>
    <w:div w:id="1568151771">
      <w:bodyDiv w:val="1"/>
      <w:marLeft w:val="0"/>
      <w:marRight w:val="0"/>
      <w:marTop w:val="0"/>
      <w:marBottom w:val="0"/>
      <w:divBdr>
        <w:top w:val="none" w:sz="0" w:space="0" w:color="auto"/>
        <w:left w:val="none" w:sz="0" w:space="0" w:color="auto"/>
        <w:bottom w:val="none" w:sz="0" w:space="0" w:color="auto"/>
        <w:right w:val="none" w:sz="0" w:space="0" w:color="auto"/>
      </w:divBdr>
    </w:div>
    <w:div w:id="1568682878">
      <w:bodyDiv w:val="1"/>
      <w:marLeft w:val="0"/>
      <w:marRight w:val="0"/>
      <w:marTop w:val="0"/>
      <w:marBottom w:val="0"/>
      <w:divBdr>
        <w:top w:val="none" w:sz="0" w:space="0" w:color="auto"/>
        <w:left w:val="none" w:sz="0" w:space="0" w:color="auto"/>
        <w:bottom w:val="none" w:sz="0" w:space="0" w:color="auto"/>
        <w:right w:val="none" w:sz="0" w:space="0" w:color="auto"/>
      </w:divBdr>
    </w:div>
    <w:div w:id="1572961368">
      <w:bodyDiv w:val="1"/>
      <w:marLeft w:val="0"/>
      <w:marRight w:val="0"/>
      <w:marTop w:val="0"/>
      <w:marBottom w:val="0"/>
      <w:divBdr>
        <w:top w:val="none" w:sz="0" w:space="0" w:color="auto"/>
        <w:left w:val="none" w:sz="0" w:space="0" w:color="auto"/>
        <w:bottom w:val="none" w:sz="0" w:space="0" w:color="auto"/>
        <w:right w:val="none" w:sz="0" w:space="0" w:color="auto"/>
      </w:divBdr>
    </w:div>
    <w:div w:id="1573269022">
      <w:bodyDiv w:val="1"/>
      <w:marLeft w:val="0"/>
      <w:marRight w:val="0"/>
      <w:marTop w:val="0"/>
      <w:marBottom w:val="0"/>
      <w:divBdr>
        <w:top w:val="none" w:sz="0" w:space="0" w:color="auto"/>
        <w:left w:val="none" w:sz="0" w:space="0" w:color="auto"/>
        <w:bottom w:val="none" w:sz="0" w:space="0" w:color="auto"/>
        <w:right w:val="none" w:sz="0" w:space="0" w:color="auto"/>
      </w:divBdr>
    </w:div>
    <w:div w:id="1575241243">
      <w:bodyDiv w:val="1"/>
      <w:marLeft w:val="0"/>
      <w:marRight w:val="0"/>
      <w:marTop w:val="0"/>
      <w:marBottom w:val="0"/>
      <w:divBdr>
        <w:top w:val="none" w:sz="0" w:space="0" w:color="auto"/>
        <w:left w:val="none" w:sz="0" w:space="0" w:color="auto"/>
        <w:bottom w:val="none" w:sz="0" w:space="0" w:color="auto"/>
        <w:right w:val="none" w:sz="0" w:space="0" w:color="auto"/>
      </w:divBdr>
    </w:div>
    <w:div w:id="1575624380">
      <w:bodyDiv w:val="1"/>
      <w:marLeft w:val="0"/>
      <w:marRight w:val="0"/>
      <w:marTop w:val="0"/>
      <w:marBottom w:val="0"/>
      <w:divBdr>
        <w:top w:val="none" w:sz="0" w:space="0" w:color="auto"/>
        <w:left w:val="none" w:sz="0" w:space="0" w:color="auto"/>
        <w:bottom w:val="none" w:sz="0" w:space="0" w:color="auto"/>
        <w:right w:val="none" w:sz="0" w:space="0" w:color="auto"/>
      </w:divBdr>
    </w:div>
    <w:div w:id="1577279965">
      <w:bodyDiv w:val="1"/>
      <w:marLeft w:val="0"/>
      <w:marRight w:val="0"/>
      <w:marTop w:val="0"/>
      <w:marBottom w:val="0"/>
      <w:divBdr>
        <w:top w:val="none" w:sz="0" w:space="0" w:color="auto"/>
        <w:left w:val="none" w:sz="0" w:space="0" w:color="auto"/>
        <w:bottom w:val="none" w:sz="0" w:space="0" w:color="auto"/>
        <w:right w:val="none" w:sz="0" w:space="0" w:color="auto"/>
      </w:divBdr>
    </w:div>
    <w:div w:id="1579360993">
      <w:bodyDiv w:val="1"/>
      <w:marLeft w:val="0"/>
      <w:marRight w:val="0"/>
      <w:marTop w:val="0"/>
      <w:marBottom w:val="0"/>
      <w:divBdr>
        <w:top w:val="none" w:sz="0" w:space="0" w:color="auto"/>
        <w:left w:val="none" w:sz="0" w:space="0" w:color="auto"/>
        <w:bottom w:val="none" w:sz="0" w:space="0" w:color="auto"/>
        <w:right w:val="none" w:sz="0" w:space="0" w:color="auto"/>
      </w:divBdr>
    </w:div>
    <w:div w:id="1579830265">
      <w:bodyDiv w:val="1"/>
      <w:marLeft w:val="0"/>
      <w:marRight w:val="0"/>
      <w:marTop w:val="0"/>
      <w:marBottom w:val="0"/>
      <w:divBdr>
        <w:top w:val="none" w:sz="0" w:space="0" w:color="auto"/>
        <w:left w:val="none" w:sz="0" w:space="0" w:color="auto"/>
        <w:bottom w:val="none" w:sz="0" w:space="0" w:color="auto"/>
        <w:right w:val="none" w:sz="0" w:space="0" w:color="auto"/>
      </w:divBdr>
    </w:div>
    <w:div w:id="1581021721">
      <w:bodyDiv w:val="1"/>
      <w:marLeft w:val="0"/>
      <w:marRight w:val="0"/>
      <w:marTop w:val="0"/>
      <w:marBottom w:val="0"/>
      <w:divBdr>
        <w:top w:val="none" w:sz="0" w:space="0" w:color="auto"/>
        <w:left w:val="none" w:sz="0" w:space="0" w:color="auto"/>
        <w:bottom w:val="none" w:sz="0" w:space="0" w:color="auto"/>
        <w:right w:val="none" w:sz="0" w:space="0" w:color="auto"/>
      </w:divBdr>
    </w:div>
    <w:div w:id="1581912370">
      <w:bodyDiv w:val="1"/>
      <w:marLeft w:val="0"/>
      <w:marRight w:val="0"/>
      <w:marTop w:val="0"/>
      <w:marBottom w:val="0"/>
      <w:divBdr>
        <w:top w:val="none" w:sz="0" w:space="0" w:color="auto"/>
        <w:left w:val="none" w:sz="0" w:space="0" w:color="auto"/>
        <w:bottom w:val="none" w:sz="0" w:space="0" w:color="auto"/>
        <w:right w:val="none" w:sz="0" w:space="0" w:color="auto"/>
      </w:divBdr>
    </w:div>
    <w:div w:id="1582062997">
      <w:bodyDiv w:val="1"/>
      <w:marLeft w:val="0"/>
      <w:marRight w:val="0"/>
      <w:marTop w:val="0"/>
      <w:marBottom w:val="0"/>
      <w:divBdr>
        <w:top w:val="none" w:sz="0" w:space="0" w:color="auto"/>
        <w:left w:val="none" w:sz="0" w:space="0" w:color="auto"/>
        <w:bottom w:val="none" w:sz="0" w:space="0" w:color="auto"/>
        <w:right w:val="none" w:sz="0" w:space="0" w:color="auto"/>
      </w:divBdr>
    </w:div>
    <w:div w:id="1584026546">
      <w:bodyDiv w:val="1"/>
      <w:marLeft w:val="0"/>
      <w:marRight w:val="0"/>
      <w:marTop w:val="0"/>
      <w:marBottom w:val="0"/>
      <w:divBdr>
        <w:top w:val="none" w:sz="0" w:space="0" w:color="auto"/>
        <w:left w:val="none" w:sz="0" w:space="0" w:color="auto"/>
        <w:bottom w:val="none" w:sz="0" w:space="0" w:color="auto"/>
        <w:right w:val="none" w:sz="0" w:space="0" w:color="auto"/>
      </w:divBdr>
    </w:div>
    <w:div w:id="1584412035">
      <w:bodyDiv w:val="1"/>
      <w:marLeft w:val="0"/>
      <w:marRight w:val="0"/>
      <w:marTop w:val="0"/>
      <w:marBottom w:val="0"/>
      <w:divBdr>
        <w:top w:val="none" w:sz="0" w:space="0" w:color="auto"/>
        <w:left w:val="none" w:sz="0" w:space="0" w:color="auto"/>
        <w:bottom w:val="none" w:sz="0" w:space="0" w:color="auto"/>
        <w:right w:val="none" w:sz="0" w:space="0" w:color="auto"/>
      </w:divBdr>
    </w:div>
    <w:div w:id="1585070613">
      <w:bodyDiv w:val="1"/>
      <w:marLeft w:val="0"/>
      <w:marRight w:val="0"/>
      <w:marTop w:val="0"/>
      <w:marBottom w:val="0"/>
      <w:divBdr>
        <w:top w:val="none" w:sz="0" w:space="0" w:color="auto"/>
        <w:left w:val="none" w:sz="0" w:space="0" w:color="auto"/>
        <w:bottom w:val="none" w:sz="0" w:space="0" w:color="auto"/>
        <w:right w:val="none" w:sz="0" w:space="0" w:color="auto"/>
      </w:divBdr>
    </w:div>
    <w:div w:id="1586182412">
      <w:bodyDiv w:val="1"/>
      <w:marLeft w:val="0"/>
      <w:marRight w:val="0"/>
      <w:marTop w:val="0"/>
      <w:marBottom w:val="0"/>
      <w:divBdr>
        <w:top w:val="none" w:sz="0" w:space="0" w:color="auto"/>
        <w:left w:val="none" w:sz="0" w:space="0" w:color="auto"/>
        <w:bottom w:val="none" w:sz="0" w:space="0" w:color="auto"/>
        <w:right w:val="none" w:sz="0" w:space="0" w:color="auto"/>
      </w:divBdr>
    </w:div>
    <w:div w:id="1587348714">
      <w:bodyDiv w:val="1"/>
      <w:marLeft w:val="0"/>
      <w:marRight w:val="0"/>
      <w:marTop w:val="0"/>
      <w:marBottom w:val="0"/>
      <w:divBdr>
        <w:top w:val="none" w:sz="0" w:space="0" w:color="auto"/>
        <w:left w:val="none" w:sz="0" w:space="0" w:color="auto"/>
        <w:bottom w:val="none" w:sz="0" w:space="0" w:color="auto"/>
        <w:right w:val="none" w:sz="0" w:space="0" w:color="auto"/>
      </w:divBdr>
    </w:div>
    <w:div w:id="1590504560">
      <w:bodyDiv w:val="1"/>
      <w:marLeft w:val="0"/>
      <w:marRight w:val="0"/>
      <w:marTop w:val="0"/>
      <w:marBottom w:val="0"/>
      <w:divBdr>
        <w:top w:val="none" w:sz="0" w:space="0" w:color="auto"/>
        <w:left w:val="none" w:sz="0" w:space="0" w:color="auto"/>
        <w:bottom w:val="none" w:sz="0" w:space="0" w:color="auto"/>
        <w:right w:val="none" w:sz="0" w:space="0" w:color="auto"/>
      </w:divBdr>
    </w:div>
    <w:div w:id="1590848469">
      <w:bodyDiv w:val="1"/>
      <w:marLeft w:val="0"/>
      <w:marRight w:val="0"/>
      <w:marTop w:val="0"/>
      <w:marBottom w:val="0"/>
      <w:divBdr>
        <w:top w:val="none" w:sz="0" w:space="0" w:color="auto"/>
        <w:left w:val="none" w:sz="0" w:space="0" w:color="auto"/>
        <w:bottom w:val="none" w:sz="0" w:space="0" w:color="auto"/>
        <w:right w:val="none" w:sz="0" w:space="0" w:color="auto"/>
      </w:divBdr>
    </w:div>
    <w:div w:id="1593972044">
      <w:bodyDiv w:val="1"/>
      <w:marLeft w:val="0"/>
      <w:marRight w:val="0"/>
      <w:marTop w:val="0"/>
      <w:marBottom w:val="0"/>
      <w:divBdr>
        <w:top w:val="none" w:sz="0" w:space="0" w:color="auto"/>
        <w:left w:val="none" w:sz="0" w:space="0" w:color="auto"/>
        <w:bottom w:val="none" w:sz="0" w:space="0" w:color="auto"/>
        <w:right w:val="none" w:sz="0" w:space="0" w:color="auto"/>
      </w:divBdr>
    </w:div>
    <w:div w:id="1594363637">
      <w:bodyDiv w:val="1"/>
      <w:marLeft w:val="0"/>
      <w:marRight w:val="0"/>
      <w:marTop w:val="0"/>
      <w:marBottom w:val="0"/>
      <w:divBdr>
        <w:top w:val="none" w:sz="0" w:space="0" w:color="auto"/>
        <w:left w:val="none" w:sz="0" w:space="0" w:color="auto"/>
        <w:bottom w:val="none" w:sz="0" w:space="0" w:color="auto"/>
        <w:right w:val="none" w:sz="0" w:space="0" w:color="auto"/>
      </w:divBdr>
    </w:div>
    <w:div w:id="1597207585">
      <w:bodyDiv w:val="1"/>
      <w:marLeft w:val="0"/>
      <w:marRight w:val="0"/>
      <w:marTop w:val="0"/>
      <w:marBottom w:val="0"/>
      <w:divBdr>
        <w:top w:val="none" w:sz="0" w:space="0" w:color="auto"/>
        <w:left w:val="none" w:sz="0" w:space="0" w:color="auto"/>
        <w:bottom w:val="none" w:sz="0" w:space="0" w:color="auto"/>
        <w:right w:val="none" w:sz="0" w:space="0" w:color="auto"/>
      </w:divBdr>
    </w:div>
    <w:div w:id="1599677273">
      <w:bodyDiv w:val="1"/>
      <w:marLeft w:val="0"/>
      <w:marRight w:val="0"/>
      <w:marTop w:val="0"/>
      <w:marBottom w:val="0"/>
      <w:divBdr>
        <w:top w:val="none" w:sz="0" w:space="0" w:color="auto"/>
        <w:left w:val="none" w:sz="0" w:space="0" w:color="auto"/>
        <w:bottom w:val="none" w:sz="0" w:space="0" w:color="auto"/>
        <w:right w:val="none" w:sz="0" w:space="0" w:color="auto"/>
      </w:divBdr>
    </w:div>
    <w:div w:id="1604845739">
      <w:bodyDiv w:val="1"/>
      <w:marLeft w:val="0"/>
      <w:marRight w:val="0"/>
      <w:marTop w:val="0"/>
      <w:marBottom w:val="0"/>
      <w:divBdr>
        <w:top w:val="none" w:sz="0" w:space="0" w:color="auto"/>
        <w:left w:val="none" w:sz="0" w:space="0" w:color="auto"/>
        <w:bottom w:val="none" w:sz="0" w:space="0" w:color="auto"/>
        <w:right w:val="none" w:sz="0" w:space="0" w:color="auto"/>
      </w:divBdr>
    </w:div>
    <w:div w:id="1607345301">
      <w:bodyDiv w:val="1"/>
      <w:marLeft w:val="0"/>
      <w:marRight w:val="0"/>
      <w:marTop w:val="0"/>
      <w:marBottom w:val="0"/>
      <w:divBdr>
        <w:top w:val="none" w:sz="0" w:space="0" w:color="auto"/>
        <w:left w:val="none" w:sz="0" w:space="0" w:color="auto"/>
        <w:bottom w:val="none" w:sz="0" w:space="0" w:color="auto"/>
        <w:right w:val="none" w:sz="0" w:space="0" w:color="auto"/>
      </w:divBdr>
    </w:div>
    <w:div w:id="1607612719">
      <w:bodyDiv w:val="1"/>
      <w:marLeft w:val="0"/>
      <w:marRight w:val="0"/>
      <w:marTop w:val="0"/>
      <w:marBottom w:val="0"/>
      <w:divBdr>
        <w:top w:val="none" w:sz="0" w:space="0" w:color="auto"/>
        <w:left w:val="none" w:sz="0" w:space="0" w:color="auto"/>
        <w:bottom w:val="none" w:sz="0" w:space="0" w:color="auto"/>
        <w:right w:val="none" w:sz="0" w:space="0" w:color="auto"/>
      </w:divBdr>
    </w:div>
    <w:div w:id="1607692085">
      <w:bodyDiv w:val="1"/>
      <w:marLeft w:val="0"/>
      <w:marRight w:val="0"/>
      <w:marTop w:val="0"/>
      <w:marBottom w:val="0"/>
      <w:divBdr>
        <w:top w:val="none" w:sz="0" w:space="0" w:color="auto"/>
        <w:left w:val="none" w:sz="0" w:space="0" w:color="auto"/>
        <w:bottom w:val="none" w:sz="0" w:space="0" w:color="auto"/>
        <w:right w:val="none" w:sz="0" w:space="0" w:color="auto"/>
      </w:divBdr>
    </w:div>
    <w:div w:id="1608149915">
      <w:bodyDiv w:val="1"/>
      <w:marLeft w:val="0"/>
      <w:marRight w:val="0"/>
      <w:marTop w:val="0"/>
      <w:marBottom w:val="0"/>
      <w:divBdr>
        <w:top w:val="none" w:sz="0" w:space="0" w:color="auto"/>
        <w:left w:val="none" w:sz="0" w:space="0" w:color="auto"/>
        <w:bottom w:val="none" w:sz="0" w:space="0" w:color="auto"/>
        <w:right w:val="none" w:sz="0" w:space="0" w:color="auto"/>
      </w:divBdr>
    </w:div>
    <w:div w:id="1608466049">
      <w:bodyDiv w:val="1"/>
      <w:marLeft w:val="0"/>
      <w:marRight w:val="0"/>
      <w:marTop w:val="0"/>
      <w:marBottom w:val="0"/>
      <w:divBdr>
        <w:top w:val="none" w:sz="0" w:space="0" w:color="auto"/>
        <w:left w:val="none" w:sz="0" w:space="0" w:color="auto"/>
        <w:bottom w:val="none" w:sz="0" w:space="0" w:color="auto"/>
        <w:right w:val="none" w:sz="0" w:space="0" w:color="auto"/>
      </w:divBdr>
    </w:div>
    <w:div w:id="1614509864">
      <w:bodyDiv w:val="1"/>
      <w:marLeft w:val="0"/>
      <w:marRight w:val="0"/>
      <w:marTop w:val="0"/>
      <w:marBottom w:val="0"/>
      <w:divBdr>
        <w:top w:val="none" w:sz="0" w:space="0" w:color="auto"/>
        <w:left w:val="none" w:sz="0" w:space="0" w:color="auto"/>
        <w:bottom w:val="none" w:sz="0" w:space="0" w:color="auto"/>
        <w:right w:val="none" w:sz="0" w:space="0" w:color="auto"/>
      </w:divBdr>
    </w:div>
    <w:div w:id="1617059633">
      <w:bodyDiv w:val="1"/>
      <w:marLeft w:val="0"/>
      <w:marRight w:val="0"/>
      <w:marTop w:val="0"/>
      <w:marBottom w:val="0"/>
      <w:divBdr>
        <w:top w:val="none" w:sz="0" w:space="0" w:color="auto"/>
        <w:left w:val="none" w:sz="0" w:space="0" w:color="auto"/>
        <w:bottom w:val="none" w:sz="0" w:space="0" w:color="auto"/>
        <w:right w:val="none" w:sz="0" w:space="0" w:color="auto"/>
      </w:divBdr>
    </w:div>
    <w:div w:id="1617371403">
      <w:bodyDiv w:val="1"/>
      <w:marLeft w:val="0"/>
      <w:marRight w:val="0"/>
      <w:marTop w:val="0"/>
      <w:marBottom w:val="0"/>
      <w:divBdr>
        <w:top w:val="none" w:sz="0" w:space="0" w:color="auto"/>
        <w:left w:val="none" w:sz="0" w:space="0" w:color="auto"/>
        <w:bottom w:val="none" w:sz="0" w:space="0" w:color="auto"/>
        <w:right w:val="none" w:sz="0" w:space="0" w:color="auto"/>
      </w:divBdr>
    </w:div>
    <w:div w:id="1619797197">
      <w:bodyDiv w:val="1"/>
      <w:marLeft w:val="0"/>
      <w:marRight w:val="0"/>
      <w:marTop w:val="0"/>
      <w:marBottom w:val="0"/>
      <w:divBdr>
        <w:top w:val="none" w:sz="0" w:space="0" w:color="auto"/>
        <w:left w:val="none" w:sz="0" w:space="0" w:color="auto"/>
        <w:bottom w:val="none" w:sz="0" w:space="0" w:color="auto"/>
        <w:right w:val="none" w:sz="0" w:space="0" w:color="auto"/>
      </w:divBdr>
    </w:div>
    <w:div w:id="1621187620">
      <w:bodyDiv w:val="1"/>
      <w:marLeft w:val="0"/>
      <w:marRight w:val="0"/>
      <w:marTop w:val="0"/>
      <w:marBottom w:val="0"/>
      <w:divBdr>
        <w:top w:val="none" w:sz="0" w:space="0" w:color="auto"/>
        <w:left w:val="none" w:sz="0" w:space="0" w:color="auto"/>
        <w:bottom w:val="none" w:sz="0" w:space="0" w:color="auto"/>
        <w:right w:val="none" w:sz="0" w:space="0" w:color="auto"/>
      </w:divBdr>
    </w:div>
    <w:div w:id="1624799807">
      <w:bodyDiv w:val="1"/>
      <w:marLeft w:val="0"/>
      <w:marRight w:val="0"/>
      <w:marTop w:val="0"/>
      <w:marBottom w:val="0"/>
      <w:divBdr>
        <w:top w:val="none" w:sz="0" w:space="0" w:color="auto"/>
        <w:left w:val="none" w:sz="0" w:space="0" w:color="auto"/>
        <w:bottom w:val="none" w:sz="0" w:space="0" w:color="auto"/>
        <w:right w:val="none" w:sz="0" w:space="0" w:color="auto"/>
      </w:divBdr>
    </w:div>
    <w:div w:id="1625044344">
      <w:bodyDiv w:val="1"/>
      <w:marLeft w:val="0"/>
      <w:marRight w:val="0"/>
      <w:marTop w:val="0"/>
      <w:marBottom w:val="0"/>
      <w:divBdr>
        <w:top w:val="none" w:sz="0" w:space="0" w:color="auto"/>
        <w:left w:val="none" w:sz="0" w:space="0" w:color="auto"/>
        <w:bottom w:val="none" w:sz="0" w:space="0" w:color="auto"/>
        <w:right w:val="none" w:sz="0" w:space="0" w:color="auto"/>
      </w:divBdr>
    </w:div>
    <w:div w:id="1625888328">
      <w:bodyDiv w:val="1"/>
      <w:marLeft w:val="0"/>
      <w:marRight w:val="0"/>
      <w:marTop w:val="0"/>
      <w:marBottom w:val="0"/>
      <w:divBdr>
        <w:top w:val="none" w:sz="0" w:space="0" w:color="auto"/>
        <w:left w:val="none" w:sz="0" w:space="0" w:color="auto"/>
        <w:bottom w:val="none" w:sz="0" w:space="0" w:color="auto"/>
        <w:right w:val="none" w:sz="0" w:space="0" w:color="auto"/>
      </w:divBdr>
    </w:div>
    <w:div w:id="1626544034">
      <w:bodyDiv w:val="1"/>
      <w:marLeft w:val="0"/>
      <w:marRight w:val="0"/>
      <w:marTop w:val="0"/>
      <w:marBottom w:val="0"/>
      <w:divBdr>
        <w:top w:val="none" w:sz="0" w:space="0" w:color="auto"/>
        <w:left w:val="none" w:sz="0" w:space="0" w:color="auto"/>
        <w:bottom w:val="none" w:sz="0" w:space="0" w:color="auto"/>
        <w:right w:val="none" w:sz="0" w:space="0" w:color="auto"/>
      </w:divBdr>
    </w:div>
    <w:div w:id="162747191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9819784">
      <w:bodyDiv w:val="1"/>
      <w:marLeft w:val="0"/>
      <w:marRight w:val="0"/>
      <w:marTop w:val="0"/>
      <w:marBottom w:val="0"/>
      <w:divBdr>
        <w:top w:val="none" w:sz="0" w:space="0" w:color="auto"/>
        <w:left w:val="none" w:sz="0" w:space="0" w:color="auto"/>
        <w:bottom w:val="none" w:sz="0" w:space="0" w:color="auto"/>
        <w:right w:val="none" w:sz="0" w:space="0" w:color="auto"/>
      </w:divBdr>
    </w:div>
    <w:div w:id="1632904102">
      <w:bodyDiv w:val="1"/>
      <w:marLeft w:val="0"/>
      <w:marRight w:val="0"/>
      <w:marTop w:val="0"/>
      <w:marBottom w:val="0"/>
      <w:divBdr>
        <w:top w:val="none" w:sz="0" w:space="0" w:color="auto"/>
        <w:left w:val="none" w:sz="0" w:space="0" w:color="auto"/>
        <w:bottom w:val="none" w:sz="0" w:space="0" w:color="auto"/>
        <w:right w:val="none" w:sz="0" w:space="0" w:color="auto"/>
      </w:divBdr>
    </w:div>
    <w:div w:id="1635066397">
      <w:bodyDiv w:val="1"/>
      <w:marLeft w:val="0"/>
      <w:marRight w:val="0"/>
      <w:marTop w:val="0"/>
      <w:marBottom w:val="0"/>
      <w:divBdr>
        <w:top w:val="none" w:sz="0" w:space="0" w:color="auto"/>
        <w:left w:val="none" w:sz="0" w:space="0" w:color="auto"/>
        <w:bottom w:val="none" w:sz="0" w:space="0" w:color="auto"/>
        <w:right w:val="none" w:sz="0" w:space="0" w:color="auto"/>
      </w:divBdr>
    </w:div>
    <w:div w:id="1636837865">
      <w:bodyDiv w:val="1"/>
      <w:marLeft w:val="0"/>
      <w:marRight w:val="0"/>
      <w:marTop w:val="0"/>
      <w:marBottom w:val="0"/>
      <w:divBdr>
        <w:top w:val="none" w:sz="0" w:space="0" w:color="auto"/>
        <w:left w:val="none" w:sz="0" w:space="0" w:color="auto"/>
        <w:bottom w:val="none" w:sz="0" w:space="0" w:color="auto"/>
        <w:right w:val="none" w:sz="0" w:space="0" w:color="auto"/>
      </w:divBdr>
    </w:div>
    <w:div w:id="1637025287">
      <w:bodyDiv w:val="1"/>
      <w:marLeft w:val="0"/>
      <w:marRight w:val="0"/>
      <w:marTop w:val="0"/>
      <w:marBottom w:val="0"/>
      <w:divBdr>
        <w:top w:val="none" w:sz="0" w:space="0" w:color="auto"/>
        <w:left w:val="none" w:sz="0" w:space="0" w:color="auto"/>
        <w:bottom w:val="none" w:sz="0" w:space="0" w:color="auto"/>
        <w:right w:val="none" w:sz="0" w:space="0" w:color="auto"/>
      </w:divBdr>
    </w:div>
    <w:div w:id="1637104695">
      <w:bodyDiv w:val="1"/>
      <w:marLeft w:val="0"/>
      <w:marRight w:val="0"/>
      <w:marTop w:val="0"/>
      <w:marBottom w:val="0"/>
      <w:divBdr>
        <w:top w:val="none" w:sz="0" w:space="0" w:color="auto"/>
        <w:left w:val="none" w:sz="0" w:space="0" w:color="auto"/>
        <w:bottom w:val="none" w:sz="0" w:space="0" w:color="auto"/>
        <w:right w:val="none" w:sz="0" w:space="0" w:color="auto"/>
      </w:divBdr>
    </w:div>
    <w:div w:id="1642811121">
      <w:bodyDiv w:val="1"/>
      <w:marLeft w:val="0"/>
      <w:marRight w:val="0"/>
      <w:marTop w:val="0"/>
      <w:marBottom w:val="0"/>
      <w:divBdr>
        <w:top w:val="none" w:sz="0" w:space="0" w:color="auto"/>
        <w:left w:val="none" w:sz="0" w:space="0" w:color="auto"/>
        <w:bottom w:val="none" w:sz="0" w:space="0" w:color="auto"/>
        <w:right w:val="none" w:sz="0" w:space="0" w:color="auto"/>
      </w:divBdr>
    </w:div>
    <w:div w:id="1642927179">
      <w:bodyDiv w:val="1"/>
      <w:marLeft w:val="0"/>
      <w:marRight w:val="0"/>
      <w:marTop w:val="0"/>
      <w:marBottom w:val="0"/>
      <w:divBdr>
        <w:top w:val="none" w:sz="0" w:space="0" w:color="auto"/>
        <w:left w:val="none" w:sz="0" w:space="0" w:color="auto"/>
        <w:bottom w:val="none" w:sz="0" w:space="0" w:color="auto"/>
        <w:right w:val="none" w:sz="0" w:space="0" w:color="auto"/>
      </w:divBdr>
    </w:div>
    <w:div w:id="1645154874">
      <w:bodyDiv w:val="1"/>
      <w:marLeft w:val="0"/>
      <w:marRight w:val="0"/>
      <w:marTop w:val="0"/>
      <w:marBottom w:val="0"/>
      <w:divBdr>
        <w:top w:val="none" w:sz="0" w:space="0" w:color="auto"/>
        <w:left w:val="none" w:sz="0" w:space="0" w:color="auto"/>
        <w:bottom w:val="none" w:sz="0" w:space="0" w:color="auto"/>
        <w:right w:val="none" w:sz="0" w:space="0" w:color="auto"/>
      </w:divBdr>
    </w:div>
    <w:div w:id="1648700589">
      <w:bodyDiv w:val="1"/>
      <w:marLeft w:val="0"/>
      <w:marRight w:val="0"/>
      <w:marTop w:val="0"/>
      <w:marBottom w:val="0"/>
      <w:divBdr>
        <w:top w:val="none" w:sz="0" w:space="0" w:color="auto"/>
        <w:left w:val="none" w:sz="0" w:space="0" w:color="auto"/>
        <w:bottom w:val="none" w:sz="0" w:space="0" w:color="auto"/>
        <w:right w:val="none" w:sz="0" w:space="0" w:color="auto"/>
      </w:divBdr>
    </w:div>
    <w:div w:id="1648822731">
      <w:bodyDiv w:val="1"/>
      <w:marLeft w:val="0"/>
      <w:marRight w:val="0"/>
      <w:marTop w:val="0"/>
      <w:marBottom w:val="0"/>
      <w:divBdr>
        <w:top w:val="none" w:sz="0" w:space="0" w:color="auto"/>
        <w:left w:val="none" w:sz="0" w:space="0" w:color="auto"/>
        <w:bottom w:val="none" w:sz="0" w:space="0" w:color="auto"/>
        <w:right w:val="none" w:sz="0" w:space="0" w:color="auto"/>
      </w:divBdr>
    </w:div>
    <w:div w:id="1649743552">
      <w:bodyDiv w:val="1"/>
      <w:marLeft w:val="0"/>
      <w:marRight w:val="0"/>
      <w:marTop w:val="0"/>
      <w:marBottom w:val="0"/>
      <w:divBdr>
        <w:top w:val="none" w:sz="0" w:space="0" w:color="auto"/>
        <w:left w:val="none" w:sz="0" w:space="0" w:color="auto"/>
        <w:bottom w:val="none" w:sz="0" w:space="0" w:color="auto"/>
        <w:right w:val="none" w:sz="0" w:space="0" w:color="auto"/>
      </w:divBdr>
    </w:div>
    <w:div w:id="1653872735">
      <w:bodyDiv w:val="1"/>
      <w:marLeft w:val="0"/>
      <w:marRight w:val="0"/>
      <w:marTop w:val="0"/>
      <w:marBottom w:val="0"/>
      <w:divBdr>
        <w:top w:val="none" w:sz="0" w:space="0" w:color="auto"/>
        <w:left w:val="none" w:sz="0" w:space="0" w:color="auto"/>
        <w:bottom w:val="none" w:sz="0" w:space="0" w:color="auto"/>
        <w:right w:val="none" w:sz="0" w:space="0" w:color="auto"/>
      </w:divBdr>
    </w:div>
    <w:div w:id="1654142769">
      <w:bodyDiv w:val="1"/>
      <w:marLeft w:val="0"/>
      <w:marRight w:val="0"/>
      <w:marTop w:val="0"/>
      <w:marBottom w:val="0"/>
      <w:divBdr>
        <w:top w:val="none" w:sz="0" w:space="0" w:color="auto"/>
        <w:left w:val="none" w:sz="0" w:space="0" w:color="auto"/>
        <w:bottom w:val="none" w:sz="0" w:space="0" w:color="auto"/>
        <w:right w:val="none" w:sz="0" w:space="0" w:color="auto"/>
      </w:divBdr>
    </w:div>
    <w:div w:id="1655911366">
      <w:bodyDiv w:val="1"/>
      <w:marLeft w:val="0"/>
      <w:marRight w:val="0"/>
      <w:marTop w:val="0"/>
      <w:marBottom w:val="0"/>
      <w:divBdr>
        <w:top w:val="none" w:sz="0" w:space="0" w:color="auto"/>
        <w:left w:val="none" w:sz="0" w:space="0" w:color="auto"/>
        <w:bottom w:val="none" w:sz="0" w:space="0" w:color="auto"/>
        <w:right w:val="none" w:sz="0" w:space="0" w:color="auto"/>
      </w:divBdr>
    </w:div>
    <w:div w:id="1656715998">
      <w:bodyDiv w:val="1"/>
      <w:marLeft w:val="0"/>
      <w:marRight w:val="0"/>
      <w:marTop w:val="0"/>
      <w:marBottom w:val="0"/>
      <w:divBdr>
        <w:top w:val="none" w:sz="0" w:space="0" w:color="auto"/>
        <w:left w:val="none" w:sz="0" w:space="0" w:color="auto"/>
        <w:bottom w:val="none" w:sz="0" w:space="0" w:color="auto"/>
        <w:right w:val="none" w:sz="0" w:space="0" w:color="auto"/>
      </w:divBdr>
    </w:div>
    <w:div w:id="1658144000">
      <w:bodyDiv w:val="1"/>
      <w:marLeft w:val="0"/>
      <w:marRight w:val="0"/>
      <w:marTop w:val="0"/>
      <w:marBottom w:val="0"/>
      <w:divBdr>
        <w:top w:val="none" w:sz="0" w:space="0" w:color="auto"/>
        <w:left w:val="none" w:sz="0" w:space="0" w:color="auto"/>
        <w:bottom w:val="none" w:sz="0" w:space="0" w:color="auto"/>
        <w:right w:val="none" w:sz="0" w:space="0" w:color="auto"/>
      </w:divBdr>
    </w:div>
    <w:div w:id="1658337525">
      <w:bodyDiv w:val="1"/>
      <w:marLeft w:val="0"/>
      <w:marRight w:val="0"/>
      <w:marTop w:val="0"/>
      <w:marBottom w:val="0"/>
      <w:divBdr>
        <w:top w:val="none" w:sz="0" w:space="0" w:color="auto"/>
        <w:left w:val="none" w:sz="0" w:space="0" w:color="auto"/>
        <w:bottom w:val="none" w:sz="0" w:space="0" w:color="auto"/>
        <w:right w:val="none" w:sz="0" w:space="0" w:color="auto"/>
      </w:divBdr>
    </w:div>
    <w:div w:id="1659647820">
      <w:bodyDiv w:val="1"/>
      <w:marLeft w:val="0"/>
      <w:marRight w:val="0"/>
      <w:marTop w:val="0"/>
      <w:marBottom w:val="0"/>
      <w:divBdr>
        <w:top w:val="none" w:sz="0" w:space="0" w:color="auto"/>
        <w:left w:val="none" w:sz="0" w:space="0" w:color="auto"/>
        <w:bottom w:val="none" w:sz="0" w:space="0" w:color="auto"/>
        <w:right w:val="none" w:sz="0" w:space="0" w:color="auto"/>
      </w:divBdr>
    </w:div>
    <w:div w:id="1663846514">
      <w:bodyDiv w:val="1"/>
      <w:marLeft w:val="0"/>
      <w:marRight w:val="0"/>
      <w:marTop w:val="0"/>
      <w:marBottom w:val="0"/>
      <w:divBdr>
        <w:top w:val="none" w:sz="0" w:space="0" w:color="auto"/>
        <w:left w:val="none" w:sz="0" w:space="0" w:color="auto"/>
        <w:bottom w:val="none" w:sz="0" w:space="0" w:color="auto"/>
        <w:right w:val="none" w:sz="0" w:space="0" w:color="auto"/>
      </w:divBdr>
    </w:div>
    <w:div w:id="1663853131">
      <w:bodyDiv w:val="1"/>
      <w:marLeft w:val="0"/>
      <w:marRight w:val="0"/>
      <w:marTop w:val="0"/>
      <w:marBottom w:val="0"/>
      <w:divBdr>
        <w:top w:val="none" w:sz="0" w:space="0" w:color="auto"/>
        <w:left w:val="none" w:sz="0" w:space="0" w:color="auto"/>
        <w:bottom w:val="none" w:sz="0" w:space="0" w:color="auto"/>
        <w:right w:val="none" w:sz="0" w:space="0" w:color="auto"/>
      </w:divBdr>
    </w:div>
    <w:div w:id="1664505298">
      <w:bodyDiv w:val="1"/>
      <w:marLeft w:val="0"/>
      <w:marRight w:val="0"/>
      <w:marTop w:val="0"/>
      <w:marBottom w:val="0"/>
      <w:divBdr>
        <w:top w:val="none" w:sz="0" w:space="0" w:color="auto"/>
        <w:left w:val="none" w:sz="0" w:space="0" w:color="auto"/>
        <w:bottom w:val="none" w:sz="0" w:space="0" w:color="auto"/>
        <w:right w:val="none" w:sz="0" w:space="0" w:color="auto"/>
      </w:divBdr>
    </w:div>
    <w:div w:id="1665010010">
      <w:bodyDiv w:val="1"/>
      <w:marLeft w:val="0"/>
      <w:marRight w:val="0"/>
      <w:marTop w:val="0"/>
      <w:marBottom w:val="0"/>
      <w:divBdr>
        <w:top w:val="none" w:sz="0" w:space="0" w:color="auto"/>
        <w:left w:val="none" w:sz="0" w:space="0" w:color="auto"/>
        <w:bottom w:val="none" w:sz="0" w:space="0" w:color="auto"/>
        <w:right w:val="none" w:sz="0" w:space="0" w:color="auto"/>
      </w:divBdr>
    </w:div>
    <w:div w:id="1668635398">
      <w:bodyDiv w:val="1"/>
      <w:marLeft w:val="0"/>
      <w:marRight w:val="0"/>
      <w:marTop w:val="0"/>
      <w:marBottom w:val="0"/>
      <w:divBdr>
        <w:top w:val="none" w:sz="0" w:space="0" w:color="auto"/>
        <w:left w:val="none" w:sz="0" w:space="0" w:color="auto"/>
        <w:bottom w:val="none" w:sz="0" w:space="0" w:color="auto"/>
        <w:right w:val="none" w:sz="0" w:space="0" w:color="auto"/>
      </w:divBdr>
    </w:div>
    <w:div w:id="1669479305">
      <w:bodyDiv w:val="1"/>
      <w:marLeft w:val="0"/>
      <w:marRight w:val="0"/>
      <w:marTop w:val="0"/>
      <w:marBottom w:val="0"/>
      <w:divBdr>
        <w:top w:val="none" w:sz="0" w:space="0" w:color="auto"/>
        <w:left w:val="none" w:sz="0" w:space="0" w:color="auto"/>
        <w:bottom w:val="none" w:sz="0" w:space="0" w:color="auto"/>
        <w:right w:val="none" w:sz="0" w:space="0" w:color="auto"/>
      </w:divBdr>
    </w:div>
    <w:div w:id="1669672178">
      <w:bodyDiv w:val="1"/>
      <w:marLeft w:val="0"/>
      <w:marRight w:val="0"/>
      <w:marTop w:val="0"/>
      <w:marBottom w:val="0"/>
      <w:divBdr>
        <w:top w:val="none" w:sz="0" w:space="0" w:color="auto"/>
        <w:left w:val="none" w:sz="0" w:space="0" w:color="auto"/>
        <w:bottom w:val="none" w:sz="0" w:space="0" w:color="auto"/>
        <w:right w:val="none" w:sz="0" w:space="0" w:color="auto"/>
      </w:divBdr>
    </w:div>
    <w:div w:id="1671717993">
      <w:bodyDiv w:val="1"/>
      <w:marLeft w:val="0"/>
      <w:marRight w:val="0"/>
      <w:marTop w:val="0"/>
      <w:marBottom w:val="0"/>
      <w:divBdr>
        <w:top w:val="none" w:sz="0" w:space="0" w:color="auto"/>
        <w:left w:val="none" w:sz="0" w:space="0" w:color="auto"/>
        <w:bottom w:val="none" w:sz="0" w:space="0" w:color="auto"/>
        <w:right w:val="none" w:sz="0" w:space="0" w:color="auto"/>
      </w:divBdr>
    </w:div>
    <w:div w:id="1675494131">
      <w:bodyDiv w:val="1"/>
      <w:marLeft w:val="0"/>
      <w:marRight w:val="0"/>
      <w:marTop w:val="0"/>
      <w:marBottom w:val="0"/>
      <w:divBdr>
        <w:top w:val="none" w:sz="0" w:space="0" w:color="auto"/>
        <w:left w:val="none" w:sz="0" w:space="0" w:color="auto"/>
        <w:bottom w:val="none" w:sz="0" w:space="0" w:color="auto"/>
        <w:right w:val="none" w:sz="0" w:space="0" w:color="auto"/>
      </w:divBdr>
    </w:div>
    <w:div w:id="1676150385">
      <w:bodyDiv w:val="1"/>
      <w:marLeft w:val="0"/>
      <w:marRight w:val="0"/>
      <w:marTop w:val="0"/>
      <w:marBottom w:val="0"/>
      <w:divBdr>
        <w:top w:val="none" w:sz="0" w:space="0" w:color="auto"/>
        <w:left w:val="none" w:sz="0" w:space="0" w:color="auto"/>
        <w:bottom w:val="none" w:sz="0" w:space="0" w:color="auto"/>
        <w:right w:val="none" w:sz="0" w:space="0" w:color="auto"/>
      </w:divBdr>
    </w:div>
    <w:div w:id="1683050420">
      <w:bodyDiv w:val="1"/>
      <w:marLeft w:val="0"/>
      <w:marRight w:val="0"/>
      <w:marTop w:val="0"/>
      <w:marBottom w:val="0"/>
      <w:divBdr>
        <w:top w:val="none" w:sz="0" w:space="0" w:color="auto"/>
        <w:left w:val="none" w:sz="0" w:space="0" w:color="auto"/>
        <w:bottom w:val="none" w:sz="0" w:space="0" w:color="auto"/>
        <w:right w:val="none" w:sz="0" w:space="0" w:color="auto"/>
      </w:divBdr>
    </w:div>
    <w:div w:id="1683125645">
      <w:bodyDiv w:val="1"/>
      <w:marLeft w:val="0"/>
      <w:marRight w:val="0"/>
      <w:marTop w:val="0"/>
      <w:marBottom w:val="0"/>
      <w:divBdr>
        <w:top w:val="none" w:sz="0" w:space="0" w:color="auto"/>
        <w:left w:val="none" w:sz="0" w:space="0" w:color="auto"/>
        <w:bottom w:val="none" w:sz="0" w:space="0" w:color="auto"/>
        <w:right w:val="none" w:sz="0" w:space="0" w:color="auto"/>
      </w:divBdr>
    </w:div>
    <w:div w:id="1684286636">
      <w:bodyDiv w:val="1"/>
      <w:marLeft w:val="0"/>
      <w:marRight w:val="0"/>
      <w:marTop w:val="0"/>
      <w:marBottom w:val="0"/>
      <w:divBdr>
        <w:top w:val="none" w:sz="0" w:space="0" w:color="auto"/>
        <w:left w:val="none" w:sz="0" w:space="0" w:color="auto"/>
        <w:bottom w:val="none" w:sz="0" w:space="0" w:color="auto"/>
        <w:right w:val="none" w:sz="0" w:space="0" w:color="auto"/>
      </w:divBdr>
    </w:div>
    <w:div w:id="1686789463">
      <w:bodyDiv w:val="1"/>
      <w:marLeft w:val="0"/>
      <w:marRight w:val="0"/>
      <w:marTop w:val="0"/>
      <w:marBottom w:val="0"/>
      <w:divBdr>
        <w:top w:val="none" w:sz="0" w:space="0" w:color="auto"/>
        <w:left w:val="none" w:sz="0" w:space="0" w:color="auto"/>
        <w:bottom w:val="none" w:sz="0" w:space="0" w:color="auto"/>
        <w:right w:val="none" w:sz="0" w:space="0" w:color="auto"/>
      </w:divBdr>
    </w:div>
    <w:div w:id="1691371501">
      <w:bodyDiv w:val="1"/>
      <w:marLeft w:val="0"/>
      <w:marRight w:val="0"/>
      <w:marTop w:val="0"/>
      <w:marBottom w:val="0"/>
      <w:divBdr>
        <w:top w:val="none" w:sz="0" w:space="0" w:color="auto"/>
        <w:left w:val="none" w:sz="0" w:space="0" w:color="auto"/>
        <w:bottom w:val="none" w:sz="0" w:space="0" w:color="auto"/>
        <w:right w:val="none" w:sz="0" w:space="0" w:color="auto"/>
      </w:divBdr>
    </w:div>
    <w:div w:id="1694728164">
      <w:bodyDiv w:val="1"/>
      <w:marLeft w:val="0"/>
      <w:marRight w:val="0"/>
      <w:marTop w:val="0"/>
      <w:marBottom w:val="0"/>
      <w:divBdr>
        <w:top w:val="none" w:sz="0" w:space="0" w:color="auto"/>
        <w:left w:val="none" w:sz="0" w:space="0" w:color="auto"/>
        <w:bottom w:val="none" w:sz="0" w:space="0" w:color="auto"/>
        <w:right w:val="none" w:sz="0" w:space="0" w:color="auto"/>
      </w:divBdr>
    </w:div>
    <w:div w:id="1695809779">
      <w:bodyDiv w:val="1"/>
      <w:marLeft w:val="0"/>
      <w:marRight w:val="0"/>
      <w:marTop w:val="0"/>
      <w:marBottom w:val="0"/>
      <w:divBdr>
        <w:top w:val="none" w:sz="0" w:space="0" w:color="auto"/>
        <w:left w:val="none" w:sz="0" w:space="0" w:color="auto"/>
        <w:bottom w:val="none" w:sz="0" w:space="0" w:color="auto"/>
        <w:right w:val="none" w:sz="0" w:space="0" w:color="auto"/>
      </w:divBdr>
    </w:div>
    <w:div w:id="1696495668">
      <w:bodyDiv w:val="1"/>
      <w:marLeft w:val="0"/>
      <w:marRight w:val="0"/>
      <w:marTop w:val="0"/>
      <w:marBottom w:val="0"/>
      <w:divBdr>
        <w:top w:val="none" w:sz="0" w:space="0" w:color="auto"/>
        <w:left w:val="none" w:sz="0" w:space="0" w:color="auto"/>
        <w:bottom w:val="none" w:sz="0" w:space="0" w:color="auto"/>
        <w:right w:val="none" w:sz="0" w:space="0" w:color="auto"/>
      </w:divBdr>
    </w:div>
    <w:div w:id="1699432505">
      <w:bodyDiv w:val="1"/>
      <w:marLeft w:val="0"/>
      <w:marRight w:val="0"/>
      <w:marTop w:val="0"/>
      <w:marBottom w:val="0"/>
      <w:divBdr>
        <w:top w:val="none" w:sz="0" w:space="0" w:color="auto"/>
        <w:left w:val="none" w:sz="0" w:space="0" w:color="auto"/>
        <w:bottom w:val="none" w:sz="0" w:space="0" w:color="auto"/>
        <w:right w:val="none" w:sz="0" w:space="0" w:color="auto"/>
      </w:divBdr>
    </w:div>
    <w:div w:id="1701855922">
      <w:bodyDiv w:val="1"/>
      <w:marLeft w:val="0"/>
      <w:marRight w:val="0"/>
      <w:marTop w:val="0"/>
      <w:marBottom w:val="0"/>
      <w:divBdr>
        <w:top w:val="none" w:sz="0" w:space="0" w:color="auto"/>
        <w:left w:val="none" w:sz="0" w:space="0" w:color="auto"/>
        <w:bottom w:val="none" w:sz="0" w:space="0" w:color="auto"/>
        <w:right w:val="none" w:sz="0" w:space="0" w:color="auto"/>
      </w:divBdr>
    </w:div>
    <w:div w:id="1706368552">
      <w:bodyDiv w:val="1"/>
      <w:marLeft w:val="0"/>
      <w:marRight w:val="0"/>
      <w:marTop w:val="0"/>
      <w:marBottom w:val="0"/>
      <w:divBdr>
        <w:top w:val="none" w:sz="0" w:space="0" w:color="auto"/>
        <w:left w:val="none" w:sz="0" w:space="0" w:color="auto"/>
        <w:bottom w:val="none" w:sz="0" w:space="0" w:color="auto"/>
        <w:right w:val="none" w:sz="0" w:space="0" w:color="auto"/>
      </w:divBdr>
    </w:div>
    <w:div w:id="1707557395">
      <w:bodyDiv w:val="1"/>
      <w:marLeft w:val="0"/>
      <w:marRight w:val="0"/>
      <w:marTop w:val="0"/>
      <w:marBottom w:val="0"/>
      <w:divBdr>
        <w:top w:val="none" w:sz="0" w:space="0" w:color="auto"/>
        <w:left w:val="none" w:sz="0" w:space="0" w:color="auto"/>
        <w:bottom w:val="none" w:sz="0" w:space="0" w:color="auto"/>
        <w:right w:val="none" w:sz="0" w:space="0" w:color="auto"/>
      </w:divBdr>
    </w:div>
    <w:div w:id="1710835597">
      <w:bodyDiv w:val="1"/>
      <w:marLeft w:val="0"/>
      <w:marRight w:val="0"/>
      <w:marTop w:val="0"/>
      <w:marBottom w:val="0"/>
      <w:divBdr>
        <w:top w:val="none" w:sz="0" w:space="0" w:color="auto"/>
        <w:left w:val="none" w:sz="0" w:space="0" w:color="auto"/>
        <w:bottom w:val="none" w:sz="0" w:space="0" w:color="auto"/>
        <w:right w:val="none" w:sz="0" w:space="0" w:color="auto"/>
      </w:divBdr>
    </w:div>
    <w:div w:id="1712656427">
      <w:bodyDiv w:val="1"/>
      <w:marLeft w:val="0"/>
      <w:marRight w:val="0"/>
      <w:marTop w:val="0"/>
      <w:marBottom w:val="0"/>
      <w:divBdr>
        <w:top w:val="none" w:sz="0" w:space="0" w:color="auto"/>
        <w:left w:val="none" w:sz="0" w:space="0" w:color="auto"/>
        <w:bottom w:val="none" w:sz="0" w:space="0" w:color="auto"/>
        <w:right w:val="none" w:sz="0" w:space="0" w:color="auto"/>
      </w:divBdr>
    </w:div>
    <w:div w:id="1713265675">
      <w:bodyDiv w:val="1"/>
      <w:marLeft w:val="0"/>
      <w:marRight w:val="0"/>
      <w:marTop w:val="0"/>
      <w:marBottom w:val="0"/>
      <w:divBdr>
        <w:top w:val="none" w:sz="0" w:space="0" w:color="auto"/>
        <w:left w:val="none" w:sz="0" w:space="0" w:color="auto"/>
        <w:bottom w:val="none" w:sz="0" w:space="0" w:color="auto"/>
        <w:right w:val="none" w:sz="0" w:space="0" w:color="auto"/>
      </w:divBdr>
    </w:div>
    <w:div w:id="1714572779">
      <w:bodyDiv w:val="1"/>
      <w:marLeft w:val="0"/>
      <w:marRight w:val="0"/>
      <w:marTop w:val="0"/>
      <w:marBottom w:val="0"/>
      <w:divBdr>
        <w:top w:val="none" w:sz="0" w:space="0" w:color="auto"/>
        <w:left w:val="none" w:sz="0" w:space="0" w:color="auto"/>
        <w:bottom w:val="none" w:sz="0" w:space="0" w:color="auto"/>
        <w:right w:val="none" w:sz="0" w:space="0" w:color="auto"/>
      </w:divBdr>
    </w:div>
    <w:div w:id="1717390738">
      <w:bodyDiv w:val="1"/>
      <w:marLeft w:val="0"/>
      <w:marRight w:val="0"/>
      <w:marTop w:val="0"/>
      <w:marBottom w:val="0"/>
      <w:divBdr>
        <w:top w:val="none" w:sz="0" w:space="0" w:color="auto"/>
        <w:left w:val="none" w:sz="0" w:space="0" w:color="auto"/>
        <w:bottom w:val="none" w:sz="0" w:space="0" w:color="auto"/>
        <w:right w:val="none" w:sz="0" w:space="0" w:color="auto"/>
      </w:divBdr>
    </w:div>
    <w:div w:id="1717512431">
      <w:bodyDiv w:val="1"/>
      <w:marLeft w:val="0"/>
      <w:marRight w:val="0"/>
      <w:marTop w:val="0"/>
      <w:marBottom w:val="0"/>
      <w:divBdr>
        <w:top w:val="none" w:sz="0" w:space="0" w:color="auto"/>
        <w:left w:val="none" w:sz="0" w:space="0" w:color="auto"/>
        <w:bottom w:val="none" w:sz="0" w:space="0" w:color="auto"/>
        <w:right w:val="none" w:sz="0" w:space="0" w:color="auto"/>
      </w:divBdr>
    </w:div>
    <w:div w:id="1718696233">
      <w:bodyDiv w:val="1"/>
      <w:marLeft w:val="0"/>
      <w:marRight w:val="0"/>
      <w:marTop w:val="0"/>
      <w:marBottom w:val="0"/>
      <w:divBdr>
        <w:top w:val="none" w:sz="0" w:space="0" w:color="auto"/>
        <w:left w:val="none" w:sz="0" w:space="0" w:color="auto"/>
        <w:bottom w:val="none" w:sz="0" w:space="0" w:color="auto"/>
        <w:right w:val="none" w:sz="0" w:space="0" w:color="auto"/>
      </w:divBdr>
    </w:div>
    <w:div w:id="1721242153">
      <w:bodyDiv w:val="1"/>
      <w:marLeft w:val="0"/>
      <w:marRight w:val="0"/>
      <w:marTop w:val="0"/>
      <w:marBottom w:val="0"/>
      <w:divBdr>
        <w:top w:val="none" w:sz="0" w:space="0" w:color="auto"/>
        <w:left w:val="none" w:sz="0" w:space="0" w:color="auto"/>
        <w:bottom w:val="none" w:sz="0" w:space="0" w:color="auto"/>
        <w:right w:val="none" w:sz="0" w:space="0" w:color="auto"/>
      </w:divBdr>
    </w:div>
    <w:div w:id="1723597694">
      <w:bodyDiv w:val="1"/>
      <w:marLeft w:val="0"/>
      <w:marRight w:val="0"/>
      <w:marTop w:val="0"/>
      <w:marBottom w:val="0"/>
      <w:divBdr>
        <w:top w:val="none" w:sz="0" w:space="0" w:color="auto"/>
        <w:left w:val="none" w:sz="0" w:space="0" w:color="auto"/>
        <w:bottom w:val="none" w:sz="0" w:space="0" w:color="auto"/>
        <w:right w:val="none" w:sz="0" w:space="0" w:color="auto"/>
      </w:divBdr>
    </w:div>
    <w:div w:id="1723863046">
      <w:bodyDiv w:val="1"/>
      <w:marLeft w:val="0"/>
      <w:marRight w:val="0"/>
      <w:marTop w:val="0"/>
      <w:marBottom w:val="0"/>
      <w:divBdr>
        <w:top w:val="none" w:sz="0" w:space="0" w:color="auto"/>
        <w:left w:val="none" w:sz="0" w:space="0" w:color="auto"/>
        <w:bottom w:val="none" w:sz="0" w:space="0" w:color="auto"/>
        <w:right w:val="none" w:sz="0" w:space="0" w:color="auto"/>
      </w:divBdr>
    </w:div>
    <w:div w:id="1724329442">
      <w:bodyDiv w:val="1"/>
      <w:marLeft w:val="0"/>
      <w:marRight w:val="0"/>
      <w:marTop w:val="0"/>
      <w:marBottom w:val="0"/>
      <w:divBdr>
        <w:top w:val="none" w:sz="0" w:space="0" w:color="auto"/>
        <w:left w:val="none" w:sz="0" w:space="0" w:color="auto"/>
        <w:bottom w:val="none" w:sz="0" w:space="0" w:color="auto"/>
        <w:right w:val="none" w:sz="0" w:space="0" w:color="auto"/>
      </w:divBdr>
    </w:div>
    <w:div w:id="1724864455">
      <w:bodyDiv w:val="1"/>
      <w:marLeft w:val="0"/>
      <w:marRight w:val="0"/>
      <w:marTop w:val="0"/>
      <w:marBottom w:val="0"/>
      <w:divBdr>
        <w:top w:val="none" w:sz="0" w:space="0" w:color="auto"/>
        <w:left w:val="none" w:sz="0" w:space="0" w:color="auto"/>
        <w:bottom w:val="none" w:sz="0" w:space="0" w:color="auto"/>
        <w:right w:val="none" w:sz="0" w:space="0" w:color="auto"/>
      </w:divBdr>
    </w:div>
    <w:div w:id="1726105484">
      <w:bodyDiv w:val="1"/>
      <w:marLeft w:val="0"/>
      <w:marRight w:val="0"/>
      <w:marTop w:val="0"/>
      <w:marBottom w:val="0"/>
      <w:divBdr>
        <w:top w:val="none" w:sz="0" w:space="0" w:color="auto"/>
        <w:left w:val="none" w:sz="0" w:space="0" w:color="auto"/>
        <w:bottom w:val="none" w:sz="0" w:space="0" w:color="auto"/>
        <w:right w:val="none" w:sz="0" w:space="0" w:color="auto"/>
      </w:divBdr>
    </w:div>
    <w:div w:id="1728069782">
      <w:bodyDiv w:val="1"/>
      <w:marLeft w:val="0"/>
      <w:marRight w:val="0"/>
      <w:marTop w:val="0"/>
      <w:marBottom w:val="0"/>
      <w:divBdr>
        <w:top w:val="none" w:sz="0" w:space="0" w:color="auto"/>
        <w:left w:val="none" w:sz="0" w:space="0" w:color="auto"/>
        <w:bottom w:val="none" w:sz="0" w:space="0" w:color="auto"/>
        <w:right w:val="none" w:sz="0" w:space="0" w:color="auto"/>
      </w:divBdr>
    </w:div>
    <w:div w:id="1734424351">
      <w:bodyDiv w:val="1"/>
      <w:marLeft w:val="0"/>
      <w:marRight w:val="0"/>
      <w:marTop w:val="0"/>
      <w:marBottom w:val="0"/>
      <w:divBdr>
        <w:top w:val="none" w:sz="0" w:space="0" w:color="auto"/>
        <w:left w:val="none" w:sz="0" w:space="0" w:color="auto"/>
        <w:bottom w:val="none" w:sz="0" w:space="0" w:color="auto"/>
        <w:right w:val="none" w:sz="0" w:space="0" w:color="auto"/>
      </w:divBdr>
    </w:div>
    <w:div w:id="1737976130">
      <w:bodyDiv w:val="1"/>
      <w:marLeft w:val="0"/>
      <w:marRight w:val="0"/>
      <w:marTop w:val="0"/>
      <w:marBottom w:val="0"/>
      <w:divBdr>
        <w:top w:val="none" w:sz="0" w:space="0" w:color="auto"/>
        <w:left w:val="none" w:sz="0" w:space="0" w:color="auto"/>
        <w:bottom w:val="none" w:sz="0" w:space="0" w:color="auto"/>
        <w:right w:val="none" w:sz="0" w:space="0" w:color="auto"/>
      </w:divBdr>
    </w:div>
    <w:div w:id="1738357107">
      <w:bodyDiv w:val="1"/>
      <w:marLeft w:val="0"/>
      <w:marRight w:val="0"/>
      <w:marTop w:val="0"/>
      <w:marBottom w:val="0"/>
      <w:divBdr>
        <w:top w:val="none" w:sz="0" w:space="0" w:color="auto"/>
        <w:left w:val="none" w:sz="0" w:space="0" w:color="auto"/>
        <w:bottom w:val="none" w:sz="0" w:space="0" w:color="auto"/>
        <w:right w:val="none" w:sz="0" w:space="0" w:color="auto"/>
      </w:divBdr>
    </w:div>
    <w:div w:id="1738671664">
      <w:bodyDiv w:val="1"/>
      <w:marLeft w:val="0"/>
      <w:marRight w:val="0"/>
      <w:marTop w:val="0"/>
      <w:marBottom w:val="0"/>
      <w:divBdr>
        <w:top w:val="none" w:sz="0" w:space="0" w:color="auto"/>
        <w:left w:val="none" w:sz="0" w:space="0" w:color="auto"/>
        <w:bottom w:val="none" w:sz="0" w:space="0" w:color="auto"/>
        <w:right w:val="none" w:sz="0" w:space="0" w:color="auto"/>
      </w:divBdr>
    </w:div>
    <w:div w:id="1739281028">
      <w:bodyDiv w:val="1"/>
      <w:marLeft w:val="0"/>
      <w:marRight w:val="0"/>
      <w:marTop w:val="0"/>
      <w:marBottom w:val="0"/>
      <w:divBdr>
        <w:top w:val="none" w:sz="0" w:space="0" w:color="auto"/>
        <w:left w:val="none" w:sz="0" w:space="0" w:color="auto"/>
        <w:bottom w:val="none" w:sz="0" w:space="0" w:color="auto"/>
        <w:right w:val="none" w:sz="0" w:space="0" w:color="auto"/>
      </w:divBdr>
    </w:div>
    <w:div w:id="1742098854">
      <w:bodyDiv w:val="1"/>
      <w:marLeft w:val="0"/>
      <w:marRight w:val="0"/>
      <w:marTop w:val="0"/>
      <w:marBottom w:val="0"/>
      <w:divBdr>
        <w:top w:val="none" w:sz="0" w:space="0" w:color="auto"/>
        <w:left w:val="none" w:sz="0" w:space="0" w:color="auto"/>
        <w:bottom w:val="none" w:sz="0" w:space="0" w:color="auto"/>
        <w:right w:val="none" w:sz="0" w:space="0" w:color="auto"/>
      </w:divBdr>
    </w:div>
    <w:div w:id="1743209774">
      <w:bodyDiv w:val="1"/>
      <w:marLeft w:val="0"/>
      <w:marRight w:val="0"/>
      <w:marTop w:val="0"/>
      <w:marBottom w:val="0"/>
      <w:divBdr>
        <w:top w:val="none" w:sz="0" w:space="0" w:color="auto"/>
        <w:left w:val="none" w:sz="0" w:space="0" w:color="auto"/>
        <w:bottom w:val="none" w:sz="0" w:space="0" w:color="auto"/>
        <w:right w:val="none" w:sz="0" w:space="0" w:color="auto"/>
      </w:divBdr>
    </w:div>
    <w:div w:id="1744140568">
      <w:bodyDiv w:val="1"/>
      <w:marLeft w:val="0"/>
      <w:marRight w:val="0"/>
      <w:marTop w:val="0"/>
      <w:marBottom w:val="0"/>
      <w:divBdr>
        <w:top w:val="none" w:sz="0" w:space="0" w:color="auto"/>
        <w:left w:val="none" w:sz="0" w:space="0" w:color="auto"/>
        <w:bottom w:val="none" w:sz="0" w:space="0" w:color="auto"/>
        <w:right w:val="none" w:sz="0" w:space="0" w:color="auto"/>
      </w:divBdr>
    </w:div>
    <w:div w:id="1746954523">
      <w:bodyDiv w:val="1"/>
      <w:marLeft w:val="0"/>
      <w:marRight w:val="0"/>
      <w:marTop w:val="0"/>
      <w:marBottom w:val="0"/>
      <w:divBdr>
        <w:top w:val="none" w:sz="0" w:space="0" w:color="auto"/>
        <w:left w:val="none" w:sz="0" w:space="0" w:color="auto"/>
        <w:bottom w:val="none" w:sz="0" w:space="0" w:color="auto"/>
        <w:right w:val="none" w:sz="0" w:space="0" w:color="auto"/>
      </w:divBdr>
    </w:div>
    <w:div w:id="1747023240">
      <w:bodyDiv w:val="1"/>
      <w:marLeft w:val="0"/>
      <w:marRight w:val="0"/>
      <w:marTop w:val="0"/>
      <w:marBottom w:val="0"/>
      <w:divBdr>
        <w:top w:val="none" w:sz="0" w:space="0" w:color="auto"/>
        <w:left w:val="none" w:sz="0" w:space="0" w:color="auto"/>
        <w:bottom w:val="none" w:sz="0" w:space="0" w:color="auto"/>
        <w:right w:val="none" w:sz="0" w:space="0" w:color="auto"/>
      </w:divBdr>
    </w:div>
    <w:div w:id="1747453087">
      <w:bodyDiv w:val="1"/>
      <w:marLeft w:val="0"/>
      <w:marRight w:val="0"/>
      <w:marTop w:val="0"/>
      <w:marBottom w:val="0"/>
      <w:divBdr>
        <w:top w:val="none" w:sz="0" w:space="0" w:color="auto"/>
        <w:left w:val="none" w:sz="0" w:space="0" w:color="auto"/>
        <w:bottom w:val="none" w:sz="0" w:space="0" w:color="auto"/>
        <w:right w:val="none" w:sz="0" w:space="0" w:color="auto"/>
      </w:divBdr>
    </w:div>
    <w:div w:id="1751152171">
      <w:bodyDiv w:val="1"/>
      <w:marLeft w:val="0"/>
      <w:marRight w:val="0"/>
      <w:marTop w:val="0"/>
      <w:marBottom w:val="0"/>
      <w:divBdr>
        <w:top w:val="none" w:sz="0" w:space="0" w:color="auto"/>
        <w:left w:val="none" w:sz="0" w:space="0" w:color="auto"/>
        <w:bottom w:val="none" w:sz="0" w:space="0" w:color="auto"/>
        <w:right w:val="none" w:sz="0" w:space="0" w:color="auto"/>
      </w:divBdr>
    </w:div>
    <w:div w:id="1752971585">
      <w:bodyDiv w:val="1"/>
      <w:marLeft w:val="0"/>
      <w:marRight w:val="0"/>
      <w:marTop w:val="0"/>
      <w:marBottom w:val="0"/>
      <w:divBdr>
        <w:top w:val="none" w:sz="0" w:space="0" w:color="auto"/>
        <w:left w:val="none" w:sz="0" w:space="0" w:color="auto"/>
        <w:bottom w:val="none" w:sz="0" w:space="0" w:color="auto"/>
        <w:right w:val="none" w:sz="0" w:space="0" w:color="auto"/>
      </w:divBdr>
    </w:div>
    <w:div w:id="1756585660">
      <w:bodyDiv w:val="1"/>
      <w:marLeft w:val="0"/>
      <w:marRight w:val="0"/>
      <w:marTop w:val="0"/>
      <w:marBottom w:val="0"/>
      <w:divBdr>
        <w:top w:val="none" w:sz="0" w:space="0" w:color="auto"/>
        <w:left w:val="none" w:sz="0" w:space="0" w:color="auto"/>
        <w:bottom w:val="none" w:sz="0" w:space="0" w:color="auto"/>
        <w:right w:val="none" w:sz="0" w:space="0" w:color="auto"/>
      </w:divBdr>
    </w:div>
    <w:div w:id="1759790948">
      <w:bodyDiv w:val="1"/>
      <w:marLeft w:val="0"/>
      <w:marRight w:val="0"/>
      <w:marTop w:val="0"/>
      <w:marBottom w:val="0"/>
      <w:divBdr>
        <w:top w:val="none" w:sz="0" w:space="0" w:color="auto"/>
        <w:left w:val="none" w:sz="0" w:space="0" w:color="auto"/>
        <w:bottom w:val="none" w:sz="0" w:space="0" w:color="auto"/>
        <w:right w:val="none" w:sz="0" w:space="0" w:color="auto"/>
      </w:divBdr>
    </w:div>
    <w:div w:id="1761827206">
      <w:bodyDiv w:val="1"/>
      <w:marLeft w:val="0"/>
      <w:marRight w:val="0"/>
      <w:marTop w:val="0"/>
      <w:marBottom w:val="0"/>
      <w:divBdr>
        <w:top w:val="none" w:sz="0" w:space="0" w:color="auto"/>
        <w:left w:val="none" w:sz="0" w:space="0" w:color="auto"/>
        <w:bottom w:val="none" w:sz="0" w:space="0" w:color="auto"/>
        <w:right w:val="none" w:sz="0" w:space="0" w:color="auto"/>
      </w:divBdr>
    </w:div>
    <w:div w:id="1762023584">
      <w:bodyDiv w:val="1"/>
      <w:marLeft w:val="0"/>
      <w:marRight w:val="0"/>
      <w:marTop w:val="0"/>
      <w:marBottom w:val="0"/>
      <w:divBdr>
        <w:top w:val="none" w:sz="0" w:space="0" w:color="auto"/>
        <w:left w:val="none" w:sz="0" w:space="0" w:color="auto"/>
        <w:bottom w:val="none" w:sz="0" w:space="0" w:color="auto"/>
        <w:right w:val="none" w:sz="0" w:space="0" w:color="auto"/>
      </w:divBdr>
    </w:div>
    <w:div w:id="1763254242">
      <w:bodyDiv w:val="1"/>
      <w:marLeft w:val="0"/>
      <w:marRight w:val="0"/>
      <w:marTop w:val="0"/>
      <w:marBottom w:val="0"/>
      <w:divBdr>
        <w:top w:val="none" w:sz="0" w:space="0" w:color="auto"/>
        <w:left w:val="none" w:sz="0" w:space="0" w:color="auto"/>
        <w:bottom w:val="none" w:sz="0" w:space="0" w:color="auto"/>
        <w:right w:val="none" w:sz="0" w:space="0" w:color="auto"/>
      </w:divBdr>
    </w:div>
    <w:div w:id="1763986960">
      <w:bodyDiv w:val="1"/>
      <w:marLeft w:val="0"/>
      <w:marRight w:val="0"/>
      <w:marTop w:val="0"/>
      <w:marBottom w:val="0"/>
      <w:divBdr>
        <w:top w:val="none" w:sz="0" w:space="0" w:color="auto"/>
        <w:left w:val="none" w:sz="0" w:space="0" w:color="auto"/>
        <w:bottom w:val="none" w:sz="0" w:space="0" w:color="auto"/>
        <w:right w:val="none" w:sz="0" w:space="0" w:color="auto"/>
      </w:divBdr>
    </w:div>
    <w:div w:id="1768771655">
      <w:bodyDiv w:val="1"/>
      <w:marLeft w:val="0"/>
      <w:marRight w:val="0"/>
      <w:marTop w:val="0"/>
      <w:marBottom w:val="0"/>
      <w:divBdr>
        <w:top w:val="none" w:sz="0" w:space="0" w:color="auto"/>
        <w:left w:val="none" w:sz="0" w:space="0" w:color="auto"/>
        <w:bottom w:val="none" w:sz="0" w:space="0" w:color="auto"/>
        <w:right w:val="none" w:sz="0" w:space="0" w:color="auto"/>
      </w:divBdr>
    </w:div>
    <w:div w:id="1769228497">
      <w:bodyDiv w:val="1"/>
      <w:marLeft w:val="0"/>
      <w:marRight w:val="0"/>
      <w:marTop w:val="0"/>
      <w:marBottom w:val="0"/>
      <w:divBdr>
        <w:top w:val="none" w:sz="0" w:space="0" w:color="auto"/>
        <w:left w:val="none" w:sz="0" w:space="0" w:color="auto"/>
        <w:bottom w:val="none" w:sz="0" w:space="0" w:color="auto"/>
        <w:right w:val="none" w:sz="0" w:space="0" w:color="auto"/>
      </w:divBdr>
    </w:div>
    <w:div w:id="1769427909">
      <w:bodyDiv w:val="1"/>
      <w:marLeft w:val="0"/>
      <w:marRight w:val="0"/>
      <w:marTop w:val="0"/>
      <w:marBottom w:val="0"/>
      <w:divBdr>
        <w:top w:val="none" w:sz="0" w:space="0" w:color="auto"/>
        <w:left w:val="none" w:sz="0" w:space="0" w:color="auto"/>
        <w:bottom w:val="none" w:sz="0" w:space="0" w:color="auto"/>
        <w:right w:val="none" w:sz="0" w:space="0" w:color="auto"/>
      </w:divBdr>
    </w:div>
    <w:div w:id="1775518192">
      <w:bodyDiv w:val="1"/>
      <w:marLeft w:val="0"/>
      <w:marRight w:val="0"/>
      <w:marTop w:val="0"/>
      <w:marBottom w:val="0"/>
      <w:divBdr>
        <w:top w:val="none" w:sz="0" w:space="0" w:color="auto"/>
        <w:left w:val="none" w:sz="0" w:space="0" w:color="auto"/>
        <w:bottom w:val="none" w:sz="0" w:space="0" w:color="auto"/>
        <w:right w:val="none" w:sz="0" w:space="0" w:color="auto"/>
      </w:divBdr>
    </w:div>
    <w:div w:id="1777870901">
      <w:bodyDiv w:val="1"/>
      <w:marLeft w:val="0"/>
      <w:marRight w:val="0"/>
      <w:marTop w:val="0"/>
      <w:marBottom w:val="0"/>
      <w:divBdr>
        <w:top w:val="none" w:sz="0" w:space="0" w:color="auto"/>
        <w:left w:val="none" w:sz="0" w:space="0" w:color="auto"/>
        <w:bottom w:val="none" w:sz="0" w:space="0" w:color="auto"/>
        <w:right w:val="none" w:sz="0" w:space="0" w:color="auto"/>
      </w:divBdr>
    </w:div>
    <w:div w:id="1779175067">
      <w:bodyDiv w:val="1"/>
      <w:marLeft w:val="0"/>
      <w:marRight w:val="0"/>
      <w:marTop w:val="0"/>
      <w:marBottom w:val="0"/>
      <w:divBdr>
        <w:top w:val="none" w:sz="0" w:space="0" w:color="auto"/>
        <w:left w:val="none" w:sz="0" w:space="0" w:color="auto"/>
        <w:bottom w:val="none" w:sz="0" w:space="0" w:color="auto"/>
        <w:right w:val="none" w:sz="0" w:space="0" w:color="auto"/>
      </w:divBdr>
    </w:div>
    <w:div w:id="1782994335">
      <w:bodyDiv w:val="1"/>
      <w:marLeft w:val="0"/>
      <w:marRight w:val="0"/>
      <w:marTop w:val="0"/>
      <w:marBottom w:val="0"/>
      <w:divBdr>
        <w:top w:val="none" w:sz="0" w:space="0" w:color="auto"/>
        <w:left w:val="none" w:sz="0" w:space="0" w:color="auto"/>
        <w:bottom w:val="none" w:sz="0" w:space="0" w:color="auto"/>
        <w:right w:val="none" w:sz="0" w:space="0" w:color="auto"/>
      </w:divBdr>
    </w:div>
    <w:div w:id="1783841933">
      <w:bodyDiv w:val="1"/>
      <w:marLeft w:val="0"/>
      <w:marRight w:val="0"/>
      <w:marTop w:val="0"/>
      <w:marBottom w:val="0"/>
      <w:divBdr>
        <w:top w:val="none" w:sz="0" w:space="0" w:color="auto"/>
        <w:left w:val="none" w:sz="0" w:space="0" w:color="auto"/>
        <w:bottom w:val="none" w:sz="0" w:space="0" w:color="auto"/>
        <w:right w:val="none" w:sz="0" w:space="0" w:color="auto"/>
      </w:divBdr>
    </w:div>
    <w:div w:id="1785684758">
      <w:bodyDiv w:val="1"/>
      <w:marLeft w:val="0"/>
      <w:marRight w:val="0"/>
      <w:marTop w:val="0"/>
      <w:marBottom w:val="0"/>
      <w:divBdr>
        <w:top w:val="none" w:sz="0" w:space="0" w:color="auto"/>
        <w:left w:val="none" w:sz="0" w:space="0" w:color="auto"/>
        <w:bottom w:val="none" w:sz="0" w:space="0" w:color="auto"/>
        <w:right w:val="none" w:sz="0" w:space="0" w:color="auto"/>
      </w:divBdr>
    </w:div>
    <w:div w:id="1786192194">
      <w:bodyDiv w:val="1"/>
      <w:marLeft w:val="0"/>
      <w:marRight w:val="0"/>
      <w:marTop w:val="0"/>
      <w:marBottom w:val="0"/>
      <w:divBdr>
        <w:top w:val="none" w:sz="0" w:space="0" w:color="auto"/>
        <w:left w:val="none" w:sz="0" w:space="0" w:color="auto"/>
        <w:bottom w:val="none" w:sz="0" w:space="0" w:color="auto"/>
        <w:right w:val="none" w:sz="0" w:space="0" w:color="auto"/>
      </w:divBdr>
    </w:div>
    <w:div w:id="1786730465">
      <w:bodyDiv w:val="1"/>
      <w:marLeft w:val="0"/>
      <w:marRight w:val="0"/>
      <w:marTop w:val="0"/>
      <w:marBottom w:val="0"/>
      <w:divBdr>
        <w:top w:val="none" w:sz="0" w:space="0" w:color="auto"/>
        <w:left w:val="none" w:sz="0" w:space="0" w:color="auto"/>
        <w:bottom w:val="none" w:sz="0" w:space="0" w:color="auto"/>
        <w:right w:val="none" w:sz="0" w:space="0" w:color="auto"/>
      </w:divBdr>
    </w:div>
    <w:div w:id="1786851967">
      <w:bodyDiv w:val="1"/>
      <w:marLeft w:val="0"/>
      <w:marRight w:val="0"/>
      <w:marTop w:val="0"/>
      <w:marBottom w:val="0"/>
      <w:divBdr>
        <w:top w:val="none" w:sz="0" w:space="0" w:color="auto"/>
        <w:left w:val="none" w:sz="0" w:space="0" w:color="auto"/>
        <w:bottom w:val="none" w:sz="0" w:space="0" w:color="auto"/>
        <w:right w:val="none" w:sz="0" w:space="0" w:color="auto"/>
      </w:divBdr>
    </w:div>
    <w:div w:id="1788622058">
      <w:bodyDiv w:val="1"/>
      <w:marLeft w:val="0"/>
      <w:marRight w:val="0"/>
      <w:marTop w:val="0"/>
      <w:marBottom w:val="0"/>
      <w:divBdr>
        <w:top w:val="none" w:sz="0" w:space="0" w:color="auto"/>
        <w:left w:val="none" w:sz="0" w:space="0" w:color="auto"/>
        <w:bottom w:val="none" w:sz="0" w:space="0" w:color="auto"/>
        <w:right w:val="none" w:sz="0" w:space="0" w:color="auto"/>
      </w:divBdr>
    </w:div>
    <w:div w:id="1791171459">
      <w:bodyDiv w:val="1"/>
      <w:marLeft w:val="0"/>
      <w:marRight w:val="0"/>
      <w:marTop w:val="0"/>
      <w:marBottom w:val="0"/>
      <w:divBdr>
        <w:top w:val="none" w:sz="0" w:space="0" w:color="auto"/>
        <w:left w:val="none" w:sz="0" w:space="0" w:color="auto"/>
        <w:bottom w:val="none" w:sz="0" w:space="0" w:color="auto"/>
        <w:right w:val="none" w:sz="0" w:space="0" w:color="auto"/>
      </w:divBdr>
    </w:div>
    <w:div w:id="1794206063">
      <w:bodyDiv w:val="1"/>
      <w:marLeft w:val="0"/>
      <w:marRight w:val="0"/>
      <w:marTop w:val="0"/>
      <w:marBottom w:val="0"/>
      <w:divBdr>
        <w:top w:val="none" w:sz="0" w:space="0" w:color="auto"/>
        <w:left w:val="none" w:sz="0" w:space="0" w:color="auto"/>
        <w:bottom w:val="none" w:sz="0" w:space="0" w:color="auto"/>
        <w:right w:val="none" w:sz="0" w:space="0" w:color="auto"/>
      </w:divBdr>
    </w:div>
    <w:div w:id="1795518819">
      <w:bodyDiv w:val="1"/>
      <w:marLeft w:val="0"/>
      <w:marRight w:val="0"/>
      <w:marTop w:val="0"/>
      <w:marBottom w:val="0"/>
      <w:divBdr>
        <w:top w:val="none" w:sz="0" w:space="0" w:color="auto"/>
        <w:left w:val="none" w:sz="0" w:space="0" w:color="auto"/>
        <w:bottom w:val="none" w:sz="0" w:space="0" w:color="auto"/>
        <w:right w:val="none" w:sz="0" w:space="0" w:color="auto"/>
      </w:divBdr>
    </w:div>
    <w:div w:id="1796488793">
      <w:bodyDiv w:val="1"/>
      <w:marLeft w:val="0"/>
      <w:marRight w:val="0"/>
      <w:marTop w:val="0"/>
      <w:marBottom w:val="0"/>
      <w:divBdr>
        <w:top w:val="none" w:sz="0" w:space="0" w:color="auto"/>
        <w:left w:val="none" w:sz="0" w:space="0" w:color="auto"/>
        <w:bottom w:val="none" w:sz="0" w:space="0" w:color="auto"/>
        <w:right w:val="none" w:sz="0" w:space="0" w:color="auto"/>
      </w:divBdr>
    </w:div>
    <w:div w:id="1797259830">
      <w:bodyDiv w:val="1"/>
      <w:marLeft w:val="0"/>
      <w:marRight w:val="0"/>
      <w:marTop w:val="0"/>
      <w:marBottom w:val="0"/>
      <w:divBdr>
        <w:top w:val="none" w:sz="0" w:space="0" w:color="auto"/>
        <w:left w:val="none" w:sz="0" w:space="0" w:color="auto"/>
        <w:bottom w:val="none" w:sz="0" w:space="0" w:color="auto"/>
        <w:right w:val="none" w:sz="0" w:space="0" w:color="auto"/>
      </w:divBdr>
    </w:div>
    <w:div w:id="1797992017">
      <w:bodyDiv w:val="1"/>
      <w:marLeft w:val="0"/>
      <w:marRight w:val="0"/>
      <w:marTop w:val="0"/>
      <w:marBottom w:val="0"/>
      <w:divBdr>
        <w:top w:val="none" w:sz="0" w:space="0" w:color="auto"/>
        <w:left w:val="none" w:sz="0" w:space="0" w:color="auto"/>
        <w:bottom w:val="none" w:sz="0" w:space="0" w:color="auto"/>
        <w:right w:val="none" w:sz="0" w:space="0" w:color="auto"/>
      </w:divBdr>
    </w:div>
    <w:div w:id="1798642803">
      <w:bodyDiv w:val="1"/>
      <w:marLeft w:val="0"/>
      <w:marRight w:val="0"/>
      <w:marTop w:val="0"/>
      <w:marBottom w:val="0"/>
      <w:divBdr>
        <w:top w:val="none" w:sz="0" w:space="0" w:color="auto"/>
        <w:left w:val="none" w:sz="0" w:space="0" w:color="auto"/>
        <w:bottom w:val="none" w:sz="0" w:space="0" w:color="auto"/>
        <w:right w:val="none" w:sz="0" w:space="0" w:color="auto"/>
      </w:divBdr>
    </w:div>
    <w:div w:id="179925231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231757">
      <w:bodyDiv w:val="1"/>
      <w:marLeft w:val="0"/>
      <w:marRight w:val="0"/>
      <w:marTop w:val="0"/>
      <w:marBottom w:val="0"/>
      <w:divBdr>
        <w:top w:val="none" w:sz="0" w:space="0" w:color="auto"/>
        <w:left w:val="none" w:sz="0" w:space="0" w:color="auto"/>
        <w:bottom w:val="none" w:sz="0" w:space="0" w:color="auto"/>
        <w:right w:val="none" w:sz="0" w:space="0" w:color="auto"/>
      </w:divBdr>
    </w:div>
    <w:div w:id="1804149778">
      <w:bodyDiv w:val="1"/>
      <w:marLeft w:val="0"/>
      <w:marRight w:val="0"/>
      <w:marTop w:val="0"/>
      <w:marBottom w:val="0"/>
      <w:divBdr>
        <w:top w:val="none" w:sz="0" w:space="0" w:color="auto"/>
        <w:left w:val="none" w:sz="0" w:space="0" w:color="auto"/>
        <w:bottom w:val="none" w:sz="0" w:space="0" w:color="auto"/>
        <w:right w:val="none" w:sz="0" w:space="0" w:color="auto"/>
      </w:divBdr>
    </w:div>
    <w:div w:id="1804762535">
      <w:bodyDiv w:val="1"/>
      <w:marLeft w:val="0"/>
      <w:marRight w:val="0"/>
      <w:marTop w:val="0"/>
      <w:marBottom w:val="0"/>
      <w:divBdr>
        <w:top w:val="none" w:sz="0" w:space="0" w:color="auto"/>
        <w:left w:val="none" w:sz="0" w:space="0" w:color="auto"/>
        <w:bottom w:val="none" w:sz="0" w:space="0" w:color="auto"/>
        <w:right w:val="none" w:sz="0" w:space="0" w:color="auto"/>
      </w:divBdr>
    </w:div>
    <w:div w:id="1806964280">
      <w:bodyDiv w:val="1"/>
      <w:marLeft w:val="0"/>
      <w:marRight w:val="0"/>
      <w:marTop w:val="0"/>
      <w:marBottom w:val="0"/>
      <w:divBdr>
        <w:top w:val="none" w:sz="0" w:space="0" w:color="auto"/>
        <w:left w:val="none" w:sz="0" w:space="0" w:color="auto"/>
        <w:bottom w:val="none" w:sz="0" w:space="0" w:color="auto"/>
        <w:right w:val="none" w:sz="0" w:space="0" w:color="auto"/>
      </w:divBdr>
    </w:div>
    <w:div w:id="1807892221">
      <w:bodyDiv w:val="1"/>
      <w:marLeft w:val="0"/>
      <w:marRight w:val="0"/>
      <w:marTop w:val="0"/>
      <w:marBottom w:val="0"/>
      <w:divBdr>
        <w:top w:val="none" w:sz="0" w:space="0" w:color="auto"/>
        <w:left w:val="none" w:sz="0" w:space="0" w:color="auto"/>
        <w:bottom w:val="none" w:sz="0" w:space="0" w:color="auto"/>
        <w:right w:val="none" w:sz="0" w:space="0" w:color="auto"/>
      </w:divBdr>
    </w:div>
    <w:div w:id="1809976715">
      <w:bodyDiv w:val="1"/>
      <w:marLeft w:val="0"/>
      <w:marRight w:val="0"/>
      <w:marTop w:val="0"/>
      <w:marBottom w:val="0"/>
      <w:divBdr>
        <w:top w:val="none" w:sz="0" w:space="0" w:color="auto"/>
        <w:left w:val="none" w:sz="0" w:space="0" w:color="auto"/>
        <w:bottom w:val="none" w:sz="0" w:space="0" w:color="auto"/>
        <w:right w:val="none" w:sz="0" w:space="0" w:color="auto"/>
      </w:divBdr>
    </w:div>
    <w:div w:id="1810173580">
      <w:bodyDiv w:val="1"/>
      <w:marLeft w:val="0"/>
      <w:marRight w:val="0"/>
      <w:marTop w:val="0"/>
      <w:marBottom w:val="0"/>
      <w:divBdr>
        <w:top w:val="none" w:sz="0" w:space="0" w:color="auto"/>
        <w:left w:val="none" w:sz="0" w:space="0" w:color="auto"/>
        <w:bottom w:val="none" w:sz="0" w:space="0" w:color="auto"/>
        <w:right w:val="none" w:sz="0" w:space="0" w:color="auto"/>
      </w:divBdr>
    </w:div>
    <w:div w:id="1810510120">
      <w:bodyDiv w:val="1"/>
      <w:marLeft w:val="0"/>
      <w:marRight w:val="0"/>
      <w:marTop w:val="0"/>
      <w:marBottom w:val="0"/>
      <w:divBdr>
        <w:top w:val="none" w:sz="0" w:space="0" w:color="auto"/>
        <w:left w:val="none" w:sz="0" w:space="0" w:color="auto"/>
        <w:bottom w:val="none" w:sz="0" w:space="0" w:color="auto"/>
        <w:right w:val="none" w:sz="0" w:space="0" w:color="auto"/>
      </w:divBdr>
    </w:div>
    <w:div w:id="1812364646">
      <w:bodyDiv w:val="1"/>
      <w:marLeft w:val="0"/>
      <w:marRight w:val="0"/>
      <w:marTop w:val="0"/>
      <w:marBottom w:val="0"/>
      <w:divBdr>
        <w:top w:val="none" w:sz="0" w:space="0" w:color="auto"/>
        <w:left w:val="none" w:sz="0" w:space="0" w:color="auto"/>
        <w:bottom w:val="none" w:sz="0" w:space="0" w:color="auto"/>
        <w:right w:val="none" w:sz="0" w:space="0" w:color="auto"/>
      </w:divBdr>
    </w:div>
    <w:div w:id="1813253832">
      <w:bodyDiv w:val="1"/>
      <w:marLeft w:val="0"/>
      <w:marRight w:val="0"/>
      <w:marTop w:val="0"/>
      <w:marBottom w:val="0"/>
      <w:divBdr>
        <w:top w:val="none" w:sz="0" w:space="0" w:color="auto"/>
        <w:left w:val="none" w:sz="0" w:space="0" w:color="auto"/>
        <w:bottom w:val="none" w:sz="0" w:space="0" w:color="auto"/>
        <w:right w:val="none" w:sz="0" w:space="0" w:color="auto"/>
      </w:divBdr>
    </w:div>
    <w:div w:id="1814525308">
      <w:bodyDiv w:val="1"/>
      <w:marLeft w:val="0"/>
      <w:marRight w:val="0"/>
      <w:marTop w:val="0"/>
      <w:marBottom w:val="0"/>
      <w:divBdr>
        <w:top w:val="none" w:sz="0" w:space="0" w:color="auto"/>
        <w:left w:val="none" w:sz="0" w:space="0" w:color="auto"/>
        <w:bottom w:val="none" w:sz="0" w:space="0" w:color="auto"/>
        <w:right w:val="none" w:sz="0" w:space="0" w:color="auto"/>
      </w:divBdr>
    </w:div>
    <w:div w:id="1814985187">
      <w:bodyDiv w:val="1"/>
      <w:marLeft w:val="0"/>
      <w:marRight w:val="0"/>
      <w:marTop w:val="0"/>
      <w:marBottom w:val="0"/>
      <w:divBdr>
        <w:top w:val="none" w:sz="0" w:space="0" w:color="auto"/>
        <w:left w:val="none" w:sz="0" w:space="0" w:color="auto"/>
        <w:bottom w:val="none" w:sz="0" w:space="0" w:color="auto"/>
        <w:right w:val="none" w:sz="0" w:space="0" w:color="auto"/>
      </w:divBdr>
    </w:div>
    <w:div w:id="1815104638">
      <w:bodyDiv w:val="1"/>
      <w:marLeft w:val="0"/>
      <w:marRight w:val="0"/>
      <w:marTop w:val="0"/>
      <w:marBottom w:val="0"/>
      <w:divBdr>
        <w:top w:val="none" w:sz="0" w:space="0" w:color="auto"/>
        <w:left w:val="none" w:sz="0" w:space="0" w:color="auto"/>
        <w:bottom w:val="none" w:sz="0" w:space="0" w:color="auto"/>
        <w:right w:val="none" w:sz="0" w:space="0" w:color="auto"/>
      </w:divBdr>
    </w:div>
    <w:div w:id="1815635610">
      <w:bodyDiv w:val="1"/>
      <w:marLeft w:val="0"/>
      <w:marRight w:val="0"/>
      <w:marTop w:val="0"/>
      <w:marBottom w:val="0"/>
      <w:divBdr>
        <w:top w:val="none" w:sz="0" w:space="0" w:color="auto"/>
        <w:left w:val="none" w:sz="0" w:space="0" w:color="auto"/>
        <w:bottom w:val="none" w:sz="0" w:space="0" w:color="auto"/>
        <w:right w:val="none" w:sz="0" w:space="0" w:color="auto"/>
      </w:divBdr>
    </w:div>
    <w:div w:id="1818377838">
      <w:bodyDiv w:val="1"/>
      <w:marLeft w:val="0"/>
      <w:marRight w:val="0"/>
      <w:marTop w:val="0"/>
      <w:marBottom w:val="0"/>
      <w:divBdr>
        <w:top w:val="none" w:sz="0" w:space="0" w:color="auto"/>
        <w:left w:val="none" w:sz="0" w:space="0" w:color="auto"/>
        <w:bottom w:val="none" w:sz="0" w:space="0" w:color="auto"/>
        <w:right w:val="none" w:sz="0" w:space="0" w:color="auto"/>
      </w:divBdr>
    </w:div>
    <w:div w:id="1820732009">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4085679">
      <w:bodyDiv w:val="1"/>
      <w:marLeft w:val="0"/>
      <w:marRight w:val="0"/>
      <w:marTop w:val="0"/>
      <w:marBottom w:val="0"/>
      <w:divBdr>
        <w:top w:val="none" w:sz="0" w:space="0" w:color="auto"/>
        <w:left w:val="none" w:sz="0" w:space="0" w:color="auto"/>
        <w:bottom w:val="none" w:sz="0" w:space="0" w:color="auto"/>
        <w:right w:val="none" w:sz="0" w:space="0" w:color="auto"/>
      </w:divBdr>
    </w:div>
    <w:div w:id="1825855711">
      <w:bodyDiv w:val="1"/>
      <w:marLeft w:val="0"/>
      <w:marRight w:val="0"/>
      <w:marTop w:val="0"/>
      <w:marBottom w:val="0"/>
      <w:divBdr>
        <w:top w:val="none" w:sz="0" w:space="0" w:color="auto"/>
        <w:left w:val="none" w:sz="0" w:space="0" w:color="auto"/>
        <w:bottom w:val="none" w:sz="0" w:space="0" w:color="auto"/>
        <w:right w:val="none" w:sz="0" w:space="0" w:color="auto"/>
      </w:divBdr>
    </w:div>
    <w:div w:id="1827277501">
      <w:bodyDiv w:val="1"/>
      <w:marLeft w:val="0"/>
      <w:marRight w:val="0"/>
      <w:marTop w:val="0"/>
      <w:marBottom w:val="0"/>
      <w:divBdr>
        <w:top w:val="none" w:sz="0" w:space="0" w:color="auto"/>
        <w:left w:val="none" w:sz="0" w:space="0" w:color="auto"/>
        <w:bottom w:val="none" w:sz="0" w:space="0" w:color="auto"/>
        <w:right w:val="none" w:sz="0" w:space="0" w:color="auto"/>
      </w:divBdr>
    </w:div>
    <w:div w:id="1827742428">
      <w:bodyDiv w:val="1"/>
      <w:marLeft w:val="0"/>
      <w:marRight w:val="0"/>
      <w:marTop w:val="0"/>
      <w:marBottom w:val="0"/>
      <w:divBdr>
        <w:top w:val="none" w:sz="0" w:space="0" w:color="auto"/>
        <w:left w:val="none" w:sz="0" w:space="0" w:color="auto"/>
        <w:bottom w:val="none" w:sz="0" w:space="0" w:color="auto"/>
        <w:right w:val="none" w:sz="0" w:space="0" w:color="auto"/>
      </w:divBdr>
    </w:div>
    <w:div w:id="1827940964">
      <w:bodyDiv w:val="1"/>
      <w:marLeft w:val="0"/>
      <w:marRight w:val="0"/>
      <w:marTop w:val="0"/>
      <w:marBottom w:val="0"/>
      <w:divBdr>
        <w:top w:val="none" w:sz="0" w:space="0" w:color="auto"/>
        <w:left w:val="none" w:sz="0" w:space="0" w:color="auto"/>
        <w:bottom w:val="none" w:sz="0" w:space="0" w:color="auto"/>
        <w:right w:val="none" w:sz="0" w:space="0" w:color="auto"/>
      </w:divBdr>
    </w:div>
    <w:div w:id="1829979529">
      <w:bodyDiv w:val="1"/>
      <w:marLeft w:val="0"/>
      <w:marRight w:val="0"/>
      <w:marTop w:val="0"/>
      <w:marBottom w:val="0"/>
      <w:divBdr>
        <w:top w:val="none" w:sz="0" w:space="0" w:color="auto"/>
        <w:left w:val="none" w:sz="0" w:space="0" w:color="auto"/>
        <w:bottom w:val="none" w:sz="0" w:space="0" w:color="auto"/>
        <w:right w:val="none" w:sz="0" w:space="0" w:color="auto"/>
      </w:divBdr>
    </w:div>
    <w:div w:id="1830516721">
      <w:bodyDiv w:val="1"/>
      <w:marLeft w:val="0"/>
      <w:marRight w:val="0"/>
      <w:marTop w:val="0"/>
      <w:marBottom w:val="0"/>
      <w:divBdr>
        <w:top w:val="none" w:sz="0" w:space="0" w:color="auto"/>
        <w:left w:val="none" w:sz="0" w:space="0" w:color="auto"/>
        <w:bottom w:val="none" w:sz="0" w:space="0" w:color="auto"/>
        <w:right w:val="none" w:sz="0" w:space="0" w:color="auto"/>
      </w:divBdr>
    </w:div>
    <w:div w:id="1830560817">
      <w:bodyDiv w:val="1"/>
      <w:marLeft w:val="0"/>
      <w:marRight w:val="0"/>
      <w:marTop w:val="0"/>
      <w:marBottom w:val="0"/>
      <w:divBdr>
        <w:top w:val="none" w:sz="0" w:space="0" w:color="auto"/>
        <w:left w:val="none" w:sz="0" w:space="0" w:color="auto"/>
        <w:bottom w:val="none" w:sz="0" w:space="0" w:color="auto"/>
        <w:right w:val="none" w:sz="0" w:space="0" w:color="auto"/>
      </w:divBdr>
    </w:div>
    <w:div w:id="1833443703">
      <w:bodyDiv w:val="1"/>
      <w:marLeft w:val="0"/>
      <w:marRight w:val="0"/>
      <w:marTop w:val="0"/>
      <w:marBottom w:val="0"/>
      <w:divBdr>
        <w:top w:val="none" w:sz="0" w:space="0" w:color="auto"/>
        <w:left w:val="none" w:sz="0" w:space="0" w:color="auto"/>
        <w:bottom w:val="none" w:sz="0" w:space="0" w:color="auto"/>
        <w:right w:val="none" w:sz="0" w:space="0" w:color="auto"/>
      </w:divBdr>
    </w:div>
    <w:div w:id="1833444877">
      <w:bodyDiv w:val="1"/>
      <w:marLeft w:val="0"/>
      <w:marRight w:val="0"/>
      <w:marTop w:val="0"/>
      <w:marBottom w:val="0"/>
      <w:divBdr>
        <w:top w:val="none" w:sz="0" w:space="0" w:color="auto"/>
        <w:left w:val="none" w:sz="0" w:space="0" w:color="auto"/>
        <w:bottom w:val="none" w:sz="0" w:space="0" w:color="auto"/>
        <w:right w:val="none" w:sz="0" w:space="0" w:color="auto"/>
      </w:divBdr>
    </w:div>
    <w:div w:id="1834179885">
      <w:bodyDiv w:val="1"/>
      <w:marLeft w:val="0"/>
      <w:marRight w:val="0"/>
      <w:marTop w:val="0"/>
      <w:marBottom w:val="0"/>
      <w:divBdr>
        <w:top w:val="none" w:sz="0" w:space="0" w:color="auto"/>
        <w:left w:val="none" w:sz="0" w:space="0" w:color="auto"/>
        <w:bottom w:val="none" w:sz="0" w:space="0" w:color="auto"/>
        <w:right w:val="none" w:sz="0" w:space="0" w:color="auto"/>
      </w:divBdr>
    </w:div>
    <w:div w:id="1835796681">
      <w:bodyDiv w:val="1"/>
      <w:marLeft w:val="0"/>
      <w:marRight w:val="0"/>
      <w:marTop w:val="0"/>
      <w:marBottom w:val="0"/>
      <w:divBdr>
        <w:top w:val="none" w:sz="0" w:space="0" w:color="auto"/>
        <w:left w:val="none" w:sz="0" w:space="0" w:color="auto"/>
        <w:bottom w:val="none" w:sz="0" w:space="0" w:color="auto"/>
        <w:right w:val="none" w:sz="0" w:space="0" w:color="auto"/>
      </w:divBdr>
    </w:div>
    <w:div w:id="1835803260">
      <w:bodyDiv w:val="1"/>
      <w:marLeft w:val="0"/>
      <w:marRight w:val="0"/>
      <w:marTop w:val="0"/>
      <w:marBottom w:val="0"/>
      <w:divBdr>
        <w:top w:val="none" w:sz="0" w:space="0" w:color="auto"/>
        <w:left w:val="none" w:sz="0" w:space="0" w:color="auto"/>
        <w:bottom w:val="none" w:sz="0" w:space="0" w:color="auto"/>
        <w:right w:val="none" w:sz="0" w:space="0" w:color="auto"/>
      </w:divBdr>
    </w:div>
    <w:div w:id="1836801592">
      <w:bodyDiv w:val="1"/>
      <w:marLeft w:val="0"/>
      <w:marRight w:val="0"/>
      <w:marTop w:val="0"/>
      <w:marBottom w:val="0"/>
      <w:divBdr>
        <w:top w:val="none" w:sz="0" w:space="0" w:color="auto"/>
        <w:left w:val="none" w:sz="0" w:space="0" w:color="auto"/>
        <w:bottom w:val="none" w:sz="0" w:space="0" w:color="auto"/>
        <w:right w:val="none" w:sz="0" w:space="0" w:color="auto"/>
      </w:divBdr>
    </w:div>
    <w:div w:id="1841970782">
      <w:bodyDiv w:val="1"/>
      <w:marLeft w:val="0"/>
      <w:marRight w:val="0"/>
      <w:marTop w:val="0"/>
      <w:marBottom w:val="0"/>
      <w:divBdr>
        <w:top w:val="none" w:sz="0" w:space="0" w:color="auto"/>
        <w:left w:val="none" w:sz="0" w:space="0" w:color="auto"/>
        <w:bottom w:val="none" w:sz="0" w:space="0" w:color="auto"/>
        <w:right w:val="none" w:sz="0" w:space="0" w:color="auto"/>
      </w:divBdr>
    </w:div>
    <w:div w:id="1843544881">
      <w:bodyDiv w:val="1"/>
      <w:marLeft w:val="0"/>
      <w:marRight w:val="0"/>
      <w:marTop w:val="0"/>
      <w:marBottom w:val="0"/>
      <w:divBdr>
        <w:top w:val="none" w:sz="0" w:space="0" w:color="auto"/>
        <w:left w:val="none" w:sz="0" w:space="0" w:color="auto"/>
        <w:bottom w:val="none" w:sz="0" w:space="0" w:color="auto"/>
        <w:right w:val="none" w:sz="0" w:space="0" w:color="auto"/>
      </w:divBdr>
    </w:div>
    <w:div w:id="1843928006">
      <w:bodyDiv w:val="1"/>
      <w:marLeft w:val="0"/>
      <w:marRight w:val="0"/>
      <w:marTop w:val="0"/>
      <w:marBottom w:val="0"/>
      <w:divBdr>
        <w:top w:val="none" w:sz="0" w:space="0" w:color="auto"/>
        <w:left w:val="none" w:sz="0" w:space="0" w:color="auto"/>
        <w:bottom w:val="none" w:sz="0" w:space="0" w:color="auto"/>
        <w:right w:val="none" w:sz="0" w:space="0" w:color="auto"/>
      </w:divBdr>
    </w:div>
    <w:div w:id="1844468109">
      <w:bodyDiv w:val="1"/>
      <w:marLeft w:val="0"/>
      <w:marRight w:val="0"/>
      <w:marTop w:val="0"/>
      <w:marBottom w:val="0"/>
      <w:divBdr>
        <w:top w:val="none" w:sz="0" w:space="0" w:color="auto"/>
        <w:left w:val="none" w:sz="0" w:space="0" w:color="auto"/>
        <w:bottom w:val="none" w:sz="0" w:space="0" w:color="auto"/>
        <w:right w:val="none" w:sz="0" w:space="0" w:color="auto"/>
      </w:divBdr>
    </w:div>
    <w:div w:id="1845894570">
      <w:bodyDiv w:val="1"/>
      <w:marLeft w:val="0"/>
      <w:marRight w:val="0"/>
      <w:marTop w:val="0"/>
      <w:marBottom w:val="0"/>
      <w:divBdr>
        <w:top w:val="none" w:sz="0" w:space="0" w:color="auto"/>
        <w:left w:val="none" w:sz="0" w:space="0" w:color="auto"/>
        <w:bottom w:val="none" w:sz="0" w:space="0" w:color="auto"/>
        <w:right w:val="none" w:sz="0" w:space="0" w:color="auto"/>
      </w:divBdr>
    </w:div>
    <w:div w:id="1847288136">
      <w:bodyDiv w:val="1"/>
      <w:marLeft w:val="0"/>
      <w:marRight w:val="0"/>
      <w:marTop w:val="0"/>
      <w:marBottom w:val="0"/>
      <w:divBdr>
        <w:top w:val="none" w:sz="0" w:space="0" w:color="auto"/>
        <w:left w:val="none" w:sz="0" w:space="0" w:color="auto"/>
        <w:bottom w:val="none" w:sz="0" w:space="0" w:color="auto"/>
        <w:right w:val="none" w:sz="0" w:space="0" w:color="auto"/>
      </w:divBdr>
    </w:div>
    <w:div w:id="1850635241">
      <w:bodyDiv w:val="1"/>
      <w:marLeft w:val="0"/>
      <w:marRight w:val="0"/>
      <w:marTop w:val="0"/>
      <w:marBottom w:val="0"/>
      <w:divBdr>
        <w:top w:val="none" w:sz="0" w:space="0" w:color="auto"/>
        <w:left w:val="none" w:sz="0" w:space="0" w:color="auto"/>
        <w:bottom w:val="none" w:sz="0" w:space="0" w:color="auto"/>
        <w:right w:val="none" w:sz="0" w:space="0" w:color="auto"/>
      </w:divBdr>
    </w:div>
    <w:div w:id="1853061266">
      <w:bodyDiv w:val="1"/>
      <w:marLeft w:val="0"/>
      <w:marRight w:val="0"/>
      <w:marTop w:val="0"/>
      <w:marBottom w:val="0"/>
      <w:divBdr>
        <w:top w:val="none" w:sz="0" w:space="0" w:color="auto"/>
        <w:left w:val="none" w:sz="0" w:space="0" w:color="auto"/>
        <w:bottom w:val="none" w:sz="0" w:space="0" w:color="auto"/>
        <w:right w:val="none" w:sz="0" w:space="0" w:color="auto"/>
      </w:divBdr>
    </w:div>
    <w:div w:id="1854226401">
      <w:bodyDiv w:val="1"/>
      <w:marLeft w:val="0"/>
      <w:marRight w:val="0"/>
      <w:marTop w:val="0"/>
      <w:marBottom w:val="0"/>
      <w:divBdr>
        <w:top w:val="none" w:sz="0" w:space="0" w:color="auto"/>
        <w:left w:val="none" w:sz="0" w:space="0" w:color="auto"/>
        <w:bottom w:val="none" w:sz="0" w:space="0" w:color="auto"/>
        <w:right w:val="none" w:sz="0" w:space="0" w:color="auto"/>
      </w:divBdr>
    </w:div>
    <w:div w:id="1854372896">
      <w:bodyDiv w:val="1"/>
      <w:marLeft w:val="0"/>
      <w:marRight w:val="0"/>
      <w:marTop w:val="0"/>
      <w:marBottom w:val="0"/>
      <w:divBdr>
        <w:top w:val="none" w:sz="0" w:space="0" w:color="auto"/>
        <w:left w:val="none" w:sz="0" w:space="0" w:color="auto"/>
        <w:bottom w:val="none" w:sz="0" w:space="0" w:color="auto"/>
        <w:right w:val="none" w:sz="0" w:space="0" w:color="auto"/>
      </w:divBdr>
    </w:div>
    <w:div w:id="1855536542">
      <w:bodyDiv w:val="1"/>
      <w:marLeft w:val="0"/>
      <w:marRight w:val="0"/>
      <w:marTop w:val="0"/>
      <w:marBottom w:val="0"/>
      <w:divBdr>
        <w:top w:val="none" w:sz="0" w:space="0" w:color="auto"/>
        <w:left w:val="none" w:sz="0" w:space="0" w:color="auto"/>
        <w:bottom w:val="none" w:sz="0" w:space="0" w:color="auto"/>
        <w:right w:val="none" w:sz="0" w:space="0" w:color="auto"/>
      </w:divBdr>
    </w:div>
    <w:div w:id="1855609597">
      <w:bodyDiv w:val="1"/>
      <w:marLeft w:val="0"/>
      <w:marRight w:val="0"/>
      <w:marTop w:val="0"/>
      <w:marBottom w:val="0"/>
      <w:divBdr>
        <w:top w:val="none" w:sz="0" w:space="0" w:color="auto"/>
        <w:left w:val="none" w:sz="0" w:space="0" w:color="auto"/>
        <w:bottom w:val="none" w:sz="0" w:space="0" w:color="auto"/>
        <w:right w:val="none" w:sz="0" w:space="0" w:color="auto"/>
      </w:divBdr>
    </w:div>
    <w:div w:id="1856966009">
      <w:bodyDiv w:val="1"/>
      <w:marLeft w:val="0"/>
      <w:marRight w:val="0"/>
      <w:marTop w:val="0"/>
      <w:marBottom w:val="0"/>
      <w:divBdr>
        <w:top w:val="none" w:sz="0" w:space="0" w:color="auto"/>
        <w:left w:val="none" w:sz="0" w:space="0" w:color="auto"/>
        <w:bottom w:val="none" w:sz="0" w:space="0" w:color="auto"/>
        <w:right w:val="none" w:sz="0" w:space="0" w:color="auto"/>
      </w:divBdr>
    </w:div>
    <w:div w:id="1857423280">
      <w:bodyDiv w:val="1"/>
      <w:marLeft w:val="0"/>
      <w:marRight w:val="0"/>
      <w:marTop w:val="0"/>
      <w:marBottom w:val="0"/>
      <w:divBdr>
        <w:top w:val="none" w:sz="0" w:space="0" w:color="auto"/>
        <w:left w:val="none" w:sz="0" w:space="0" w:color="auto"/>
        <w:bottom w:val="none" w:sz="0" w:space="0" w:color="auto"/>
        <w:right w:val="none" w:sz="0" w:space="0" w:color="auto"/>
      </w:divBdr>
    </w:div>
    <w:div w:id="1857575137">
      <w:bodyDiv w:val="1"/>
      <w:marLeft w:val="0"/>
      <w:marRight w:val="0"/>
      <w:marTop w:val="0"/>
      <w:marBottom w:val="0"/>
      <w:divBdr>
        <w:top w:val="none" w:sz="0" w:space="0" w:color="auto"/>
        <w:left w:val="none" w:sz="0" w:space="0" w:color="auto"/>
        <w:bottom w:val="none" w:sz="0" w:space="0" w:color="auto"/>
        <w:right w:val="none" w:sz="0" w:space="0" w:color="auto"/>
      </w:divBdr>
    </w:div>
    <w:div w:id="1857839563">
      <w:bodyDiv w:val="1"/>
      <w:marLeft w:val="0"/>
      <w:marRight w:val="0"/>
      <w:marTop w:val="0"/>
      <w:marBottom w:val="0"/>
      <w:divBdr>
        <w:top w:val="none" w:sz="0" w:space="0" w:color="auto"/>
        <w:left w:val="none" w:sz="0" w:space="0" w:color="auto"/>
        <w:bottom w:val="none" w:sz="0" w:space="0" w:color="auto"/>
        <w:right w:val="none" w:sz="0" w:space="0" w:color="auto"/>
      </w:divBdr>
    </w:div>
    <w:div w:id="1859809089">
      <w:bodyDiv w:val="1"/>
      <w:marLeft w:val="0"/>
      <w:marRight w:val="0"/>
      <w:marTop w:val="0"/>
      <w:marBottom w:val="0"/>
      <w:divBdr>
        <w:top w:val="none" w:sz="0" w:space="0" w:color="auto"/>
        <w:left w:val="none" w:sz="0" w:space="0" w:color="auto"/>
        <w:bottom w:val="none" w:sz="0" w:space="0" w:color="auto"/>
        <w:right w:val="none" w:sz="0" w:space="0" w:color="auto"/>
      </w:divBdr>
    </w:div>
    <w:div w:id="1863006834">
      <w:bodyDiv w:val="1"/>
      <w:marLeft w:val="0"/>
      <w:marRight w:val="0"/>
      <w:marTop w:val="0"/>
      <w:marBottom w:val="0"/>
      <w:divBdr>
        <w:top w:val="none" w:sz="0" w:space="0" w:color="auto"/>
        <w:left w:val="none" w:sz="0" w:space="0" w:color="auto"/>
        <w:bottom w:val="none" w:sz="0" w:space="0" w:color="auto"/>
        <w:right w:val="none" w:sz="0" w:space="0" w:color="auto"/>
      </w:divBdr>
    </w:div>
    <w:div w:id="1863011136">
      <w:bodyDiv w:val="1"/>
      <w:marLeft w:val="0"/>
      <w:marRight w:val="0"/>
      <w:marTop w:val="0"/>
      <w:marBottom w:val="0"/>
      <w:divBdr>
        <w:top w:val="none" w:sz="0" w:space="0" w:color="auto"/>
        <w:left w:val="none" w:sz="0" w:space="0" w:color="auto"/>
        <w:bottom w:val="none" w:sz="0" w:space="0" w:color="auto"/>
        <w:right w:val="none" w:sz="0" w:space="0" w:color="auto"/>
      </w:divBdr>
    </w:div>
    <w:div w:id="1863979384">
      <w:bodyDiv w:val="1"/>
      <w:marLeft w:val="0"/>
      <w:marRight w:val="0"/>
      <w:marTop w:val="0"/>
      <w:marBottom w:val="0"/>
      <w:divBdr>
        <w:top w:val="none" w:sz="0" w:space="0" w:color="auto"/>
        <w:left w:val="none" w:sz="0" w:space="0" w:color="auto"/>
        <w:bottom w:val="none" w:sz="0" w:space="0" w:color="auto"/>
        <w:right w:val="none" w:sz="0" w:space="0" w:color="auto"/>
      </w:divBdr>
    </w:div>
    <w:div w:id="1864830083">
      <w:bodyDiv w:val="1"/>
      <w:marLeft w:val="0"/>
      <w:marRight w:val="0"/>
      <w:marTop w:val="0"/>
      <w:marBottom w:val="0"/>
      <w:divBdr>
        <w:top w:val="none" w:sz="0" w:space="0" w:color="auto"/>
        <w:left w:val="none" w:sz="0" w:space="0" w:color="auto"/>
        <w:bottom w:val="none" w:sz="0" w:space="0" w:color="auto"/>
        <w:right w:val="none" w:sz="0" w:space="0" w:color="auto"/>
      </w:divBdr>
    </w:div>
    <w:div w:id="1865360471">
      <w:bodyDiv w:val="1"/>
      <w:marLeft w:val="0"/>
      <w:marRight w:val="0"/>
      <w:marTop w:val="0"/>
      <w:marBottom w:val="0"/>
      <w:divBdr>
        <w:top w:val="none" w:sz="0" w:space="0" w:color="auto"/>
        <w:left w:val="none" w:sz="0" w:space="0" w:color="auto"/>
        <w:bottom w:val="none" w:sz="0" w:space="0" w:color="auto"/>
        <w:right w:val="none" w:sz="0" w:space="0" w:color="auto"/>
      </w:divBdr>
    </w:div>
    <w:div w:id="1867980243">
      <w:bodyDiv w:val="1"/>
      <w:marLeft w:val="0"/>
      <w:marRight w:val="0"/>
      <w:marTop w:val="0"/>
      <w:marBottom w:val="0"/>
      <w:divBdr>
        <w:top w:val="none" w:sz="0" w:space="0" w:color="auto"/>
        <w:left w:val="none" w:sz="0" w:space="0" w:color="auto"/>
        <w:bottom w:val="none" w:sz="0" w:space="0" w:color="auto"/>
        <w:right w:val="none" w:sz="0" w:space="0" w:color="auto"/>
      </w:divBdr>
    </w:div>
    <w:div w:id="1870793564">
      <w:bodyDiv w:val="1"/>
      <w:marLeft w:val="0"/>
      <w:marRight w:val="0"/>
      <w:marTop w:val="0"/>
      <w:marBottom w:val="0"/>
      <w:divBdr>
        <w:top w:val="none" w:sz="0" w:space="0" w:color="auto"/>
        <w:left w:val="none" w:sz="0" w:space="0" w:color="auto"/>
        <w:bottom w:val="none" w:sz="0" w:space="0" w:color="auto"/>
        <w:right w:val="none" w:sz="0" w:space="0" w:color="auto"/>
      </w:divBdr>
    </w:div>
    <w:div w:id="1879007807">
      <w:bodyDiv w:val="1"/>
      <w:marLeft w:val="0"/>
      <w:marRight w:val="0"/>
      <w:marTop w:val="0"/>
      <w:marBottom w:val="0"/>
      <w:divBdr>
        <w:top w:val="none" w:sz="0" w:space="0" w:color="auto"/>
        <w:left w:val="none" w:sz="0" w:space="0" w:color="auto"/>
        <w:bottom w:val="none" w:sz="0" w:space="0" w:color="auto"/>
        <w:right w:val="none" w:sz="0" w:space="0" w:color="auto"/>
      </w:divBdr>
    </w:div>
    <w:div w:id="1880125322">
      <w:bodyDiv w:val="1"/>
      <w:marLeft w:val="0"/>
      <w:marRight w:val="0"/>
      <w:marTop w:val="0"/>
      <w:marBottom w:val="0"/>
      <w:divBdr>
        <w:top w:val="none" w:sz="0" w:space="0" w:color="auto"/>
        <w:left w:val="none" w:sz="0" w:space="0" w:color="auto"/>
        <w:bottom w:val="none" w:sz="0" w:space="0" w:color="auto"/>
        <w:right w:val="none" w:sz="0" w:space="0" w:color="auto"/>
      </w:divBdr>
    </w:div>
    <w:div w:id="1881090625">
      <w:bodyDiv w:val="1"/>
      <w:marLeft w:val="0"/>
      <w:marRight w:val="0"/>
      <w:marTop w:val="0"/>
      <w:marBottom w:val="0"/>
      <w:divBdr>
        <w:top w:val="none" w:sz="0" w:space="0" w:color="auto"/>
        <w:left w:val="none" w:sz="0" w:space="0" w:color="auto"/>
        <w:bottom w:val="none" w:sz="0" w:space="0" w:color="auto"/>
        <w:right w:val="none" w:sz="0" w:space="0" w:color="auto"/>
      </w:divBdr>
    </w:div>
    <w:div w:id="1881436345">
      <w:bodyDiv w:val="1"/>
      <w:marLeft w:val="0"/>
      <w:marRight w:val="0"/>
      <w:marTop w:val="0"/>
      <w:marBottom w:val="0"/>
      <w:divBdr>
        <w:top w:val="none" w:sz="0" w:space="0" w:color="auto"/>
        <w:left w:val="none" w:sz="0" w:space="0" w:color="auto"/>
        <w:bottom w:val="none" w:sz="0" w:space="0" w:color="auto"/>
        <w:right w:val="none" w:sz="0" w:space="0" w:color="auto"/>
      </w:divBdr>
    </w:div>
    <w:div w:id="1885407693">
      <w:bodyDiv w:val="1"/>
      <w:marLeft w:val="0"/>
      <w:marRight w:val="0"/>
      <w:marTop w:val="0"/>
      <w:marBottom w:val="0"/>
      <w:divBdr>
        <w:top w:val="none" w:sz="0" w:space="0" w:color="auto"/>
        <w:left w:val="none" w:sz="0" w:space="0" w:color="auto"/>
        <w:bottom w:val="none" w:sz="0" w:space="0" w:color="auto"/>
        <w:right w:val="none" w:sz="0" w:space="0" w:color="auto"/>
      </w:divBdr>
    </w:div>
    <w:div w:id="1886990108">
      <w:bodyDiv w:val="1"/>
      <w:marLeft w:val="0"/>
      <w:marRight w:val="0"/>
      <w:marTop w:val="0"/>
      <w:marBottom w:val="0"/>
      <w:divBdr>
        <w:top w:val="none" w:sz="0" w:space="0" w:color="auto"/>
        <w:left w:val="none" w:sz="0" w:space="0" w:color="auto"/>
        <w:bottom w:val="none" w:sz="0" w:space="0" w:color="auto"/>
        <w:right w:val="none" w:sz="0" w:space="0" w:color="auto"/>
      </w:divBdr>
    </w:div>
    <w:div w:id="1888566565">
      <w:bodyDiv w:val="1"/>
      <w:marLeft w:val="0"/>
      <w:marRight w:val="0"/>
      <w:marTop w:val="0"/>
      <w:marBottom w:val="0"/>
      <w:divBdr>
        <w:top w:val="none" w:sz="0" w:space="0" w:color="auto"/>
        <w:left w:val="none" w:sz="0" w:space="0" w:color="auto"/>
        <w:bottom w:val="none" w:sz="0" w:space="0" w:color="auto"/>
        <w:right w:val="none" w:sz="0" w:space="0" w:color="auto"/>
      </w:divBdr>
    </w:div>
    <w:div w:id="1890529980">
      <w:bodyDiv w:val="1"/>
      <w:marLeft w:val="0"/>
      <w:marRight w:val="0"/>
      <w:marTop w:val="0"/>
      <w:marBottom w:val="0"/>
      <w:divBdr>
        <w:top w:val="none" w:sz="0" w:space="0" w:color="auto"/>
        <w:left w:val="none" w:sz="0" w:space="0" w:color="auto"/>
        <w:bottom w:val="none" w:sz="0" w:space="0" w:color="auto"/>
        <w:right w:val="none" w:sz="0" w:space="0" w:color="auto"/>
      </w:divBdr>
    </w:div>
    <w:div w:id="1890920962">
      <w:bodyDiv w:val="1"/>
      <w:marLeft w:val="0"/>
      <w:marRight w:val="0"/>
      <w:marTop w:val="0"/>
      <w:marBottom w:val="0"/>
      <w:divBdr>
        <w:top w:val="none" w:sz="0" w:space="0" w:color="auto"/>
        <w:left w:val="none" w:sz="0" w:space="0" w:color="auto"/>
        <w:bottom w:val="none" w:sz="0" w:space="0" w:color="auto"/>
        <w:right w:val="none" w:sz="0" w:space="0" w:color="auto"/>
      </w:divBdr>
    </w:div>
    <w:div w:id="1891336041">
      <w:bodyDiv w:val="1"/>
      <w:marLeft w:val="0"/>
      <w:marRight w:val="0"/>
      <w:marTop w:val="0"/>
      <w:marBottom w:val="0"/>
      <w:divBdr>
        <w:top w:val="none" w:sz="0" w:space="0" w:color="auto"/>
        <w:left w:val="none" w:sz="0" w:space="0" w:color="auto"/>
        <w:bottom w:val="none" w:sz="0" w:space="0" w:color="auto"/>
        <w:right w:val="none" w:sz="0" w:space="0" w:color="auto"/>
      </w:divBdr>
    </w:div>
    <w:div w:id="1898396207">
      <w:bodyDiv w:val="1"/>
      <w:marLeft w:val="0"/>
      <w:marRight w:val="0"/>
      <w:marTop w:val="0"/>
      <w:marBottom w:val="0"/>
      <w:divBdr>
        <w:top w:val="none" w:sz="0" w:space="0" w:color="auto"/>
        <w:left w:val="none" w:sz="0" w:space="0" w:color="auto"/>
        <w:bottom w:val="none" w:sz="0" w:space="0" w:color="auto"/>
        <w:right w:val="none" w:sz="0" w:space="0" w:color="auto"/>
      </w:divBdr>
    </w:div>
    <w:div w:id="1907910196">
      <w:bodyDiv w:val="1"/>
      <w:marLeft w:val="0"/>
      <w:marRight w:val="0"/>
      <w:marTop w:val="0"/>
      <w:marBottom w:val="0"/>
      <w:divBdr>
        <w:top w:val="none" w:sz="0" w:space="0" w:color="auto"/>
        <w:left w:val="none" w:sz="0" w:space="0" w:color="auto"/>
        <w:bottom w:val="none" w:sz="0" w:space="0" w:color="auto"/>
        <w:right w:val="none" w:sz="0" w:space="0" w:color="auto"/>
      </w:divBdr>
    </w:div>
    <w:div w:id="1909878166">
      <w:bodyDiv w:val="1"/>
      <w:marLeft w:val="0"/>
      <w:marRight w:val="0"/>
      <w:marTop w:val="0"/>
      <w:marBottom w:val="0"/>
      <w:divBdr>
        <w:top w:val="none" w:sz="0" w:space="0" w:color="auto"/>
        <w:left w:val="none" w:sz="0" w:space="0" w:color="auto"/>
        <w:bottom w:val="none" w:sz="0" w:space="0" w:color="auto"/>
        <w:right w:val="none" w:sz="0" w:space="0" w:color="auto"/>
      </w:divBdr>
    </w:div>
    <w:div w:id="1915695955">
      <w:bodyDiv w:val="1"/>
      <w:marLeft w:val="0"/>
      <w:marRight w:val="0"/>
      <w:marTop w:val="0"/>
      <w:marBottom w:val="0"/>
      <w:divBdr>
        <w:top w:val="none" w:sz="0" w:space="0" w:color="auto"/>
        <w:left w:val="none" w:sz="0" w:space="0" w:color="auto"/>
        <w:bottom w:val="none" w:sz="0" w:space="0" w:color="auto"/>
        <w:right w:val="none" w:sz="0" w:space="0" w:color="auto"/>
      </w:divBdr>
    </w:div>
    <w:div w:id="1916698038">
      <w:bodyDiv w:val="1"/>
      <w:marLeft w:val="0"/>
      <w:marRight w:val="0"/>
      <w:marTop w:val="0"/>
      <w:marBottom w:val="0"/>
      <w:divBdr>
        <w:top w:val="none" w:sz="0" w:space="0" w:color="auto"/>
        <w:left w:val="none" w:sz="0" w:space="0" w:color="auto"/>
        <w:bottom w:val="none" w:sz="0" w:space="0" w:color="auto"/>
        <w:right w:val="none" w:sz="0" w:space="0" w:color="auto"/>
      </w:divBdr>
    </w:div>
    <w:div w:id="1917670748">
      <w:bodyDiv w:val="1"/>
      <w:marLeft w:val="0"/>
      <w:marRight w:val="0"/>
      <w:marTop w:val="0"/>
      <w:marBottom w:val="0"/>
      <w:divBdr>
        <w:top w:val="none" w:sz="0" w:space="0" w:color="auto"/>
        <w:left w:val="none" w:sz="0" w:space="0" w:color="auto"/>
        <w:bottom w:val="none" w:sz="0" w:space="0" w:color="auto"/>
        <w:right w:val="none" w:sz="0" w:space="0" w:color="auto"/>
      </w:divBdr>
    </w:div>
    <w:div w:id="1918973234">
      <w:bodyDiv w:val="1"/>
      <w:marLeft w:val="0"/>
      <w:marRight w:val="0"/>
      <w:marTop w:val="0"/>
      <w:marBottom w:val="0"/>
      <w:divBdr>
        <w:top w:val="none" w:sz="0" w:space="0" w:color="auto"/>
        <w:left w:val="none" w:sz="0" w:space="0" w:color="auto"/>
        <w:bottom w:val="none" w:sz="0" w:space="0" w:color="auto"/>
        <w:right w:val="none" w:sz="0" w:space="0" w:color="auto"/>
      </w:divBdr>
    </w:div>
    <w:div w:id="1919635443">
      <w:bodyDiv w:val="1"/>
      <w:marLeft w:val="0"/>
      <w:marRight w:val="0"/>
      <w:marTop w:val="0"/>
      <w:marBottom w:val="0"/>
      <w:divBdr>
        <w:top w:val="none" w:sz="0" w:space="0" w:color="auto"/>
        <w:left w:val="none" w:sz="0" w:space="0" w:color="auto"/>
        <w:bottom w:val="none" w:sz="0" w:space="0" w:color="auto"/>
        <w:right w:val="none" w:sz="0" w:space="0" w:color="auto"/>
      </w:divBdr>
    </w:div>
    <w:div w:id="1922130547">
      <w:bodyDiv w:val="1"/>
      <w:marLeft w:val="0"/>
      <w:marRight w:val="0"/>
      <w:marTop w:val="0"/>
      <w:marBottom w:val="0"/>
      <w:divBdr>
        <w:top w:val="none" w:sz="0" w:space="0" w:color="auto"/>
        <w:left w:val="none" w:sz="0" w:space="0" w:color="auto"/>
        <w:bottom w:val="none" w:sz="0" w:space="0" w:color="auto"/>
        <w:right w:val="none" w:sz="0" w:space="0" w:color="auto"/>
      </w:divBdr>
    </w:div>
    <w:div w:id="1923100949">
      <w:bodyDiv w:val="1"/>
      <w:marLeft w:val="0"/>
      <w:marRight w:val="0"/>
      <w:marTop w:val="0"/>
      <w:marBottom w:val="0"/>
      <w:divBdr>
        <w:top w:val="none" w:sz="0" w:space="0" w:color="auto"/>
        <w:left w:val="none" w:sz="0" w:space="0" w:color="auto"/>
        <w:bottom w:val="none" w:sz="0" w:space="0" w:color="auto"/>
        <w:right w:val="none" w:sz="0" w:space="0" w:color="auto"/>
      </w:divBdr>
    </w:div>
    <w:div w:id="1923559164">
      <w:bodyDiv w:val="1"/>
      <w:marLeft w:val="0"/>
      <w:marRight w:val="0"/>
      <w:marTop w:val="0"/>
      <w:marBottom w:val="0"/>
      <w:divBdr>
        <w:top w:val="none" w:sz="0" w:space="0" w:color="auto"/>
        <w:left w:val="none" w:sz="0" w:space="0" w:color="auto"/>
        <w:bottom w:val="none" w:sz="0" w:space="0" w:color="auto"/>
        <w:right w:val="none" w:sz="0" w:space="0" w:color="auto"/>
      </w:divBdr>
    </w:div>
    <w:div w:id="1924872137">
      <w:bodyDiv w:val="1"/>
      <w:marLeft w:val="0"/>
      <w:marRight w:val="0"/>
      <w:marTop w:val="0"/>
      <w:marBottom w:val="0"/>
      <w:divBdr>
        <w:top w:val="none" w:sz="0" w:space="0" w:color="auto"/>
        <w:left w:val="none" w:sz="0" w:space="0" w:color="auto"/>
        <w:bottom w:val="none" w:sz="0" w:space="0" w:color="auto"/>
        <w:right w:val="none" w:sz="0" w:space="0" w:color="auto"/>
      </w:divBdr>
    </w:div>
    <w:div w:id="1925649202">
      <w:bodyDiv w:val="1"/>
      <w:marLeft w:val="0"/>
      <w:marRight w:val="0"/>
      <w:marTop w:val="0"/>
      <w:marBottom w:val="0"/>
      <w:divBdr>
        <w:top w:val="none" w:sz="0" w:space="0" w:color="auto"/>
        <w:left w:val="none" w:sz="0" w:space="0" w:color="auto"/>
        <w:bottom w:val="none" w:sz="0" w:space="0" w:color="auto"/>
        <w:right w:val="none" w:sz="0" w:space="0" w:color="auto"/>
      </w:divBdr>
    </w:div>
    <w:div w:id="1926380390">
      <w:bodyDiv w:val="1"/>
      <w:marLeft w:val="0"/>
      <w:marRight w:val="0"/>
      <w:marTop w:val="0"/>
      <w:marBottom w:val="0"/>
      <w:divBdr>
        <w:top w:val="none" w:sz="0" w:space="0" w:color="auto"/>
        <w:left w:val="none" w:sz="0" w:space="0" w:color="auto"/>
        <w:bottom w:val="none" w:sz="0" w:space="0" w:color="auto"/>
        <w:right w:val="none" w:sz="0" w:space="0" w:color="auto"/>
      </w:divBdr>
    </w:div>
    <w:div w:id="1927687708">
      <w:bodyDiv w:val="1"/>
      <w:marLeft w:val="0"/>
      <w:marRight w:val="0"/>
      <w:marTop w:val="0"/>
      <w:marBottom w:val="0"/>
      <w:divBdr>
        <w:top w:val="none" w:sz="0" w:space="0" w:color="auto"/>
        <w:left w:val="none" w:sz="0" w:space="0" w:color="auto"/>
        <w:bottom w:val="none" w:sz="0" w:space="0" w:color="auto"/>
        <w:right w:val="none" w:sz="0" w:space="0" w:color="auto"/>
      </w:divBdr>
    </w:div>
    <w:div w:id="1930847860">
      <w:bodyDiv w:val="1"/>
      <w:marLeft w:val="0"/>
      <w:marRight w:val="0"/>
      <w:marTop w:val="0"/>
      <w:marBottom w:val="0"/>
      <w:divBdr>
        <w:top w:val="none" w:sz="0" w:space="0" w:color="auto"/>
        <w:left w:val="none" w:sz="0" w:space="0" w:color="auto"/>
        <w:bottom w:val="none" w:sz="0" w:space="0" w:color="auto"/>
        <w:right w:val="none" w:sz="0" w:space="0" w:color="auto"/>
      </w:divBdr>
    </w:div>
    <w:div w:id="1932933533">
      <w:bodyDiv w:val="1"/>
      <w:marLeft w:val="0"/>
      <w:marRight w:val="0"/>
      <w:marTop w:val="0"/>
      <w:marBottom w:val="0"/>
      <w:divBdr>
        <w:top w:val="none" w:sz="0" w:space="0" w:color="auto"/>
        <w:left w:val="none" w:sz="0" w:space="0" w:color="auto"/>
        <w:bottom w:val="none" w:sz="0" w:space="0" w:color="auto"/>
        <w:right w:val="none" w:sz="0" w:space="0" w:color="auto"/>
      </w:divBdr>
    </w:div>
    <w:div w:id="1935430261">
      <w:bodyDiv w:val="1"/>
      <w:marLeft w:val="0"/>
      <w:marRight w:val="0"/>
      <w:marTop w:val="0"/>
      <w:marBottom w:val="0"/>
      <w:divBdr>
        <w:top w:val="none" w:sz="0" w:space="0" w:color="auto"/>
        <w:left w:val="none" w:sz="0" w:space="0" w:color="auto"/>
        <w:bottom w:val="none" w:sz="0" w:space="0" w:color="auto"/>
        <w:right w:val="none" w:sz="0" w:space="0" w:color="auto"/>
      </w:divBdr>
    </w:div>
    <w:div w:id="1938177444">
      <w:bodyDiv w:val="1"/>
      <w:marLeft w:val="0"/>
      <w:marRight w:val="0"/>
      <w:marTop w:val="0"/>
      <w:marBottom w:val="0"/>
      <w:divBdr>
        <w:top w:val="none" w:sz="0" w:space="0" w:color="auto"/>
        <w:left w:val="none" w:sz="0" w:space="0" w:color="auto"/>
        <w:bottom w:val="none" w:sz="0" w:space="0" w:color="auto"/>
        <w:right w:val="none" w:sz="0" w:space="0" w:color="auto"/>
      </w:divBdr>
    </w:div>
    <w:div w:id="1940678990">
      <w:bodyDiv w:val="1"/>
      <w:marLeft w:val="0"/>
      <w:marRight w:val="0"/>
      <w:marTop w:val="0"/>
      <w:marBottom w:val="0"/>
      <w:divBdr>
        <w:top w:val="none" w:sz="0" w:space="0" w:color="auto"/>
        <w:left w:val="none" w:sz="0" w:space="0" w:color="auto"/>
        <w:bottom w:val="none" w:sz="0" w:space="0" w:color="auto"/>
        <w:right w:val="none" w:sz="0" w:space="0" w:color="auto"/>
      </w:divBdr>
    </w:div>
    <w:div w:id="1942296386">
      <w:bodyDiv w:val="1"/>
      <w:marLeft w:val="0"/>
      <w:marRight w:val="0"/>
      <w:marTop w:val="0"/>
      <w:marBottom w:val="0"/>
      <w:divBdr>
        <w:top w:val="none" w:sz="0" w:space="0" w:color="auto"/>
        <w:left w:val="none" w:sz="0" w:space="0" w:color="auto"/>
        <w:bottom w:val="none" w:sz="0" w:space="0" w:color="auto"/>
        <w:right w:val="none" w:sz="0" w:space="0" w:color="auto"/>
      </w:divBdr>
    </w:div>
    <w:div w:id="1942763057">
      <w:bodyDiv w:val="1"/>
      <w:marLeft w:val="0"/>
      <w:marRight w:val="0"/>
      <w:marTop w:val="0"/>
      <w:marBottom w:val="0"/>
      <w:divBdr>
        <w:top w:val="none" w:sz="0" w:space="0" w:color="auto"/>
        <w:left w:val="none" w:sz="0" w:space="0" w:color="auto"/>
        <w:bottom w:val="none" w:sz="0" w:space="0" w:color="auto"/>
        <w:right w:val="none" w:sz="0" w:space="0" w:color="auto"/>
      </w:divBdr>
    </w:div>
    <w:div w:id="1950888808">
      <w:bodyDiv w:val="1"/>
      <w:marLeft w:val="0"/>
      <w:marRight w:val="0"/>
      <w:marTop w:val="0"/>
      <w:marBottom w:val="0"/>
      <w:divBdr>
        <w:top w:val="none" w:sz="0" w:space="0" w:color="auto"/>
        <w:left w:val="none" w:sz="0" w:space="0" w:color="auto"/>
        <w:bottom w:val="none" w:sz="0" w:space="0" w:color="auto"/>
        <w:right w:val="none" w:sz="0" w:space="0" w:color="auto"/>
      </w:divBdr>
    </w:div>
    <w:div w:id="1955549814">
      <w:bodyDiv w:val="1"/>
      <w:marLeft w:val="0"/>
      <w:marRight w:val="0"/>
      <w:marTop w:val="0"/>
      <w:marBottom w:val="0"/>
      <w:divBdr>
        <w:top w:val="none" w:sz="0" w:space="0" w:color="auto"/>
        <w:left w:val="none" w:sz="0" w:space="0" w:color="auto"/>
        <w:bottom w:val="none" w:sz="0" w:space="0" w:color="auto"/>
        <w:right w:val="none" w:sz="0" w:space="0" w:color="auto"/>
      </w:divBdr>
    </w:div>
    <w:div w:id="1957129630">
      <w:bodyDiv w:val="1"/>
      <w:marLeft w:val="0"/>
      <w:marRight w:val="0"/>
      <w:marTop w:val="0"/>
      <w:marBottom w:val="0"/>
      <w:divBdr>
        <w:top w:val="none" w:sz="0" w:space="0" w:color="auto"/>
        <w:left w:val="none" w:sz="0" w:space="0" w:color="auto"/>
        <w:bottom w:val="none" w:sz="0" w:space="0" w:color="auto"/>
        <w:right w:val="none" w:sz="0" w:space="0" w:color="auto"/>
      </w:divBdr>
    </w:div>
    <w:div w:id="1958096903">
      <w:bodyDiv w:val="1"/>
      <w:marLeft w:val="0"/>
      <w:marRight w:val="0"/>
      <w:marTop w:val="0"/>
      <w:marBottom w:val="0"/>
      <w:divBdr>
        <w:top w:val="none" w:sz="0" w:space="0" w:color="auto"/>
        <w:left w:val="none" w:sz="0" w:space="0" w:color="auto"/>
        <w:bottom w:val="none" w:sz="0" w:space="0" w:color="auto"/>
        <w:right w:val="none" w:sz="0" w:space="0" w:color="auto"/>
      </w:divBdr>
    </w:div>
    <w:div w:id="1960410621">
      <w:bodyDiv w:val="1"/>
      <w:marLeft w:val="0"/>
      <w:marRight w:val="0"/>
      <w:marTop w:val="0"/>
      <w:marBottom w:val="0"/>
      <w:divBdr>
        <w:top w:val="none" w:sz="0" w:space="0" w:color="auto"/>
        <w:left w:val="none" w:sz="0" w:space="0" w:color="auto"/>
        <w:bottom w:val="none" w:sz="0" w:space="0" w:color="auto"/>
        <w:right w:val="none" w:sz="0" w:space="0" w:color="auto"/>
      </w:divBdr>
    </w:div>
    <w:div w:id="1961110329">
      <w:bodyDiv w:val="1"/>
      <w:marLeft w:val="0"/>
      <w:marRight w:val="0"/>
      <w:marTop w:val="0"/>
      <w:marBottom w:val="0"/>
      <w:divBdr>
        <w:top w:val="none" w:sz="0" w:space="0" w:color="auto"/>
        <w:left w:val="none" w:sz="0" w:space="0" w:color="auto"/>
        <w:bottom w:val="none" w:sz="0" w:space="0" w:color="auto"/>
        <w:right w:val="none" w:sz="0" w:space="0" w:color="auto"/>
      </w:divBdr>
    </w:div>
    <w:div w:id="1965034879">
      <w:bodyDiv w:val="1"/>
      <w:marLeft w:val="0"/>
      <w:marRight w:val="0"/>
      <w:marTop w:val="0"/>
      <w:marBottom w:val="0"/>
      <w:divBdr>
        <w:top w:val="none" w:sz="0" w:space="0" w:color="auto"/>
        <w:left w:val="none" w:sz="0" w:space="0" w:color="auto"/>
        <w:bottom w:val="none" w:sz="0" w:space="0" w:color="auto"/>
        <w:right w:val="none" w:sz="0" w:space="0" w:color="auto"/>
      </w:divBdr>
    </w:div>
    <w:div w:id="1965623762">
      <w:bodyDiv w:val="1"/>
      <w:marLeft w:val="0"/>
      <w:marRight w:val="0"/>
      <w:marTop w:val="0"/>
      <w:marBottom w:val="0"/>
      <w:divBdr>
        <w:top w:val="none" w:sz="0" w:space="0" w:color="auto"/>
        <w:left w:val="none" w:sz="0" w:space="0" w:color="auto"/>
        <w:bottom w:val="none" w:sz="0" w:space="0" w:color="auto"/>
        <w:right w:val="none" w:sz="0" w:space="0" w:color="auto"/>
      </w:divBdr>
    </w:div>
    <w:div w:id="1966042389">
      <w:bodyDiv w:val="1"/>
      <w:marLeft w:val="0"/>
      <w:marRight w:val="0"/>
      <w:marTop w:val="0"/>
      <w:marBottom w:val="0"/>
      <w:divBdr>
        <w:top w:val="none" w:sz="0" w:space="0" w:color="auto"/>
        <w:left w:val="none" w:sz="0" w:space="0" w:color="auto"/>
        <w:bottom w:val="none" w:sz="0" w:space="0" w:color="auto"/>
        <w:right w:val="none" w:sz="0" w:space="0" w:color="auto"/>
      </w:divBdr>
    </w:div>
    <w:div w:id="1966423750">
      <w:bodyDiv w:val="1"/>
      <w:marLeft w:val="0"/>
      <w:marRight w:val="0"/>
      <w:marTop w:val="0"/>
      <w:marBottom w:val="0"/>
      <w:divBdr>
        <w:top w:val="none" w:sz="0" w:space="0" w:color="auto"/>
        <w:left w:val="none" w:sz="0" w:space="0" w:color="auto"/>
        <w:bottom w:val="none" w:sz="0" w:space="0" w:color="auto"/>
        <w:right w:val="none" w:sz="0" w:space="0" w:color="auto"/>
      </w:divBdr>
    </w:div>
    <w:div w:id="1967469951">
      <w:bodyDiv w:val="1"/>
      <w:marLeft w:val="0"/>
      <w:marRight w:val="0"/>
      <w:marTop w:val="0"/>
      <w:marBottom w:val="0"/>
      <w:divBdr>
        <w:top w:val="none" w:sz="0" w:space="0" w:color="auto"/>
        <w:left w:val="none" w:sz="0" w:space="0" w:color="auto"/>
        <w:bottom w:val="none" w:sz="0" w:space="0" w:color="auto"/>
        <w:right w:val="none" w:sz="0" w:space="0" w:color="auto"/>
      </w:divBdr>
    </w:div>
    <w:div w:id="1967470016">
      <w:bodyDiv w:val="1"/>
      <w:marLeft w:val="0"/>
      <w:marRight w:val="0"/>
      <w:marTop w:val="0"/>
      <w:marBottom w:val="0"/>
      <w:divBdr>
        <w:top w:val="none" w:sz="0" w:space="0" w:color="auto"/>
        <w:left w:val="none" w:sz="0" w:space="0" w:color="auto"/>
        <w:bottom w:val="none" w:sz="0" w:space="0" w:color="auto"/>
        <w:right w:val="none" w:sz="0" w:space="0" w:color="auto"/>
      </w:divBdr>
    </w:div>
    <w:div w:id="1970474922">
      <w:bodyDiv w:val="1"/>
      <w:marLeft w:val="0"/>
      <w:marRight w:val="0"/>
      <w:marTop w:val="0"/>
      <w:marBottom w:val="0"/>
      <w:divBdr>
        <w:top w:val="none" w:sz="0" w:space="0" w:color="auto"/>
        <w:left w:val="none" w:sz="0" w:space="0" w:color="auto"/>
        <w:bottom w:val="none" w:sz="0" w:space="0" w:color="auto"/>
        <w:right w:val="none" w:sz="0" w:space="0" w:color="auto"/>
      </w:divBdr>
    </w:div>
    <w:div w:id="1970628773">
      <w:bodyDiv w:val="1"/>
      <w:marLeft w:val="0"/>
      <w:marRight w:val="0"/>
      <w:marTop w:val="0"/>
      <w:marBottom w:val="0"/>
      <w:divBdr>
        <w:top w:val="none" w:sz="0" w:space="0" w:color="auto"/>
        <w:left w:val="none" w:sz="0" w:space="0" w:color="auto"/>
        <w:bottom w:val="none" w:sz="0" w:space="0" w:color="auto"/>
        <w:right w:val="none" w:sz="0" w:space="0" w:color="auto"/>
      </w:divBdr>
    </w:div>
    <w:div w:id="1973899185">
      <w:bodyDiv w:val="1"/>
      <w:marLeft w:val="0"/>
      <w:marRight w:val="0"/>
      <w:marTop w:val="0"/>
      <w:marBottom w:val="0"/>
      <w:divBdr>
        <w:top w:val="none" w:sz="0" w:space="0" w:color="auto"/>
        <w:left w:val="none" w:sz="0" w:space="0" w:color="auto"/>
        <w:bottom w:val="none" w:sz="0" w:space="0" w:color="auto"/>
        <w:right w:val="none" w:sz="0" w:space="0" w:color="auto"/>
      </w:divBdr>
    </w:div>
    <w:div w:id="1973899193">
      <w:bodyDiv w:val="1"/>
      <w:marLeft w:val="0"/>
      <w:marRight w:val="0"/>
      <w:marTop w:val="0"/>
      <w:marBottom w:val="0"/>
      <w:divBdr>
        <w:top w:val="none" w:sz="0" w:space="0" w:color="auto"/>
        <w:left w:val="none" w:sz="0" w:space="0" w:color="auto"/>
        <w:bottom w:val="none" w:sz="0" w:space="0" w:color="auto"/>
        <w:right w:val="none" w:sz="0" w:space="0" w:color="auto"/>
      </w:divBdr>
    </w:div>
    <w:div w:id="1981957396">
      <w:bodyDiv w:val="1"/>
      <w:marLeft w:val="0"/>
      <w:marRight w:val="0"/>
      <w:marTop w:val="0"/>
      <w:marBottom w:val="0"/>
      <w:divBdr>
        <w:top w:val="none" w:sz="0" w:space="0" w:color="auto"/>
        <w:left w:val="none" w:sz="0" w:space="0" w:color="auto"/>
        <w:bottom w:val="none" w:sz="0" w:space="0" w:color="auto"/>
        <w:right w:val="none" w:sz="0" w:space="0" w:color="auto"/>
      </w:divBdr>
    </w:div>
    <w:div w:id="1982341304">
      <w:bodyDiv w:val="1"/>
      <w:marLeft w:val="0"/>
      <w:marRight w:val="0"/>
      <w:marTop w:val="0"/>
      <w:marBottom w:val="0"/>
      <w:divBdr>
        <w:top w:val="none" w:sz="0" w:space="0" w:color="auto"/>
        <w:left w:val="none" w:sz="0" w:space="0" w:color="auto"/>
        <w:bottom w:val="none" w:sz="0" w:space="0" w:color="auto"/>
        <w:right w:val="none" w:sz="0" w:space="0" w:color="auto"/>
      </w:divBdr>
    </w:div>
    <w:div w:id="1984920187">
      <w:bodyDiv w:val="1"/>
      <w:marLeft w:val="0"/>
      <w:marRight w:val="0"/>
      <w:marTop w:val="0"/>
      <w:marBottom w:val="0"/>
      <w:divBdr>
        <w:top w:val="none" w:sz="0" w:space="0" w:color="auto"/>
        <w:left w:val="none" w:sz="0" w:space="0" w:color="auto"/>
        <w:bottom w:val="none" w:sz="0" w:space="0" w:color="auto"/>
        <w:right w:val="none" w:sz="0" w:space="0" w:color="auto"/>
      </w:divBdr>
    </w:div>
    <w:div w:id="1987010114">
      <w:bodyDiv w:val="1"/>
      <w:marLeft w:val="0"/>
      <w:marRight w:val="0"/>
      <w:marTop w:val="0"/>
      <w:marBottom w:val="0"/>
      <w:divBdr>
        <w:top w:val="none" w:sz="0" w:space="0" w:color="auto"/>
        <w:left w:val="none" w:sz="0" w:space="0" w:color="auto"/>
        <w:bottom w:val="none" w:sz="0" w:space="0" w:color="auto"/>
        <w:right w:val="none" w:sz="0" w:space="0" w:color="auto"/>
      </w:divBdr>
    </w:div>
    <w:div w:id="1987661585">
      <w:bodyDiv w:val="1"/>
      <w:marLeft w:val="0"/>
      <w:marRight w:val="0"/>
      <w:marTop w:val="0"/>
      <w:marBottom w:val="0"/>
      <w:divBdr>
        <w:top w:val="none" w:sz="0" w:space="0" w:color="auto"/>
        <w:left w:val="none" w:sz="0" w:space="0" w:color="auto"/>
        <w:bottom w:val="none" w:sz="0" w:space="0" w:color="auto"/>
        <w:right w:val="none" w:sz="0" w:space="0" w:color="auto"/>
      </w:divBdr>
    </w:div>
    <w:div w:id="1988165706">
      <w:bodyDiv w:val="1"/>
      <w:marLeft w:val="0"/>
      <w:marRight w:val="0"/>
      <w:marTop w:val="0"/>
      <w:marBottom w:val="0"/>
      <w:divBdr>
        <w:top w:val="none" w:sz="0" w:space="0" w:color="auto"/>
        <w:left w:val="none" w:sz="0" w:space="0" w:color="auto"/>
        <w:bottom w:val="none" w:sz="0" w:space="0" w:color="auto"/>
        <w:right w:val="none" w:sz="0" w:space="0" w:color="auto"/>
      </w:divBdr>
    </w:div>
    <w:div w:id="1989246064">
      <w:bodyDiv w:val="1"/>
      <w:marLeft w:val="0"/>
      <w:marRight w:val="0"/>
      <w:marTop w:val="0"/>
      <w:marBottom w:val="0"/>
      <w:divBdr>
        <w:top w:val="none" w:sz="0" w:space="0" w:color="auto"/>
        <w:left w:val="none" w:sz="0" w:space="0" w:color="auto"/>
        <w:bottom w:val="none" w:sz="0" w:space="0" w:color="auto"/>
        <w:right w:val="none" w:sz="0" w:space="0" w:color="auto"/>
      </w:divBdr>
    </w:div>
    <w:div w:id="1989362688">
      <w:bodyDiv w:val="1"/>
      <w:marLeft w:val="0"/>
      <w:marRight w:val="0"/>
      <w:marTop w:val="0"/>
      <w:marBottom w:val="0"/>
      <w:divBdr>
        <w:top w:val="none" w:sz="0" w:space="0" w:color="auto"/>
        <w:left w:val="none" w:sz="0" w:space="0" w:color="auto"/>
        <w:bottom w:val="none" w:sz="0" w:space="0" w:color="auto"/>
        <w:right w:val="none" w:sz="0" w:space="0" w:color="auto"/>
      </w:divBdr>
    </w:div>
    <w:div w:id="1990016533">
      <w:bodyDiv w:val="1"/>
      <w:marLeft w:val="0"/>
      <w:marRight w:val="0"/>
      <w:marTop w:val="0"/>
      <w:marBottom w:val="0"/>
      <w:divBdr>
        <w:top w:val="none" w:sz="0" w:space="0" w:color="auto"/>
        <w:left w:val="none" w:sz="0" w:space="0" w:color="auto"/>
        <w:bottom w:val="none" w:sz="0" w:space="0" w:color="auto"/>
        <w:right w:val="none" w:sz="0" w:space="0" w:color="auto"/>
      </w:divBdr>
    </w:div>
    <w:div w:id="1990819480">
      <w:bodyDiv w:val="1"/>
      <w:marLeft w:val="0"/>
      <w:marRight w:val="0"/>
      <w:marTop w:val="0"/>
      <w:marBottom w:val="0"/>
      <w:divBdr>
        <w:top w:val="none" w:sz="0" w:space="0" w:color="auto"/>
        <w:left w:val="none" w:sz="0" w:space="0" w:color="auto"/>
        <w:bottom w:val="none" w:sz="0" w:space="0" w:color="auto"/>
        <w:right w:val="none" w:sz="0" w:space="0" w:color="auto"/>
      </w:divBdr>
    </w:div>
    <w:div w:id="1991594943">
      <w:bodyDiv w:val="1"/>
      <w:marLeft w:val="0"/>
      <w:marRight w:val="0"/>
      <w:marTop w:val="0"/>
      <w:marBottom w:val="0"/>
      <w:divBdr>
        <w:top w:val="none" w:sz="0" w:space="0" w:color="auto"/>
        <w:left w:val="none" w:sz="0" w:space="0" w:color="auto"/>
        <w:bottom w:val="none" w:sz="0" w:space="0" w:color="auto"/>
        <w:right w:val="none" w:sz="0" w:space="0" w:color="auto"/>
      </w:divBdr>
    </w:div>
    <w:div w:id="1991641116">
      <w:bodyDiv w:val="1"/>
      <w:marLeft w:val="0"/>
      <w:marRight w:val="0"/>
      <w:marTop w:val="0"/>
      <w:marBottom w:val="0"/>
      <w:divBdr>
        <w:top w:val="none" w:sz="0" w:space="0" w:color="auto"/>
        <w:left w:val="none" w:sz="0" w:space="0" w:color="auto"/>
        <w:bottom w:val="none" w:sz="0" w:space="0" w:color="auto"/>
        <w:right w:val="none" w:sz="0" w:space="0" w:color="auto"/>
      </w:divBdr>
    </w:div>
    <w:div w:id="1997492543">
      <w:bodyDiv w:val="1"/>
      <w:marLeft w:val="0"/>
      <w:marRight w:val="0"/>
      <w:marTop w:val="0"/>
      <w:marBottom w:val="0"/>
      <w:divBdr>
        <w:top w:val="none" w:sz="0" w:space="0" w:color="auto"/>
        <w:left w:val="none" w:sz="0" w:space="0" w:color="auto"/>
        <w:bottom w:val="none" w:sz="0" w:space="0" w:color="auto"/>
        <w:right w:val="none" w:sz="0" w:space="0" w:color="auto"/>
      </w:divBdr>
    </w:div>
    <w:div w:id="1997760564">
      <w:bodyDiv w:val="1"/>
      <w:marLeft w:val="0"/>
      <w:marRight w:val="0"/>
      <w:marTop w:val="0"/>
      <w:marBottom w:val="0"/>
      <w:divBdr>
        <w:top w:val="none" w:sz="0" w:space="0" w:color="auto"/>
        <w:left w:val="none" w:sz="0" w:space="0" w:color="auto"/>
        <w:bottom w:val="none" w:sz="0" w:space="0" w:color="auto"/>
        <w:right w:val="none" w:sz="0" w:space="0" w:color="auto"/>
      </w:divBdr>
    </w:div>
    <w:div w:id="2000188866">
      <w:bodyDiv w:val="1"/>
      <w:marLeft w:val="0"/>
      <w:marRight w:val="0"/>
      <w:marTop w:val="0"/>
      <w:marBottom w:val="0"/>
      <w:divBdr>
        <w:top w:val="none" w:sz="0" w:space="0" w:color="auto"/>
        <w:left w:val="none" w:sz="0" w:space="0" w:color="auto"/>
        <w:bottom w:val="none" w:sz="0" w:space="0" w:color="auto"/>
        <w:right w:val="none" w:sz="0" w:space="0" w:color="auto"/>
      </w:divBdr>
    </w:div>
    <w:div w:id="2002586171">
      <w:bodyDiv w:val="1"/>
      <w:marLeft w:val="0"/>
      <w:marRight w:val="0"/>
      <w:marTop w:val="0"/>
      <w:marBottom w:val="0"/>
      <w:divBdr>
        <w:top w:val="none" w:sz="0" w:space="0" w:color="auto"/>
        <w:left w:val="none" w:sz="0" w:space="0" w:color="auto"/>
        <w:bottom w:val="none" w:sz="0" w:space="0" w:color="auto"/>
        <w:right w:val="none" w:sz="0" w:space="0" w:color="auto"/>
      </w:divBdr>
    </w:div>
    <w:div w:id="2003308765">
      <w:bodyDiv w:val="1"/>
      <w:marLeft w:val="0"/>
      <w:marRight w:val="0"/>
      <w:marTop w:val="0"/>
      <w:marBottom w:val="0"/>
      <w:divBdr>
        <w:top w:val="none" w:sz="0" w:space="0" w:color="auto"/>
        <w:left w:val="none" w:sz="0" w:space="0" w:color="auto"/>
        <w:bottom w:val="none" w:sz="0" w:space="0" w:color="auto"/>
        <w:right w:val="none" w:sz="0" w:space="0" w:color="auto"/>
      </w:divBdr>
    </w:div>
    <w:div w:id="2004746314">
      <w:bodyDiv w:val="1"/>
      <w:marLeft w:val="0"/>
      <w:marRight w:val="0"/>
      <w:marTop w:val="0"/>
      <w:marBottom w:val="0"/>
      <w:divBdr>
        <w:top w:val="none" w:sz="0" w:space="0" w:color="auto"/>
        <w:left w:val="none" w:sz="0" w:space="0" w:color="auto"/>
        <w:bottom w:val="none" w:sz="0" w:space="0" w:color="auto"/>
        <w:right w:val="none" w:sz="0" w:space="0" w:color="auto"/>
      </w:divBdr>
    </w:div>
    <w:div w:id="2005350020">
      <w:bodyDiv w:val="1"/>
      <w:marLeft w:val="0"/>
      <w:marRight w:val="0"/>
      <w:marTop w:val="0"/>
      <w:marBottom w:val="0"/>
      <w:divBdr>
        <w:top w:val="none" w:sz="0" w:space="0" w:color="auto"/>
        <w:left w:val="none" w:sz="0" w:space="0" w:color="auto"/>
        <w:bottom w:val="none" w:sz="0" w:space="0" w:color="auto"/>
        <w:right w:val="none" w:sz="0" w:space="0" w:color="auto"/>
      </w:divBdr>
    </w:div>
    <w:div w:id="2007200912">
      <w:bodyDiv w:val="1"/>
      <w:marLeft w:val="0"/>
      <w:marRight w:val="0"/>
      <w:marTop w:val="0"/>
      <w:marBottom w:val="0"/>
      <w:divBdr>
        <w:top w:val="none" w:sz="0" w:space="0" w:color="auto"/>
        <w:left w:val="none" w:sz="0" w:space="0" w:color="auto"/>
        <w:bottom w:val="none" w:sz="0" w:space="0" w:color="auto"/>
        <w:right w:val="none" w:sz="0" w:space="0" w:color="auto"/>
      </w:divBdr>
    </w:div>
    <w:div w:id="2007660011">
      <w:bodyDiv w:val="1"/>
      <w:marLeft w:val="0"/>
      <w:marRight w:val="0"/>
      <w:marTop w:val="0"/>
      <w:marBottom w:val="0"/>
      <w:divBdr>
        <w:top w:val="none" w:sz="0" w:space="0" w:color="auto"/>
        <w:left w:val="none" w:sz="0" w:space="0" w:color="auto"/>
        <w:bottom w:val="none" w:sz="0" w:space="0" w:color="auto"/>
        <w:right w:val="none" w:sz="0" w:space="0" w:color="auto"/>
      </w:divBdr>
    </w:div>
    <w:div w:id="2011785893">
      <w:bodyDiv w:val="1"/>
      <w:marLeft w:val="0"/>
      <w:marRight w:val="0"/>
      <w:marTop w:val="0"/>
      <w:marBottom w:val="0"/>
      <w:divBdr>
        <w:top w:val="none" w:sz="0" w:space="0" w:color="auto"/>
        <w:left w:val="none" w:sz="0" w:space="0" w:color="auto"/>
        <w:bottom w:val="none" w:sz="0" w:space="0" w:color="auto"/>
        <w:right w:val="none" w:sz="0" w:space="0" w:color="auto"/>
      </w:divBdr>
    </w:div>
    <w:div w:id="2017222993">
      <w:bodyDiv w:val="1"/>
      <w:marLeft w:val="0"/>
      <w:marRight w:val="0"/>
      <w:marTop w:val="0"/>
      <w:marBottom w:val="0"/>
      <w:divBdr>
        <w:top w:val="none" w:sz="0" w:space="0" w:color="auto"/>
        <w:left w:val="none" w:sz="0" w:space="0" w:color="auto"/>
        <w:bottom w:val="none" w:sz="0" w:space="0" w:color="auto"/>
        <w:right w:val="none" w:sz="0" w:space="0" w:color="auto"/>
      </w:divBdr>
    </w:div>
    <w:div w:id="2019231414">
      <w:bodyDiv w:val="1"/>
      <w:marLeft w:val="0"/>
      <w:marRight w:val="0"/>
      <w:marTop w:val="0"/>
      <w:marBottom w:val="0"/>
      <w:divBdr>
        <w:top w:val="none" w:sz="0" w:space="0" w:color="auto"/>
        <w:left w:val="none" w:sz="0" w:space="0" w:color="auto"/>
        <w:bottom w:val="none" w:sz="0" w:space="0" w:color="auto"/>
        <w:right w:val="none" w:sz="0" w:space="0" w:color="auto"/>
      </w:divBdr>
    </w:div>
    <w:div w:id="2020499405">
      <w:bodyDiv w:val="1"/>
      <w:marLeft w:val="0"/>
      <w:marRight w:val="0"/>
      <w:marTop w:val="0"/>
      <w:marBottom w:val="0"/>
      <w:divBdr>
        <w:top w:val="none" w:sz="0" w:space="0" w:color="auto"/>
        <w:left w:val="none" w:sz="0" w:space="0" w:color="auto"/>
        <w:bottom w:val="none" w:sz="0" w:space="0" w:color="auto"/>
        <w:right w:val="none" w:sz="0" w:space="0" w:color="auto"/>
      </w:divBdr>
    </w:div>
    <w:div w:id="2022584835">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3194489">
      <w:bodyDiv w:val="1"/>
      <w:marLeft w:val="0"/>
      <w:marRight w:val="0"/>
      <w:marTop w:val="0"/>
      <w:marBottom w:val="0"/>
      <w:divBdr>
        <w:top w:val="none" w:sz="0" w:space="0" w:color="auto"/>
        <w:left w:val="none" w:sz="0" w:space="0" w:color="auto"/>
        <w:bottom w:val="none" w:sz="0" w:space="0" w:color="auto"/>
        <w:right w:val="none" w:sz="0" w:space="0" w:color="auto"/>
      </w:divBdr>
    </w:div>
    <w:div w:id="2026251008">
      <w:bodyDiv w:val="1"/>
      <w:marLeft w:val="0"/>
      <w:marRight w:val="0"/>
      <w:marTop w:val="0"/>
      <w:marBottom w:val="0"/>
      <w:divBdr>
        <w:top w:val="none" w:sz="0" w:space="0" w:color="auto"/>
        <w:left w:val="none" w:sz="0" w:space="0" w:color="auto"/>
        <w:bottom w:val="none" w:sz="0" w:space="0" w:color="auto"/>
        <w:right w:val="none" w:sz="0" w:space="0" w:color="auto"/>
      </w:divBdr>
    </w:div>
    <w:div w:id="2027176464">
      <w:bodyDiv w:val="1"/>
      <w:marLeft w:val="0"/>
      <w:marRight w:val="0"/>
      <w:marTop w:val="0"/>
      <w:marBottom w:val="0"/>
      <w:divBdr>
        <w:top w:val="none" w:sz="0" w:space="0" w:color="auto"/>
        <w:left w:val="none" w:sz="0" w:space="0" w:color="auto"/>
        <w:bottom w:val="none" w:sz="0" w:space="0" w:color="auto"/>
        <w:right w:val="none" w:sz="0" w:space="0" w:color="auto"/>
      </w:divBdr>
    </w:div>
    <w:div w:id="2027947159">
      <w:bodyDiv w:val="1"/>
      <w:marLeft w:val="0"/>
      <w:marRight w:val="0"/>
      <w:marTop w:val="0"/>
      <w:marBottom w:val="0"/>
      <w:divBdr>
        <w:top w:val="none" w:sz="0" w:space="0" w:color="auto"/>
        <w:left w:val="none" w:sz="0" w:space="0" w:color="auto"/>
        <w:bottom w:val="none" w:sz="0" w:space="0" w:color="auto"/>
        <w:right w:val="none" w:sz="0" w:space="0" w:color="auto"/>
      </w:divBdr>
    </w:div>
    <w:div w:id="2029747157">
      <w:bodyDiv w:val="1"/>
      <w:marLeft w:val="0"/>
      <w:marRight w:val="0"/>
      <w:marTop w:val="0"/>
      <w:marBottom w:val="0"/>
      <w:divBdr>
        <w:top w:val="none" w:sz="0" w:space="0" w:color="auto"/>
        <w:left w:val="none" w:sz="0" w:space="0" w:color="auto"/>
        <w:bottom w:val="none" w:sz="0" w:space="0" w:color="auto"/>
        <w:right w:val="none" w:sz="0" w:space="0" w:color="auto"/>
      </w:divBdr>
    </w:div>
    <w:div w:id="2029795479">
      <w:bodyDiv w:val="1"/>
      <w:marLeft w:val="0"/>
      <w:marRight w:val="0"/>
      <w:marTop w:val="0"/>
      <w:marBottom w:val="0"/>
      <w:divBdr>
        <w:top w:val="none" w:sz="0" w:space="0" w:color="auto"/>
        <w:left w:val="none" w:sz="0" w:space="0" w:color="auto"/>
        <w:bottom w:val="none" w:sz="0" w:space="0" w:color="auto"/>
        <w:right w:val="none" w:sz="0" w:space="0" w:color="auto"/>
      </w:divBdr>
    </w:div>
    <w:div w:id="2032101238">
      <w:bodyDiv w:val="1"/>
      <w:marLeft w:val="0"/>
      <w:marRight w:val="0"/>
      <w:marTop w:val="0"/>
      <w:marBottom w:val="0"/>
      <w:divBdr>
        <w:top w:val="none" w:sz="0" w:space="0" w:color="auto"/>
        <w:left w:val="none" w:sz="0" w:space="0" w:color="auto"/>
        <w:bottom w:val="none" w:sz="0" w:space="0" w:color="auto"/>
        <w:right w:val="none" w:sz="0" w:space="0" w:color="auto"/>
      </w:divBdr>
    </w:div>
    <w:div w:id="2033413656">
      <w:bodyDiv w:val="1"/>
      <w:marLeft w:val="0"/>
      <w:marRight w:val="0"/>
      <w:marTop w:val="0"/>
      <w:marBottom w:val="0"/>
      <w:divBdr>
        <w:top w:val="none" w:sz="0" w:space="0" w:color="auto"/>
        <w:left w:val="none" w:sz="0" w:space="0" w:color="auto"/>
        <w:bottom w:val="none" w:sz="0" w:space="0" w:color="auto"/>
        <w:right w:val="none" w:sz="0" w:space="0" w:color="auto"/>
      </w:divBdr>
    </w:div>
    <w:div w:id="2034334441">
      <w:bodyDiv w:val="1"/>
      <w:marLeft w:val="0"/>
      <w:marRight w:val="0"/>
      <w:marTop w:val="0"/>
      <w:marBottom w:val="0"/>
      <w:divBdr>
        <w:top w:val="none" w:sz="0" w:space="0" w:color="auto"/>
        <w:left w:val="none" w:sz="0" w:space="0" w:color="auto"/>
        <w:bottom w:val="none" w:sz="0" w:space="0" w:color="auto"/>
        <w:right w:val="none" w:sz="0" w:space="0" w:color="auto"/>
      </w:divBdr>
    </w:div>
    <w:div w:id="2042588229">
      <w:bodyDiv w:val="1"/>
      <w:marLeft w:val="0"/>
      <w:marRight w:val="0"/>
      <w:marTop w:val="0"/>
      <w:marBottom w:val="0"/>
      <w:divBdr>
        <w:top w:val="none" w:sz="0" w:space="0" w:color="auto"/>
        <w:left w:val="none" w:sz="0" w:space="0" w:color="auto"/>
        <w:bottom w:val="none" w:sz="0" w:space="0" w:color="auto"/>
        <w:right w:val="none" w:sz="0" w:space="0" w:color="auto"/>
      </w:divBdr>
    </w:div>
    <w:div w:id="2044817441">
      <w:bodyDiv w:val="1"/>
      <w:marLeft w:val="0"/>
      <w:marRight w:val="0"/>
      <w:marTop w:val="0"/>
      <w:marBottom w:val="0"/>
      <w:divBdr>
        <w:top w:val="none" w:sz="0" w:space="0" w:color="auto"/>
        <w:left w:val="none" w:sz="0" w:space="0" w:color="auto"/>
        <w:bottom w:val="none" w:sz="0" w:space="0" w:color="auto"/>
        <w:right w:val="none" w:sz="0" w:space="0" w:color="auto"/>
      </w:divBdr>
    </w:div>
    <w:div w:id="2045714838">
      <w:bodyDiv w:val="1"/>
      <w:marLeft w:val="0"/>
      <w:marRight w:val="0"/>
      <w:marTop w:val="0"/>
      <w:marBottom w:val="0"/>
      <w:divBdr>
        <w:top w:val="none" w:sz="0" w:space="0" w:color="auto"/>
        <w:left w:val="none" w:sz="0" w:space="0" w:color="auto"/>
        <w:bottom w:val="none" w:sz="0" w:space="0" w:color="auto"/>
        <w:right w:val="none" w:sz="0" w:space="0" w:color="auto"/>
      </w:divBdr>
    </w:div>
    <w:div w:id="2048602208">
      <w:bodyDiv w:val="1"/>
      <w:marLeft w:val="0"/>
      <w:marRight w:val="0"/>
      <w:marTop w:val="0"/>
      <w:marBottom w:val="0"/>
      <w:divBdr>
        <w:top w:val="none" w:sz="0" w:space="0" w:color="auto"/>
        <w:left w:val="none" w:sz="0" w:space="0" w:color="auto"/>
        <w:bottom w:val="none" w:sz="0" w:space="0" w:color="auto"/>
        <w:right w:val="none" w:sz="0" w:space="0" w:color="auto"/>
      </w:divBdr>
    </w:div>
    <w:div w:id="2049447776">
      <w:bodyDiv w:val="1"/>
      <w:marLeft w:val="0"/>
      <w:marRight w:val="0"/>
      <w:marTop w:val="0"/>
      <w:marBottom w:val="0"/>
      <w:divBdr>
        <w:top w:val="none" w:sz="0" w:space="0" w:color="auto"/>
        <w:left w:val="none" w:sz="0" w:space="0" w:color="auto"/>
        <w:bottom w:val="none" w:sz="0" w:space="0" w:color="auto"/>
        <w:right w:val="none" w:sz="0" w:space="0" w:color="auto"/>
      </w:divBdr>
    </w:div>
    <w:div w:id="2049604470">
      <w:bodyDiv w:val="1"/>
      <w:marLeft w:val="0"/>
      <w:marRight w:val="0"/>
      <w:marTop w:val="0"/>
      <w:marBottom w:val="0"/>
      <w:divBdr>
        <w:top w:val="none" w:sz="0" w:space="0" w:color="auto"/>
        <w:left w:val="none" w:sz="0" w:space="0" w:color="auto"/>
        <w:bottom w:val="none" w:sz="0" w:space="0" w:color="auto"/>
        <w:right w:val="none" w:sz="0" w:space="0" w:color="auto"/>
      </w:divBdr>
    </w:div>
    <w:div w:id="2052881777">
      <w:bodyDiv w:val="1"/>
      <w:marLeft w:val="0"/>
      <w:marRight w:val="0"/>
      <w:marTop w:val="0"/>
      <w:marBottom w:val="0"/>
      <w:divBdr>
        <w:top w:val="none" w:sz="0" w:space="0" w:color="auto"/>
        <w:left w:val="none" w:sz="0" w:space="0" w:color="auto"/>
        <w:bottom w:val="none" w:sz="0" w:space="0" w:color="auto"/>
        <w:right w:val="none" w:sz="0" w:space="0" w:color="auto"/>
      </w:divBdr>
    </w:div>
    <w:div w:id="2053458159">
      <w:bodyDiv w:val="1"/>
      <w:marLeft w:val="0"/>
      <w:marRight w:val="0"/>
      <w:marTop w:val="0"/>
      <w:marBottom w:val="0"/>
      <w:divBdr>
        <w:top w:val="none" w:sz="0" w:space="0" w:color="auto"/>
        <w:left w:val="none" w:sz="0" w:space="0" w:color="auto"/>
        <w:bottom w:val="none" w:sz="0" w:space="0" w:color="auto"/>
        <w:right w:val="none" w:sz="0" w:space="0" w:color="auto"/>
      </w:divBdr>
    </w:div>
    <w:div w:id="2054961925">
      <w:bodyDiv w:val="1"/>
      <w:marLeft w:val="0"/>
      <w:marRight w:val="0"/>
      <w:marTop w:val="0"/>
      <w:marBottom w:val="0"/>
      <w:divBdr>
        <w:top w:val="none" w:sz="0" w:space="0" w:color="auto"/>
        <w:left w:val="none" w:sz="0" w:space="0" w:color="auto"/>
        <w:bottom w:val="none" w:sz="0" w:space="0" w:color="auto"/>
        <w:right w:val="none" w:sz="0" w:space="0" w:color="auto"/>
      </w:divBdr>
    </w:div>
    <w:div w:id="2056192025">
      <w:bodyDiv w:val="1"/>
      <w:marLeft w:val="0"/>
      <w:marRight w:val="0"/>
      <w:marTop w:val="0"/>
      <w:marBottom w:val="0"/>
      <w:divBdr>
        <w:top w:val="none" w:sz="0" w:space="0" w:color="auto"/>
        <w:left w:val="none" w:sz="0" w:space="0" w:color="auto"/>
        <w:bottom w:val="none" w:sz="0" w:space="0" w:color="auto"/>
        <w:right w:val="none" w:sz="0" w:space="0" w:color="auto"/>
      </w:divBdr>
    </w:div>
    <w:div w:id="2057658355">
      <w:bodyDiv w:val="1"/>
      <w:marLeft w:val="0"/>
      <w:marRight w:val="0"/>
      <w:marTop w:val="0"/>
      <w:marBottom w:val="0"/>
      <w:divBdr>
        <w:top w:val="none" w:sz="0" w:space="0" w:color="auto"/>
        <w:left w:val="none" w:sz="0" w:space="0" w:color="auto"/>
        <w:bottom w:val="none" w:sz="0" w:space="0" w:color="auto"/>
        <w:right w:val="none" w:sz="0" w:space="0" w:color="auto"/>
      </w:divBdr>
    </w:div>
    <w:div w:id="2066830357">
      <w:bodyDiv w:val="1"/>
      <w:marLeft w:val="0"/>
      <w:marRight w:val="0"/>
      <w:marTop w:val="0"/>
      <w:marBottom w:val="0"/>
      <w:divBdr>
        <w:top w:val="none" w:sz="0" w:space="0" w:color="auto"/>
        <w:left w:val="none" w:sz="0" w:space="0" w:color="auto"/>
        <w:bottom w:val="none" w:sz="0" w:space="0" w:color="auto"/>
        <w:right w:val="none" w:sz="0" w:space="0" w:color="auto"/>
      </w:divBdr>
    </w:div>
    <w:div w:id="2067025420">
      <w:bodyDiv w:val="1"/>
      <w:marLeft w:val="0"/>
      <w:marRight w:val="0"/>
      <w:marTop w:val="0"/>
      <w:marBottom w:val="0"/>
      <w:divBdr>
        <w:top w:val="none" w:sz="0" w:space="0" w:color="auto"/>
        <w:left w:val="none" w:sz="0" w:space="0" w:color="auto"/>
        <w:bottom w:val="none" w:sz="0" w:space="0" w:color="auto"/>
        <w:right w:val="none" w:sz="0" w:space="0" w:color="auto"/>
      </w:divBdr>
    </w:div>
    <w:div w:id="2070768353">
      <w:bodyDiv w:val="1"/>
      <w:marLeft w:val="0"/>
      <w:marRight w:val="0"/>
      <w:marTop w:val="0"/>
      <w:marBottom w:val="0"/>
      <w:divBdr>
        <w:top w:val="none" w:sz="0" w:space="0" w:color="auto"/>
        <w:left w:val="none" w:sz="0" w:space="0" w:color="auto"/>
        <w:bottom w:val="none" w:sz="0" w:space="0" w:color="auto"/>
        <w:right w:val="none" w:sz="0" w:space="0" w:color="auto"/>
      </w:divBdr>
    </w:div>
    <w:div w:id="2071226576">
      <w:bodyDiv w:val="1"/>
      <w:marLeft w:val="0"/>
      <w:marRight w:val="0"/>
      <w:marTop w:val="0"/>
      <w:marBottom w:val="0"/>
      <w:divBdr>
        <w:top w:val="none" w:sz="0" w:space="0" w:color="auto"/>
        <w:left w:val="none" w:sz="0" w:space="0" w:color="auto"/>
        <w:bottom w:val="none" w:sz="0" w:space="0" w:color="auto"/>
        <w:right w:val="none" w:sz="0" w:space="0" w:color="auto"/>
      </w:divBdr>
    </w:div>
    <w:div w:id="2071687649">
      <w:bodyDiv w:val="1"/>
      <w:marLeft w:val="0"/>
      <w:marRight w:val="0"/>
      <w:marTop w:val="0"/>
      <w:marBottom w:val="0"/>
      <w:divBdr>
        <w:top w:val="none" w:sz="0" w:space="0" w:color="auto"/>
        <w:left w:val="none" w:sz="0" w:space="0" w:color="auto"/>
        <w:bottom w:val="none" w:sz="0" w:space="0" w:color="auto"/>
        <w:right w:val="none" w:sz="0" w:space="0" w:color="auto"/>
      </w:divBdr>
    </w:div>
    <w:div w:id="2073505971">
      <w:bodyDiv w:val="1"/>
      <w:marLeft w:val="0"/>
      <w:marRight w:val="0"/>
      <w:marTop w:val="0"/>
      <w:marBottom w:val="0"/>
      <w:divBdr>
        <w:top w:val="none" w:sz="0" w:space="0" w:color="auto"/>
        <w:left w:val="none" w:sz="0" w:space="0" w:color="auto"/>
        <w:bottom w:val="none" w:sz="0" w:space="0" w:color="auto"/>
        <w:right w:val="none" w:sz="0" w:space="0" w:color="auto"/>
      </w:divBdr>
    </w:div>
    <w:div w:id="2073574403">
      <w:bodyDiv w:val="1"/>
      <w:marLeft w:val="0"/>
      <w:marRight w:val="0"/>
      <w:marTop w:val="0"/>
      <w:marBottom w:val="0"/>
      <w:divBdr>
        <w:top w:val="none" w:sz="0" w:space="0" w:color="auto"/>
        <w:left w:val="none" w:sz="0" w:space="0" w:color="auto"/>
        <w:bottom w:val="none" w:sz="0" w:space="0" w:color="auto"/>
        <w:right w:val="none" w:sz="0" w:space="0" w:color="auto"/>
      </w:divBdr>
    </w:div>
    <w:div w:id="2074963786">
      <w:bodyDiv w:val="1"/>
      <w:marLeft w:val="0"/>
      <w:marRight w:val="0"/>
      <w:marTop w:val="0"/>
      <w:marBottom w:val="0"/>
      <w:divBdr>
        <w:top w:val="none" w:sz="0" w:space="0" w:color="auto"/>
        <w:left w:val="none" w:sz="0" w:space="0" w:color="auto"/>
        <w:bottom w:val="none" w:sz="0" w:space="0" w:color="auto"/>
        <w:right w:val="none" w:sz="0" w:space="0" w:color="auto"/>
      </w:divBdr>
    </w:div>
    <w:div w:id="2076313312">
      <w:bodyDiv w:val="1"/>
      <w:marLeft w:val="0"/>
      <w:marRight w:val="0"/>
      <w:marTop w:val="0"/>
      <w:marBottom w:val="0"/>
      <w:divBdr>
        <w:top w:val="none" w:sz="0" w:space="0" w:color="auto"/>
        <w:left w:val="none" w:sz="0" w:space="0" w:color="auto"/>
        <w:bottom w:val="none" w:sz="0" w:space="0" w:color="auto"/>
        <w:right w:val="none" w:sz="0" w:space="0" w:color="auto"/>
      </w:divBdr>
    </w:div>
    <w:div w:id="2078935109">
      <w:bodyDiv w:val="1"/>
      <w:marLeft w:val="0"/>
      <w:marRight w:val="0"/>
      <w:marTop w:val="0"/>
      <w:marBottom w:val="0"/>
      <w:divBdr>
        <w:top w:val="none" w:sz="0" w:space="0" w:color="auto"/>
        <w:left w:val="none" w:sz="0" w:space="0" w:color="auto"/>
        <w:bottom w:val="none" w:sz="0" w:space="0" w:color="auto"/>
        <w:right w:val="none" w:sz="0" w:space="0" w:color="auto"/>
      </w:divBdr>
    </w:div>
    <w:div w:id="2079590717">
      <w:bodyDiv w:val="1"/>
      <w:marLeft w:val="0"/>
      <w:marRight w:val="0"/>
      <w:marTop w:val="0"/>
      <w:marBottom w:val="0"/>
      <w:divBdr>
        <w:top w:val="none" w:sz="0" w:space="0" w:color="auto"/>
        <w:left w:val="none" w:sz="0" w:space="0" w:color="auto"/>
        <w:bottom w:val="none" w:sz="0" w:space="0" w:color="auto"/>
        <w:right w:val="none" w:sz="0" w:space="0" w:color="auto"/>
      </w:divBdr>
    </w:div>
    <w:div w:id="2080516186">
      <w:bodyDiv w:val="1"/>
      <w:marLeft w:val="0"/>
      <w:marRight w:val="0"/>
      <w:marTop w:val="0"/>
      <w:marBottom w:val="0"/>
      <w:divBdr>
        <w:top w:val="none" w:sz="0" w:space="0" w:color="auto"/>
        <w:left w:val="none" w:sz="0" w:space="0" w:color="auto"/>
        <w:bottom w:val="none" w:sz="0" w:space="0" w:color="auto"/>
        <w:right w:val="none" w:sz="0" w:space="0" w:color="auto"/>
      </w:divBdr>
    </w:div>
    <w:div w:id="2084257186">
      <w:bodyDiv w:val="1"/>
      <w:marLeft w:val="0"/>
      <w:marRight w:val="0"/>
      <w:marTop w:val="0"/>
      <w:marBottom w:val="0"/>
      <w:divBdr>
        <w:top w:val="none" w:sz="0" w:space="0" w:color="auto"/>
        <w:left w:val="none" w:sz="0" w:space="0" w:color="auto"/>
        <w:bottom w:val="none" w:sz="0" w:space="0" w:color="auto"/>
        <w:right w:val="none" w:sz="0" w:space="0" w:color="auto"/>
      </w:divBdr>
    </w:div>
    <w:div w:id="208556972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605530">
      <w:bodyDiv w:val="1"/>
      <w:marLeft w:val="0"/>
      <w:marRight w:val="0"/>
      <w:marTop w:val="0"/>
      <w:marBottom w:val="0"/>
      <w:divBdr>
        <w:top w:val="none" w:sz="0" w:space="0" w:color="auto"/>
        <w:left w:val="none" w:sz="0" w:space="0" w:color="auto"/>
        <w:bottom w:val="none" w:sz="0" w:space="0" w:color="auto"/>
        <w:right w:val="none" w:sz="0" w:space="0" w:color="auto"/>
      </w:divBdr>
    </w:div>
    <w:div w:id="2088764820">
      <w:bodyDiv w:val="1"/>
      <w:marLeft w:val="0"/>
      <w:marRight w:val="0"/>
      <w:marTop w:val="0"/>
      <w:marBottom w:val="0"/>
      <w:divBdr>
        <w:top w:val="none" w:sz="0" w:space="0" w:color="auto"/>
        <w:left w:val="none" w:sz="0" w:space="0" w:color="auto"/>
        <w:bottom w:val="none" w:sz="0" w:space="0" w:color="auto"/>
        <w:right w:val="none" w:sz="0" w:space="0" w:color="auto"/>
      </w:divBdr>
    </w:div>
    <w:div w:id="2091542751">
      <w:bodyDiv w:val="1"/>
      <w:marLeft w:val="0"/>
      <w:marRight w:val="0"/>
      <w:marTop w:val="0"/>
      <w:marBottom w:val="0"/>
      <w:divBdr>
        <w:top w:val="none" w:sz="0" w:space="0" w:color="auto"/>
        <w:left w:val="none" w:sz="0" w:space="0" w:color="auto"/>
        <w:bottom w:val="none" w:sz="0" w:space="0" w:color="auto"/>
        <w:right w:val="none" w:sz="0" w:space="0" w:color="auto"/>
      </w:divBdr>
    </w:div>
    <w:div w:id="2092698712">
      <w:bodyDiv w:val="1"/>
      <w:marLeft w:val="0"/>
      <w:marRight w:val="0"/>
      <w:marTop w:val="0"/>
      <w:marBottom w:val="0"/>
      <w:divBdr>
        <w:top w:val="none" w:sz="0" w:space="0" w:color="auto"/>
        <w:left w:val="none" w:sz="0" w:space="0" w:color="auto"/>
        <w:bottom w:val="none" w:sz="0" w:space="0" w:color="auto"/>
        <w:right w:val="none" w:sz="0" w:space="0" w:color="auto"/>
      </w:divBdr>
    </w:div>
    <w:div w:id="2097285319">
      <w:bodyDiv w:val="1"/>
      <w:marLeft w:val="0"/>
      <w:marRight w:val="0"/>
      <w:marTop w:val="0"/>
      <w:marBottom w:val="0"/>
      <w:divBdr>
        <w:top w:val="none" w:sz="0" w:space="0" w:color="auto"/>
        <w:left w:val="none" w:sz="0" w:space="0" w:color="auto"/>
        <w:bottom w:val="none" w:sz="0" w:space="0" w:color="auto"/>
        <w:right w:val="none" w:sz="0" w:space="0" w:color="auto"/>
      </w:divBdr>
    </w:div>
    <w:div w:id="2099516658">
      <w:bodyDiv w:val="1"/>
      <w:marLeft w:val="0"/>
      <w:marRight w:val="0"/>
      <w:marTop w:val="0"/>
      <w:marBottom w:val="0"/>
      <w:divBdr>
        <w:top w:val="none" w:sz="0" w:space="0" w:color="auto"/>
        <w:left w:val="none" w:sz="0" w:space="0" w:color="auto"/>
        <w:bottom w:val="none" w:sz="0" w:space="0" w:color="auto"/>
        <w:right w:val="none" w:sz="0" w:space="0" w:color="auto"/>
      </w:divBdr>
    </w:div>
    <w:div w:id="2100171350">
      <w:bodyDiv w:val="1"/>
      <w:marLeft w:val="0"/>
      <w:marRight w:val="0"/>
      <w:marTop w:val="0"/>
      <w:marBottom w:val="0"/>
      <w:divBdr>
        <w:top w:val="none" w:sz="0" w:space="0" w:color="auto"/>
        <w:left w:val="none" w:sz="0" w:space="0" w:color="auto"/>
        <w:bottom w:val="none" w:sz="0" w:space="0" w:color="auto"/>
        <w:right w:val="none" w:sz="0" w:space="0" w:color="auto"/>
      </w:divBdr>
    </w:div>
    <w:div w:id="2106068186">
      <w:bodyDiv w:val="1"/>
      <w:marLeft w:val="0"/>
      <w:marRight w:val="0"/>
      <w:marTop w:val="0"/>
      <w:marBottom w:val="0"/>
      <w:divBdr>
        <w:top w:val="none" w:sz="0" w:space="0" w:color="auto"/>
        <w:left w:val="none" w:sz="0" w:space="0" w:color="auto"/>
        <w:bottom w:val="none" w:sz="0" w:space="0" w:color="auto"/>
        <w:right w:val="none" w:sz="0" w:space="0" w:color="auto"/>
      </w:divBdr>
    </w:div>
    <w:div w:id="2106877608">
      <w:bodyDiv w:val="1"/>
      <w:marLeft w:val="0"/>
      <w:marRight w:val="0"/>
      <w:marTop w:val="0"/>
      <w:marBottom w:val="0"/>
      <w:divBdr>
        <w:top w:val="none" w:sz="0" w:space="0" w:color="auto"/>
        <w:left w:val="none" w:sz="0" w:space="0" w:color="auto"/>
        <w:bottom w:val="none" w:sz="0" w:space="0" w:color="auto"/>
        <w:right w:val="none" w:sz="0" w:space="0" w:color="auto"/>
      </w:divBdr>
    </w:div>
    <w:div w:id="2108572476">
      <w:bodyDiv w:val="1"/>
      <w:marLeft w:val="0"/>
      <w:marRight w:val="0"/>
      <w:marTop w:val="0"/>
      <w:marBottom w:val="0"/>
      <w:divBdr>
        <w:top w:val="none" w:sz="0" w:space="0" w:color="auto"/>
        <w:left w:val="none" w:sz="0" w:space="0" w:color="auto"/>
        <w:bottom w:val="none" w:sz="0" w:space="0" w:color="auto"/>
        <w:right w:val="none" w:sz="0" w:space="0" w:color="auto"/>
      </w:divBdr>
    </w:div>
    <w:div w:id="2108841592">
      <w:bodyDiv w:val="1"/>
      <w:marLeft w:val="0"/>
      <w:marRight w:val="0"/>
      <w:marTop w:val="0"/>
      <w:marBottom w:val="0"/>
      <w:divBdr>
        <w:top w:val="none" w:sz="0" w:space="0" w:color="auto"/>
        <w:left w:val="none" w:sz="0" w:space="0" w:color="auto"/>
        <w:bottom w:val="none" w:sz="0" w:space="0" w:color="auto"/>
        <w:right w:val="none" w:sz="0" w:space="0" w:color="auto"/>
      </w:divBdr>
    </w:div>
    <w:div w:id="2109277886">
      <w:bodyDiv w:val="1"/>
      <w:marLeft w:val="0"/>
      <w:marRight w:val="0"/>
      <w:marTop w:val="0"/>
      <w:marBottom w:val="0"/>
      <w:divBdr>
        <w:top w:val="none" w:sz="0" w:space="0" w:color="auto"/>
        <w:left w:val="none" w:sz="0" w:space="0" w:color="auto"/>
        <w:bottom w:val="none" w:sz="0" w:space="0" w:color="auto"/>
        <w:right w:val="none" w:sz="0" w:space="0" w:color="auto"/>
      </w:divBdr>
    </w:div>
    <w:div w:id="211085325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697990">
      <w:bodyDiv w:val="1"/>
      <w:marLeft w:val="0"/>
      <w:marRight w:val="0"/>
      <w:marTop w:val="0"/>
      <w:marBottom w:val="0"/>
      <w:divBdr>
        <w:top w:val="none" w:sz="0" w:space="0" w:color="auto"/>
        <w:left w:val="none" w:sz="0" w:space="0" w:color="auto"/>
        <w:bottom w:val="none" w:sz="0" w:space="0" w:color="auto"/>
        <w:right w:val="none" w:sz="0" w:space="0" w:color="auto"/>
      </w:divBdr>
    </w:div>
    <w:div w:id="2115055988">
      <w:bodyDiv w:val="1"/>
      <w:marLeft w:val="0"/>
      <w:marRight w:val="0"/>
      <w:marTop w:val="0"/>
      <w:marBottom w:val="0"/>
      <w:divBdr>
        <w:top w:val="none" w:sz="0" w:space="0" w:color="auto"/>
        <w:left w:val="none" w:sz="0" w:space="0" w:color="auto"/>
        <w:bottom w:val="none" w:sz="0" w:space="0" w:color="auto"/>
        <w:right w:val="none" w:sz="0" w:space="0" w:color="auto"/>
      </w:divBdr>
    </w:div>
    <w:div w:id="2115514310">
      <w:bodyDiv w:val="1"/>
      <w:marLeft w:val="0"/>
      <w:marRight w:val="0"/>
      <w:marTop w:val="0"/>
      <w:marBottom w:val="0"/>
      <w:divBdr>
        <w:top w:val="none" w:sz="0" w:space="0" w:color="auto"/>
        <w:left w:val="none" w:sz="0" w:space="0" w:color="auto"/>
        <w:bottom w:val="none" w:sz="0" w:space="0" w:color="auto"/>
        <w:right w:val="none" w:sz="0" w:space="0" w:color="auto"/>
      </w:divBdr>
    </w:div>
    <w:div w:id="2119061985">
      <w:bodyDiv w:val="1"/>
      <w:marLeft w:val="0"/>
      <w:marRight w:val="0"/>
      <w:marTop w:val="0"/>
      <w:marBottom w:val="0"/>
      <w:divBdr>
        <w:top w:val="none" w:sz="0" w:space="0" w:color="auto"/>
        <w:left w:val="none" w:sz="0" w:space="0" w:color="auto"/>
        <w:bottom w:val="none" w:sz="0" w:space="0" w:color="auto"/>
        <w:right w:val="none" w:sz="0" w:space="0" w:color="auto"/>
      </w:divBdr>
    </w:div>
    <w:div w:id="2121023385">
      <w:bodyDiv w:val="1"/>
      <w:marLeft w:val="0"/>
      <w:marRight w:val="0"/>
      <w:marTop w:val="0"/>
      <w:marBottom w:val="0"/>
      <w:divBdr>
        <w:top w:val="none" w:sz="0" w:space="0" w:color="auto"/>
        <w:left w:val="none" w:sz="0" w:space="0" w:color="auto"/>
        <w:bottom w:val="none" w:sz="0" w:space="0" w:color="auto"/>
        <w:right w:val="none" w:sz="0" w:space="0" w:color="auto"/>
      </w:divBdr>
    </w:div>
    <w:div w:id="2123113860">
      <w:bodyDiv w:val="1"/>
      <w:marLeft w:val="0"/>
      <w:marRight w:val="0"/>
      <w:marTop w:val="0"/>
      <w:marBottom w:val="0"/>
      <w:divBdr>
        <w:top w:val="none" w:sz="0" w:space="0" w:color="auto"/>
        <w:left w:val="none" w:sz="0" w:space="0" w:color="auto"/>
        <w:bottom w:val="none" w:sz="0" w:space="0" w:color="auto"/>
        <w:right w:val="none" w:sz="0" w:space="0" w:color="auto"/>
      </w:divBdr>
    </w:div>
    <w:div w:id="2123303566">
      <w:bodyDiv w:val="1"/>
      <w:marLeft w:val="0"/>
      <w:marRight w:val="0"/>
      <w:marTop w:val="0"/>
      <w:marBottom w:val="0"/>
      <w:divBdr>
        <w:top w:val="none" w:sz="0" w:space="0" w:color="auto"/>
        <w:left w:val="none" w:sz="0" w:space="0" w:color="auto"/>
        <w:bottom w:val="none" w:sz="0" w:space="0" w:color="auto"/>
        <w:right w:val="none" w:sz="0" w:space="0" w:color="auto"/>
      </w:divBdr>
    </w:div>
    <w:div w:id="2123646504">
      <w:bodyDiv w:val="1"/>
      <w:marLeft w:val="0"/>
      <w:marRight w:val="0"/>
      <w:marTop w:val="0"/>
      <w:marBottom w:val="0"/>
      <w:divBdr>
        <w:top w:val="none" w:sz="0" w:space="0" w:color="auto"/>
        <w:left w:val="none" w:sz="0" w:space="0" w:color="auto"/>
        <w:bottom w:val="none" w:sz="0" w:space="0" w:color="auto"/>
        <w:right w:val="none" w:sz="0" w:space="0" w:color="auto"/>
      </w:divBdr>
    </w:div>
    <w:div w:id="2127507289">
      <w:bodyDiv w:val="1"/>
      <w:marLeft w:val="0"/>
      <w:marRight w:val="0"/>
      <w:marTop w:val="0"/>
      <w:marBottom w:val="0"/>
      <w:divBdr>
        <w:top w:val="none" w:sz="0" w:space="0" w:color="auto"/>
        <w:left w:val="none" w:sz="0" w:space="0" w:color="auto"/>
        <w:bottom w:val="none" w:sz="0" w:space="0" w:color="auto"/>
        <w:right w:val="none" w:sz="0" w:space="0" w:color="auto"/>
      </w:divBdr>
    </w:div>
    <w:div w:id="2127843190">
      <w:bodyDiv w:val="1"/>
      <w:marLeft w:val="0"/>
      <w:marRight w:val="0"/>
      <w:marTop w:val="0"/>
      <w:marBottom w:val="0"/>
      <w:divBdr>
        <w:top w:val="none" w:sz="0" w:space="0" w:color="auto"/>
        <w:left w:val="none" w:sz="0" w:space="0" w:color="auto"/>
        <w:bottom w:val="none" w:sz="0" w:space="0" w:color="auto"/>
        <w:right w:val="none" w:sz="0" w:space="0" w:color="auto"/>
      </w:divBdr>
    </w:div>
    <w:div w:id="2128817823">
      <w:bodyDiv w:val="1"/>
      <w:marLeft w:val="0"/>
      <w:marRight w:val="0"/>
      <w:marTop w:val="0"/>
      <w:marBottom w:val="0"/>
      <w:divBdr>
        <w:top w:val="none" w:sz="0" w:space="0" w:color="auto"/>
        <w:left w:val="none" w:sz="0" w:space="0" w:color="auto"/>
        <w:bottom w:val="none" w:sz="0" w:space="0" w:color="auto"/>
        <w:right w:val="none" w:sz="0" w:space="0" w:color="auto"/>
      </w:divBdr>
    </w:div>
    <w:div w:id="2129276376">
      <w:bodyDiv w:val="1"/>
      <w:marLeft w:val="0"/>
      <w:marRight w:val="0"/>
      <w:marTop w:val="0"/>
      <w:marBottom w:val="0"/>
      <w:divBdr>
        <w:top w:val="none" w:sz="0" w:space="0" w:color="auto"/>
        <w:left w:val="none" w:sz="0" w:space="0" w:color="auto"/>
        <w:bottom w:val="none" w:sz="0" w:space="0" w:color="auto"/>
        <w:right w:val="none" w:sz="0" w:space="0" w:color="auto"/>
      </w:divBdr>
    </w:div>
    <w:div w:id="2134591829">
      <w:bodyDiv w:val="1"/>
      <w:marLeft w:val="0"/>
      <w:marRight w:val="0"/>
      <w:marTop w:val="0"/>
      <w:marBottom w:val="0"/>
      <w:divBdr>
        <w:top w:val="none" w:sz="0" w:space="0" w:color="auto"/>
        <w:left w:val="none" w:sz="0" w:space="0" w:color="auto"/>
        <w:bottom w:val="none" w:sz="0" w:space="0" w:color="auto"/>
        <w:right w:val="none" w:sz="0" w:space="0" w:color="auto"/>
      </w:divBdr>
    </w:div>
    <w:div w:id="2143420570">
      <w:bodyDiv w:val="1"/>
      <w:marLeft w:val="0"/>
      <w:marRight w:val="0"/>
      <w:marTop w:val="0"/>
      <w:marBottom w:val="0"/>
      <w:divBdr>
        <w:top w:val="none" w:sz="0" w:space="0" w:color="auto"/>
        <w:left w:val="none" w:sz="0" w:space="0" w:color="auto"/>
        <w:bottom w:val="none" w:sz="0" w:space="0" w:color="auto"/>
        <w:right w:val="none" w:sz="0" w:space="0" w:color="auto"/>
      </w:divBdr>
    </w:div>
    <w:div w:id="214539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yperlink" Target="http://www.onr.org.uk/saps/saps2014.pdf"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50FD"/>
    <w:rsid w:val="00350199"/>
    <w:rsid w:val="007154C5"/>
    <w:rsid w:val="00780C80"/>
    <w:rsid w:val="00835E07"/>
    <w:rsid w:val="00AC1F47"/>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ONR100</b:Tag>
    <b:SourceType>ElectronicSource</b:SourceType>
    <b:Guid>{4EB26EA6-147D-48B1-995E-5DD69281DF59}</b:Guid>
    <b:Author>
      <b:Author>
        <b:Corporate>ONR</b:Corporate>
      </b:Author>
    </b:Author>
    <b:Title>NS-TAST-GD-005 - ONR Guidance on the Demonstration of ALARP</b:Title>
    <b:RefOrder>2</b:RefOrder>
  </b:Source>
  <b:Source>
    <b:Tag>WEN</b:Tag>
    <b:SourceType>ElectronicSource</b:SourceType>
    <b:Guid>{4CC7A233-B79B-4522-90E7-FB5B21DE4A15}</b:Guid>
    <b:Author>
      <b:Author>
        <b:Corporate>WENRA</b:Corporate>
      </b:Author>
    </b:Author>
    <b:Title>WENRA Safety Reference Levels for Existing Reactors 2020</b:Title>
    <b:URL>https://www.wenra.eu/sites/default/files/publications/wenra_safety_reference_level_for_existing_reactors_2020.pdf</b:URL>
    <b:Year>2021</b:Year>
    <b:RefOrder>4</b:RefOrder>
  </b:Source>
  <b:Source>
    <b:Tag>IAE2</b:Tag>
    <b:SourceType>ElectronicSource</b:SourceType>
    <b:Guid>{D299E54E-7D21-45F4-ABFA-BB0F42E04E04}</b:Guid>
    <b:Author>
      <b:Author>
        <b:Corporate>IAEA</b:Corporate>
      </b:Author>
    </b:Author>
    <b:Title>IAEA Safety Standards - SSR-2/1 - Safety of Nuclear Power Plants: Design</b:Title>
    <b:RefOrder>5</b:RefOrder>
  </b:Source>
  <b:Source>
    <b:Tag>IAE168</b:Tag>
    <b:SourceType>ElectronicSource</b:SourceType>
    <b:Guid>{07D82E80-6825-4A9E-AFF9-B598C67A7D6C}</b:Guid>
    <b:Author>
      <b:Author>
        <b:Corporate>IAEA</b:Corporate>
      </b:Author>
    </b:Author>
    <b:Title>IAEA Safety Standards - SSR-2/2 - Safety of Nuclear Power Plants: Commissioning and Operation Specific Safety Requirements</b:Title>
    <b:Year>2016</b:Year>
    <b:RefOrder>6</b:RefOrder>
  </b:Source>
  <b:Source>
    <b:Tag>IAE187</b:Tag>
    <b:SourceType>ElectronicSource</b:SourceType>
    <b:Guid>{DE47473A-71A8-44FC-88E8-C70168986A8E}</b:Guid>
    <b:Author>
      <b:Author>
        <b:Corporate>IAEA</b:Corporate>
      </b:Author>
    </b:Author>
    <b:Title>IAEA Safety Standards Series No. SSG-48 - Ageing Management and Development of a Programme for Long Term Operation of Nuclear Power Plants </b:Title>
    <b:Year>2018</b:Year>
    <b:RefOrder>7</b:RefOrder>
  </b:Source>
  <b:Source>
    <b:Tag>IAE222</b:Tag>
    <b:SourceType>ElectronicSource</b:SourceType>
    <b:Guid>{928CBDF4-117A-4530-B3CE-15421FB3F207}</b:Guid>
    <b:Author>
      <b:Author>
        <b:Corporate>IAEA</b:Corporate>
      </b:Author>
    </b:Author>
    <b:Title>IAEA Safety Reports Series No. 109: Regulatory Oversight of Ageing Management and Long Term Operation Programme of Nuclear Power Plants </b:Title>
    <b:Year>2022</b:Year>
    <b:RefOrder>8</b:RefOrder>
  </b:Source>
  <b:Source>
    <b:Tag>IAE201</b:Tag>
    <b:SourceType>ElectronicSource</b:SourceType>
    <b:Guid>{D37143E6-B011-445C-B701-4E81FC7CBC97}</b:Guid>
    <b:Author>
      <b:Author>
        <b:Corporate>IAEA</b:Corporate>
      </b:Author>
    </b:Author>
    <b:Title>IAEA Safety Reports Series No. 82: Ageing Management for Nuclear Power Plants: International Generic Ageing Lessons Learned (IGALL) </b:Title>
    <b:Year>2020</b:Year>
    <b:RefOrder>9</b:RefOrder>
  </b:Source>
  <b:Source>
    <b:Tag>IAE223</b:Tag>
    <b:SourceType>ElectronicSource</b:SourceType>
    <b:Guid>{5828303E-AEC6-4E50-83D9-351A7856052E}</b:Guid>
    <b:Author>
      <b:Author>
        <b:Corporate>IAEA</b:Corporate>
      </b:Author>
    </b:Author>
    <b:Title>IAEA Nuclear Energy Series No. NR-T-3.34 - Management of Ageing and Obsolescence of Instrumentation and Control Systems and Equipment in Nuclear Power Plants and Related Facilities Through Modernization</b:Title>
    <b:Year>2022</b:Year>
    <b:RefOrder>10</b:RefOrder>
  </b:Source>
  <b:Source>
    <b:Tag>IAE213</b:Tag>
    <b:SourceType>ElectronicSource</b:SourceType>
    <b:Guid>{459477F5-ECA3-4CA7-8AF8-F9E736097212}</b:Guid>
    <b:Author>
      <b:Author>
        <b:Corporate>IAEA</b:Corporate>
      </b:Author>
    </b:Author>
    <b:Title>IAEA Safety Standards Series No. SSG-69 - Equipment Qualification for Nuclear Installations</b:Title>
    <b:Year>2021</b:Year>
    <b:RefOrder>11</b:RefOrder>
  </b:Source>
  <b:Source>
    <b:Tag>IAE1611</b:Tag>
    <b:SourceType>ElectronicSource</b:SourceType>
    <b:Guid>{2CCB4A6E-960A-4881-9FB0-FA356D2998AD}</b:Guid>
    <b:Title>IAEA Safety Glossary - Terminology Used in Nuclear Safety, Nuclear Security, Radiation Protection</b:Title>
    <b:Year>2018</b:Year>
    <b:Author>
      <b:Author>
        <b:Corporate>IAEA</b:Corporate>
      </b:Author>
    </b:Author>
    <b:RefOrder>12</b:RefOrder>
  </b:Source>
  <b:Source>
    <b:Tag>ONR165</b:Tag>
    <b:SourceType>ElectronicSource</b:SourceType>
    <b:Guid>{14C6E3B1-004A-478D-9368-5703A42962E0}</b:Guid>
    <b:Author>
      <b:Author>
        <b:Corporate>ONR</b:Corporate>
      </b:Author>
    </b:Author>
    <b:Title>NS-TAST-GD-017 - Annex 5 - Civil Engineering – Ageing Management and Damaged Structures</b:Title>
    <b:RefOrder>13</b:RefOrder>
  </b:Source>
  <b:Source>
    <b:Tag>IAE171</b:Tag>
    <b:SourceType>ElectronicSource</b:SourceType>
    <b:Guid>{E249BD6F-5751-4215-A6D4-95C01B568CAF}</b:Guid>
    <b:Author>
      <b:Author>
        <b:Corporate>IAEA</b:Corporate>
      </b:Author>
    </b:Author>
    <b:Title>IAEA Nuclear Energy Series No. NP-T-3.24 - Handbook on Ageing Management for Nuclear Power Plants</b:Title>
    <b:Year>2017</b:Year>
    <b:RefOrder>22</b:RefOrder>
  </b:Source>
  <b:Source>
    <b:Tag>HSE17</b:Tag>
    <b:SourceType>ElectronicSource</b:SourceType>
    <b:Guid>{A62C6C7E-7D5D-477C-9F9E-B288D95ACF84}</b:Guid>
    <b:Author>
      <b:Author>
        <b:Corporate>HSE</b:Corporate>
      </b:Author>
    </b:Author>
    <b:Title>RR912 - Management of Ageing. A framework for nuclear chemical facilities</b:Title>
    <b:Year>2012</b:Year>
    <b:RefOrder>16</b:RefOrder>
  </b:Source>
  <b:Source>
    <b:Tag>Jac201</b:Tag>
    <b:SourceType>ElectronicSource</b:SourceType>
    <b:Guid>{0394E87E-FCA7-4757-AEF5-CB7E384B0DDF}</b:Guid>
    <b:Author>
      <b:Author>
        <b:Corporate>Jacobs</b:Corporate>
      </b:Author>
    </b:Author>
    <b:Title>Beyond Design Life Expectations Phase 2 Technical Report (208736/007/001 Version 2.0)</b:Title>
    <b:Year>2020</b:Year>
    <b:RefOrder>32</b:RefOrder>
  </b:Source>
  <b:Source>
    <b:Tag>IAE99</b:Tag>
    <b:SourceType>ElectronicSource</b:SourceType>
    <b:Guid>{B469F555-77B3-4081-9262-F3E1C3F9312E}</b:Guid>
    <b:Author>
      <b:Author>
        <b:Corporate>IAEA</b:Corporate>
      </b:Author>
    </b:Author>
    <b:Title>INSAG Series No. 14 - Safe Management of the Operating Lifetimes of Nuclear Power Plants</b:Title>
    <b:Year>1999</b:Year>
    <b:RefOrder>19</b:RefOrder>
  </b:Source>
  <b:Source>
    <b:Tag>IAE07</b:Tag>
    <b:SourceType>ElectronicSource</b:SourceType>
    <b:Guid>{98EFE7A3-A92A-4594-9951-93028FF63970}</b:Guid>
    <b:Author>
      <b:Author>
        <b:Corporate>IAEA</b:Corporate>
      </b:Author>
    </b:Author>
    <b:Title>IAEA-TECDOC-1556 - Assessment and Management of Ageing of Major Nuclear Power Plant Components Important to Safety: PWR Pressure Vessels</b:Title>
    <b:Year>2007</b:Year>
    <b:RefOrder>33</b:RefOrder>
  </b:Source>
  <b:Source>
    <b:Tag>IAE02</b:Tag>
    <b:SourceType>ElectronicSource</b:SourceType>
    <b:Guid>{9D54CB2D-B11A-4B60-90DA-1FFCD9B0135E}</b:Guid>
    <b:Author>
      <b:Author>
        <b:Corporate>IAEA</b:Corporate>
      </b:Author>
    </b:Author>
    <b:Title>IAEA Safety Standards Series No. NS-G-2.6 - Maintenance, Surveillance and In-service Inspection in Nuclear Power Plants</b:Title>
    <b:Year>2002</b:Year>
    <b:RefOrder>21</b:RefOrder>
  </b:Source>
  <b:Source>
    <b:Tag>IAE041</b:Tag>
    <b:SourceType>ElectronicSource</b:SourceType>
    <b:Guid>{A6450338-2C5E-4659-84E0-507BC3DD0D96}</b:Guid>
    <b:Author>
      <b:Author>
        <b:Corporate>IAEA</b:Corporate>
      </b:Author>
    </b:Author>
    <b:Title>IAEA-TECDOC-1399 - The Nuclear Power Industry's Ageing Workforce: Transfer of Knowledge to the Next Generation</b:Title>
    <b:Year>2004</b:Year>
    <b:RefOrder>20</b:RefOrder>
  </b:Source>
  <b:Source>
    <b:Tag>IAE214</b:Tag>
    <b:SourceType>ElectronicSource</b:SourceType>
    <b:Guid>{8FDC0BB4-ACB6-429F-A92C-4BB64FE5C455}</b:Guid>
    <b:Author>
      <b:Author>
        <b:Corporate>IAEA</b:Corporate>
      </b:Author>
    </b:Author>
    <b:Title>IAEA Nuclear Energy Series No. NR-T-2.12 - Human Factors Engineering Aspects of Instrumentation and Control System Design</b:Title>
    <b:Year>2021</b:Year>
    <b:RefOrder>24</b:RefOrder>
  </b:Source>
  <b:Source>
    <b:Tag>ONR1711</b:Tag>
    <b:SourceType>ElectronicSource</b:SourceType>
    <b:Guid>{70BCEA17-C90D-41C6-A074-411F8A0F864A}</b:Guid>
    <b:Author>
      <b:Author>
        <b:Corporate>ONR</b:Corporate>
      </b:Author>
    </b:Author>
    <b:Title>ENSREG Topical Peer Review on Ageing Management – United Kingdom National Assessment Report</b:Title>
    <b:Year>2017</b:Year>
    <b:RefOrder>14</b:RefOrder>
  </b:Source>
  <b:Source>
    <b:Tag>IAE092</b:Tag>
    <b:SourceType>ElectronicSource</b:SourceType>
    <b:Guid>{B15F8C55-81F9-4655-8281-269D6A273E80}</b:Guid>
    <b:Author>
      <b:Author>
        <b:Corporate>IAEA</b:Corporate>
      </b:Author>
    </b:Author>
    <b:Title>IAEA Safety Reports Series No. 62 - Proactive Management of Ageing for Nuclear Power Plants</b:Title>
    <b:Year>2009</b:Year>
    <b:RefOrder>15</b:RefOrder>
  </b:Source>
  <b:Source>
    <b:Tag>ONR39</b:Tag>
    <b:SourceType>Report</b:SourceType>
    <b:Guid>{D9662C14-43DF-4E29-87C1-699CA3D51763}</b:Guid>
    <b:Author>
      <b:Author>
        <b:Corporate>ONR</b:Corporate>
      </b:Author>
    </b:Author>
    <b:Title>NS-TAST-GD-051 - The Purpose, Scope and Content of Safety Cases</b:Title>
    <b:RefOrder>17</b:RefOrder>
  </b:Source>
  <b:Source>
    <b:Tag>HSE062</b:Tag>
    <b:SourceType>ElectronicSource</b:SourceType>
    <b:Guid>{566BC2A5-54A5-4117-99AE-4B78BB75E327}</b:Guid>
    <b:Author>
      <b:Author>
        <b:Corporate>HSE</b:Corporate>
      </b:Author>
    </b:Author>
    <b:Title>RR509 - Plant Ageing: Management of equipment containing hazardous fluids or pressure</b:Title>
    <b:Year>2006</b:Year>
    <b:RefOrder>18</b:RefOrder>
  </b:Source>
  <b:Source>
    <b:Tag>ONR296</b:Tag>
    <b:SourceType>ElectronicSource</b:SourceType>
    <b:Guid>{569668FF-142B-4805-8EE6-358186C21BB1}</b:Guid>
    <b:Author>
      <b:Author>
        <b:Corporate>ONR</b:Corporate>
      </b:Author>
    </b:Author>
    <b:Title>NS-TAST-GD-056 - Nuclear Lifting Operations</b:Title>
    <b:RefOrder>23</b:RefOrder>
  </b:Source>
  <b:Source>
    <b:Tag>CGI06</b:Tag>
    <b:SourceType>ElectronicSource</b:SourceType>
    <b:Guid>{C6AE008A-A341-4EB2-9A1C-6FD0D2ACD886}</b:Guid>
    <b:Author>
      <b:Author>
        <b:Corporate>CGI</b:Corporate>
      </b:Author>
    </b:Author>
    <b:Title>Ageing Management and Life Extension in the US Nuclear Power Industry</b:Title>
    <b:Year>2006</b:Year>
    <b:RefOrder>25</b:RefOrder>
  </b:Source>
  <b:Source>
    <b:Tag>ONR84</b:Tag>
    <b:SourceType>ElectronicSource</b:SourceType>
    <b:Guid>{40E72877-5223-4D7C-945F-4B04687C61BE}</b:Guid>
    <b:Author>
      <b:Author>
        <b:Corporate>ONR</b:Corporate>
      </b:Author>
    </b:Author>
    <b:Title>NS-TAST-GD-016 - Integrity of Metal Components and Structures</b:Title>
    <b:RefOrder>26</b:RefOrder>
  </b:Source>
  <b:Source>
    <b:Tag>NEA12</b:Tag>
    <b:SourceType>ElectronicSource</b:SourceType>
    <b:Guid>{0FBE14E2-764C-4ABC-AD58-28E14DC26FE2}</b:Guid>
    <b:Author>
      <b:Author>
        <b:Corporate>NEA</b:Corporate>
      </b:Author>
    </b:Author>
    <b:Title>CSNI Technical Opinion Papers No. 15 - Ageing Management of Nuclear Fuel Cycle Facilities Nuclear Safety (NEA/CSNI/R(2012)7)</b:Title>
    <b:Year>2012</b:Year>
    <b:RefOrder>27</b:RefOrder>
  </b:Source>
  <b:Source>
    <b:Tag>ONR143</b:Tag>
    <b:SourceType>ElectronicSource</b:SourceType>
    <b:Guid>{7BDE1816-0C1D-4031-BFC0-A6FECBA2DD0A}</b:Guid>
    <b:Author>
      <b:Author>
        <b:Corporate>ONR</b:Corporate>
      </b:Author>
    </b:Author>
    <b:Title>NS-TAST-GD-042 - Validation of Computer Codes and Calculation Methods</b:Title>
    <b:RefOrder>28</b:RefOrder>
  </b:Source>
  <b:Source>
    <b:Tag>ASN05</b:Tag>
    <b:SourceType>ElectronicSource</b:SourceType>
    <b:Guid>{1B23B854-23D1-4AA0-AC11-014AB9D9BEB4}</b:Guid>
    <b:Author>
      <b:Author>
        <b:Corporate>ASN (Autorité de Sûreté Nucléaire - The French Nuclear Safety Authority)</b:Corporate>
      </b:Author>
    </b:Author>
    <b:Title>Ageing Issues in Nuclear Power Plants - NuPeer Symposium Dijon </b:Title>
    <b:Year>2005</b:Year>
    <b:RefOrder>29</b:RefOrder>
  </b:Source>
  <b:Source>
    <b:Tag>IEC19</b:Tag>
    <b:SourceType>ElectronicSource</b:SourceType>
    <b:Guid>{6179CC69-D251-4F3C-A2A7-8FA9B1A9F7B4}</b:Guid>
    <b:Author>
      <b:Author>
        <b:Corporate>IEC</b:Corporate>
      </b:Author>
    </b:Author>
    <b:Title>IEC 62402:2019 - Obsolescence Management (Edition 2.0)</b:Title>
    <b:Year>2019</b:Year>
    <b:RefOrder>30</b:RefOrder>
  </b:Source>
  <b:Source>
    <b:Tag>ONR297</b:Tag>
    <b:SourceType>ElectronicSource</b:SourceType>
    <b:Guid>{A9386C9B-7379-4B30-964D-E159183A4C08}</b:Guid>
    <b:Author>
      <b:Author>
        <b:Corporate>ONR</b:Corporate>
      </b:Author>
    </b:Author>
    <b:Title>NS-TAST-GD-031 - Safety Related Systems and Instrumentation</b:Title>
    <b:RefOrder>31</b:RefOrder>
  </b:Source>
  <b:Source>
    <b:Tag>ONR46</b:Tag>
    <b:SourceType>Report</b:SourceType>
    <b:Guid>{F4E81B03-F097-4020-A13D-3037BDF5C003}</b:Guid>
    <b:Author>
      <b:Author>
        <b:Corporate>ONR</b:Corporate>
      </b:Author>
    </b:Author>
    <b:Title>Licence Condition Handbook</b:Title>
    <b:Year>2017</b:Year>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A012AA-2F7D-45BF-ACFC-4B92E28B0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33</Pages>
  <Words>9305</Words>
  <Characters>53040</Characters>
  <Application>Microsoft Office Word</Application>
  <DocSecurity>4</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62221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Ageing and Degradation Management</dc:title>
  <dc:subject>[Subtitle or description]</dc:subject>
  <cp:keywords>[Key words separated by commas]</cp:keywords>
  <dc:description/>
  <cp:revision>2</cp:revision>
  <cp:lastPrinted>2016-11-28T11:35:00Z</cp:lastPrinted>
  <dcterms:created xsi:type="dcterms:W3CDTF">2023-02-06T10:44:00Z</dcterms:created>
  <dcterms:modified xsi:type="dcterms:W3CDTF">2023-02-06T10:44:00Z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