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6D16E54" w:rsidR="00D0226A" w:rsidRPr="001E03E1" w:rsidRDefault="00BA589D"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624B6">
                      <w:rPr>
                        <w:sz w:val="72"/>
                        <w:szCs w:val="72"/>
                      </w:rPr>
                      <w:t>Emergency Power Generation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775724DC" w:rsidR="00004C16" w:rsidRPr="00F63AA5" w:rsidRDefault="00BA589D"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3624B6">
            <w:rPr>
              <w:rStyle w:val="Style2"/>
              <w:sz w:val="36"/>
              <w:szCs w:val="16"/>
            </w:rPr>
            <w:t>Emergency Power Generation</w:t>
          </w:r>
        </w:sdtContent>
      </w:sdt>
    </w:p>
    <w:p w14:paraId="61A25C0F" w14:textId="77777777" w:rsidR="00004C16" w:rsidRDefault="00004C16" w:rsidP="00004C16">
      <w:pPr>
        <w:rPr>
          <w:sz w:val="28"/>
          <w:szCs w:val="28"/>
        </w:rPr>
      </w:pPr>
    </w:p>
    <w:p w14:paraId="2393CDB0" w14:textId="47930304" w:rsidR="008E5ACD" w:rsidRDefault="00245A0D" w:rsidP="00245A0D">
      <w:pPr>
        <w:rPr>
          <w:sz w:val="28"/>
          <w:szCs w:val="28"/>
        </w:rPr>
      </w:pPr>
      <w:r w:rsidRPr="00004C16">
        <w:rPr>
          <w:sz w:val="28"/>
          <w:szCs w:val="28"/>
        </w:rPr>
        <w:t>Authored by</w:t>
      </w:r>
      <w:r w:rsidR="00CE1DB2">
        <w:rPr>
          <w:sz w:val="28"/>
          <w:szCs w:val="28"/>
        </w:rPr>
        <w:t>:</w:t>
      </w:r>
      <w:r w:rsidR="008E5ACD">
        <w:rPr>
          <w:sz w:val="28"/>
          <w:szCs w:val="28"/>
        </w:rPr>
        <w:t xml:space="preserve"> Mechanical Engineering Specialist Inspector</w:t>
      </w:r>
    </w:p>
    <w:p w14:paraId="5AC6053F" w14:textId="68E49791" w:rsidR="008E5ACD" w:rsidRDefault="008E5ACD" w:rsidP="00245A0D">
      <w:pPr>
        <w:rPr>
          <w:sz w:val="28"/>
          <w:szCs w:val="28"/>
        </w:rPr>
      </w:pPr>
      <w:r>
        <w:rPr>
          <w:sz w:val="28"/>
          <w:szCs w:val="28"/>
        </w:rPr>
        <w:t>App</w:t>
      </w:r>
      <w:r w:rsidR="00245A0D" w:rsidRPr="00004C16">
        <w:rPr>
          <w:sz w:val="28"/>
          <w:szCs w:val="28"/>
        </w:rPr>
        <w:t>roved by</w:t>
      </w:r>
      <w:r w:rsidR="00CE1DB2">
        <w:rPr>
          <w:sz w:val="28"/>
          <w:szCs w:val="28"/>
        </w:rPr>
        <w:t>:</w:t>
      </w:r>
      <w:r>
        <w:rPr>
          <w:sz w:val="28"/>
          <w:szCs w:val="28"/>
        </w:rPr>
        <w:t xml:space="preserve"> </w:t>
      </w:r>
      <w:r w:rsidR="00E43EE6">
        <w:rPr>
          <w:sz w:val="28"/>
          <w:szCs w:val="28"/>
        </w:rPr>
        <w:t xml:space="preserve">Professional Lead – </w:t>
      </w:r>
      <w:r>
        <w:rPr>
          <w:sz w:val="28"/>
          <w:szCs w:val="28"/>
        </w:rPr>
        <w:t>Mechanical</w:t>
      </w:r>
      <w:r w:rsidR="00E43EE6">
        <w:rPr>
          <w:sz w:val="28"/>
          <w:szCs w:val="28"/>
        </w:rPr>
        <w:t xml:space="preserve"> </w:t>
      </w:r>
      <w:r>
        <w:rPr>
          <w:sz w:val="28"/>
          <w:szCs w:val="28"/>
        </w:rPr>
        <w:t xml:space="preserve">Engineering </w:t>
      </w:r>
    </w:p>
    <w:p w14:paraId="038D1FB3" w14:textId="77777777" w:rsidR="008E5ACD" w:rsidRPr="00004C16" w:rsidRDefault="008E5ACD" w:rsidP="00004C16">
      <w:pPr>
        <w:rPr>
          <w:sz w:val="28"/>
          <w:szCs w:val="28"/>
        </w:rPr>
      </w:pPr>
    </w:p>
    <w:p w14:paraId="247E3769" w14:textId="074724FD"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A42F5">
            <w:rPr>
              <w:sz w:val="28"/>
              <w:szCs w:val="28"/>
            </w:rPr>
            <w:t>2</w:t>
          </w:r>
        </w:sdtContent>
      </w:sdt>
    </w:p>
    <w:p w14:paraId="19206F45" w14:textId="618EF55F" w:rsidR="00004C16" w:rsidRDefault="00004C16" w:rsidP="00004C16">
      <w:pPr>
        <w:rPr>
          <w:sz w:val="28"/>
          <w:szCs w:val="28"/>
        </w:rPr>
      </w:pPr>
      <w:r w:rsidRPr="00004C16">
        <w:rPr>
          <w:sz w:val="28"/>
          <w:szCs w:val="28"/>
        </w:rPr>
        <w:t xml:space="preserve">Publication Date: </w:t>
      </w:r>
      <w:r w:rsidR="008E5ACD">
        <w:rPr>
          <w:sz w:val="28"/>
          <w:szCs w:val="28"/>
        </w:rPr>
        <w:t>Feb-2023</w:t>
      </w:r>
    </w:p>
    <w:p w14:paraId="06A6B3A5" w14:textId="5B5678AA" w:rsidR="00E57DB9" w:rsidRDefault="00E57DB9" w:rsidP="00E57DB9">
      <w:pPr>
        <w:rPr>
          <w:sz w:val="28"/>
          <w:szCs w:val="28"/>
        </w:rPr>
      </w:pPr>
      <w:r>
        <w:rPr>
          <w:sz w:val="28"/>
          <w:szCs w:val="28"/>
        </w:rPr>
        <w:t>Next Major Review Date:</w:t>
      </w:r>
      <w:r w:rsidR="00AE4F54">
        <w:rPr>
          <w:sz w:val="28"/>
          <w:szCs w:val="28"/>
        </w:rPr>
        <w:t xml:space="preserve"> </w:t>
      </w:r>
      <w:r w:rsidR="008E5ACD">
        <w:rPr>
          <w:sz w:val="28"/>
          <w:szCs w:val="28"/>
        </w:rPr>
        <w:t>Feb-2028</w:t>
      </w:r>
    </w:p>
    <w:p w14:paraId="6DA341A1" w14:textId="4E930B66" w:rsidR="00347CA8" w:rsidRPr="00004C16" w:rsidRDefault="00347CA8" w:rsidP="00E57DB9">
      <w:pPr>
        <w:rPr>
          <w:sz w:val="28"/>
          <w:szCs w:val="28"/>
        </w:rPr>
      </w:pPr>
      <w:r>
        <w:rPr>
          <w:sz w:val="28"/>
          <w:szCs w:val="28"/>
        </w:rPr>
        <w:t xml:space="preserve">Doc. Ref.: </w:t>
      </w:r>
      <w:r w:rsidR="008E5ACD">
        <w:rPr>
          <w:sz w:val="28"/>
          <w:szCs w:val="28"/>
        </w:rPr>
        <w:t>NS-TAST-GD-</w:t>
      </w:r>
      <w:r w:rsidR="00BA52EC">
        <w:rPr>
          <w:sz w:val="28"/>
          <w:szCs w:val="28"/>
        </w:rPr>
        <w:t>103</w:t>
      </w:r>
    </w:p>
    <w:p w14:paraId="55057C62" w14:textId="367AD179" w:rsidR="00004C16" w:rsidRPr="00004C16" w:rsidRDefault="00004C16" w:rsidP="00004C16">
      <w:pPr>
        <w:rPr>
          <w:sz w:val="28"/>
          <w:szCs w:val="28"/>
        </w:rPr>
      </w:pPr>
      <w:r w:rsidRPr="00004C16">
        <w:rPr>
          <w:sz w:val="28"/>
          <w:szCs w:val="28"/>
        </w:rPr>
        <w:t xml:space="preserve">Record Ref. No.: </w:t>
      </w:r>
      <w:r w:rsidR="00892E72">
        <w:rPr>
          <w:sz w:val="28"/>
          <w:szCs w:val="28"/>
        </w:rPr>
        <w:t>2024/8214</w:t>
      </w:r>
    </w:p>
    <w:p w14:paraId="39BC0EA4" w14:textId="77777777" w:rsidR="00420A11" w:rsidRDefault="00420A11" w:rsidP="00323E71"/>
    <w:p w14:paraId="1921DBD9" w14:textId="7ADEFC18" w:rsidR="00CE1DB2" w:rsidRDefault="00CE1DB2" w:rsidP="00CE1DB2">
      <w:pPr>
        <w:pStyle w:val="Caption"/>
        <w:keepNext/>
      </w:pPr>
      <w:r>
        <w:t xml:space="preserve">Table </w:t>
      </w:r>
      <w:r w:rsidR="00BA589D">
        <w:fldChar w:fldCharType="begin"/>
      </w:r>
      <w:r w:rsidR="00BA589D">
        <w:instrText xml:space="preserve"> SEQ Table \* ARABIC </w:instrText>
      </w:r>
      <w:r w:rsidR="00BA589D">
        <w:fldChar w:fldCharType="separate"/>
      </w:r>
      <w:r w:rsidR="00A46361">
        <w:rPr>
          <w:noProof/>
        </w:rPr>
        <w:t>1</w:t>
      </w:r>
      <w:r w:rsidR="00BA589D">
        <w:rPr>
          <w:noProof/>
        </w:rPr>
        <w:fldChar w:fldCharType="end"/>
      </w:r>
      <w:r>
        <w:t>: Revision commentary</w:t>
      </w:r>
    </w:p>
    <w:tbl>
      <w:tblPr>
        <w:tblStyle w:val="ONRTable1"/>
        <w:tblW w:w="0" w:type="auto"/>
        <w:tblInd w:w="10" w:type="dxa"/>
        <w:tblLook w:val="04A0" w:firstRow="1" w:lastRow="0" w:firstColumn="1" w:lastColumn="0" w:noHBand="0" w:noVBand="1"/>
      </w:tblPr>
      <w:tblGrid>
        <w:gridCol w:w="1732"/>
        <w:gridCol w:w="7284"/>
      </w:tblGrid>
      <w:tr w:rsidR="00595C8C" w:rsidRPr="00CE1DB2" w14:paraId="116B87DF" w14:textId="77777777" w:rsidTr="008E5ACD">
        <w:trPr>
          <w:cnfStyle w:val="100000000000" w:firstRow="1" w:lastRow="0" w:firstColumn="0" w:lastColumn="0" w:oddVBand="0" w:evenVBand="0" w:oddHBand="0" w:evenHBand="0" w:firstRowFirstColumn="0" w:firstRowLastColumn="0" w:lastRowFirstColumn="0" w:lastRowLastColumn="0"/>
        </w:trPr>
        <w:tc>
          <w:tcPr>
            <w:tcW w:w="1833"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903"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8E5ACD">
        <w:tc>
          <w:tcPr>
            <w:tcW w:w="1833" w:type="dxa"/>
          </w:tcPr>
          <w:p w14:paraId="65482A03" w14:textId="4593697A" w:rsidR="00595C8C" w:rsidRDefault="007A42F5" w:rsidP="00595C8C">
            <w:pPr>
              <w:spacing w:before="60" w:after="60"/>
            </w:pPr>
            <w:r>
              <w:t>0</w:t>
            </w:r>
          </w:p>
        </w:tc>
        <w:tc>
          <w:tcPr>
            <w:tcW w:w="7903" w:type="dxa"/>
          </w:tcPr>
          <w:p w14:paraId="1C80912E" w14:textId="44FD247C" w:rsidR="00595C8C" w:rsidRDefault="008E5ACD" w:rsidP="00595C8C">
            <w:pPr>
              <w:spacing w:before="60" w:after="60"/>
            </w:pPr>
            <w:r>
              <w:t>New document – first issue.</w:t>
            </w:r>
          </w:p>
        </w:tc>
      </w:tr>
      <w:tr w:rsidR="007A42F5" w14:paraId="505E54D6" w14:textId="77777777" w:rsidTr="008E5ACD">
        <w:tc>
          <w:tcPr>
            <w:tcW w:w="1833" w:type="dxa"/>
          </w:tcPr>
          <w:p w14:paraId="24D53480" w14:textId="4DE9743A" w:rsidR="007A42F5" w:rsidRDefault="007A42F5" w:rsidP="00595C8C">
            <w:pPr>
              <w:spacing w:before="60" w:after="60"/>
            </w:pPr>
            <w:r>
              <w:t>1</w:t>
            </w:r>
          </w:p>
        </w:tc>
        <w:tc>
          <w:tcPr>
            <w:tcW w:w="7903" w:type="dxa"/>
          </w:tcPr>
          <w:p w14:paraId="224BC8AD" w14:textId="5E495C29" w:rsidR="007A42F5" w:rsidRDefault="007A42F5" w:rsidP="00595C8C">
            <w:pPr>
              <w:spacing w:before="60" w:after="60"/>
            </w:pPr>
            <w:r>
              <w:t>Updated review period</w:t>
            </w:r>
          </w:p>
        </w:tc>
      </w:tr>
      <w:tr w:rsidR="007A42F5" w14:paraId="65439E04" w14:textId="77777777" w:rsidTr="008E5ACD">
        <w:tc>
          <w:tcPr>
            <w:tcW w:w="1833" w:type="dxa"/>
          </w:tcPr>
          <w:p w14:paraId="1581CDF1" w14:textId="460DDCC3" w:rsidR="007A42F5" w:rsidRDefault="007A42F5" w:rsidP="00595C8C">
            <w:pPr>
              <w:spacing w:before="60" w:after="60"/>
            </w:pPr>
            <w:r>
              <w:t>1.1</w:t>
            </w:r>
          </w:p>
        </w:tc>
        <w:tc>
          <w:tcPr>
            <w:tcW w:w="7903" w:type="dxa"/>
          </w:tcPr>
          <w:p w14:paraId="2FC64B4D" w14:textId="6A346F7E" w:rsidR="007A42F5" w:rsidRDefault="007A42F5" w:rsidP="00595C8C">
            <w:pPr>
              <w:spacing w:before="60" w:after="60"/>
            </w:pPr>
            <w:r>
              <w:t>Minor update to remove extant URLs from the document to mitigate potential configuration control issues arising because of changes to third-party web domains</w:t>
            </w:r>
          </w:p>
        </w:tc>
      </w:tr>
      <w:tr w:rsidR="007A42F5" w14:paraId="1CECD282" w14:textId="77777777" w:rsidTr="008E5ACD">
        <w:tc>
          <w:tcPr>
            <w:tcW w:w="1833" w:type="dxa"/>
          </w:tcPr>
          <w:p w14:paraId="0B1F1C8F" w14:textId="271F5D1E" w:rsidR="007A42F5" w:rsidRDefault="007A42F5" w:rsidP="00595C8C">
            <w:pPr>
              <w:spacing w:before="60" w:after="60"/>
            </w:pPr>
            <w:r>
              <w:t>2</w:t>
            </w:r>
          </w:p>
        </w:tc>
        <w:tc>
          <w:tcPr>
            <w:tcW w:w="7903" w:type="dxa"/>
          </w:tcPr>
          <w:p w14:paraId="439742DC" w14:textId="624B6A2A" w:rsidR="007A42F5" w:rsidRDefault="007A42F5" w:rsidP="00595C8C">
            <w:pPr>
              <w:spacing w:before="60" w:after="60"/>
            </w:pPr>
            <w:r>
              <w:t>Review period update</w:t>
            </w:r>
          </w:p>
        </w:tc>
      </w:tr>
    </w:tbl>
    <w:p w14:paraId="1FDB4B56" w14:textId="6C10B266" w:rsidR="00595C8C" w:rsidRDefault="00595C8C" w:rsidP="00323E71">
      <w:pPr>
        <w:sectPr w:rsidR="00595C8C" w:rsidSect="00201F06">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21509CB" w14:textId="2A7B3D81" w:rsidR="00E43EE6"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6571168" w:history="1">
        <w:r w:rsidR="00E43EE6" w:rsidRPr="009B2A40">
          <w:rPr>
            <w:rStyle w:val="Hyperlink"/>
          </w:rPr>
          <w:t>1.</w:t>
        </w:r>
        <w:r w:rsidR="00E43EE6">
          <w:rPr>
            <w:rFonts w:asciiTheme="minorHAnsi" w:eastAsiaTheme="minorEastAsia" w:hAnsiTheme="minorHAnsi" w:cstheme="minorBidi"/>
            <w:sz w:val="22"/>
            <w:lang w:eastAsia="en-GB" w:bidi="ar-SA"/>
          </w:rPr>
          <w:tab/>
        </w:r>
        <w:r w:rsidR="00E43EE6" w:rsidRPr="009B2A40">
          <w:rPr>
            <w:rStyle w:val="Hyperlink"/>
          </w:rPr>
          <w:t>Introduction</w:t>
        </w:r>
        <w:r w:rsidR="00E43EE6">
          <w:rPr>
            <w:webHidden/>
          </w:rPr>
          <w:tab/>
        </w:r>
        <w:r w:rsidR="00E43EE6">
          <w:rPr>
            <w:webHidden/>
          </w:rPr>
          <w:fldChar w:fldCharType="begin"/>
        </w:r>
        <w:r w:rsidR="00E43EE6">
          <w:rPr>
            <w:webHidden/>
          </w:rPr>
          <w:instrText xml:space="preserve"> PAGEREF _Toc126571168 \h </w:instrText>
        </w:r>
        <w:r w:rsidR="00E43EE6">
          <w:rPr>
            <w:webHidden/>
          </w:rPr>
        </w:r>
        <w:r w:rsidR="00E43EE6">
          <w:rPr>
            <w:webHidden/>
          </w:rPr>
          <w:fldChar w:fldCharType="separate"/>
        </w:r>
        <w:r w:rsidR="00E43EE6">
          <w:rPr>
            <w:webHidden/>
          </w:rPr>
          <w:t>4</w:t>
        </w:r>
        <w:r w:rsidR="00E43EE6">
          <w:rPr>
            <w:webHidden/>
          </w:rPr>
          <w:fldChar w:fldCharType="end"/>
        </w:r>
      </w:hyperlink>
    </w:p>
    <w:p w14:paraId="1C258797" w14:textId="1CC60665" w:rsidR="00E43EE6" w:rsidRDefault="00BA589D">
      <w:pPr>
        <w:pStyle w:val="TOC1"/>
        <w:tabs>
          <w:tab w:val="left" w:pos="720"/>
        </w:tabs>
        <w:rPr>
          <w:rFonts w:asciiTheme="minorHAnsi" w:eastAsiaTheme="minorEastAsia" w:hAnsiTheme="minorHAnsi" w:cstheme="minorBidi"/>
          <w:sz w:val="22"/>
          <w:lang w:eastAsia="en-GB" w:bidi="ar-SA"/>
        </w:rPr>
      </w:pPr>
      <w:hyperlink w:anchor="_Toc126571169" w:history="1">
        <w:r w:rsidR="00E43EE6" w:rsidRPr="009B2A40">
          <w:rPr>
            <w:rStyle w:val="Hyperlink"/>
          </w:rPr>
          <w:t>2.</w:t>
        </w:r>
        <w:r w:rsidR="00E43EE6">
          <w:rPr>
            <w:rFonts w:asciiTheme="minorHAnsi" w:eastAsiaTheme="minorEastAsia" w:hAnsiTheme="minorHAnsi" w:cstheme="minorBidi"/>
            <w:sz w:val="22"/>
            <w:lang w:eastAsia="en-GB" w:bidi="ar-SA"/>
          </w:rPr>
          <w:tab/>
        </w:r>
        <w:r w:rsidR="00E43EE6" w:rsidRPr="009B2A40">
          <w:rPr>
            <w:rStyle w:val="Hyperlink"/>
          </w:rPr>
          <w:t>Purpose and Scope</w:t>
        </w:r>
        <w:r w:rsidR="00E43EE6">
          <w:rPr>
            <w:webHidden/>
          </w:rPr>
          <w:tab/>
        </w:r>
        <w:r w:rsidR="00E43EE6">
          <w:rPr>
            <w:webHidden/>
          </w:rPr>
          <w:fldChar w:fldCharType="begin"/>
        </w:r>
        <w:r w:rsidR="00E43EE6">
          <w:rPr>
            <w:webHidden/>
          </w:rPr>
          <w:instrText xml:space="preserve"> PAGEREF _Toc126571169 \h </w:instrText>
        </w:r>
        <w:r w:rsidR="00E43EE6">
          <w:rPr>
            <w:webHidden/>
          </w:rPr>
        </w:r>
        <w:r w:rsidR="00E43EE6">
          <w:rPr>
            <w:webHidden/>
          </w:rPr>
          <w:fldChar w:fldCharType="separate"/>
        </w:r>
        <w:r w:rsidR="00E43EE6">
          <w:rPr>
            <w:webHidden/>
          </w:rPr>
          <w:t>5</w:t>
        </w:r>
        <w:r w:rsidR="00E43EE6">
          <w:rPr>
            <w:webHidden/>
          </w:rPr>
          <w:fldChar w:fldCharType="end"/>
        </w:r>
      </w:hyperlink>
    </w:p>
    <w:p w14:paraId="66CF7356" w14:textId="16C92BAF" w:rsidR="00E43EE6" w:rsidRDefault="00BA589D">
      <w:pPr>
        <w:pStyle w:val="TOC1"/>
        <w:tabs>
          <w:tab w:val="left" w:pos="720"/>
        </w:tabs>
        <w:rPr>
          <w:rFonts w:asciiTheme="minorHAnsi" w:eastAsiaTheme="minorEastAsia" w:hAnsiTheme="minorHAnsi" w:cstheme="minorBidi"/>
          <w:sz w:val="22"/>
          <w:lang w:eastAsia="en-GB" w:bidi="ar-SA"/>
        </w:rPr>
      </w:pPr>
      <w:hyperlink w:anchor="_Toc126571170" w:history="1">
        <w:r w:rsidR="00E43EE6" w:rsidRPr="009B2A40">
          <w:rPr>
            <w:rStyle w:val="Hyperlink"/>
          </w:rPr>
          <w:t>3.</w:t>
        </w:r>
        <w:r w:rsidR="00E43EE6">
          <w:rPr>
            <w:rFonts w:asciiTheme="minorHAnsi" w:eastAsiaTheme="minorEastAsia" w:hAnsiTheme="minorHAnsi" w:cstheme="minorBidi"/>
            <w:sz w:val="22"/>
            <w:lang w:eastAsia="en-GB" w:bidi="ar-SA"/>
          </w:rPr>
          <w:tab/>
        </w:r>
        <w:r w:rsidR="00E43EE6" w:rsidRPr="009B2A40">
          <w:rPr>
            <w:rStyle w:val="Hyperlink"/>
          </w:rPr>
          <w:t>Relationship to Licence and other Relevant Legislation</w:t>
        </w:r>
        <w:r w:rsidR="00E43EE6">
          <w:rPr>
            <w:webHidden/>
          </w:rPr>
          <w:tab/>
        </w:r>
        <w:r w:rsidR="00E43EE6">
          <w:rPr>
            <w:webHidden/>
          </w:rPr>
          <w:fldChar w:fldCharType="begin"/>
        </w:r>
        <w:r w:rsidR="00E43EE6">
          <w:rPr>
            <w:webHidden/>
          </w:rPr>
          <w:instrText xml:space="preserve"> PAGEREF _Toc126571170 \h </w:instrText>
        </w:r>
        <w:r w:rsidR="00E43EE6">
          <w:rPr>
            <w:webHidden/>
          </w:rPr>
        </w:r>
        <w:r w:rsidR="00E43EE6">
          <w:rPr>
            <w:webHidden/>
          </w:rPr>
          <w:fldChar w:fldCharType="separate"/>
        </w:r>
        <w:r w:rsidR="00E43EE6">
          <w:rPr>
            <w:webHidden/>
          </w:rPr>
          <w:t>6</w:t>
        </w:r>
        <w:r w:rsidR="00E43EE6">
          <w:rPr>
            <w:webHidden/>
          </w:rPr>
          <w:fldChar w:fldCharType="end"/>
        </w:r>
      </w:hyperlink>
    </w:p>
    <w:p w14:paraId="3F888F05" w14:textId="5D1E6B25" w:rsidR="00E43EE6" w:rsidRDefault="00BA589D">
      <w:pPr>
        <w:pStyle w:val="TOC1"/>
        <w:tabs>
          <w:tab w:val="left" w:pos="720"/>
        </w:tabs>
        <w:rPr>
          <w:rFonts w:asciiTheme="minorHAnsi" w:eastAsiaTheme="minorEastAsia" w:hAnsiTheme="minorHAnsi" w:cstheme="minorBidi"/>
          <w:sz w:val="22"/>
          <w:lang w:eastAsia="en-GB" w:bidi="ar-SA"/>
        </w:rPr>
      </w:pPr>
      <w:hyperlink w:anchor="_Toc126571171" w:history="1">
        <w:r w:rsidR="00E43EE6" w:rsidRPr="009B2A40">
          <w:rPr>
            <w:rStyle w:val="Hyperlink"/>
          </w:rPr>
          <w:t>4.</w:t>
        </w:r>
        <w:r w:rsidR="00E43EE6">
          <w:rPr>
            <w:rFonts w:asciiTheme="minorHAnsi" w:eastAsiaTheme="minorEastAsia" w:hAnsiTheme="minorHAnsi" w:cstheme="minorBidi"/>
            <w:sz w:val="22"/>
            <w:lang w:eastAsia="en-GB" w:bidi="ar-SA"/>
          </w:rPr>
          <w:tab/>
        </w:r>
        <w:r w:rsidR="00E43EE6" w:rsidRPr="009B2A40">
          <w:rPr>
            <w:rStyle w:val="Hyperlink"/>
          </w:rPr>
          <w:t>Relationship to Safety Assessment Principles, WENRA Reference Levels, and IAEA Safety Standards and Guides</w:t>
        </w:r>
        <w:r w:rsidR="00E43EE6">
          <w:rPr>
            <w:webHidden/>
          </w:rPr>
          <w:tab/>
        </w:r>
        <w:r w:rsidR="00E43EE6">
          <w:rPr>
            <w:webHidden/>
          </w:rPr>
          <w:fldChar w:fldCharType="begin"/>
        </w:r>
        <w:r w:rsidR="00E43EE6">
          <w:rPr>
            <w:webHidden/>
          </w:rPr>
          <w:instrText xml:space="preserve"> PAGEREF _Toc126571171 \h </w:instrText>
        </w:r>
        <w:r w:rsidR="00E43EE6">
          <w:rPr>
            <w:webHidden/>
          </w:rPr>
        </w:r>
        <w:r w:rsidR="00E43EE6">
          <w:rPr>
            <w:webHidden/>
          </w:rPr>
          <w:fldChar w:fldCharType="separate"/>
        </w:r>
        <w:r w:rsidR="00E43EE6">
          <w:rPr>
            <w:webHidden/>
          </w:rPr>
          <w:t>9</w:t>
        </w:r>
        <w:r w:rsidR="00E43EE6">
          <w:rPr>
            <w:webHidden/>
          </w:rPr>
          <w:fldChar w:fldCharType="end"/>
        </w:r>
      </w:hyperlink>
    </w:p>
    <w:p w14:paraId="74E3986B" w14:textId="57987133" w:rsidR="00E43EE6" w:rsidRDefault="00BA589D">
      <w:pPr>
        <w:pStyle w:val="TOC1"/>
        <w:tabs>
          <w:tab w:val="left" w:pos="720"/>
        </w:tabs>
        <w:rPr>
          <w:rFonts w:asciiTheme="minorHAnsi" w:eastAsiaTheme="minorEastAsia" w:hAnsiTheme="minorHAnsi" w:cstheme="minorBidi"/>
          <w:sz w:val="22"/>
          <w:lang w:eastAsia="en-GB" w:bidi="ar-SA"/>
        </w:rPr>
      </w:pPr>
      <w:hyperlink w:anchor="_Toc126571172" w:history="1">
        <w:r w:rsidR="00E43EE6" w:rsidRPr="009B2A40">
          <w:rPr>
            <w:rStyle w:val="Hyperlink"/>
          </w:rPr>
          <w:t>5.</w:t>
        </w:r>
        <w:r w:rsidR="00E43EE6">
          <w:rPr>
            <w:rFonts w:asciiTheme="minorHAnsi" w:eastAsiaTheme="minorEastAsia" w:hAnsiTheme="minorHAnsi" w:cstheme="minorBidi"/>
            <w:sz w:val="22"/>
            <w:lang w:eastAsia="en-GB" w:bidi="ar-SA"/>
          </w:rPr>
          <w:tab/>
        </w:r>
        <w:r w:rsidR="00E43EE6" w:rsidRPr="009B2A40">
          <w:rPr>
            <w:rStyle w:val="Hyperlink"/>
          </w:rPr>
          <w:t>Advice to Inspectors</w:t>
        </w:r>
        <w:r w:rsidR="00E43EE6">
          <w:rPr>
            <w:webHidden/>
          </w:rPr>
          <w:tab/>
        </w:r>
        <w:r w:rsidR="00E43EE6">
          <w:rPr>
            <w:webHidden/>
          </w:rPr>
          <w:fldChar w:fldCharType="begin"/>
        </w:r>
        <w:r w:rsidR="00E43EE6">
          <w:rPr>
            <w:webHidden/>
          </w:rPr>
          <w:instrText xml:space="preserve"> PAGEREF _Toc126571172 \h </w:instrText>
        </w:r>
        <w:r w:rsidR="00E43EE6">
          <w:rPr>
            <w:webHidden/>
          </w:rPr>
        </w:r>
        <w:r w:rsidR="00E43EE6">
          <w:rPr>
            <w:webHidden/>
          </w:rPr>
          <w:fldChar w:fldCharType="separate"/>
        </w:r>
        <w:r w:rsidR="00E43EE6">
          <w:rPr>
            <w:webHidden/>
          </w:rPr>
          <w:t>11</w:t>
        </w:r>
        <w:r w:rsidR="00E43EE6">
          <w:rPr>
            <w:webHidden/>
          </w:rPr>
          <w:fldChar w:fldCharType="end"/>
        </w:r>
      </w:hyperlink>
    </w:p>
    <w:p w14:paraId="5A5B2666" w14:textId="7CE211CF" w:rsidR="00E43EE6" w:rsidRDefault="00BA589D">
      <w:pPr>
        <w:pStyle w:val="TOC1"/>
        <w:rPr>
          <w:rFonts w:asciiTheme="minorHAnsi" w:eastAsiaTheme="minorEastAsia" w:hAnsiTheme="minorHAnsi" w:cstheme="minorBidi"/>
          <w:sz w:val="22"/>
          <w:lang w:eastAsia="en-GB" w:bidi="ar-SA"/>
        </w:rPr>
      </w:pPr>
      <w:hyperlink w:anchor="_Toc126571173" w:history="1">
        <w:r w:rsidR="00E43EE6" w:rsidRPr="009B2A40">
          <w:rPr>
            <w:rStyle w:val="Hyperlink"/>
          </w:rPr>
          <w:t>References</w:t>
        </w:r>
        <w:r w:rsidR="00E43EE6">
          <w:rPr>
            <w:webHidden/>
          </w:rPr>
          <w:tab/>
        </w:r>
        <w:r w:rsidR="00E43EE6">
          <w:rPr>
            <w:webHidden/>
          </w:rPr>
          <w:fldChar w:fldCharType="begin"/>
        </w:r>
        <w:r w:rsidR="00E43EE6">
          <w:rPr>
            <w:webHidden/>
          </w:rPr>
          <w:instrText xml:space="preserve"> PAGEREF _Toc126571173 \h </w:instrText>
        </w:r>
        <w:r w:rsidR="00E43EE6">
          <w:rPr>
            <w:webHidden/>
          </w:rPr>
        </w:r>
        <w:r w:rsidR="00E43EE6">
          <w:rPr>
            <w:webHidden/>
          </w:rPr>
          <w:fldChar w:fldCharType="separate"/>
        </w:r>
        <w:r w:rsidR="00E43EE6">
          <w:rPr>
            <w:webHidden/>
          </w:rPr>
          <w:t>22</w:t>
        </w:r>
        <w:r w:rsidR="00E43EE6">
          <w:rPr>
            <w:webHidden/>
          </w:rPr>
          <w:fldChar w:fldCharType="end"/>
        </w:r>
      </w:hyperlink>
    </w:p>
    <w:p w14:paraId="75DCF5B0" w14:textId="497DFB5B" w:rsidR="00E43EE6" w:rsidRDefault="00BA589D">
      <w:pPr>
        <w:pStyle w:val="TOC1"/>
        <w:rPr>
          <w:rFonts w:asciiTheme="minorHAnsi" w:eastAsiaTheme="minorEastAsia" w:hAnsiTheme="minorHAnsi" w:cstheme="minorBidi"/>
          <w:sz w:val="22"/>
          <w:lang w:eastAsia="en-GB" w:bidi="ar-SA"/>
        </w:rPr>
      </w:pPr>
      <w:hyperlink w:anchor="_Toc126571174" w:history="1">
        <w:r w:rsidR="00E43EE6" w:rsidRPr="009B2A40">
          <w:rPr>
            <w:rStyle w:val="Hyperlink"/>
          </w:rPr>
          <w:t>Glossary and Abbreviations</w:t>
        </w:r>
        <w:r w:rsidR="00E43EE6">
          <w:rPr>
            <w:webHidden/>
          </w:rPr>
          <w:tab/>
        </w:r>
        <w:r w:rsidR="00E43EE6">
          <w:rPr>
            <w:webHidden/>
          </w:rPr>
          <w:fldChar w:fldCharType="begin"/>
        </w:r>
        <w:r w:rsidR="00E43EE6">
          <w:rPr>
            <w:webHidden/>
          </w:rPr>
          <w:instrText xml:space="preserve"> PAGEREF _Toc126571174 \h </w:instrText>
        </w:r>
        <w:r w:rsidR="00E43EE6">
          <w:rPr>
            <w:webHidden/>
          </w:rPr>
        </w:r>
        <w:r w:rsidR="00E43EE6">
          <w:rPr>
            <w:webHidden/>
          </w:rPr>
          <w:fldChar w:fldCharType="separate"/>
        </w:r>
        <w:r w:rsidR="00E43EE6">
          <w:rPr>
            <w:webHidden/>
          </w:rPr>
          <w:t>25</w:t>
        </w:r>
        <w:r w:rsidR="00E43EE6">
          <w:rPr>
            <w:webHidden/>
          </w:rPr>
          <w:fldChar w:fldCharType="end"/>
        </w:r>
      </w:hyperlink>
    </w:p>
    <w:p w14:paraId="38CA4A96" w14:textId="2B438288" w:rsidR="00E43EE6" w:rsidRDefault="00BA589D">
      <w:pPr>
        <w:pStyle w:val="TOC1"/>
        <w:rPr>
          <w:rFonts w:asciiTheme="minorHAnsi" w:eastAsiaTheme="minorEastAsia" w:hAnsiTheme="minorHAnsi" w:cstheme="minorBidi"/>
          <w:sz w:val="22"/>
          <w:lang w:eastAsia="en-GB" w:bidi="ar-SA"/>
        </w:rPr>
      </w:pPr>
      <w:hyperlink w:anchor="_Toc126571175" w:history="1">
        <w:r w:rsidR="00E43EE6" w:rsidRPr="009B2A40">
          <w:rPr>
            <w:rStyle w:val="Hyperlink"/>
          </w:rPr>
          <w:t>Appendix 1 – Beyond Design Life (BDL) Expectations</w:t>
        </w:r>
        <w:r w:rsidR="00E43EE6">
          <w:rPr>
            <w:webHidden/>
          </w:rPr>
          <w:tab/>
        </w:r>
        <w:r w:rsidR="00E43EE6">
          <w:rPr>
            <w:webHidden/>
          </w:rPr>
          <w:fldChar w:fldCharType="begin"/>
        </w:r>
        <w:r w:rsidR="00E43EE6">
          <w:rPr>
            <w:webHidden/>
          </w:rPr>
          <w:instrText xml:space="preserve"> PAGEREF _Toc126571175 \h </w:instrText>
        </w:r>
        <w:r w:rsidR="00E43EE6">
          <w:rPr>
            <w:webHidden/>
          </w:rPr>
        </w:r>
        <w:r w:rsidR="00E43EE6">
          <w:rPr>
            <w:webHidden/>
          </w:rPr>
          <w:fldChar w:fldCharType="separate"/>
        </w:r>
        <w:r w:rsidR="00E43EE6">
          <w:rPr>
            <w:webHidden/>
          </w:rPr>
          <w:t>28</w:t>
        </w:r>
        <w:r w:rsidR="00E43EE6">
          <w:rPr>
            <w:webHidden/>
          </w:rPr>
          <w:fldChar w:fldCharType="end"/>
        </w:r>
      </w:hyperlink>
    </w:p>
    <w:p w14:paraId="439C3AD4" w14:textId="1AC506E5" w:rsidR="00E43EE6" w:rsidRDefault="00BA589D">
      <w:pPr>
        <w:pStyle w:val="TOC1"/>
        <w:rPr>
          <w:rFonts w:asciiTheme="minorHAnsi" w:eastAsiaTheme="minorEastAsia" w:hAnsiTheme="minorHAnsi" w:cstheme="minorBidi"/>
          <w:sz w:val="22"/>
          <w:lang w:eastAsia="en-GB" w:bidi="ar-SA"/>
        </w:rPr>
      </w:pPr>
      <w:hyperlink w:anchor="_Toc126571176" w:history="1">
        <w:r w:rsidR="00E43EE6" w:rsidRPr="009B2A40">
          <w:rPr>
            <w:rStyle w:val="Hyperlink"/>
          </w:rPr>
          <w:t>Appendix 2 – WENRA Reference Levels and IAEA Sources</w:t>
        </w:r>
        <w:r w:rsidR="00E43EE6">
          <w:rPr>
            <w:webHidden/>
          </w:rPr>
          <w:tab/>
        </w:r>
        <w:r w:rsidR="00E43EE6">
          <w:rPr>
            <w:webHidden/>
          </w:rPr>
          <w:fldChar w:fldCharType="begin"/>
        </w:r>
        <w:r w:rsidR="00E43EE6">
          <w:rPr>
            <w:webHidden/>
          </w:rPr>
          <w:instrText xml:space="preserve"> PAGEREF _Toc126571176 \h </w:instrText>
        </w:r>
        <w:r w:rsidR="00E43EE6">
          <w:rPr>
            <w:webHidden/>
          </w:rPr>
        </w:r>
        <w:r w:rsidR="00E43EE6">
          <w:rPr>
            <w:webHidden/>
          </w:rPr>
          <w:fldChar w:fldCharType="separate"/>
        </w:r>
        <w:r w:rsidR="00E43EE6">
          <w:rPr>
            <w:webHidden/>
          </w:rPr>
          <w:t>31</w:t>
        </w:r>
        <w:r w:rsidR="00E43EE6">
          <w:rPr>
            <w:webHidden/>
          </w:rPr>
          <w:fldChar w:fldCharType="end"/>
        </w:r>
      </w:hyperlink>
    </w:p>
    <w:p w14:paraId="0CC4B54A" w14:textId="5B89A4CA"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201F06">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Pr="00BA52EC" w:rsidRDefault="008D49A5" w:rsidP="00304269">
      <w:pPr>
        <w:pStyle w:val="Heading1"/>
        <w:numPr>
          <w:ilvl w:val="0"/>
          <w:numId w:val="4"/>
        </w:numPr>
        <w:ind w:left="851" w:hanging="851"/>
      </w:pPr>
      <w:bookmarkStart w:id="1" w:name="_Toc126571168"/>
      <w:bookmarkEnd w:id="0"/>
      <w:r w:rsidRPr="00BA52EC">
        <w:lastRenderedPageBreak/>
        <w:t>Introduction</w:t>
      </w:r>
      <w:bookmarkEnd w:id="1"/>
    </w:p>
    <w:p w14:paraId="56D71E00" w14:textId="018FEECC" w:rsidR="000950B3" w:rsidRPr="00712FD1" w:rsidRDefault="000950B3" w:rsidP="009F603D">
      <w:pPr>
        <w:pStyle w:val="F9-Paragraph"/>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510E0D">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225EA991" w14:textId="11B9B1B9" w:rsidR="00AD4ADE" w:rsidRPr="004E3314" w:rsidRDefault="00AD4ADE" w:rsidP="00304269">
      <w:pPr>
        <w:pStyle w:val="F9-Paragraph"/>
      </w:pPr>
      <w:r w:rsidRPr="004E3314">
        <w:t>The TAGs assist ONR inspectors to interpret and apply the assessment principles. They also include guidance on principles relevant to Licence Conditions (LCs), which supplement the technical inspection guides (TIGs). Thus, the TAGs are relevant to all ONR inspectors, regardless of their function. The guides also inform licensees of ONR expectations of the nature and content of the relevant technical elements of licensees' submissions.</w:t>
      </w:r>
    </w:p>
    <w:p w14:paraId="05AAE39A" w14:textId="6D4A609A" w:rsidR="008D49A5" w:rsidRPr="00BA52EC" w:rsidRDefault="000950B3" w:rsidP="00304269">
      <w:pPr>
        <w:pStyle w:val="Heading1"/>
      </w:pPr>
      <w:bookmarkStart w:id="3" w:name="_Toc126571169"/>
      <w:r w:rsidRPr="00BA52EC">
        <w:t>Purpose and Scope</w:t>
      </w:r>
      <w:bookmarkEnd w:id="3"/>
    </w:p>
    <w:p w14:paraId="28CB5C1E" w14:textId="77777777" w:rsidR="00D46E12" w:rsidRDefault="00D46E12" w:rsidP="00D46E12">
      <w:pPr>
        <w:pStyle w:val="F9-Paragraph"/>
      </w:pPr>
      <w:r>
        <w:t>The purpose of this TAG is to provide guidance to assist ONR inspectors in the assessment of Emergency Power Generation systems (EPGS). An EPGS comprises of the prime mover, generator together with its auxiliaries up to the generator terminals, and the electrical equipment that enables installation of a generator(s), as necessary, to the plant and its structures, systems and components (SSCs).</w:t>
      </w:r>
    </w:p>
    <w:p w14:paraId="1C99B05C" w14:textId="77777777" w:rsidR="00D46E12" w:rsidRDefault="00D46E12" w:rsidP="00E019D6">
      <w:pPr>
        <w:pStyle w:val="F9-Paragraph"/>
      </w:pPr>
      <w:r w:rsidRPr="00E21394">
        <w:t xml:space="preserve">Following a </w:t>
      </w:r>
      <w:r>
        <w:t>loss of normal power supply</w:t>
      </w:r>
      <w:r w:rsidRPr="00E21394">
        <w:t xml:space="preserve"> (</w:t>
      </w:r>
      <w:proofErr w:type="spellStart"/>
      <w:r>
        <w:t>eg</w:t>
      </w:r>
      <w:proofErr w:type="spellEnd"/>
      <w:r>
        <w:t xml:space="preserve"> Loss of Off-Site Power (</w:t>
      </w:r>
      <w:r w:rsidRPr="00E21394">
        <w:t>LOOP</w:t>
      </w:r>
      <w:r>
        <w:t>)</w:t>
      </w:r>
      <w:r w:rsidRPr="00E21394">
        <w:t xml:space="preserve">) event, </w:t>
      </w:r>
      <w:r>
        <w:t>an EPGS</w:t>
      </w:r>
      <w:r w:rsidRPr="00E21394">
        <w:t xml:space="preserve"> provide</w:t>
      </w:r>
      <w:r>
        <w:t>s</w:t>
      </w:r>
      <w:r w:rsidRPr="00E21394">
        <w:t xml:space="preserve"> electrical power to </w:t>
      </w:r>
      <w:r>
        <w:t xml:space="preserve">the specific nuclear </w:t>
      </w:r>
      <w:r w:rsidRPr="00E21394">
        <w:t>safety systems</w:t>
      </w:r>
      <w:r>
        <w:t xml:space="preserve"> identified within the licensee’s safety case; typically providing essential </w:t>
      </w:r>
      <w:r w:rsidRPr="00E21394">
        <w:t>cooling</w:t>
      </w:r>
      <w:r>
        <w:t xml:space="preserve"> and containment</w:t>
      </w:r>
      <w:r w:rsidRPr="00E21394">
        <w:t>.</w:t>
      </w:r>
    </w:p>
    <w:p w14:paraId="4F0F7B82" w14:textId="77777777" w:rsidR="00D46E12" w:rsidRDefault="00D46E12" w:rsidP="00B10028">
      <w:pPr>
        <w:pStyle w:val="F9-Paragraph"/>
      </w:pPr>
      <w:r>
        <w:t>T</w:t>
      </w:r>
      <w:r w:rsidRPr="008F2F9C">
        <w:t xml:space="preserve">he guidance in this TAG </w:t>
      </w:r>
      <w:r>
        <w:t>is also applicable to</w:t>
      </w:r>
      <w:r w:rsidRPr="008F2F9C">
        <w:t xml:space="preserve"> mobile generators</w:t>
      </w:r>
      <w:r>
        <w:t>. T</w:t>
      </w:r>
      <w:r w:rsidRPr="008F2F9C">
        <w:t>he adequacy of the transport, connection and re-fuelling</w:t>
      </w:r>
      <w:r>
        <w:t xml:space="preserve"> provisions should also be considered</w:t>
      </w:r>
      <w:r w:rsidRPr="008F2F9C">
        <w:t>.</w:t>
      </w:r>
    </w:p>
    <w:p w14:paraId="20020C03" w14:textId="77777777" w:rsidR="00D46E12" w:rsidRDefault="00D46E12" w:rsidP="00B10028">
      <w:pPr>
        <w:pStyle w:val="F9-Paragraph"/>
      </w:pPr>
      <w:r>
        <w:t>The principal focus of this TAG is mechanical engineering, further guidance is available in Appendix 1 and as follows:</w:t>
      </w:r>
    </w:p>
    <w:p w14:paraId="09938425" w14:textId="77777777" w:rsidR="00D46E12" w:rsidRPr="008F2F9C" w:rsidRDefault="00D46E12" w:rsidP="009F603D">
      <w:pPr>
        <w:pStyle w:val="Heading2"/>
      </w:pPr>
      <w:r w:rsidRPr="008F2F9C">
        <w:t>Electrical systems</w:t>
      </w:r>
    </w:p>
    <w:p w14:paraId="7B4123A1" w14:textId="0E13921A" w:rsidR="00D46E12" w:rsidRDefault="00D46E12" w:rsidP="00B10028">
      <w:pPr>
        <w:pStyle w:val="F9-Paragraph"/>
      </w:pPr>
      <w:r w:rsidRPr="004213B8">
        <w:t xml:space="preserve">EPGSs are a means of increasing the availability of the electrical essential services necessary to support specified safety functions of the nuclear installation throughout its lifecycle.  Inspectors are therefore advised to consider the guidance within the Essential Services TAG </w:t>
      </w:r>
      <w:sdt>
        <w:sdtPr>
          <w:id w:val="-1918783769"/>
          <w:citation/>
        </w:sdtPr>
        <w:sdtEndPr/>
        <w:sdtContent>
          <w:r w:rsidR="00E14725">
            <w:fldChar w:fldCharType="begin"/>
          </w:r>
          <w:r w:rsidR="00E14725">
            <w:instrText xml:space="preserve"> CITATION ONR4 \l 2057 </w:instrText>
          </w:r>
          <w:r w:rsidR="00E14725">
            <w:fldChar w:fldCharType="separate"/>
          </w:r>
          <w:r w:rsidR="00510E0D">
            <w:rPr>
              <w:noProof/>
            </w:rPr>
            <w:t>[2]</w:t>
          </w:r>
          <w:r w:rsidR="00E14725">
            <w:fldChar w:fldCharType="end"/>
          </w:r>
        </w:sdtContent>
      </w:sdt>
      <w:r w:rsidRPr="004213B8">
        <w:t xml:space="preserve"> in carrying out the assessment of EPGSs.</w:t>
      </w:r>
    </w:p>
    <w:p w14:paraId="0D00CD6E" w14:textId="77777777" w:rsidR="00D46E12" w:rsidRPr="008F2F9C" w:rsidRDefault="00D46E12" w:rsidP="009F603D">
      <w:pPr>
        <w:pStyle w:val="Heading2"/>
      </w:pPr>
      <w:r w:rsidRPr="008F2F9C">
        <w:lastRenderedPageBreak/>
        <w:t>Control and instrumentation systems</w:t>
      </w:r>
    </w:p>
    <w:p w14:paraId="72D5A4D6" w14:textId="77777777" w:rsidR="00D46E12" w:rsidRDefault="00D46E12" w:rsidP="00B10028">
      <w:pPr>
        <w:pStyle w:val="F9-Paragraph"/>
      </w:pPr>
      <w:r>
        <w:t xml:space="preserve">The control and instrumentation (C&amp;I) systems, including elements such as the starting system, automatic voltage regulator, </w:t>
      </w:r>
      <w:r w:rsidRPr="00E343E3">
        <w:t>EPGS</w:t>
      </w:r>
      <w:r>
        <w:t xml:space="preserve"> synchronising schemes and multi-set controllers, are key considerations when assessing the overall ability of the EPGS to meet the safety case claims.</w:t>
      </w:r>
    </w:p>
    <w:p w14:paraId="0921A892" w14:textId="261FFEED" w:rsidR="00D46E12" w:rsidRDefault="00D46E12" w:rsidP="00B10028">
      <w:pPr>
        <w:pStyle w:val="F9-Paragraph"/>
      </w:pPr>
      <w:r>
        <w:t xml:space="preserve">If these systems contain software elements (as in the case of smart devices, for example), ONR’s expectations are as set out in SAP ESS.27 and further developed in TAG 046 </w:t>
      </w:r>
      <w:sdt>
        <w:sdtPr>
          <w:id w:val="76404110"/>
          <w:citation/>
        </w:sdtPr>
        <w:sdtEndPr/>
        <w:sdtContent>
          <w:r w:rsidR="00C966B7">
            <w:fldChar w:fldCharType="begin"/>
          </w:r>
          <w:r w:rsidR="00C966B7">
            <w:instrText xml:space="preserve"> CITATION ONR5 \l 2057 </w:instrText>
          </w:r>
          <w:r w:rsidR="00C966B7">
            <w:fldChar w:fldCharType="separate"/>
          </w:r>
          <w:r w:rsidR="00510E0D">
            <w:rPr>
              <w:noProof/>
            </w:rPr>
            <w:t>[3]</w:t>
          </w:r>
          <w:r w:rsidR="00C966B7">
            <w:fldChar w:fldCharType="end"/>
          </w:r>
        </w:sdtContent>
      </w:sdt>
      <w:r>
        <w:t>.</w:t>
      </w:r>
    </w:p>
    <w:p w14:paraId="6B4CA235" w14:textId="77777777" w:rsidR="00D46E12" w:rsidRDefault="00D46E12" w:rsidP="00B10028">
      <w:pPr>
        <w:pStyle w:val="F9-Paragraph"/>
      </w:pPr>
      <w:r>
        <w:t>Other C&amp;I issues that should be considered but are not included within the scope of the TAG are:</w:t>
      </w:r>
    </w:p>
    <w:p w14:paraId="75F7BBCB" w14:textId="77777777" w:rsidR="00D46E12" w:rsidRDefault="00D46E12" w:rsidP="00B10028">
      <w:pPr>
        <w:pStyle w:val="Bulletlist1"/>
      </w:pPr>
      <w:r>
        <w:t>Potential for environment, human error or cyber security threat to prevent correct operation.</w:t>
      </w:r>
    </w:p>
    <w:p w14:paraId="3BEC545B" w14:textId="77777777" w:rsidR="00D46E12" w:rsidRDefault="00D46E12" w:rsidP="00B10028">
      <w:pPr>
        <w:pStyle w:val="Bulletlist1"/>
      </w:pPr>
      <w:r>
        <w:t>Support and auxiliary systems commensurate with claims being made (eg power supplies and HVAC).</w:t>
      </w:r>
    </w:p>
    <w:p w14:paraId="746CF967" w14:textId="77777777" w:rsidR="00D46E12" w:rsidRDefault="00D46E12" w:rsidP="00B10028">
      <w:pPr>
        <w:pStyle w:val="Bulletlist1"/>
      </w:pPr>
      <w:r>
        <w:t>Diagnostics to identify faults and appropriate measures to address faults (eg critical spares holding and availability of technical support).</w:t>
      </w:r>
    </w:p>
    <w:p w14:paraId="0B8E1319" w14:textId="77777777" w:rsidR="00811B09" w:rsidRDefault="00811B09" w:rsidP="00304269">
      <w:pPr>
        <w:pStyle w:val="Heading1"/>
        <w:sectPr w:rsidR="00811B09" w:rsidSect="00201F06">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6E712D03" w14:textId="3C3DAE84" w:rsidR="009E0E52" w:rsidRDefault="000950B3" w:rsidP="00304269">
      <w:pPr>
        <w:pStyle w:val="Heading1"/>
      </w:pPr>
      <w:bookmarkStart w:id="4" w:name="_Toc126571170"/>
      <w:r>
        <w:lastRenderedPageBreak/>
        <w:t>Relationship to Licence and other Relevant Legislation</w:t>
      </w:r>
      <w:bookmarkEnd w:id="4"/>
      <w:r>
        <w:t xml:space="preserve"> </w:t>
      </w:r>
    </w:p>
    <w:p w14:paraId="1A69B095" w14:textId="77777777" w:rsidR="00957DC3" w:rsidRPr="004E3314" w:rsidRDefault="00957DC3" w:rsidP="00304269">
      <w:pPr>
        <w:pStyle w:val="Heading2"/>
      </w:pPr>
      <w:bookmarkStart w:id="5" w:name="_Toc125529427"/>
      <w:r w:rsidRPr="004E3314">
        <w:t>Licence Conditions</w:t>
      </w:r>
      <w:bookmarkEnd w:id="5"/>
    </w:p>
    <w:p w14:paraId="63A81221" w14:textId="503972F2" w:rsidR="00957DC3" w:rsidRPr="00AB5896" w:rsidRDefault="00957DC3" w:rsidP="00304269">
      <w:pPr>
        <w:pStyle w:val="F9-Paragraph"/>
      </w:pPr>
      <w:r w:rsidRPr="00AB5896">
        <w:t xml:space="preserve">The Nuclear Installations Act 1965 includes a set of 36 standard LCs. </w:t>
      </w:r>
      <w:r w:rsidR="00086737" w:rsidRPr="00AB5896">
        <w:br/>
      </w:r>
      <w:r w:rsidRPr="00AB5896">
        <w:t>These are attached to each nuclear site licence</w:t>
      </w:r>
      <w:r w:rsidR="00924CF9" w:rsidRPr="00AB5896">
        <w:t xml:space="preserve"> </w:t>
      </w:r>
      <w:sdt>
        <w:sdtPr>
          <w:id w:val="-829828020"/>
          <w:citation/>
        </w:sdtPr>
        <w:sdtEndPr/>
        <w:sdtContent>
          <w:r w:rsidR="00086737" w:rsidRPr="00AB5896">
            <w:fldChar w:fldCharType="begin"/>
          </w:r>
          <w:r w:rsidR="00086737" w:rsidRPr="00AB5896">
            <w:instrText xml:space="preserve"> CITATION ONR46 \l 2057 </w:instrText>
          </w:r>
          <w:r w:rsidR="00086737" w:rsidRPr="00AB5896">
            <w:fldChar w:fldCharType="separate"/>
          </w:r>
          <w:r w:rsidR="00510E0D" w:rsidRPr="00AB5896">
            <w:rPr>
              <w:noProof/>
            </w:rPr>
            <w:t>[4]</w:t>
          </w:r>
          <w:r w:rsidR="00086737" w:rsidRPr="00AB5896">
            <w:fldChar w:fldCharType="end"/>
          </w:r>
        </w:sdtContent>
      </w:sdt>
      <w:r w:rsidRPr="00AB5896">
        <w:t>. These LCs cover the whole facility life cycle. This includes:</w:t>
      </w:r>
    </w:p>
    <w:p w14:paraId="41CC5933" w14:textId="77777777" w:rsidR="00957DC3" w:rsidRPr="00AB5896" w:rsidRDefault="00957DC3" w:rsidP="00304269">
      <w:pPr>
        <w:pStyle w:val="Bulletlist1"/>
      </w:pPr>
      <w:r w:rsidRPr="00AB5896">
        <w:t>design;</w:t>
      </w:r>
    </w:p>
    <w:p w14:paraId="5786D1DE" w14:textId="77777777" w:rsidR="00957DC3" w:rsidRPr="00AB5896" w:rsidRDefault="00957DC3" w:rsidP="00304269">
      <w:pPr>
        <w:pStyle w:val="Bulletlist1"/>
      </w:pPr>
      <w:r w:rsidRPr="00AB5896">
        <w:t>construction;</w:t>
      </w:r>
    </w:p>
    <w:p w14:paraId="6A2E1168" w14:textId="77777777" w:rsidR="00957DC3" w:rsidRPr="00AB5896" w:rsidRDefault="00957DC3" w:rsidP="00304269">
      <w:pPr>
        <w:pStyle w:val="Bulletlist1"/>
      </w:pPr>
      <w:r w:rsidRPr="00AB5896">
        <w:t>commissioning;</w:t>
      </w:r>
    </w:p>
    <w:p w14:paraId="045EA1DF" w14:textId="77777777" w:rsidR="00957DC3" w:rsidRPr="00AB5896" w:rsidRDefault="00957DC3" w:rsidP="00304269">
      <w:pPr>
        <w:pStyle w:val="Bulletlist1"/>
      </w:pPr>
      <w:r w:rsidRPr="00AB5896">
        <w:t>operation;</w:t>
      </w:r>
    </w:p>
    <w:p w14:paraId="3D748862" w14:textId="77777777" w:rsidR="00957DC3" w:rsidRPr="00AB5896" w:rsidRDefault="00957DC3" w:rsidP="00304269">
      <w:pPr>
        <w:pStyle w:val="Bulletlist1"/>
      </w:pPr>
      <w:r w:rsidRPr="00AB5896">
        <w:t>decommissioning; and</w:t>
      </w:r>
    </w:p>
    <w:p w14:paraId="3AA0DD10" w14:textId="77777777" w:rsidR="00957DC3" w:rsidRPr="00AB5896" w:rsidRDefault="00957DC3" w:rsidP="00304269">
      <w:pPr>
        <w:pStyle w:val="Bulletlist1"/>
      </w:pPr>
      <w:r w:rsidRPr="00AB5896">
        <w:t>management oversight and reviews.</w:t>
      </w:r>
    </w:p>
    <w:p w14:paraId="484D70E6" w14:textId="68BF3E5F" w:rsidR="00957DC3" w:rsidRPr="00AB5896" w:rsidRDefault="00957DC3" w:rsidP="00304269">
      <w:pPr>
        <w:pStyle w:val="F9-Paragraph"/>
      </w:pPr>
      <w:r w:rsidRPr="00AB5896">
        <w:t xml:space="preserve">LCs require licensees to implement arrangements to ensure compliance. </w:t>
      </w:r>
      <w:r w:rsidR="00585E25" w:rsidRPr="00AB5896">
        <w:br/>
      </w:r>
      <w:r w:rsidRPr="00AB5896">
        <w:t>The following LCs are considered to be particularly relevant to A&amp;D, but the list is not exhaustive:</w:t>
      </w:r>
    </w:p>
    <w:p w14:paraId="57A550D9" w14:textId="77777777" w:rsidR="00433821" w:rsidRDefault="00433821" w:rsidP="00AD12AC">
      <w:pPr>
        <w:pStyle w:val="Bulletlist1"/>
      </w:pPr>
      <w:bookmarkStart w:id="6" w:name="_Toc125529428"/>
      <w:r w:rsidRPr="00AD68A6">
        <w:rPr>
          <w:b/>
          <w:i/>
        </w:rPr>
        <w:t>Licence Condition 10: Training</w:t>
      </w:r>
      <w:r>
        <w:t xml:space="preserve"> - The licensee shall make and implement adequate arrangements for suitable training for all those on site who have responsibility for any operations which may affect safety.</w:t>
      </w:r>
      <w:r>
        <w:br/>
      </w:r>
    </w:p>
    <w:p w14:paraId="7C1B8359" w14:textId="77777777" w:rsidR="00433821" w:rsidRPr="004002D6" w:rsidRDefault="00433821" w:rsidP="00AD12AC">
      <w:pPr>
        <w:pStyle w:val="Bulletlist1"/>
      </w:pPr>
      <w:r w:rsidRPr="004002D6">
        <w:rPr>
          <w:b/>
          <w:i/>
        </w:rPr>
        <w:t>Licence Condition 11: Emergency Arrangements</w:t>
      </w:r>
      <w:r w:rsidRPr="004002D6">
        <w:t xml:space="preserve"> – The role of EPG</w:t>
      </w:r>
      <w:r>
        <w:t>S</w:t>
      </w:r>
      <w:r w:rsidRPr="004002D6">
        <w:t>s, as a means of dealing with any accident of emergency arising on the si</w:t>
      </w:r>
      <w:r>
        <w:t>t</w:t>
      </w:r>
      <w:r w:rsidRPr="004002D6">
        <w:t>e and its effects, should be considered.</w:t>
      </w:r>
      <w:r w:rsidRPr="004002D6">
        <w:br/>
      </w:r>
    </w:p>
    <w:p w14:paraId="468AEA76" w14:textId="77777777" w:rsidR="00433821" w:rsidRPr="004002D6" w:rsidRDefault="00433821" w:rsidP="00AD12AC">
      <w:pPr>
        <w:pStyle w:val="Bulletlist1"/>
      </w:pPr>
      <w:r w:rsidRPr="00AD12AC">
        <w:rPr>
          <w:b/>
          <w:bCs w:val="0"/>
          <w:i/>
          <w:iCs/>
        </w:rPr>
        <w:t>Licence Condition 12: Duly authorised and other suitably qualified and experienced persons</w:t>
      </w:r>
      <w:r w:rsidRPr="004002D6">
        <w:t xml:space="preserve"> - Only suitably qualified and experienced persons shall maintain and operate </w:t>
      </w:r>
      <w:r>
        <w:t xml:space="preserve">an </w:t>
      </w:r>
      <w:r w:rsidRPr="004002D6">
        <w:t>EPG</w:t>
      </w:r>
      <w:r>
        <w:t>S</w:t>
      </w:r>
      <w:r w:rsidRPr="004002D6">
        <w:t>.</w:t>
      </w:r>
      <w:r w:rsidRPr="004002D6">
        <w:br/>
      </w:r>
    </w:p>
    <w:p w14:paraId="073CFCAB" w14:textId="7110A743" w:rsidR="00433821" w:rsidRDefault="00433821" w:rsidP="00AB4618">
      <w:pPr>
        <w:pStyle w:val="Bulletlist1"/>
      </w:pPr>
      <w:r w:rsidRPr="004002D6">
        <w:rPr>
          <w:b/>
          <w:i/>
        </w:rPr>
        <w:t>Licence Condition 15: Periodic review</w:t>
      </w:r>
      <w:r w:rsidRPr="004002D6">
        <w:t xml:space="preserve"> - The licensee shall make and implement adequate arrangements for the periodic and systematic review and reassessment of safety cases. The adequacy of the licensee’s safety case, where it addresses EPG</w:t>
      </w:r>
      <w:r>
        <w:t>S</w:t>
      </w:r>
      <w:r w:rsidRPr="004002D6">
        <w:t>s, should be reviewed.  EPG</w:t>
      </w:r>
      <w:r>
        <w:t>S</w:t>
      </w:r>
      <w:r w:rsidRPr="004002D6">
        <w:t>s should be reviewed against current operating conditions and legislative requirements. Suitable and sufficient analysis techniques should be used to ensure that there have been no significant changes or deterioration (</w:t>
      </w:r>
      <w:r>
        <w:t>eg</w:t>
      </w:r>
      <w:r w:rsidRPr="004002D6">
        <w:t xml:space="preserve"> corrosion, wear, </w:t>
      </w:r>
      <w:r>
        <w:t xml:space="preserve">ageing, </w:t>
      </w:r>
      <w:r w:rsidRPr="004002D6">
        <w:t xml:space="preserve">fatigue and damage) that </w:t>
      </w:r>
      <w:r w:rsidRPr="004002D6">
        <w:lastRenderedPageBreak/>
        <w:t>may invalidate the safety case. The effect of using new fuels and any possible future changes (</w:t>
      </w:r>
      <w:r>
        <w:t>eg</w:t>
      </w:r>
      <w:r w:rsidRPr="004002D6">
        <w:t xml:space="preserve"> biofuels) shall be taken into account.</w:t>
      </w:r>
    </w:p>
    <w:p w14:paraId="49B5E2BE" w14:textId="02CE4AF7" w:rsidR="00433821" w:rsidRPr="00BB3FAB" w:rsidRDefault="00433821" w:rsidP="00AD12AC">
      <w:pPr>
        <w:pStyle w:val="Bulletlist1"/>
        <w:rPr>
          <w:b/>
          <w:i/>
        </w:rPr>
      </w:pPr>
      <w:r>
        <w:rPr>
          <w:b/>
          <w:i/>
        </w:rPr>
        <w:t xml:space="preserve">Licence Condition 20: Modification to design of plant under construction – </w:t>
      </w:r>
      <w:r w:rsidRPr="004002D6">
        <w:t>Modifications should be assessed to ensure that they do not impact adversely on the design and capability of the EPG</w:t>
      </w:r>
      <w:r>
        <w:t>S</w:t>
      </w:r>
      <w:r w:rsidRPr="004002D6">
        <w:t xml:space="preserve"> or the nuclear safety case.</w:t>
      </w:r>
    </w:p>
    <w:p w14:paraId="61C87CD2" w14:textId="2EC97D07" w:rsidR="00433821" w:rsidRPr="004002D6" w:rsidRDefault="00433821" w:rsidP="00AD12AC">
      <w:pPr>
        <w:pStyle w:val="Bulletlist1"/>
      </w:pPr>
      <w:r w:rsidRPr="004002D6">
        <w:rPr>
          <w:b/>
          <w:i/>
        </w:rPr>
        <w:t>Licence Condition 21: Commissioning</w:t>
      </w:r>
      <w:r w:rsidRPr="004002D6">
        <w:t xml:space="preserve"> - Appropriate commissioning tests should be carried out on EPG</w:t>
      </w:r>
      <w:r>
        <w:t>Ss</w:t>
      </w:r>
      <w:r w:rsidRPr="004002D6">
        <w:t xml:space="preserve"> to ensure, for example, that design criteria, and where practicable, the safety functional requirements claimed within the safety case have been met.</w:t>
      </w:r>
    </w:p>
    <w:p w14:paraId="63697069" w14:textId="17C9AB9E" w:rsidR="00433821" w:rsidRPr="004002D6" w:rsidRDefault="00433821" w:rsidP="00AD12AC">
      <w:pPr>
        <w:pStyle w:val="Bulletlist1"/>
      </w:pPr>
      <w:r w:rsidRPr="004002D6">
        <w:rPr>
          <w:b/>
          <w:i/>
        </w:rPr>
        <w:t>Licence Condition 22: Modification or experiment on existing plant</w:t>
      </w:r>
      <w:r w:rsidRPr="004002D6">
        <w:t xml:space="preserve"> – Modifications should be assessed to ensure that they do not impact adversely on the design and capability of the EPG</w:t>
      </w:r>
      <w:r>
        <w:t>S</w:t>
      </w:r>
      <w:r w:rsidRPr="004002D6">
        <w:t xml:space="preserve"> or the nuclear safety case.</w:t>
      </w:r>
    </w:p>
    <w:p w14:paraId="5F0A4A1A" w14:textId="337482C6" w:rsidR="00433821" w:rsidRPr="004002D6" w:rsidRDefault="00433821" w:rsidP="00AD12AC">
      <w:pPr>
        <w:pStyle w:val="Bulletlist1"/>
      </w:pPr>
      <w:r w:rsidRPr="004002D6">
        <w:rPr>
          <w:b/>
          <w:i/>
        </w:rPr>
        <w:t>Licence Condition 23: Operating Rules</w:t>
      </w:r>
      <w:r w:rsidRPr="004002D6">
        <w:t xml:space="preserve"> – These should determine the EPG</w:t>
      </w:r>
      <w:r>
        <w:t>S</w:t>
      </w:r>
      <w:r w:rsidRPr="004002D6">
        <w:t xml:space="preserve"> availability requirements for safe operation of the nuclear facility. For example, if there are insufficient operable E</w:t>
      </w:r>
      <w:r>
        <w:t>P</w:t>
      </w:r>
      <w:r w:rsidRPr="004002D6">
        <w:t>G</w:t>
      </w:r>
      <w:r>
        <w:t>S</w:t>
      </w:r>
      <w:r w:rsidRPr="004002D6">
        <w:t>s to meet the requirements of the safety case, the facility may have to be shut</w:t>
      </w:r>
      <w:r>
        <w:t xml:space="preserve"> </w:t>
      </w:r>
      <w:r w:rsidRPr="004002D6">
        <w:t>down</w:t>
      </w:r>
      <w:r>
        <w:t xml:space="preserve"> or placed in a lower risk condition</w:t>
      </w:r>
      <w:r w:rsidRPr="004002D6">
        <w:t>.</w:t>
      </w:r>
    </w:p>
    <w:p w14:paraId="28C9BF1C" w14:textId="54E36A5E" w:rsidR="00433821" w:rsidRPr="004002D6" w:rsidRDefault="00433821" w:rsidP="00AD12AC">
      <w:pPr>
        <w:pStyle w:val="Bulletlist1"/>
      </w:pPr>
      <w:r w:rsidRPr="004002D6">
        <w:rPr>
          <w:b/>
          <w:i/>
        </w:rPr>
        <w:t>Licence Condition 24: Operating instructions</w:t>
      </w:r>
      <w:r w:rsidRPr="004002D6">
        <w:t xml:space="preserve"> – Appropriate instructions shall be provided for operation and maintenance of EPG</w:t>
      </w:r>
      <w:r>
        <w:t>S</w:t>
      </w:r>
      <w:r w:rsidRPr="004002D6">
        <w:t>s. These should include instructions for the periodic testing of EPG</w:t>
      </w:r>
      <w:r>
        <w:t>S</w:t>
      </w:r>
      <w:r w:rsidRPr="004002D6">
        <w:t xml:space="preserve">s that are typically undertaken </w:t>
      </w:r>
      <w:r>
        <w:t>to</w:t>
      </w:r>
      <w:r w:rsidRPr="004002D6">
        <w:t xml:space="preserve"> </w:t>
      </w:r>
      <w:r>
        <w:t>ensure</w:t>
      </w:r>
      <w:r w:rsidRPr="004002D6">
        <w:t xml:space="preserve"> the operating </w:t>
      </w:r>
      <w:r>
        <w:t xml:space="preserve">service </w:t>
      </w:r>
      <w:r w:rsidRPr="004002D6">
        <w:t>life</w:t>
      </w:r>
      <w:r>
        <w:t>time</w:t>
      </w:r>
      <w:r w:rsidRPr="004002D6">
        <w:t xml:space="preserve"> of an </w:t>
      </w:r>
      <w:r>
        <w:t>emergency generator set is achieved</w:t>
      </w:r>
      <w:r w:rsidRPr="004002D6">
        <w:t>. Instructions should ensure the EPG</w:t>
      </w:r>
      <w:r>
        <w:t>S</w:t>
      </w:r>
      <w:r w:rsidRPr="004002D6">
        <w:t xml:space="preserve"> is returned to normal condition following the test. The actions to be taken in the event of extreme weather conditions and abnormal events (</w:t>
      </w:r>
      <w:r>
        <w:t>eg</w:t>
      </w:r>
      <w:r w:rsidRPr="004002D6">
        <w:t xml:space="preserve"> earthquakes) should be specified.</w:t>
      </w:r>
    </w:p>
    <w:p w14:paraId="5EB54BB8" w14:textId="7B28521F" w:rsidR="00433821" w:rsidRPr="004002D6" w:rsidRDefault="00433821" w:rsidP="00AD12AC">
      <w:pPr>
        <w:pStyle w:val="Bulletlist1"/>
      </w:pPr>
      <w:r w:rsidRPr="004002D6">
        <w:rPr>
          <w:b/>
          <w:i/>
        </w:rPr>
        <w:t>Licence Condition 25: Operational Records</w:t>
      </w:r>
      <w:r w:rsidRPr="004002D6">
        <w:t xml:space="preserve"> – The licensee shall ensure that adequate records are made of the operation, inspection and maintenance of EPG</w:t>
      </w:r>
      <w:r>
        <w:t>S</w:t>
      </w:r>
      <w:r w:rsidRPr="004002D6">
        <w:t>s that may affect safety.</w:t>
      </w:r>
    </w:p>
    <w:p w14:paraId="6C26B4AC" w14:textId="3FFD3382" w:rsidR="00433821" w:rsidRPr="004002D6" w:rsidRDefault="00433821" w:rsidP="00AD12AC">
      <w:pPr>
        <w:pStyle w:val="Bulletlist1"/>
      </w:pPr>
      <w:r w:rsidRPr="004002D6">
        <w:rPr>
          <w:b/>
          <w:i/>
        </w:rPr>
        <w:t>Licence Condition 26: Control and supervision of operations</w:t>
      </w:r>
      <w:r w:rsidRPr="004002D6">
        <w:t xml:space="preserve"> – The licensee should ensure that EPG</w:t>
      </w:r>
      <w:r>
        <w:t>S</w:t>
      </w:r>
      <w:r w:rsidRPr="004002D6">
        <w:t xml:space="preserve"> operations that may affect safety are carried out under the control and supervision of suitably qualified and experienced persons appointed for that purpose by the licensee.</w:t>
      </w:r>
    </w:p>
    <w:p w14:paraId="23EE1ABB" w14:textId="6FADD745" w:rsidR="00433821" w:rsidRPr="004002D6" w:rsidRDefault="00433821" w:rsidP="00AD12AC">
      <w:pPr>
        <w:pStyle w:val="Bulletlist1"/>
      </w:pPr>
      <w:r w:rsidRPr="004002D6">
        <w:rPr>
          <w:b/>
          <w:i/>
        </w:rPr>
        <w:t>Licence Condition 27: Safety mechanisms, devices and circuits</w:t>
      </w:r>
      <w:r w:rsidRPr="004002D6">
        <w:t xml:space="preserve"> – </w:t>
      </w:r>
      <w:r>
        <w:t xml:space="preserve">An EPGS is a SMDC. </w:t>
      </w:r>
      <w:r w:rsidRPr="004002D6">
        <w:t xml:space="preserve">The licensee shall ensure that </w:t>
      </w:r>
      <w:r>
        <w:t>plant is</w:t>
      </w:r>
      <w:r w:rsidRPr="004002D6">
        <w:t xml:space="preserve"> not operated, inspected, maintained or tested unless suitable and sufficient </w:t>
      </w:r>
      <w:r>
        <w:t>EPGSs</w:t>
      </w:r>
      <w:r w:rsidRPr="004002D6">
        <w:t xml:space="preserve"> are properly connected and in good working order.</w:t>
      </w:r>
    </w:p>
    <w:p w14:paraId="00842F4F" w14:textId="77777777" w:rsidR="00433821" w:rsidRPr="004002D6" w:rsidRDefault="00433821" w:rsidP="00AD12AC">
      <w:pPr>
        <w:pStyle w:val="Bulletlist1"/>
      </w:pPr>
      <w:r w:rsidRPr="004002D6">
        <w:rPr>
          <w:b/>
          <w:i/>
        </w:rPr>
        <w:t>Licence Condition 28: Examination, inspection, maintenance and testing</w:t>
      </w:r>
      <w:r w:rsidRPr="004002D6">
        <w:t xml:space="preserve"> – The licensee shall make and implement adequate arrangements for the regular and systematic examination, inspection, maintenance and testing of all </w:t>
      </w:r>
      <w:r>
        <w:t xml:space="preserve">aspects of an EPGS, including </w:t>
      </w:r>
      <w:r>
        <w:lastRenderedPageBreak/>
        <w:t>emergency generators and their electrical installation</w:t>
      </w:r>
      <w:r w:rsidRPr="004002D6">
        <w:t xml:space="preserve"> which may affect safety</w:t>
      </w:r>
      <w:r>
        <w:t xml:space="preserve"> at a site or facility</w:t>
      </w:r>
      <w:r w:rsidRPr="004002D6">
        <w:t>.</w:t>
      </w:r>
    </w:p>
    <w:p w14:paraId="085E6AEB" w14:textId="77777777" w:rsidR="00254A3A" w:rsidRPr="004E3314" w:rsidRDefault="00254A3A" w:rsidP="00304269">
      <w:pPr>
        <w:pStyle w:val="Heading2"/>
      </w:pPr>
      <w:r w:rsidRPr="004E3314">
        <w:t>Other Relevant Legislation</w:t>
      </w:r>
      <w:bookmarkEnd w:id="6"/>
    </w:p>
    <w:p w14:paraId="29387D8F" w14:textId="77777777" w:rsidR="00254A3A" w:rsidRPr="004E3314" w:rsidRDefault="00254A3A" w:rsidP="00304269">
      <w:pPr>
        <w:pStyle w:val="F9-Paragraph"/>
      </w:pPr>
      <w:r w:rsidRPr="004E3314">
        <w:t>Several statutory instruments relate to management of A&amp;D. These include:</w:t>
      </w:r>
    </w:p>
    <w:p w14:paraId="1F4B7E03" w14:textId="77777777" w:rsidR="00727794" w:rsidRPr="004002D6" w:rsidRDefault="00727794" w:rsidP="00727794">
      <w:pPr>
        <w:pStyle w:val="Bulletlist1"/>
      </w:pPr>
      <w:r w:rsidRPr="004002D6">
        <w:t>Health and Safety at Work Act (HSWA) 1974</w:t>
      </w:r>
    </w:p>
    <w:p w14:paraId="2E2E097D" w14:textId="77777777" w:rsidR="00727794" w:rsidRPr="004002D6" w:rsidRDefault="00727794" w:rsidP="00727794">
      <w:pPr>
        <w:pStyle w:val="Bulletlist1"/>
      </w:pPr>
      <w:r w:rsidRPr="004002D6">
        <w:t>Supply of Mach</w:t>
      </w:r>
      <w:r>
        <w:t>inery (Safety) Regulations 2008</w:t>
      </w:r>
    </w:p>
    <w:p w14:paraId="372ED66E" w14:textId="77777777" w:rsidR="00727794" w:rsidRPr="004002D6" w:rsidRDefault="00727794" w:rsidP="00727794">
      <w:pPr>
        <w:pStyle w:val="Bulletlist1"/>
      </w:pPr>
      <w:r w:rsidRPr="004002D6">
        <w:t>The Provision and Use of Work Equipment Regulations 1998</w:t>
      </w:r>
    </w:p>
    <w:p w14:paraId="1AE50185" w14:textId="77777777" w:rsidR="00727794" w:rsidRPr="004002D6" w:rsidRDefault="00727794" w:rsidP="00727794">
      <w:pPr>
        <w:pStyle w:val="Bulletlist1"/>
      </w:pPr>
      <w:r w:rsidRPr="004002D6">
        <w:t>Management of Health and Safety at Work Regulations 1999</w:t>
      </w:r>
    </w:p>
    <w:p w14:paraId="5E7810B3" w14:textId="77777777" w:rsidR="00727794" w:rsidRPr="004002D6" w:rsidRDefault="00727794" w:rsidP="00727794">
      <w:pPr>
        <w:pStyle w:val="Bulletlist1"/>
      </w:pPr>
      <w:r w:rsidRPr="004002D6">
        <w:t>The Electromagnetic</w:t>
      </w:r>
      <w:r>
        <w:t xml:space="preserve"> Compatibility Regulations 2016</w:t>
      </w:r>
    </w:p>
    <w:p w14:paraId="3F258482" w14:textId="77777777" w:rsidR="00727794" w:rsidRDefault="00727794" w:rsidP="00727794">
      <w:pPr>
        <w:pStyle w:val="Bulletlist1"/>
      </w:pPr>
      <w:r w:rsidRPr="004002D6">
        <w:t>The Low Voltage Electrical Equi</w:t>
      </w:r>
      <w:r>
        <w:t>pment (Safety) Regulations 1989</w:t>
      </w:r>
    </w:p>
    <w:p w14:paraId="1D595522" w14:textId="77777777" w:rsidR="00727794" w:rsidRPr="004002D6" w:rsidRDefault="00727794" w:rsidP="00727794">
      <w:pPr>
        <w:pStyle w:val="Bulletlist1"/>
      </w:pPr>
      <w:r>
        <w:t>The Electricity at Work Regulations 1989</w:t>
      </w:r>
    </w:p>
    <w:p w14:paraId="0723AE08" w14:textId="433EC4A0" w:rsidR="00727794" w:rsidRPr="00727794" w:rsidRDefault="00727794" w:rsidP="00727794">
      <w:pPr>
        <w:pStyle w:val="F9-Paragraph"/>
        <w:rPr>
          <w:rStyle w:val="TSExampleText"/>
          <w:i w:val="0"/>
          <w:iCs w:val="0"/>
          <w:color w:val="auto"/>
        </w:rPr>
      </w:pPr>
      <w:r w:rsidRPr="00727794">
        <w:rPr>
          <w:rStyle w:val="TSExampleText"/>
          <w:i w:val="0"/>
          <w:iCs w:val="0"/>
          <w:color w:val="auto"/>
        </w:rPr>
        <w:t>The following Statutory Instruments may also be applicable (</w:t>
      </w:r>
      <w:proofErr w:type="spellStart"/>
      <w:r w:rsidRPr="00727794">
        <w:rPr>
          <w:rStyle w:val="TSExampleText"/>
          <w:i w:val="0"/>
          <w:iCs w:val="0"/>
          <w:color w:val="auto"/>
        </w:rPr>
        <w:t>eg</w:t>
      </w:r>
      <w:proofErr w:type="spellEnd"/>
      <w:r w:rsidRPr="00727794">
        <w:rPr>
          <w:rStyle w:val="TSExampleText"/>
          <w:i w:val="0"/>
          <w:iCs w:val="0"/>
          <w:color w:val="auto"/>
        </w:rPr>
        <w:t xml:space="preserve"> compressed air systems for emergency generator starting)</w:t>
      </w:r>
      <w:r>
        <w:rPr>
          <w:rStyle w:val="TSExampleText"/>
          <w:i w:val="0"/>
          <w:iCs w:val="0"/>
          <w:color w:val="auto"/>
        </w:rPr>
        <w:t>:</w:t>
      </w:r>
    </w:p>
    <w:p w14:paraId="7ED8109D" w14:textId="77777777" w:rsidR="00727794" w:rsidRDefault="00727794" w:rsidP="00727794">
      <w:pPr>
        <w:pStyle w:val="Bulletlist1"/>
      </w:pPr>
      <w:r w:rsidRPr="004002D6">
        <w:t>Pressure Systems Safety Regulations 2000</w:t>
      </w:r>
    </w:p>
    <w:p w14:paraId="42026194" w14:textId="77777777" w:rsidR="00727794" w:rsidRDefault="00727794" w:rsidP="00727794">
      <w:pPr>
        <w:pStyle w:val="Bulletlist1"/>
      </w:pPr>
      <w:r w:rsidRPr="004002D6">
        <w:t xml:space="preserve">Pressure Equipment </w:t>
      </w:r>
      <w:r>
        <w:t xml:space="preserve">(Safety) </w:t>
      </w:r>
      <w:r w:rsidRPr="004002D6">
        <w:t xml:space="preserve">Regulations </w:t>
      </w:r>
      <w:r>
        <w:t>2016</w:t>
      </w:r>
    </w:p>
    <w:p w14:paraId="70663F0F" w14:textId="77777777" w:rsidR="00727794" w:rsidRDefault="00727794" w:rsidP="00727794">
      <w:pPr>
        <w:pStyle w:val="Bulletlist1"/>
      </w:pPr>
      <w:r>
        <w:t>Control of Substances Hazardous to Health 2002</w:t>
      </w:r>
    </w:p>
    <w:p w14:paraId="61743AA0" w14:textId="51DE0B4F" w:rsidR="00254A3A" w:rsidRPr="00957DC3" w:rsidRDefault="00254A3A" w:rsidP="00957DC3">
      <w:pPr>
        <w:sectPr w:rsidR="00254A3A" w:rsidRPr="00957DC3" w:rsidSect="00201F06">
          <w:pgSz w:w="11906" w:h="16838" w:code="9"/>
          <w:pgMar w:top="1440" w:right="1440" w:bottom="1440" w:left="1440" w:header="397" w:footer="397" w:gutter="0"/>
          <w:cols w:space="312"/>
          <w:docGrid w:linePitch="360"/>
        </w:sectPr>
      </w:pPr>
    </w:p>
    <w:p w14:paraId="219A98D5" w14:textId="2B54B0D3" w:rsidR="00140E1C" w:rsidRPr="00FD3335" w:rsidRDefault="000950B3" w:rsidP="00304269">
      <w:pPr>
        <w:pStyle w:val="Heading1"/>
      </w:pPr>
      <w:bookmarkStart w:id="7" w:name="_Toc126571171"/>
      <w:r w:rsidRPr="00FD3335">
        <w:lastRenderedPageBreak/>
        <w:t xml:space="preserve">Relationship to Safety Assessment Principles, WENRA Reference Levels, </w:t>
      </w:r>
      <w:r w:rsidR="00F7687C" w:rsidRPr="00FD3335">
        <w:t xml:space="preserve">and </w:t>
      </w:r>
      <w:r w:rsidRPr="00FD3335">
        <w:t>IAEA Safety Standards</w:t>
      </w:r>
      <w:r w:rsidR="00F7687C" w:rsidRPr="00FD3335">
        <w:t xml:space="preserve"> and Guides</w:t>
      </w:r>
      <w:bookmarkEnd w:id="7"/>
    </w:p>
    <w:p w14:paraId="6198F427" w14:textId="77777777" w:rsidR="00287D1B" w:rsidRPr="004E3314" w:rsidRDefault="00287D1B" w:rsidP="00304269">
      <w:pPr>
        <w:pStyle w:val="Heading2"/>
      </w:pPr>
      <w:bookmarkStart w:id="8" w:name="_Toc125529430"/>
      <w:r w:rsidRPr="004E3314">
        <w:t>Safety Assessment Principles</w:t>
      </w:r>
      <w:bookmarkEnd w:id="8"/>
    </w:p>
    <w:p w14:paraId="43DB79D3" w14:textId="4AC3912D" w:rsidR="00287D1B" w:rsidRPr="004E3314" w:rsidRDefault="00535A11" w:rsidP="00304269">
      <w:pPr>
        <w:pStyle w:val="F9-Paragraph"/>
      </w:pPr>
      <w:r>
        <w:t>Whilst t</w:t>
      </w:r>
      <w:r w:rsidR="00287D1B" w:rsidRPr="004E3314">
        <w:t xml:space="preserve">he SAPs </w:t>
      </w:r>
      <w:sdt>
        <w:sdtPr>
          <w:id w:val="21909411"/>
          <w:citation/>
        </w:sdtPr>
        <w:sdtEndPr/>
        <w:sdtContent>
          <w:r w:rsidR="00287D1B">
            <w:fldChar w:fldCharType="begin"/>
          </w:r>
          <w:r w:rsidR="00287D1B">
            <w:instrText xml:space="preserve"> CITATION ONR2013 \l 2057 </w:instrText>
          </w:r>
          <w:r w:rsidR="00287D1B">
            <w:fldChar w:fldCharType="separate"/>
          </w:r>
          <w:r w:rsidR="00510E0D">
            <w:rPr>
              <w:noProof/>
            </w:rPr>
            <w:t>[1]</w:t>
          </w:r>
          <w:r w:rsidR="00287D1B">
            <w:fldChar w:fldCharType="end"/>
          </w:r>
        </w:sdtContent>
      </w:sdt>
      <w:r w:rsidR="00287D1B">
        <w:t xml:space="preserve"> </w:t>
      </w:r>
      <w:r>
        <w:t>do not specifically mention EPGSs, ONR inspectors should take the following into consideration in their assessment</w:t>
      </w:r>
      <w:r w:rsidR="00287D1B" w:rsidRPr="004E3314">
        <w:t>:</w:t>
      </w:r>
    </w:p>
    <w:p w14:paraId="529E5EE1" w14:textId="77777777" w:rsidR="00D37A67" w:rsidRDefault="00D37A67" w:rsidP="00D37A67">
      <w:pPr>
        <w:pStyle w:val="Bulletlist1"/>
      </w:pPr>
      <w:bookmarkStart w:id="9" w:name="_Toc125529431"/>
      <w:r>
        <w:t>ECS.1 to ECS.5 (Safety categorisation and safety classification)</w:t>
      </w:r>
    </w:p>
    <w:p w14:paraId="20AAC97D" w14:textId="77777777" w:rsidR="00D37A67" w:rsidRPr="00FE5FC4" w:rsidRDefault="00D37A67" w:rsidP="00D37A67">
      <w:pPr>
        <w:pStyle w:val="Bulletlist1"/>
      </w:pPr>
      <w:r w:rsidRPr="00FE5FC4">
        <w:t>EQU.1 (Equipment qualification)</w:t>
      </w:r>
    </w:p>
    <w:p w14:paraId="53007B87" w14:textId="77777777" w:rsidR="00D37A67" w:rsidRPr="00FE5FC4" w:rsidRDefault="00D37A67" w:rsidP="00D37A67">
      <w:pPr>
        <w:pStyle w:val="Bulletlist1"/>
      </w:pPr>
      <w:r w:rsidRPr="00FE5FC4">
        <w:t>EDR.1 to EDR.4 (Design for reliability)</w:t>
      </w:r>
    </w:p>
    <w:p w14:paraId="548FCFF2" w14:textId="77777777" w:rsidR="00D37A67" w:rsidRPr="00FE5FC4" w:rsidRDefault="00D37A67" w:rsidP="00D37A67">
      <w:pPr>
        <w:pStyle w:val="Bulletlist1"/>
      </w:pPr>
      <w:r w:rsidRPr="00FE5FC4">
        <w:t>ERL.1 to ERL.4 (Reliability claims)</w:t>
      </w:r>
    </w:p>
    <w:p w14:paraId="2C2951F4" w14:textId="77777777" w:rsidR="00D37A67" w:rsidRPr="00FE5FC4" w:rsidRDefault="00D37A67" w:rsidP="00D37A67">
      <w:pPr>
        <w:pStyle w:val="Bulletlist1"/>
      </w:pPr>
      <w:r w:rsidRPr="00FE5FC4">
        <w:t>ECM.1 (Commissioning)</w:t>
      </w:r>
    </w:p>
    <w:p w14:paraId="4839CBB7" w14:textId="77777777" w:rsidR="00D37A67" w:rsidRPr="00FE5FC4" w:rsidRDefault="00D37A67" w:rsidP="00D37A67">
      <w:pPr>
        <w:pStyle w:val="Bulletlist1"/>
      </w:pPr>
      <w:r w:rsidRPr="00FE5FC4">
        <w:t>EMT.1 to EMT.8 (Maintenance, inspection and testing)</w:t>
      </w:r>
    </w:p>
    <w:p w14:paraId="6C490FA8" w14:textId="77777777" w:rsidR="00D37A67" w:rsidRPr="00FE5FC4" w:rsidRDefault="00D37A67" w:rsidP="00D37A67">
      <w:pPr>
        <w:pStyle w:val="Bulletlist1"/>
      </w:pPr>
      <w:r w:rsidRPr="00FE5FC4">
        <w:t>EAD.1 to EAD.5 (Ageing and degradation)</w:t>
      </w:r>
    </w:p>
    <w:p w14:paraId="49EA9A9D" w14:textId="77777777" w:rsidR="00D37A67" w:rsidRPr="00FE5FC4" w:rsidRDefault="00D37A67" w:rsidP="00D37A67">
      <w:pPr>
        <w:pStyle w:val="Bulletlist1"/>
      </w:pPr>
      <w:r>
        <w:t xml:space="preserve">ELO.1, 2 and 4 </w:t>
      </w:r>
      <w:r w:rsidRPr="00FE5FC4">
        <w:t>(Layout)</w:t>
      </w:r>
    </w:p>
    <w:p w14:paraId="483A592B" w14:textId="77777777" w:rsidR="00D37A67" w:rsidRPr="00FE5FC4" w:rsidRDefault="00D37A67" w:rsidP="00D37A67">
      <w:pPr>
        <w:pStyle w:val="Bulletlist1"/>
      </w:pPr>
      <w:r w:rsidRPr="00FE5FC4">
        <w:t>EHA.1 to EHA.17 (External and internal hazards)</w:t>
      </w:r>
    </w:p>
    <w:p w14:paraId="017BA230" w14:textId="77777777" w:rsidR="00D37A67" w:rsidRPr="00FE5FC4" w:rsidRDefault="00D37A67" w:rsidP="00D37A67">
      <w:pPr>
        <w:pStyle w:val="Bulletlist1"/>
      </w:pPr>
      <w:r w:rsidRPr="00FE5FC4">
        <w:t>ESS.1 to ESS.27 (Safety systems)</w:t>
      </w:r>
    </w:p>
    <w:p w14:paraId="7F09BD90" w14:textId="77777777" w:rsidR="00D37A67" w:rsidRPr="00FE5FC4" w:rsidRDefault="00D37A67" w:rsidP="00D37A67">
      <w:pPr>
        <w:pStyle w:val="Bulletlist1"/>
      </w:pPr>
      <w:r w:rsidRPr="00FE5FC4">
        <w:t>ESR.1 to ESR.7 and ESR.9 to 10 (Control and instrumentation of safety-related systems)</w:t>
      </w:r>
    </w:p>
    <w:p w14:paraId="33BA2B03" w14:textId="77777777" w:rsidR="00D37A67" w:rsidRDefault="00D37A67" w:rsidP="00D37A67">
      <w:pPr>
        <w:pStyle w:val="Bulletlist1"/>
      </w:pPr>
      <w:r w:rsidRPr="008F2F9C">
        <w:t>EES.1 – EES.9 (Essential services)</w:t>
      </w:r>
    </w:p>
    <w:p w14:paraId="0810CE1C" w14:textId="77777777" w:rsidR="00D37A67" w:rsidRPr="00FE5FC4" w:rsidRDefault="00D37A67" w:rsidP="00D37A67">
      <w:pPr>
        <w:pStyle w:val="Bulletlist1"/>
      </w:pPr>
      <w:r w:rsidRPr="00FE5FC4">
        <w:t>EHF.1 to EHF.10 (Human factors)</w:t>
      </w:r>
    </w:p>
    <w:p w14:paraId="14BDBAD1" w14:textId="441ABEA8" w:rsidR="00287D1B" w:rsidRPr="004E3314" w:rsidRDefault="00287D1B" w:rsidP="00304269">
      <w:pPr>
        <w:pStyle w:val="Heading2"/>
      </w:pPr>
      <w:r w:rsidRPr="004E3314">
        <w:t>WENRA</w:t>
      </w:r>
      <w:bookmarkEnd w:id="9"/>
    </w:p>
    <w:p w14:paraId="4DF4D4AD" w14:textId="3F931928" w:rsidR="00242B60" w:rsidRPr="005E0045" w:rsidRDefault="00287D1B" w:rsidP="00242B60">
      <w:pPr>
        <w:pStyle w:val="F9-Paragraph"/>
        <w:ind w:left="851" w:hanging="851"/>
      </w:pPr>
      <w:r w:rsidRPr="004E3314">
        <w:t>This TAG considers guidance given in the WENRA Safety Reference Levels for Existing Reactors 2020</w:t>
      </w:r>
      <w:r w:rsidR="00245CC8">
        <w:t xml:space="preserve"> </w:t>
      </w:r>
      <w:sdt>
        <w:sdtPr>
          <w:id w:val="1580795941"/>
          <w:citation/>
        </w:sdtPr>
        <w:sdtEndPr/>
        <w:sdtContent>
          <w:r>
            <w:fldChar w:fldCharType="begin"/>
          </w:r>
          <w:r>
            <w:instrText xml:space="preserve"> CITATION WEN \l 2057 </w:instrText>
          </w:r>
          <w:r>
            <w:fldChar w:fldCharType="separate"/>
          </w:r>
          <w:r w:rsidR="00510E0D">
            <w:rPr>
              <w:noProof/>
            </w:rPr>
            <w:t>[5]</w:t>
          </w:r>
          <w:r>
            <w:fldChar w:fldCharType="end"/>
          </w:r>
        </w:sdtContent>
      </w:sdt>
      <w:r>
        <w:t>.</w:t>
      </w:r>
      <w:r w:rsidR="001E412E">
        <w:t xml:space="preserve"> </w:t>
      </w:r>
      <w:r w:rsidR="001E412E" w:rsidRPr="005E0045">
        <w:t>The following areas are relevant to E</w:t>
      </w:r>
      <w:r w:rsidR="001E412E">
        <w:t>P</w:t>
      </w:r>
      <w:r w:rsidR="001E412E" w:rsidRPr="005E0045">
        <w:t>G</w:t>
      </w:r>
      <w:r w:rsidR="001E412E">
        <w:t>S</w:t>
      </w:r>
      <w:r w:rsidR="001E412E" w:rsidRPr="005E0045">
        <w:t>s:</w:t>
      </w:r>
    </w:p>
    <w:p w14:paraId="7E0053F0" w14:textId="3C8A2330" w:rsidR="001E412E" w:rsidRPr="005E0045" w:rsidRDefault="001E412E" w:rsidP="00242B60">
      <w:pPr>
        <w:pStyle w:val="Bulletlist1"/>
      </w:pPr>
      <w:r w:rsidRPr="005E0045">
        <w:t xml:space="preserve">Issue E: </w:t>
      </w:r>
      <w:r>
        <w:tab/>
      </w:r>
      <w:r w:rsidRPr="005E0045">
        <w:t>Design Basis Envelope for Existing Reactors</w:t>
      </w:r>
    </w:p>
    <w:p w14:paraId="6DA117F2" w14:textId="58FB521E" w:rsidR="001E412E" w:rsidRPr="005E0045" w:rsidRDefault="001E412E" w:rsidP="00242B60">
      <w:pPr>
        <w:pStyle w:val="Bulletlist1"/>
      </w:pPr>
      <w:r w:rsidRPr="005E0045">
        <w:t xml:space="preserve">Issue F: </w:t>
      </w:r>
      <w:r>
        <w:tab/>
      </w:r>
      <w:r w:rsidRPr="005E0045">
        <w:t>Design Extension of Existing Reactors</w:t>
      </w:r>
    </w:p>
    <w:p w14:paraId="58207F32" w14:textId="192E3F45" w:rsidR="001E412E" w:rsidRPr="005E0045" w:rsidRDefault="001E412E" w:rsidP="00242B60">
      <w:pPr>
        <w:pStyle w:val="Bulletlist1"/>
      </w:pPr>
      <w:r w:rsidRPr="005E0045">
        <w:t xml:space="preserve">Issue I: </w:t>
      </w:r>
      <w:r>
        <w:tab/>
      </w:r>
      <w:r w:rsidRPr="005E0045">
        <w:t>Ag</w:t>
      </w:r>
      <w:r>
        <w:t>e</w:t>
      </w:r>
      <w:r w:rsidRPr="005E0045">
        <w:t>ing Management</w:t>
      </w:r>
    </w:p>
    <w:p w14:paraId="71BC8ABC" w14:textId="5E6D0E41" w:rsidR="001E412E" w:rsidRPr="005E0045" w:rsidRDefault="001E412E" w:rsidP="002F6940">
      <w:pPr>
        <w:pStyle w:val="Bulletlist1"/>
      </w:pPr>
      <w:r w:rsidRPr="005E0045">
        <w:lastRenderedPageBreak/>
        <w:t xml:space="preserve">Issue K: </w:t>
      </w:r>
      <w:r w:rsidR="00091224">
        <w:tab/>
      </w:r>
      <w:r w:rsidRPr="005E0045">
        <w:t>Maintenance, In-Service Inspection and Functional</w:t>
      </w:r>
      <w:r w:rsidR="00091224" w:rsidRPr="00091224">
        <w:t xml:space="preserve"> </w:t>
      </w:r>
      <w:r w:rsidR="00091224">
        <w:br/>
      </w:r>
      <w:r w:rsidR="00091224">
        <w:tab/>
      </w:r>
      <w:r w:rsidR="00091224">
        <w:tab/>
      </w:r>
      <w:r w:rsidR="00091224">
        <w:tab/>
        <w:t>Testing</w:t>
      </w:r>
    </w:p>
    <w:p w14:paraId="69234BE0" w14:textId="34008232" w:rsidR="001E412E" w:rsidRPr="005E0045" w:rsidRDefault="001E412E" w:rsidP="00242B60">
      <w:pPr>
        <w:pStyle w:val="Bulletlist1"/>
      </w:pPr>
      <w:r w:rsidRPr="005E0045">
        <w:t xml:space="preserve">Issue </w:t>
      </w:r>
      <w:r w:rsidRPr="009429A2">
        <w:t>LM</w:t>
      </w:r>
      <w:r w:rsidRPr="005E0045">
        <w:t xml:space="preserve">: </w:t>
      </w:r>
      <w:r>
        <w:tab/>
      </w:r>
      <w:r w:rsidRPr="005E0045">
        <w:t>Emergency Operating Procedures and Severe</w:t>
      </w:r>
      <w:r>
        <w:t xml:space="preserve"> Accident</w:t>
      </w:r>
      <w:r>
        <w:br/>
      </w:r>
      <w:r>
        <w:tab/>
      </w:r>
      <w:r>
        <w:tab/>
      </w:r>
      <w:r w:rsidR="00091224">
        <w:tab/>
      </w:r>
      <w:r w:rsidRPr="005E0045">
        <w:t>Managemen</w:t>
      </w:r>
      <w:r w:rsidR="00FD3335">
        <w:t>t</w:t>
      </w:r>
    </w:p>
    <w:p w14:paraId="0A22BAB4" w14:textId="2A4CA24E" w:rsidR="001E412E" w:rsidRPr="005E0045" w:rsidRDefault="001E412E" w:rsidP="00242B60">
      <w:pPr>
        <w:pStyle w:val="Bulletlist1"/>
      </w:pPr>
      <w:r w:rsidRPr="005E0045">
        <w:t xml:space="preserve">Issue R: </w:t>
      </w:r>
      <w:r>
        <w:tab/>
      </w:r>
      <w:r w:rsidRPr="005E0045">
        <w:t>On Site Emergency Preparedness</w:t>
      </w:r>
    </w:p>
    <w:p w14:paraId="4DB49F0B" w14:textId="4C1059AA" w:rsidR="00287D1B" w:rsidRPr="004E3314" w:rsidRDefault="001E412E" w:rsidP="00242B60">
      <w:pPr>
        <w:pStyle w:val="Bulletlist1"/>
      </w:pPr>
      <w:r w:rsidRPr="005E0045">
        <w:t>Is</w:t>
      </w:r>
      <w:r w:rsidR="00FD3335">
        <w:t>s</w:t>
      </w:r>
      <w:r w:rsidRPr="005E0045">
        <w:t xml:space="preserve">ue T: </w:t>
      </w:r>
      <w:r>
        <w:tab/>
      </w:r>
      <w:r w:rsidRPr="005E0045">
        <w:t>Natural Hazards</w:t>
      </w:r>
    </w:p>
    <w:p w14:paraId="17613696" w14:textId="5A48B944" w:rsidR="00FD543B" w:rsidRPr="005E0045" w:rsidRDefault="00FD543B" w:rsidP="00FD543B">
      <w:pPr>
        <w:pStyle w:val="F9-Paragraph"/>
      </w:pPr>
      <w:bookmarkStart w:id="10" w:name="_Toc125529432"/>
      <w:r w:rsidRPr="005E0045">
        <w:t xml:space="preserve">WENRA statement on safety objectives for new power plants defines the safety objectives for new power plants </w:t>
      </w:r>
      <w:sdt>
        <w:sdtPr>
          <w:id w:val="70396590"/>
          <w:citation/>
        </w:sdtPr>
        <w:sdtEndPr/>
        <w:sdtContent>
          <w:r w:rsidR="00613713">
            <w:fldChar w:fldCharType="begin"/>
          </w:r>
          <w:r w:rsidR="00613713">
            <w:instrText xml:space="preserve"> CITATION WEN \l 2057 </w:instrText>
          </w:r>
          <w:r w:rsidR="00613713">
            <w:fldChar w:fldCharType="separate"/>
          </w:r>
          <w:r w:rsidR="00510E0D">
            <w:rPr>
              <w:noProof/>
            </w:rPr>
            <w:t>[5]</w:t>
          </w:r>
          <w:r w:rsidR="00613713">
            <w:fldChar w:fldCharType="end"/>
          </w:r>
        </w:sdtContent>
      </w:sdt>
      <w:r w:rsidRPr="005E0045">
        <w:t>, so that:</w:t>
      </w:r>
    </w:p>
    <w:p w14:paraId="0777C5AD" w14:textId="20C9066D" w:rsidR="00FD543B" w:rsidRPr="005E0045" w:rsidRDefault="00FD543B" w:rsidP="00FD543B">
      <w:pPr>
        <w:pStyle w:val="Bulletlist1"/>
      </w:pPr>
      <w:r w:rsidRPr="005E0045">
        <w:t xml:space="preserve">New nuclear power plants to be licensed across Europe in the </w:t>
      </w:r>
      <w:r>
        <w:t>future</w:t>
      </w:r>
      <w:r w:rsidRPr="005E0045">
        <w:t xml:space="preserve"> will </w:t>
      </w:r>
      <w:r>
        <w:t>present less risk</w:t>
      </w:r>
      <w:r w:rsidRPr="005E0045">
        <w:t xml:space="preserve"> than the existing one</w:t>
      </w:r>
      <w:r>
        <w:t>s</w:t>
      </w:r>
      <w:r w:rsidRPr="005E0045">
        <w:t>, especially through the improvements of the design.</w:t>
      </w:r>
    </w:p>
    <w:p w14:paraId="18E745A2" w14:textId="5B0852DF" w:rsidR="00FD543B" w:rsidRPr="005E0045" w:rsidRDefault="00FD543B" w:rsidP="00FD543B">
      <w:pPr>
        <w:pStyle w:val="Bulletlist1"/>
      </w:pPr>
      <w:r w:rsidRPr="005E0045">
        <w:t>Regulators press for safety improvements in the same direction and ensure that these new plants will have high and comparable safety levels.</w:t>
      </w:r>
    </w:p>
    <w:p w14:paraId="7B670BC6" w14:textId="77777777" w:rsidR="00FD543B" w:rsidRPr="005E0045" w:rsidRDefault="00FD543B" w:rsidP="00FD543B">
      <w:pPr>
        <w:pStyle w:val="Bulletlist1"/>
      </w:pPr>
      <w:r w:rsidRPr="005E0045">
        <w:t>Applicants take into account this common position when formulating their regulatory position</w:t>
      </w:r>
      <w:r>
        <w:t>.</w:t>
      </w:r>
    </w:p>
    <w:p w14:paraId="154DA898" w14:textId="77777777" w:rsidR="00287D1B" w:rsidRPr="004E3314" w:rsidRDefault="00287D1B" w:rsidP="00304269">
      <w:pPr>
        <w:pStyle w:val="Heading2"/>
      </w:pPr>
      <w:r w:rsidRPr="004E3314">
        <w:t>IAEA</w:t>
      </w:r>
      <w:bookmarkEnd w:id="10"/>
    </w:p>
    <w:p w14:paraId="5AD48C5B" w14:textId="5CBD9C10" w:rsidR="00855C50" w:rsidRDefault="00855C50" w:rsidP="00DA7ED3">
      <w:pPr>
        <w:pStyle w:val="F9-Paragraph"/>
      </w:pPr>
      <w:r>
        <w:t xml:space="preserve">IAEA Safety Standard SSR-2/1 </w:t>
      </w:r>
      <w:sdt>
        <w:sdtPr>
          <w:id w:val="-1841297596"/>
          <w:citation/>
        </w:sdtPr>
        <w:sdtEndPr/>
        <w:sdtContent>
          <w:r w:rsidR="002F02D3">
            <w:fldChar w:fldCharType="begin"/>
          </w:r>
          <w:r w:rsidR="002F02D3">
            <w:instrText xml:space="preserve"> CITATION IAE2 \l 2057 </w:instrText>
          </w:r>
          <w:r w:rsidR="002F02D3">
            <w:fldChar w:fldCharType="separate"/>
          </w:r>
          <w:r w:rsidR="00510E0D">
            <w:rPr>
              <w:noProof/>
            </w:rPr>
            <w:t>[6]</w:t>
          </w:r>
          <w:r w:rsidR="002F02D3">
            <w:fldChar w:fldCharType="end"/>
          </w:r>
        </w:sdtContent>
      </w:sdt>
      <w:r>
        <w:t>, Revision 1 for the Safety of Nuclear Power Plants Design, Requirement 68 requires the emergency power supply at the nuclear power plant shall be capable of supplying the necessary power in anticipated operational occurrences and accident conditions, in the event of the loss of off-site power.</w:t>
      </w:r>
    </w:p>
    <w:p w14:paraId="27196F61" w14:textId="4DF7CFB8" w:rsidR="00855C50" w:rsidRDefault="00855C50" w:rsidP="00DA7ED3">
      <w:pPr>
        <w:pStyle w:val="F9-Paragraph"/>
      </w:pPr>
      <w:r>
        <w:t xml:space="preserve">IAEA Specific Safety Guide SSG-34 </w:t>
      </w:r>
      <w:sdt>
        <w:sdtPr>
          <w:id w:val="-721592693"/>
          <w:citation/>
        </w:sdtPr>
        <w:sdtEndPr/>
        <w:sdtContent>
          <w:r w:rsidR="002F02D3">
            <w:fldChar w:fldCharType="begin"/>
          </w:r>
          <w:r w:rsidR="002F02D3">
            <w:instrText xml:space="preserve"> CITATION IAE1 \l 2057 </w:instrText>
          </w:r>
          <w:r w:rsidR="002F02D3">
            <w:fldChar w:fldCharType="separate"/>
          </w:r>
          <w:r w:rsidR="00510E0D">
            <w:rPr>
              <w:noProof/>
            </w:rPr>
            <w:t>[7]</w:t>
          </w:r>
          <w:r w:rsidR="002F02D3">
            <w:fldChar w:fldCharType="end"/>
          </w:r>
        </w:sdtContent>
      </w:sdt>
      <w:r>
        <w:t xml:space="preserve"> Design of Electrical Power Systems, for Nuclear Power Plants, contains recommendations and guidance on the provision of standby and alternate AC [alternating current] sources.</w:t>
      </w:r>
    </w:p>
    <w:p w14:paraId="15D29A6F" w14:textId="116D4C08" w:rsidR="00855C50" w:rsidRDefault="00855C50" w:rsidP="00DA7ED3">
      <w:pPr>
        <w:pStyle w:val="F9-Paragraph"/>
      </w:pPr>
      <w:r w:rsidRPr="004213B8">
        <w:t xml:space="preserve">IAEA Specific Safety Guide SSG-34 </w:t>
      </w:r>
      <w:sdt>
        <w:sdtPr>
          <w:id w:val="170462839"/>
          <w:citation/>
        </w:sdtPr>
        <w:sdtEndPr/>
        <w:sdtContent>
          <w:r w:rsidR="002F02D3">
            <w:fldChar w:fldCharType="begin"/>
          </w:r>
          <w:r w:rsidR="002F02D3">
            <w:instrText xml:space="preserve"> CITATION IAE1 \l 2057 </w:instrText>
          </w:r>
          <w:r w:rsidR="002F02D3">
            <w:fldChar w:fldCharType="separate"/>
          </w:r>
          <w:r w:rsidR="00510E0D">
            <w:rPr>
              <w:noProof/>
            </w:rPr>
            <w:t>[7]</w:t>
          </w:r>
          <w:r w:rsidR="002F02D3">
            <w:fldChar w:fldCharType="end"/>
          </w:r>
        </w:sdtContent>
      </w:sdt>
      <w:r w:rsidR="002F02D3" w:rsidRPr="004213B8">
        <w:t xml:space="preserve"> </w:t>
      </w:r>
      <w:r w:rsidRPr="004213B8">
        <w:t>Design of Electrical Power Systems, for Nuclear Power Plants (NPP)</w:t>
      </w:r>
      <w:r>
        <w:t xml:space="preserve">. </w:t>
      </w:r>
      <w:r w:rsidRPr="004213B8">
        <w:t>ONR considers</w:t>
      </w:r>
      <w:r>
        <w:t xml:space="preserve"> this </w:t>
      </w:r>
      <w:r w:rsidRPr="004213B8">
        <w:t>to be a source of relevant good practice when assessing EPGS. Although written from a NPP perspective, ONR considers the guidance is applicable to Non-NPP situations.</w:t>
      </w:r>
    </w:p>
    <w:p w14:paraId="5C9FA9A4" w14:textId="1B690DEB" w:rsidR="00287D1B" w:rsidRDefault="00287D1B" w:rsidP="00200A61">
      <w:pPr>
        <w:pStyle w:val="F9-Paragraph"/>
        <w:numPr>
          <w:ilvl w:val="0"/>
          <w:numId w:val="0"/>
        </w:numPr>
        <w:ind w:left="851"/>
        <w:sectPr w:rsidR="00287D1B" w:rsidSect="00201F06">
          <w:pgSz w:w="11906" w:h="16838" w:code="9"/>
          <w:pgMar w:top="1440" w:right="1440" w:bottom="1440" w:left="1440" w:header="397" w:footer="397" w:gutter="0"/>
          <w:cols w:space="312"/>
          <w:docGrid w:linePitch="360"/>
        </w:sectPr>
      </w:pPr>
    </w:p>
    <w:p w14:paraId="5255232C" w14:textId="0B114371" w:rsidR="00F7687C" w:rsidRDefault="00F7687C" w:rsidP="00304269">
      <w:pPr>
        <w:pStyle w:val="Heading1"/>
      </w:pPr>
      <w:bookmarkStart w:id="11" w:name="_Toc126571172"/>
      <w:bookmarkStart w:id="12" w:name="_Ref126571249"/>
      <w:r>
        <w:lastRenderedPageBreak/>
        <w:t>Advice to Inspectors</w:t>
      </w:r>
      <w:bookmarkEnd w:id="11"/>
      <w:bookmarkEnd w:id="12"/>
    </w:p>
    <w:p w14:paraId="508875C3" w14:textId="77777777" w:rsidR="00A853F7" w:rsidRPr="005E0045" w:rsidRDefault="00A853F7" w:rsidP="00A853F7">
      <w:pPr>
        <w:pStyle w:val="Heading2"/>
      </w:pPr>
      <w:r>
        <w:t>Overview</w:t>
      </w:r>
    </w:p>
    <w:p w14:paraId="1E1A9C00" w14:textId="36B3153E" w:rsidR="00A853F7" w:rsidRDefault="00A853F7" w:rsidP="00A853F7">
      <w:pPr>
        <w:pStyle w:val="F9-Paragraph"/>
      </w:pPr>
      <w:r w:rsidRPr="00EA3D28">
        <w:t xml:space="preserve">This guide sets out what ONR considers relevant good practice (RGP) taken from national and international guidance. </w:t>
      </w:r>
      <w:r>
        <w:t xml:space="preserve">In support of this TAG, ONR commissioned a report </w:t>
      </w:r>
      <w:sdt>
        <w:sdtPr>
          <w:id w:val="-1909754742"/>
          <w:citation/>
        </w:sdtPr>
        <w:sdtEndPr/>
        <w:sdtContent>
          <w:r w:rsidR="00D96473">
            <w:fldChar w:fldCharType="begin"/>
          </w:r>
          <w:r w:rsidR="00D96473">
            <w:instrText xml:space="preserve"> CITATION Ame \l 2057 </w:instrText>
          </w:r>
          <w:r w:rsidR="00D96473">
            <w:fldChar w:fldCharType="separate"/>
          </w:r>
          <w:r w:rsidR="00510E0D">
            <w:rPr>
              <w:noProof/>
            </w:rPr>
            <w:t>[8]</w:t>
          </w:r>
          <w:r w:rsidR="00D96473">
            <w:fldChar w:fldCharType="end"/>
          </w:r>
        </w:sdtContent>
      </w:sdt>
      <w:r w:rsidR="00D96473">
        <w:t xml:space="preserve"> </w:t>
      </w:r>
      <w:r>
        <w:t>to identify national and international relevant good practice for diesel generators.</w:t>
      </w:r>
    </w:p>
    <w:p w14:paraId="7DDF5D86" w14:textId="77777777" w:rsidR="00A853F7" w:rsidRDefault="00A853F7" w:rsidP="00A853F7">
      <w:pPr>
        <w:pStyle w:val="F9-Paragraph"/>
      </w:pPr>
      <w:r w:rsidRPr="00EA3D28">
        <w:t xml:space="preserve">This </w:t>
      </w:r>
      <w:r>
        <w:t>TAG can</w:t>
      </w:r>
      <w:r w:rsidRPr="00EA3D28">
        <w:t xml:space="preserve"> be used for assessment of activities and safety submissions such as: </w:t>
      </w:r>
    </w:p>
    <w:p w14:paraId="7D13E05A" w14:textId="77777777" w:rsidR="00A853F7" w:rsidRDefault="00A853F7" w:rsidP="00A853F7">
      <w:pPr>
        <w:pStyle w:val="Bulletlist1"/>
      </w:pPr>
      <w:r>
        <w:t>construction and installation of new plant (LC19)</w:t>
      </w:r>
    </w:p>
    <w:p w14:paraId="7E92D481" w14:textId="77777777" w:rsidR="00A853F7" w:rsidRDefault="00A853F7" w:rsidP="00A853F7">
      <w:pPr>
        <w:pStyle w:val="Bulletlist1"/>
      </w:pPr>
      <w:r w:rsidRPr="00EA3D28">
        <w:t xml:space="preserve">modification or experiment on existing plant </w:t>
      </w:r>
      <w:r>
        <w:t>(LC22)</w:t>
      </w:r>
      <w:r w:rsidRPr="00081844">
        <w:t xml:space="preserve"> </w:t>
      </w:r>
    </w:p>
    <w:p w14:paraId="61EF43C9" w14:textId="77777777" w:rsidR="00A853F7" w:rsidRDefault="00A853F7" w:rsidP="00A853F7">
      <w:pPr>
        <w:pStyle w:val="Bulletlist1"/>
      </w:pPr>
      <w:r>
        <w:t>periodic review</w:t>
      </w:r>
      <w:r w:rsidRPr="00EA3D28">
        <w:t xml:space="preserve"> </w:t>
      </w:r>
      <w:r>
        <w:t>(LC15)</w:t>
      </w:r>
    </w:p>
    <w:p w14:paraId="330857A7" w14:textId="77777777" w:rsidR="00A853F7" w:rsidRDefault="00A853F7" w:rsidP="00A853F7">
      <w:pPr>
        <w:pStyle w:val="F9-Paragraph"/>
      </w:pPr>
      <w:r>
        <w:t xml:space="preserve">It </w:t>
      </w:r>
      <w:r w:rsidRPr="004002D6">
        <w:t>also informs the</w:t>
      </w:r>
      <w:r>
        <w:t xml:space="preserve"> inspection of licensees’ arrangements for </w:t>
      </w:r>
      <w:r w:rsidRPr="00EA3D28">
        <w:t>examination, insp</w:t>
      </w:r>
      <w:r>
        <w:t>ection, maintenance and testing (LC28) of EPGSs.</w:t>
      </w:r>
      <w:r w:rsidRPr="003F0DB0">
        <w:t xml:space="preserve"> </w:t>
      </w:r>
    </w:p>
    <w:p w14:paraId="62176F24" w14:textId="77777777" w:rsidR="00A853F7" w:rsidRDefault="00A853F7" w:rsidP="00A853F7">
      <w:pPr>
        <w:pStyle w:val="F9-Paragraph"/>
      </w:pPr>
      <w:r>
        <w:t>A multi-discipline approach should be taken for the assessment of EPGSs, this will typically require interaction between the following specialisms:</w:t>
      </w:r>
    </w:p>
    <w:p w14:paraId="380FB13D" w14:textId="77777777" w:rsidR="00A853F7" w:rsidRDefault="00A853F7" w:rsidP="00A853F7">
      <w:pPr>
        <w:pStyle w:val="Bulletlist1"/>
      </w:pPr>
      <w:r>
        <w:t>Mechanical engineering</w:t>
      </w:r>
    </w:p>
    <w:p w14:paraId="4D0F3FFC" w14:textId="77777777" w:rsidR="00A853F7" w:rsidRDefault="00A853F7" w:rsidP="00A853F7">
      <w:pPr>
        <w:pStyle w:val="Bulletlist1"/>
      </w:pPr>
      <w:r>
        <w:t>Electrical, Control and Instrumentation engineering</w:t>
      </w:r>
    </w:p>
    <w:p w14:paraId="5D1683AE" w14:textId="77777777" w:rsidR="00A853F7" w:rsidRDefault="00A853F7" w:rsidP="00A853F7">
      <w:pPr>
        <w:pStyle w:val="Bulletlist1"/>
      </w:pPr>
      <w:r>
        <w:t>Fault studies</w:t>
      </w:r>
    </w:p>
    <w:p w14:paraId="43C6A1F2" w14:textId="77777777" w:rsidR="00A853F7" w:rsidRDefault="00A853F7" w:rsidP="00A853F7">
      <w:pPr>
        <w:pStyle w:val="Bulletlist1"/>
      </w:pPr>
      <w:r>
        <w:t>Internal hazards</w:t>
      </w:r>
    </w:p>
    <w:p w14:paraId="363FA4CB" w14:textId="77777777" w:rsidR="00A853F7" w:rsidRDefault="00A853F7" w:rsidP="00A853F7">
      <w:pPr>
        <w:pStyle w:val="Bulletlist1"/>
      </w:pPr>
      <w:r>
        <w:t>External hazards</w:t>
      </w:r>
    </w:p>
    <w:p w14:paraId="3FF4CD4C" w14:textId="7917116F" w:rsidR="00A853F7" w:rsidRDefault="00A853F7" w:rsidP="00AB4618">
      <w:pPr>
        <w:pStyle w:val="Bulletlist1"/>
      </w:pPr>
      <w:r>
        <w:t>Human factors</w:t>
      </w:r>
    </w:p>
    <w:p w14:paraId="56DFF8C2" w14:textId="77777777" w:rsidR="00A853F7" w:rsidRPr="00081844" w:rsidRDefault="00A853F7" w:rsidP="00A853F7">
      <w:pPr>
        <w:pStyle w:val="Heading2"/>
      </w:pPr>
      <w:r>
        <w:t xml:space="preserve">Emergency power generation system (EPGS) </w:t>
      </w:r>
      <w:r w:rsidRPr="00081844">
        <w:t>description</w:t>
      </w:r>
    </w:p>
    <w:p w14:paraId="6957048A" w14:textId="260FEEFB" w:rsidR="00A853F7" w:rsidRPr="00EA3D28" w:rsidRDefault="00A853F7" w:rsidP="00A853F7">
      <w:pPr>
        <w:pStyle w:val="F9-Paragraph"/>
      </w:pPr>
      <w:r>
        <w:t>An EPGS is a prime mover, usually a diesel</w:t>
      </w:r>
      <w:r w:rsidRPr="00EA3D28">
        <w:t xml:space="preserve"> engine </w:t>
      </w:r>
      <w:r>
        <w:t xml:space="preserve">or gas turbine, </w:t>
      </w:r>
      <w:r w:rsidRPr="00EA3D28">
        <w:t xml:space="preserve">coupled to </w:t>
      </w:r>
      <w:r>
        <w:t xml:space="preserve">an </w:t>
      </w:r>
      <w:r w:rsidRPr="00EA3D28">
        <w:t>electrical generator</w:t>
      </w:r>
      <w:r>
        <w:t xml:space="preserve"> that p</w:t>
      </w:r>
      <w:r w:rsidRPr="00EA3D28">
        <w:t>rovide</w:t>
      </w:r>
      <w:r>
        <w:t>s</w:t>
      </w:r>
      <w:r w:rsidRPr="00EA3D28">
        <w:t xml:space="preserve"> </w:t>
      </w:r>
      <w:r>
        <w:t xml:space="preserve">electrical </w:t>
      </w:r>
      <w:r w:rsidRPr="00EA3D28">
        <w:t>power to plant</w:t>
      </w:r>
      <w:r>
        <w:t xml:space="preserve"> essential for nuclear safety</w:t>
      </w:r>
      <w:r w:rsidRPr="00EA3D28">
        <w:t xml:space="preserve"> when </w:t>
      </w:r>
      <w:r>
        <w:t xml:space="preserve">the normal/preferred power supply is interrupted. They are important </w:t>
      </w:r>
      <w:r w:rsidRPr="00EA3D28">
        <w:t xml:space="preserve">safety components </w:t>
      </w:r>
      <w:r>
        <w:t>as they provide a source of back-up power to</w:t>
      </w:r>
      <w:r w:rsidRPr="00EA3D28">
        <w:t xml:space="preserve"> activate and </w:t>
      </w:r>
      <w:r>
        <w:t>maintain</w:t>
      </w:r>
      <w:r w:rsidRPr="00EA3D28">
        <w:t xml:space="preserve"> </w:t>
      </w:r>
      <w:r>
        <w:t xml:space="preserve">nuclear </w:t>
      </w:r>
      <w:r w:rsidRPr="00EA3D28">
        <w:t xml:space="preserve">safety systems </w:t>
      </w:r>
      <w:r>
        <w:t>(e</w:t>
      </w:r>
      <w:r w:rsidR="00AB4618">
        <w:t>.</w:t>
      </w:r>
      <w:r>
        <w:t>g</w:t>
      </w:r>
      <w:r w:rsidR="00AB4618">
        <w:t>.</w:t>
      </w:r>
      <w:r>
        <w:t xml:space="preserve"> </w:t>
      </w:r>
      <w:r w:rsidRPr="00EA3D28">
        <w:t xml:space="preserve">reactor cooling </w:t>
      </w:r>
      <w:r>
        <w:t>systems)</w:t>
      </w:r>
      <w:r w:rsidRPr="00EA3D28">
        <w:t xml:space="preserve">. </w:t>
      </w:r>
    </w:p>
    <w:p w14:paraId="4A5608B6" w14:textId="77777777" w:rsidR="00A853F7" w:rsidRDefault="00A853F7" w:rsidP="00A853F7">
      <w:pPr>
        <w:pStyle w:val="F9-Paragraph"/>
      </w:pPr>
      <w:r w:rsidRPr="00EA3D28">
        <w:t>Each E</w:t>
      </w:r>
      <w:r>
        <w:t>P</w:t>
      </w:r>
      <w:r w:rsidRPr="00EA3D28">
        <w:t>G</w:t>
      </w:r>
      <w:r>
        <w:t>S</w:t>
      </w:r>
      <w:r w:rsidRPr="00EA3D28">
        <w:t xml:space="preserve"> </w:t>
      </w:r>
      <w:r>
        <w:t>will i</w:t>
      </w:r>
      <w:r w:rsidRPr="00EA3D28">
        <w:t xml:space="preserve">nclude both </w:t>
      </w:r>
      <w:r>
        <w:t>primary</w:t>
      </w:r>
      <w:r w:rsidRPr="00EA3D28">
        <w:t xml:space="preserve"> and auxiliary </w:t>
      </w:r>
      <w:r>
        <w:t xml:space="preserve">structures, systems and </w:t>
      </w:r>
      <w:r w:rsidRPr="00EA3D28">
        <w:t>components</w:t>
      </w:r>
      <w:r>
        <w:t xml:space="preserve"> (SSC)</w:t>
      </w:r>
      <w:r w:rsidRPr="00EA3D28">
        <w:t xml:space="preserve">. </w:t>
      </w:r>
      <w:r>
        <w:t>Primary SSCs are those that are essential for delivering emergency power. Ancillary SSCs provide infrastructure, support and services for the EPGS. Examples are as follows: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4131"/>
        <w:gridCol w:w="4165"/>
      </w:tblGrid>
      <w:tr w:rsidR="00A853F7" w14:paraId="41FE8565" w14:textId="77777777" w:rsidTr="00BE1892">
        <w:trPr>
          <w:trHeight w:val="257"/>
        </w:trPr>
        <w:tc>
          <w:tcPr>
            <w:tcW w:w="4263" w:type="dxa"/>
            <w:shd w:val="clear" w:color="auto" w:fill="auto"/>
            <w:vAlign w:val="center"/>
          </w:tcPr>
          <w:p w14:paraId="33BA7910" w14:textId="77777777" w:rsidR="00A853F7" w:rsidRDefault="00A853F7" w:rsidP="00BE1892">
            <w:pPr>
              <w:pStyle w:val="TSNumberedParagraph11"/>
              <w:tabs>
                <w:tab w:val="clear" w:pos="-31680"/>
              </w:tabs>
              <w:spacing w:before="100" w:beforeAutospacing="1" w:after="100" w:afterAutospacing="1"/>
              <w:ind w:left="0" w:firstLine="0"/>
              <w:jc w:val="center"/>
            </w:pPr>
            <w:r>
              <w:lastRenderedPageBreak/>
              <w:t>Primary SSC</w:t>
            </w:r>
          </w:p>
        </w:tc>
        <w:tc>
          <w:tcPr>
            <w:tcW w:w="4317" w:type="dxa"/>
            <w:shd w:val="clear" w:color="auto" w:fill="auto"/>
            <w:vAlign w:val="center"/>
          </w:tcPr>
          <w:p w14:paraId="13C32F69" w14:textId="77777777" w:rsidR="00A853F7" w:rsidRDefault="00A853F7" w:rsidP="00BE1892">
            <w:pPr>
              <w:pStyle w:val="TSNumberedParagraph11"/>
              <w:tabs>
                <w:tab w:val="clear" w:pos="-31680"/>
              </w:tabs>
              <w:spacing w:before="100" w:beforeAutospacing="1" w:after="100" w:afterAutospacing="1"/>
              <w:ind w:left="0" w:firstLine="0"/>
              <w:jc w:val="center"/>
            </w:pPr>
            <w:r>
              <w:t>Ancillary SSC</w:t>
            </w:r>
          </w:p>
        </w:tc>
      </w:tr>
      <w:tr w:rsidR="00A853F7" w14:paraId="05419275" w14:textId="77777777" w:rsidTr="00BE1892">
        <w:trPr>
          <w:trHeight w:val="1142"/>
        </w:trPr>
        <w:tc>
          <w:tcPr>
            <w:tcW w:w="4263" w:type="dxa"/>
            <w:shd w:val="clear" w:color="auto" w:fill="auto"/>
          </w:tcPr>
          <w:p w14:paraId="5C503AA6" w14:textId="77777777" w:rsidR="00A853F7" w:rsidRDefault="00A853F7" w:rsidP="00A46361">
            <w:pPr>
              <w:pStyle w:val="TSNumberedParagraph11"/>
              <w:numPr>
                <w:ilvl w:val="0"/>
                <w:numId w:val="14"/>
              </w:numPr>
              <w:spacing w:before="100" w:beforeAutospacing="1" w:after="100" w:afterAutospacing="1"/>
            </w:pPr>
            <w:r>
              <w:t>Diesel engine or gas turbine</w:t>
            </w:r>
          </w:p>
          <w:p w14:paraId="0CE6CCAC" w14:textId="77777777" w:rsidR="00A853F7" w:rsidRDefault="00A853F7" w:rsidP="00A46361">
            <w:pPr>
              <w:pStyle w:val="TSNumberedParagraph11"/>
              <w:numPr>
                <w:ilvl w:val="0"/>
                <w:numId w:val="14"/>
              </w:numPr>
              <w:spacing w:before="100" w:beforeAutospacing="1" w:after="100" w:afterAutospacing="1"/>
            </w:pPr>
            <w:r>
              <w:t>Electrical generator</w:t>
            </w:r>
          </w:p>
          <w:p w14:paraId="0D469836" w14:textId="77777777" w:rsidR="00A853F7" w:rsidRDefault="00A853F7" w:rsidP="00A46361">
            <w:pPr>
              <w:pStyle w:val="TSNumberedParagraph11"/>
              <w:numPr>
                <w:ilvl w:val="0"/>
                <w:numId w:val="14"/>
              </w:numPr>
              <w:spacing w:before="100" w:beforeAutospacing="1" w:after="100" w:afterAutospacing="1"/>
            </w:pPr>
            <w:r>
              <w:t>Generator exciter</w:t>
            </w:r>
          </w:p>
          <w:p w14:paraId="684A0C28" w14:textId="77777777" w:rsidR="00A853F7" w:rsidRDefault="00A853F7" w:rsidP="00A46361">
            <w:pPr>
              <w:pStyle w:val="TSNumberedParagraph11"/>
              <w:numPr>
                <w:ilvl w:val="0"/>
                <w:numId w:val="14"/>
              </w:numPr>
              <w:spacing w:before="100" w:beforeAutospacing="1" w:after="100" w:afterAutospacing="1"/>
            </w:pPr>
            <w:r>
              <w:t>Filtered combustion air intake</w:t>
            </w:r>
          </w:p>
          <w:p w14:paraId="7BC151BD" w14:textId="77777777" w:rsidR="00A853F7" w:rsidRDefault="00A853F7" w:rsidP="00A46361">
            <w:pPr>
              <w:pStyle w:val="TSNumberedParagraph11"/>
              <w:numPr>
                <w:ilvl w:val="0"/>
                <w:numId w:val="14"/>
              </w:numPr>
              <w:spacing w:before="100" w:beforeAutospacing="1" w:after="100" w:afterAutospacing="1"/>
            </w:pPr>
            <w:r>
              <w:t>Cooling system (see below)</w:t>
            </w:r>
          </w:p>
          <w:p w14:paraId="4269BF7D" w14:textId="77777777" w:rsidR="00A853F7" w:rsidRDefault="00A853F7" w:rsidP="00A46361">
            <w:pPr>
              <w:pStyle w:val="TSNumberedParagraph11"/>
              <w:numPr>
                <w:ilvl w:val="0"/>
                <w:numId w:val="14"/>
              </w:numPr>
              <w:spacing w:before="100" w:beforeAutospacing="1" w:after="100" w:afterAutospacing="1"/>
            </w:pPr>
            <w:r>
              <w:t>Lubrication system</w:t>
            </w:r>
          </w:p>
          <w:p w14:paraId="6DE3F3C0" w14:textId="77777777" w:rsidR="00A853F7" w:rsidRDefault="00A853F7" w:rsidP="00A46361">
            <w:pPr>
              <w:pStyle w:val="TSNumberedParagraph11"/>
              <w:numPr>
                <w:ilvl w:val="0"/>
                <w:numId w:val="14"/>
              </w:numPr>
              <w:spacing w:before="100" w:beforeAutospacing="1" w:after="100" w:afterAutospacing="1"/>
            </w:pPr>
            <w:r>
              <w:t>Fuel tank and delivery system</w:t>
            </w:r>
          </w:p>
          <w:p w14:paraId="5D0B08AE" w14:textId="77777777" w:rsidR="00A853F7" w:rsidRDefault="00A853F7" w:rsidP="00A46361">
            <w:pPr>
              <w:pStyle w:val="TSNumberedParagraph11"/>
              <w:numPr>
                <w:ilvl w:val="0"/>
                <w:numId w:val="14"/>
              </w:numPr>
              <w:spacing w:before="100" w:beforeAutospacing="1" w:after="100" w:afterAutospacing="1"/>
            </w:pPr>
            <w:r>
              <w:t>Starter system (</w:t>
            </w:r>
            <w:proofErr w:type="spellStart"/>
            <w:r>
              <w:t>eg</w:t>
            </w:r>
            <w:proofErr w:type="spellEnd"/>
            <w:r>
              <w:t xml:space="preserve"> compressed air and batteries)</w:t>
            </w:r>
          </w:p>
          <w:p w14:paraId="0B58E5D6" w14:textId="77777777" w:rsidR="00A853F7" w:rsidRDefault="00A853F7" w:rsidP="00A46361">
            <w:pPr>
              <w:pStyle w:val="TSNumberedParagraph11"/>
              <w:numPr>
                <w:ilvl w:val="0"/>
                <w:numId w:val="14"/>
              </w:numPr>
              <w:spacing w:before="100" w:beforeAutospacing="1" w:after="100" w:afterAutospacing="1"/>
            </w:pPr>
            <w:r>
              <w:t>Electrical protection system for the EPGS</w:t>
            </w:r>
          </w:p>
          <w:p w14:paraId="6C76086C" w14:textId="77777777" w:rsidR="00A853F7" w:rsidRPr="002B3761" w:rsidRDefault="00A853F7" w:rsidP="00A46361">
            <w:pPr>
              <w:pStyle w:val="TSNumberedParagraph11"/>
              <w:numPr>
                <w:ilvl w:val="0"/>
                <w:numId w:val="14"/>
              </w:numPr>
              <w:spacing w:before="100" w:beforeAutospacing="1" w:after="100" w:afterAutospacing="1"/>
            </w:pPr>
            <w:r>
              <w:t xml:space="preserve">Control and instrumentation </w:t>
            </w:r>
            <w:r w:rsidRPr="002B3761">
              <w:t>system</w:t>
            </w:r>
          </w:p>
          <w:p w14:paraId="072E1498" w14:textId="77777777" w:rsidR="00A853F7" w:rsidRDefault="00A853F7" w:rsidP="00A46361">
            <w:pPr>
              <w:pStyle w:val="TSNumberedParagraph11"/>
              <w:numPr>
                <w:ilvl w:val="0"/>
                <w:numId w:val="14"/>
              </w:numPr>
              <w:spacing w:before="100" w:beforeAutospacing="1" w:after="100" w:afterAutospacing="1"/>
            </w:pPr>
            <w:r w:rsidRPr="002B3761">
              <w:t>Distribution and connection of power to plant</w:t>
            </w:r>
          </w:p>
        </w:tc>
        <w:tc>
          <w:tcPr>
            <w:tcW w:w="4317" w:type="dxa"/>
            <w:shd w:val="clear" w:color="auto" w:fill="auto"/>
          </w:tcPr>
          <w:p w14:paraId="0DD8BA5A" w14:textId="77777777" w:rsidR="00A853F7" w:rsidRDefault="00A853F7" w:rsidP="00A46361">
            <w:pPr>
              <w:pStyle w:val="TSNumberedParagraph11"/>
              <w:numPr>
                <w:ilvl w:val="0"/>
                <w:numId w:val="14"/>
              </w:numPr>
              <w:spacing w:before="100" w:beforeAutospacing="1" w:after="100" w:afterAutospacing="1"/>
            </w:pPr>
            <w:r>
              <w:t>Building structure and enclosure</w:t>
            </w:r>
          </w:p>
          <w:p w14:paraId="4E71CBD6" w14:textId="77777777" w:rsidR="00A853F7" w:rsidRDefault="00A853F7" w:rsidP="00A46361">
            <w:pPr>
              <w:pStyle w:val="TSNumberedParagraph11"/>
              <w:numPr>
                <w:ilvl w:val="0"/>
                <w:numId w:val="14"/>
              </w:numPr>
              <w:spacing w:before="100" w:beforeAutospacing="1" w:after="100" w:afterAutospacing="1"/>
            </w:pPr>
            <w:r>
              <w:t>Foundations</w:t>
            </w:r>
          </w:p>
          <w:p w14:paraId="7EA5B2F8" w14:textId="77777777" w:rsidR="00A853F7" w:rsidRDefault="00A853F7" w:rsidP="00A46361">
            <w:pPr>
              <w:pStyle w:val="TSNumberedParagraph11"/>
              <w:numPr>
                <w:ilvl w:val="0"/>
                <w:numId w:val="14"/>
              </w:numPr>
              <w:spacing w:before="100" w:beforeAutospacing="1" w:after="100" w:afterAutospacing="1"/>
            </w:pPr>
            <w:r>
              <w:t>Exhaust extract system</w:t>
            </w:r>
          </w:p>
          <w:p w14:paraId="35CFD951" w14:textId="77777777" w:rsidR="00A853F7" w:rsidRDefault="00A853F7" w:rsidP="00A46361">
            <w:pPr>
              <w:pStyle w:val="TSNumberedParagraph11"/>
              <w:numPr>
                <w:ilvl w:val="0"/>
                <w:numId w:val="14"/>
              </w:numPr>
              <w:spacing w:before="100" w:beforeAutospacing="1" w:after="0"/>
            </w:pPr>
            <w:r>
              <w:t>Heating and ventilation system</w:t>
            </w:r>
          </w:p>
          <w:p w14:paraId="01D0D0C5" w14:textId="77777777" w:rsidR="00A853F7" w:rsidRDefault="00A853F7" w:rsidP="00A46361">
            <w:pPr>
              <w:pStyle w:val="TSNumberedParagraph11"/>
              <w:numPr>
                <w:ilvl w:val="0"/>
                <w:numId w:val="14"/>
              </w:numPr>
              <w:spacing w:before="100" w:beforeAutospacing="1" w:after="0"/>
            </w:pPr>
            <w:r>
              <w:t>Filling and draining equipment</w:t>
            </w:r>
          </w:p>
          <w:p w14:paraId="42E5CEF6" w14:textId="77777777" w:rsidR="00A853F7" w:rsidRDefault="00A853F7" w:rsidP="00A46361">
            <w:pPr>
              <w:pStyle w:val="TSNumberedParagraph11"/>
              <w:keepNext/>
              <w:numPr>
                <w:ilvl w:val="0"/>
                <w:numId w:val="14"/>
              </w:numPr>
              <w:spacing w:before="100" w:beforeAutospacing="1" w:after="0"/>
            </w:pPr>
            <w:r>
              <w:t>Maintenance equipment (</w:t>
            </w:r>
            <w:proofErr w:type="spellStart"/>
            <w:r>
              <w:t>eg</w:t>
            </w:r>
            <w:proofErr w:type="spellEnd"/>
            <w:r>
              <w:t xml:space="preserve"> lifting and handling)</w:t>
            </w:r>
          </w:p>
        </w:tc>
      </w:tr>
    </w:tbl>
    <w:p w14:paraId="527EA1C9" w14:textId="31AE2AAC" w:rsidR="00A853F7" w:rsidRPr="00A853F7" w:rsidRDefault="00A853F7" w:rsidP="00A853F7">
      <w:pPr>
        <w:pStyle w:val="Caption"/>
        <w:jc w:val="center"/>
      </w:pPr>
      <w:r>
        <w:t xml:space="preserve">Table </w:t>
      </w:r>
      <w:r w:rsidR="00BA589D">
        <w:fldChar w:fldCharType="begin"/>
      </w:r>
      <w:r w:rsidR="00BA589D">
        <w:instrText xml:space="preserve"> SEQ Table \* ARABIC </w:instrText>
      </w:r>
      <w:r w:rsidR="00BA589D">
        <w:fldChar w:fldCharType="separate"/>
      </w:r>
      <w:r w:rsidR="00A46361">
        <w:rPr>
          <w:noProof/>
        </w:rPr>
        <w:t>2</w:t>
      </w:r>
      <w:r w:rsidR="00BA589D">
        <w:rPr>
          <w:noProof/>
        </w:rPr>
        <w:fldChar w:fldCharType="end"/>
      </w:r>
      <w:r>
        <w:t xml:space="preserve">: </w:t>
      </w:r>
      <w:r w:rsidRPr="007116A7">
        <w:t>Primary and ancillary SSCs</w:t>
      </w:r>
    </w:p>
    <w:p w14:paraId="5F1189DD" w14:textId="77777777" w:rsidR="00A853F7" w:rsidRPr="00FC7146" w:rsidRDefault="00A853F7" w:rsidP="00A853F7">
      <w:pPr>
        <w:pStyle w:val="F9-Paragraph"/>
      </w:pPr>
      <w:r w:rsidRPr="00FC7146">
        <w:t>The safety case should demonstrate that the EPGS has adequate energy (</w:t>
      </w:r>
      <w:proofErr w:type="spellStart"/>
      <w:r>
        <w:t>eg</w:t>
      </w:r>
      <w:proofErr w:type="spellEnd"/>
      <w:r w:rsidRPr="00FC7146">
        <w:t xml:space="preserve"> electricity and compressed air) stored for engine starting and restarting.</w:t>
      </w:r>
    </w:p>
    <w:p w14:paraId="3EE2C810" w14:textId="77777777" w:rsidR="00A853F7" w:rsidRPr="00BB4B98" w:rsidRDefault="00A853F7" w:rsidP="00A853F7">
      <w:pPr>
        <w:pStyle w:val="Heading2"/>
      </w:pPr>
      <w:r w:rsidRPr="00FC7146">
        <w:t>Safety</w:t>
      </w:r>
      <w:r w:rsidRPr="00BB4B98">
        <w:t xml:space="preserve"> case requirements</w:t>
      </w:r>
    </w:p>
    <w:p w14:paraId="1D21F36B" w14:textId="77777777" w:rsidR="00A853F7" w:rsidRDefault="00A853F7" w:rsidP="00A853F7">
      <w:pPr>
        <w:pStyle w:val="F9-Paragraph"/>
      </w:pPr>
      <w:r>
        <w:t xml:space="preserve">The safety function requirements attributed to an EPGS should be stated within the safety case. For example, an EPGS should provide adequate backup power to enable specified safety functions to be maintained </w:t>
      </w:r>
      <w:r w:rsidRPr="004002D6">
        <w:t>by essential services systems</w:t>
      </w:r>
      <w:r>
        <w:rPr>
          <w:color w:val="FF0000"/>
        </w:rPr>
        <w:t xml:space="preserve"> </w:t>
      </w:r>
      <w:r>
        <w:t>for a suitable and sufficient period until either the function is no longer required or the preferred (normal) power supply has been restored.</w:t>
      </w:r>
    </w:p>
    <w:p w14:paraId="3A840F09" w14:textId="77777777" w:rsidR="00A853F7" w:rsidRDefault="00A853F7" w:rsidP="00A853F7">
      <w:pPr>
        <w:pStyle w:val="F9-Paragraph"/>
      </w:pPr>
      <w:r w:rsidRPr="00081844">
        <w:t xml:space="preserve">It is expected that </w:t>
      </w:r>
      <w:r>
        <w:t>the safety case should:</w:t>
      </w:r>
    </w:p>
    <w:p w14:paraId="7741AAD3" w14:textId="77777777" w:rsidR="00A853F7" w:rsidRDefault="00A853F7" w:rsidP="00A853F7">
      <w:pPr>
        <w:pStyle w:val="Bulletlist1"/>
      </w:pPr>
      <w:r>
        <w:t>Establish the safety functional requirements (i.e. claims) for the EPGS.</w:t>
      </w:r>
    </w:p>
    <w:p w14:paraId="2D4369B3" w14:textId="77777777" w:rsidR="00A853F7" w:rsidRDefault="00A853F7" w:rsidP="00A853F7">
      <w:pPr>
        <w:pStyle w:val="Bulletlist1"/>
      </w:pPr>
      <w:r>
        <w:t>Determine the safety classification of the EPGS (based on the relevant safety classification of the SSC(s) they support).</w:t>
      </w:r>
    </w:p>
    <w:p w14:paraId="0E3AB40C" w14:textId="77777777" w:rsidR="00A853F7" w:rsidRDefault="00A853F7" w:rsidP="00A853F7">
      <w:pPr>
        <w:pStyle w:val="Bulletlist1"/>
      </w:pPr>
      <w:r>
        <w:t>Demonstrate that the EPGS is meeting the relevant claims and safety classification (through a combination of design considerations, commissioning, testing and EIM&amp;T).</w:t>
      </w:r>
    </w:p>
    <w:p w14:paraId="7D19F6CA" w14:textId="77777777" w:rsidR="00A853F7" w:rsidRDefault="00A853F7" w:rsidP="00A853F7">
      <w:pPr>
        <w:pStyle w:val="F9-Paragraph"/>
      </w:pPr>
      <w:r>
        <w:t>For the purposes of this guide,</w:t>
      </w:r>
      <w:r w:rsidRPr="000853F9">
        <w:t xml:space="preserve"> </w:t>
      </w:r>
      <w:r>
        <w:t xml:space="preserve">the term ‘mission time’ </w:t>
      </w:r>
      <w:r w:rsidRPr="000853F9">
        <w:t>is the time an E</w:t>
      </w:r>
      <w:r>
        <w:t>P</w:t>
      </w:r>
      <w:r w:rsidRPr="000853F9">
        <w:t>G</w:t>
      </w:r>
      <w:r>
        <w:t>S</w:t>
      </w:r>
      <w:r w:rsidRPr="000853F9">
        <w:t xml:space="preserve"> is required to </w:t>
      </w:r>
      <w:r>
        <w:t xml:space="preserve">provide </w:t>
      </w:r>
      <w:r w:rsidRPr="000853F9">
        <w:t>back</w:t>
      </w:r>
      <w:r>
        <w:t>-</w:t>
      </w:r>
      <w:r w:rsidRPr="000853F9">
        <w:t>up power</w:t>
      </w:r>
      <w:r>
        <w:t xml:space="preserve"> as defined by the safety case</w:t>
      </w:r>
      <w:r w:rsidRPr="000853F9">
        <w:t>.</w:t>
      </w:r>
    </w:p>
    <w:p w14:paraId="681D99B1" w14:textId="77777777" w:rsidR="00A853F7" w:rsidRDefault="00A853F7" w:rsidP="00A853F7">
      <w:pPr>
        <w:pStyle w:val="F9-Paragraph"/>
      </w:pPr>
      <w:r>
        <w:t>When determining the safety function requirements, it is essential to determine:</w:t>
      </w:r>
    </w:p>
    <w:p w14:paraId="529E144F" w14:textId="77777777" w:rsidR="00A853F7" w:rsidRDefault="00A853F7" w:rsidP="00A853F7">
      <w:pPr>
        <w:pStyle w:val="Bulletlist1"/>
      </w:pPr>
      <w:r>
        <w:t>The electrical generation capacity required</w:t>
      </w:r>
    </w:p>
    <w:p w14:paraId="157E01F4" w14:textId="77777777" w:rsidR="00A853F7" w:rsidRDefault="00A853F7" w:rsidP="00A853F7">
      <w:pPr>
        <w:pStyle w:val="Bulletlist1"/>
      </w:pPr>
      <w:r>
        <w:t>The time over which the generation is required</w:t>
      </w:r>
    </w:p>
    <w:p w14:paraId="1E1DACA8" w14:textId="77777777" w:rsidR="00A853F7" w:rsidRDefault="00A853F7" w:rsidP="00A853F7">
      <w:pPr>
        <w:pStyle w:val="Bulletlist1"/>
      </w:pPr>
      <w:r>
        <w:t>What start-up time is acceptable (i.e. delay) before the generation is effective</w:t>
      </w:r>
    </w:p>
    <w:p w14:paraId="737579A7" w14:textId="77777777" w:rsidR="00A853F7" w:rsidRDefault="00A853F7" w:rsidP="00A853F7">
      <w:pPr>
        <w:pStyle w:val="Bulletlist1"/>
      </w:pPr>
      <w:r>
        <w:lastRenderedPageBreak/>
        <w:t>The appropriate safety function category. SAP ECS.1 (Safety categorisation).</w:t>
      </w:r>
    </w:p>
    <w:p w14:paraId="7CC8E696" w14:textId="77777777" w:rsidR="00A853F7" w:rsidRDefault="00A853F7" w:rsidP="00A853F7">
      <w:pPr>
        <w:pStyle w:val="Bulletlist1"/>
      </w:pPr>
      <w:r>
        <w:t>The appropriate safety classification of the SSCs that make up the EPGS in its role as an essential support system. SAP ECS.2 (Safety classification of structures, systems and components)</w:t>
      </w:r>
    </w:p>
    <w:p w14:paraId="4243107D" w14:textId="77777777" w:rsidR="00A853F7" w:rsidRDefault="00A853F7" w:rsidP="00A853F7">
      <w:pPr>
        <w:pStyle w:val="Bulletlist1"/>
      </w:pPr>
      <w:r>
        <w:t>Internal and external hazards (SAP EHA.1 to 19)</w:t>
      </w:r>
    </w:p>
    <w:p w14:paraId="21DC58F7" w14:textId="77777777" w:rsidR="00A853F7" w:rsidRDefault="00A853F7" w:rsidP="00A853F7">
      <w:pPr>
        <w:pStyle w:val="Bulletlist1"/>
      </w:pPr>
      <w:r w:rsidRPr="00485A26">
        <w:t>The interfaces and supporting systems needed to ensure successful delivery of the electrical generation to the specified safety-related electrical loads.</w:t>
      </w:r>
    </w:p>
    <w:p w14:paraId="1D4DAF22" w14:textId="77777777" w:rsidR="00A853F7" w:rsidRDefault="00A853F7" w:rsidP="00A853F7">
      <w:pPr>
        <w:pStyle w:val="F9-Paragraph"/>
      </w:pPr>
      <w:r w:rsidRPr="001A172A">
        <w:t>It is expected that the safety case w</w:t>
      </w:r>
      <w:r>
        <w:t>ill</w:t>
      </w:r>
      <w:r w:rsidRPr="001A172A">
        <w:t xml:space="preserve"> present arguments based on ONR’s </w:t>
      </w:r>
      <w:r>
        <w:t>SAP</w:t>
      </w:r>
      <w:r w:rsidRPr="001A172A">
        <w:t xml:space="preserve"> EKP.3</w:t>
      </w:r>
      <w:r>
        <w:t xml:space="preserve"> (Defence in depth),</w:t>
      </w:r>
      <w:r w:rsidRPr="001A172A">
        <w:t xml:space="preserve"> which reflects international good practice regarding the need f</w:t>
      </w:r>
      <w:r>
        <w:t>or independent safety barriers</w:t>
      </w:r>
      <w:r w:rsidRPr="001A172A">
        <w:t xml:space="preserve">. It should be noted that some of the safety measures at each </w:t>
      </w:r>
      <w:r>
        <w:t xml:space="preserve">defence in depth </w:t>
      </w:r>
      <w:r w:rsidRPr="001A172A">
        <w:t xml:space="preserve">level may </w:t>
      </w:r>
      <w:r>
        <w:t xml:space="preserve">be diverse systems and, hence, do </w:t>
      </w:r>
      <w:r w:rsidRPr="001A172A">
        <w:t xml:space="preserve">not place any claims on the </w:t>
      </w:r>
      <w:r>
        <w:t>EPGS</w:t>
      </w:r>
      <w:r w:rsidRPr="001A172A">
        <w:t xml:space="preserve">. If </w:t>
      </w:r>
      <w:r>
        <w:t>such measures offer an adequate means of protection,</w:t>
      </w:r>
      <w:r w:rsidRPr="001A172A">
        <w:t xml:space="preserve"> </w:t>
      </w:r>
      <w:r>
        <w:t>this might provide adequate</w:t>
      </w:r>
      <w:r w:rsidRPr="001A172A">
        <w:t xml:space="preserve"> diversity </w:t>
      </w:r>
      <w:r>
        <w:t>eliminating</w:t>
      </w:r>
      <w:r w:rsidRPr="001A172A">
        <w:t xml:space="preserve"> </w:t>
      </w:r>
      <w:r>
        <w:t xml:space="preserve">the potential for </w:t>
      </w:r>
      <w:r w:rsidRPr="001A172A">
        <w:t xml:space="preserve">common cause failures associated with </w:t>
      </w:r>
      <w:r>
        <w:t>diesel generator (DG) and gas turbine generator (GTG) systems.</w:t>
      </w:r>
    </w:p>
    <w:p w14:paraId="4844760E" w14:textId="77777777" w:rsidR="00A853F7" w:rsidRDefault="00A853F7" w:rsidP="00A853F7">
      <w:pPr>
        <w:pStyle w:val="F9-Paragraph"/>
      </w:pPr>
      <w:r>
        <w:t>Adequate defence-in-depth provision relies on:</w:t>
      </w:r>
    </w:p>
    <w:p w14:paraId="0571D49A" w14:textId="77777777" w:rsidR="00A853F7" w:rsidRDefault="00A853F7" w:rsidP="00A853F7">
      <w:pPr>
        <w:pStyle w:val="Bulletlist1"/>
      </w:pPr>
      <w:r>
        <w:t>There being sufficiently robust measures at each level.</w:t>
      </w:r>
    </w:p>
    <w:p w14:paraId="7AF5BF6E" w14:textId="77777777" w:rsidR="00A853F7" w:rsidRDefault="00A853F7" w:rsidP="00A853F7">
      <w:pPr>
        <w:pStyle w:val="Bulletlist1"/>
      </w:pPr>
      <w:r>
        <w:t>Common cause failures should not adversely affect levels of redundancy and diversity. SAP EDR.3 (</w:t>
      </w:r>
      <w:r w:rsidRPr="00990ADA">
        <w:t>Common cause failure</w:t>
      </w:r>
      <w:r>
        <w:t>).</w:t>
      </w:r>
    </w:p>
    <w:p w14:paraId="40BDD499" w14:textId="77777777" w:rsidR="00A853F7" w:rsidRPr="00B03A86" w:rsidRDefault="00A853F7" w:rsidP="00A853F7">
      <w:pPr>
        <w:pStyle w:val="F9-Paragraph"/>
      </w:pPr>
      <w:r>
        <w:t>A fault studies specialist may be required to assess t</w:t>
      </w:r>
      <w:r w:rsidRPr="00B71DC2">
        <w:t xml:space="preserve">he </w:t>
      </w:r>
      <w:r w:rsidRPr="002B3761">
        <w:t>licensee’s overall safety case and claims on the EPG</w:t>
      </w:r>
      <w:r>
        <w:t>S</w:t>
      </w:r>
      <w:r w:rsidRPr="002B3761">
        <w:t>. A key point of clarification being whether the support from an EPG</w:t>
      </w:r>
      <w:r>
        <w:t>S</w:t>
      </w:r>
      <w:r w:rsidRPr="002B3761">
        <w:t xml:space="preserve"> is for postulated design basis fault scenarios (Levels 1, 2 &amp; 3 of the defence in depth model) or for beyond design basis scenarios (Levels 4 &amp; 5 of the defence in depth).</w:t>
      </w:r>
      <w:r>
        <w:t xml:space="preserve"> T</w:t>
      </w:r>
      <w:r w:rsidRPr="00B71DC2">
        <w:t xml:space="preserve">his </w:t>
      </w:r>
      <w:r>
        <w:t xml:space="preserve">will impact on the safety classification of the EPGS and hence ONR’s </w:t>
      </w:r>
      <w:r w:rsidRPr="00B03A86">
        <w:t xml:space="preserve">assessment in determining the </w:t>
      </w:r>
      <w:r w:rsidRPr="00A24513">
        <w:t xml:space="preserve">detail and </w:t>
      </w:r>
      <w:r w:rsidRPr="00B03A86">
        <w:t>rigour expected from the licensee’s substantiation.</w:t>
      </w:r>
    </w:p>
    <w:p w14:paraId="4D91D250" w14:textId="0B98D79E" w:rsidR="00A853F7" w:rsidRPr="00F737FD" w:rsidRDefault="00A853F7" w:rsidP="00A853F7">
      <w:pPr>
        <w:pStyle w:val="F9-Paragraph"/>
        <w:rPr>
          <w:sz w:val="20"/>
        </w:rPr>
      </w:pPr>
      <w:r w:rsidRPr="00B03A86">
        <w:t>The operating and EIM&amp;T strategy for EPGSs should prioritise the safety case requirement to deliver reliable emergency power generation. It is therefore not expected that an EPGS would be operated for commercial gain (e</w:t>
      </w:r>
      <w:r w:rsidR="00D96473">
        <w:t>.</w:t>
      </w:r>
      <w:r w:rsidRPr="00B03A86">
        <w:t>g</w:t>
      </w:r>
      <w:r w:rsidR="00D96473">
        <w:t>.</w:t>
      </w:r>
      <w:r w:rsidRPr="00B03A86">
        <w:t xml:space="preserve"> to earn revenue or reduce operating costs). This would deplete available fuel stocks and reduce the duration that essential loads could be supplied during a LOOP event. Extended non-safety related operation of an EPGS might also increase wear and tear and thereby reduce reliability.  Where the duty holder’s safety case requires a test regime which involves extended operation (e</w:t>
      </w:r>
      <w:r w:rsidR="00FD3335">
        <w:t>.</w:t>
      </w:r>
      <w:r w:rsidRPr="00B03A86">
        <w:t>g</w:t>
      </w:r>
      <w:r w:rsidR="00FD3335">
        <w:t>.</w:t>
      </w:r>
      <w:r w:rsidRPr="00B03A86">
        <w:t xml:space="preserve"> to demonstrate satisfactory performance or to ensure fuel is refreshed) a reasonable side benefit might be commercial gain. Inspectors should note that such practices would also have to be agreed with the Environment Agency (EA) and the Scottish Environment Protection Agency (SEPA).</w:t>
      </w:r>
      <w:r w:rsidRPr="00B03A86">
        <w:br/>
      </w:r>
      <w:r w:rsidRPr="00B03A86">
        <w:br/>
      </w:r>
      <w:r w:rsidRPr="00B03A86">
        <w:rPr>
          <w:i/>
          <w:sz w:val="20"/>
        </w:rPr>
        <w:t xml:space="preserve">Note: </w:t>
      </w:r>
      <w:r w:rsidRPr="00B03A86">
        <w:rPr>
          <w:i/>
          <w:sz w:val="20"/>
        </w:rPr>
        <w:br/>
      </w:r>
      <w:r w:rsidRPr="00B03A86">
        <w:rPr>
          <w:i/>
          <w:sz w:val="20"/>
        </w:rPr>
        <w:lastRenderedPageBreak/>
        <w:t xml:space="preserve">An EPGS may be combustion plant and require a permit from the Environment Agency. If the total thermal input exceeds 20 </w:t>
      </w:r>
      <w:proofErr w:type="spellStart"/>
      <w:r w:rsidRPr="00B03A86">
        <w:rPr>
          <w:i/>
          <w:sz w:val="20"/>
        </w:rPr>
        <w:t>MWth</w:t>
      </w:r>
      <w:proofErr w:type="spellEnd"/>
      <w:r w:rsidRPr="00B03A86">
        <w:rPr>
          <w:i/>
          <w:sz w:val="20"/>
        </w:rPr>
        <w:t xml:space="preserve"> [thermal megawatts], the combustion plant is also a 'regulated activity' as defined in the Greenhouse Gas Emissions Trading Scheme Regulations (2012) and will require a permit under those regulations</w:t>
      </w:r>
      <w:r w:rsidRPr="00F737FD">
        <w:rPr>
          <w:sz w:val="20"/>
        </w:rPr>
        <w:t>.</w:t>
      </w:r>
    </w:p>
    <w:p w14:paraId="6E3E3401" w14:textId="171A9482" w:rsidR="00A853F7" w:rsidRDefault="00A853F7" w:rsidP="00A853F7">
      <w:pPr>
        <w:pStyle w:val="F9-Paragraph"/>
      </w:pPr>
      <w:r>
        <w:t xml:space="preserve">Inspectors should ensure that the licensee has considered how the available generation capability would be used during an extended loss of power. For example, it may be necessary to provide </w:t>
      </w:r>
      <w:r w:rsidRPr="00C54AF9">
        <w:t xml:space="preserve">emergency power for a longer period than the maximum mission time assumed in the design basis scenario. </w:t>
      </w:r>
      <w:r>
        <w:t>Over time, the emergency power demand for some essential services may reduce (e</w:t>
      </w:r>
      <w:r w:rsidR="00953325">
        <w:t>.</w:t>
      </w:r>
      <w:r>
        <w:t>g</w:t>
      </w:r>
      <w:r w:rsidR="00953325">
        <w:t>.</w:t>
      </w:r>
      <w:r>
        <w:t xml:space="preserve"> decay heat removal). This may offer the opportunity to preserve fuel stocks. A risk-based approach should be considered as a means of prioritising fuel usage</w:t>
      </w:r>
      <w:r w:rsidRPr="00C54AF9">
        <w:t>.</w:t>
      </w:r>
      <w:r>
        <w:t xml:space="preserve"> This is illustrated in Figure 1 below.</w:t>
      </w:r>
    </w:p>
    <w:p w14:paraId="2A636771" w14:textId="4CEA8D2C" w:rsidR="00A853F7" w:rsidRDefault="00A853F7" w:rsidP="00B02D30">
      <w:r>
        <w:br w:type="page"/>
      </w:r>
      <w:r>
        <w:rPr>
          <w:noProof/>
        </w:rPr>
        <mc:AlternateContent>
          <mc:Choice Requires="wps">
            <w:drawing>
              <wp:anchor distT="0" distB="0" distL="114300" distR="114300" simplePos="0" relativeHeight="251665408" behindDoc="1" locked="0" layoutInCell="1" allowOverlap="1" wp14:anchorId="4720C42F" wp14:editId="76B5BA6B">
                <wp:simplePos x="0" y="0"/>
                <wp:positionH relativeFrom="column">
                  <wp:posOffset>139700</wp:posOffset>
                </wp:positionH>
                <wp:positionV relativeFrom="paragraph">
                  <wp:posOffset>3695065</wp:posOffset>
                </wp:positionV>
                <wp:extent cx="553212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5532120" cy="635"/>
                        </a:xfrm>
                        <a:prstGeom prst="rect">
                          <a:avLst/>
                        </a:prstGeom>
                        <a:solidFill>
                          <a:prstClr val="white"/>
                        </a:solidFill>
                        <a:ln>
                          <a:noFill/>
                        </a:ln>
                      </wps:spPr>
                      <wps:txbx>
                        <w:txbxContent>
                          <w:p w14:paraId="2E4F5A7F" w14:textId="1CF862BF" w:rsidR="00A853F7" w:rsidRPr="003C5940" w:rsidRDefault="00A853F7" w:rsidP="00A853F7">
                            <w:pPr>
                              <w:pStyle w:val="Caption"/>
                              <w:jc w:val="center"/>
                              <w:rPr>
                                <w:rFonts w:eastAsia="Times New Roman" w:cs="Times New Roman"/>
                                <w:noProof/>
                                <w:szCs w:val="24"/>
                              </w:rPr>
                            </w:pPr>
                            <w:r>
                              <w:t xml:space="preserve">Figure </w:t>
                            </w:r>
                            <w:r w:rsidR="00BA589D">
                              <w:fldChar w:fldCharType="begin"/>
                            </w:r>
                            <w:r w:rsidR="00BA589D">
                              <w:instrText xml:space="preserve"> SEQ Figure \* ARABIC </w:instrText>
                            </w:r>
                            <w:r w:rsidR="00BA589D">
                              <w:fldChar w:fldCharType="separate"/>
                            </w:r>
                            <w:r w:rsidR="00800EFD">
                              <w:rPr>
                                <w:noProof/>
                              </w:rPr>
                              <w:t>1</w:t>
                            </w:r>
                            <w:r w:rsidR="00BA589D">
                              <w:rPr>
                                <w:noProof/>
                              </w:rPr>
                              <w:fldChar w:fldCharType="end"/>
                            </w:r>
                            <w:r>
                              <w:t xml:space="preserve"> - Extended Power Loss 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20C42F" id="_x0000_t202" coordsize="21600,21600" o:spt="202" path="m,l,21600r21600,l21600,xe">
                <v:stroke joinstyle="miter"/>
                <v:path gradientshapeok="t" o:connecttype="rect"/>
              </v:shapetype>
              <v:shape id="Text Box 4" o:spid="_x0000_s1026" type="#_x0000_t202" style="position:absolute;margin-left:11pt;margin-top:290.95pt;width:435.6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" stroked="f">
                <v:textbox style="mso-fit-shape-to-text:t" inset="0,0,0,0">
                  <w:txbxContent>
                    <w:p w14:paraId="2E4F5A7F" w14:textId="1CF862BF" w:rsidR="00A853F7" w:rsidRPr="003C5940" w:rsidRDefault="00A853F7" w:rsidP="00A853F7">
                      <w:pPr>
                        <w:pStyle w:val="Caption"/>
                        <w:jc w:val="center"/>
                        <w:rPr>
                          <w:rFonts w:eastAsia="Times New Roman" w:cs="Times New Roman"/>
                          <w:noProof/>
                          <w:szCs w:val="24"/>
                        </w:rPr>
                      </w:pPr>
                      <w:r>
                        <w:t xml:space="preserve">Figure </w:t>
                      </w:r>
                      <w:fldSimple w:instr=" SEQ Figure \* ARABIC ">
                        <w:r w:rsidR="00800EFD">
                          <w:rPr>
                            <w:noProof/>
                          </w:rPr>
                          <w:t>1</w:t>
                        </w:r>
                      </w:fldSimple>
                      <w:r>
                        <w:t xml:space="preserve"> - Extended Power Loss Scenario</w:t>
                      </w:r>
                    </w:p>
                  </w:txbxContent>
                </v:textbox>
                <w10:wrap type="tight"/>
              </v:shape>
            </w:pict>
          </mc:Fallback>
        </mc:AlternateContent>
      </w:r>
      <w:r>
        <w:rPr>
          <w:noProof/>
          <w:lang w:eastAsia="en-GB"/>
        </w:rPr>
        <w:drawing>
          <wp:anchor distT="0" distB="0" distL="114300" distR="114300" simplePos="0" relativeHeight="251663360" behindDoc="1" locked="0" layoutInCell="1" allowOverlap="1" wp14:anchorId="4DCBCB21" wp14:editId="3981CA88">
            <wp:simplePos x="0" y="0"/>
            <wp:positionH relativeFrom="column">
              <wp:posOffset>139700</wp:posOffset>
            </wp:positionH>
            <wp:positionV relativeFrom="paragraph">
              <wp:posOffset>267970</wp:posOffset>
            </wp:positionV>
            <wp:extent cx="5532120" cy="3369945"/>
            <wp:effectExtent l="0" t="0" r="0" b="1905"/>
            <wp:wrapTight wrapText="bothSides">
              <wp:wrapPolygon edited="0">
                <wp:start x="0" y="0"/>
                <wp:lineTo x="0" y="21490"/>
                <wp:lineTo x="21496" y="21490"/>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CB92C.tmp"/>
                    <pic:cNvPicPr/>
                  </pic:nvPicPr>
                  <pic:blipFill>
                    <a:blip r:embed="rId25">
                      <a:extLst>
                        <a:ext uri="{28A0092B-C50C-407E-A947-70E740481C1C}">
                          <a14:useLocalDpi xmlns:a14="http://schemas.microsoft.com/office/drawing/2010/main" val="0"/>
                        </a:ext>
                      </a:extLst>
                    </a:blip>
                    <a:stretch>
                      <a:fillRect/>
                    </a:stretch>
                  </pic:blipFill>
                  <pic:spPr>
                    <a:xfrm>
                      <a:off x="0" y="0"/>
                      <a:ext cx="5532120" cy="3369945"/>
                    </a:xfrm>
                    <a:prstGeom prst="rect">
                      <a:avLst/>
                    </a:prstGeom>
                  </pic:spPr>
                </pic:pic>
              </a:graphicData>
            </a:graphic>
            <wp14:sizeRelH relativeFrom="page">
              <wp14:pctWidth>0</wp14:pctWidth>
            </wp14:sizeRelH>
            <wp14:sizeRelV relativeFrom="page">
              <wp14:pctHeight>0</wp14:pctHeight>
            </wp14:sizeRelV>
          </wp:anchor>
        </w:drawing>
      </w:r>
    </w:p>
    <w:p w14:paraId="32350435" w14:textId="77777777" w:rsidR="00A853F7" w:rsidRPr="0033070D" w:rsidRDefault="00A853F7" w:rsidP="00A853F7">
      <w:pPr>
        <w:pStyle w:val="F9-Paragraph"/>
      </w:pPr>
      <w:r w:rsidRPr="0033070D">
        <w:lastRenderedPageBreak/>
        <w:t>It is expected</w:t>
      </w:r>
      <w:r>
        <w:t>,</w:t>
      </w:r>
      <w:r w:rsidRPr="0033070D">
        <w:t xml:space="preserve"> in </w:t>
      </w:r>
      <w:r>
        <w:t>line</w:t>
      </w:r>
      <w:r w:rsidRPr="0033070D">
        <w:t xml:space="preserve"> with </w:t>
      </w:r>
      <w:r>
        <w:t xml:space="preserve">ONR </w:t>
      </w:r>
      <w:r w:rsidRPr="0033070D">
        <w:t>SAP SC.6</w:t>
      </w:r>
      <w:r>
        <w:t>,</w:t>
      </w:r>
      <w:r w:rsidRPr="0033070D">
        <w:t xml:space="preserve"> that the safety case </w:t>
      </w:r>
      <w:r w:rsidRPr="00553747">
        <w:t>identif</w:t>
      </w:r>
      <w:r>
        <w:t>ies</w:t>
      </w:r>
      <w:r w:rsidRPr="00553747">
        <w:t xml:space="preserve"> the important aspects of operation and management required for maintaining safety and how these will be implemented</w:t>
      </w:r>
      <w:r>
        <w:t xml:space="preserve">. </w:t>
      </w:r>
      <w:r w:rsidRPr="0033070D">
        <w:t>This includes:</w:t>
      </w:r>
    </w:p>
    <w:p w14:paraId="36EF2D90" w14:textId="5D36A654" w:rsidR="00A853F7" w:rsidRPr="0033070D" w:rsidRDefault="00A853F7" w:rsidP="00A853F7">
      <w:pPr>
        <w:pStyle w:val="Bulletlist1"/>
      </w:pPr>
      <w:r w:rsidRPr="0033070D">
        <w:t>The operating limits and conditions (operating rules) required to ensure that the facility is</w:t>
      </w:r>
      <w:r>
        <w:t xml:space="preserve"> operated safely at all times (LC23)</w:t>
      </w:r>
    </w:p>
    <w:p w14:paraId="57CD044D" w14:textId="68235F40" w:rsidR="00A853F7" w:rsidRDefault="00A853F7" w:rsidP="00B02D30">
      <w:pPr>
        <w:pStyle w:val="Bulletlist1"/>
      </w:pPr>
      <w:r w:rsidRPr="0033070D">
        <w:t xml:space="preserve">The procedures and instructions that need to be followed </w:t>
      </w:r>
      <w:r>
        <w:t>(LC24)</w:t>
      </w:r>
    </w:p>
    <w:p w14:paraId="6F2AE79E" w14:textId="300A1941" w:rsidR="00A853F7" w:rsidRPr="0033070D" w:rsidRDefault="00A853F7" w:rsidP="00A853F7">
      <w:pPr>
        <w:pStyle w:val="Bulletlist1"/>
      </w:pPr>
      <w:r w:rsidRPr="00407E87">
        <w:t>The necessary safety mechanisms, devices and circuits (SMDCs) installed and functioning (LC27)</w:t>
      </w:r>
    </w:p>
    <w:p w14:paraId="5C049CF2" w14:textId="0E77A7E3" w:rsidR="00A853F7" w:rsidRPr="0033070D" w:rsidRDefault="00A853F7" w:rsidP="00A853F7">
      <w:pPr>
        <w:pStyle w:val="Bulletlist1"/>
      </w:pPr>
      <w:r w:rsidRPr="0033070D">
        <w:t>The examination, inspection, maintenance and testing regimes justified in or assumed by the safety case (</w:t>
      </w:r>
      <w:r>
        <w:t>LC</w:t>
      </w:r>
      <w:r w:rsidRPr="0033070D">
        <w:t xml:space="preserve"> 28)</w:t>
      </w:r>
    </w:p>
    <w:p w14:paraId="3805D631" w14:textId="1F7057B4" w:rsidR="00A853F7" w:rsidRDefault="00A853F7" w:rsidP="00A853F7">
      <w:pPr>
        <w:pStyle w:val="Bulletlist1"/>
      </w:pPr>
      <w:r w:rsidRPr="0033070D">
        <w:t>Control, supervision, qualification and training and other safety management requirements (</w:t>
      </w:r>
      <w:r>
        <w:t>LC</w:t>
      </w:r>
      <w:r w:rsidRPr="0033070D">
        <w:t xml:space="preserve">10 and </w:t>
      </w:r>
      <w:r>
        <w:t>LC12)</w:t>
      </w:r>
    </w:p>
    <w:p w14:paraId="52F6ED51" w14:textId="77777777" w:rsidR="00A853F7" w:rsidRDefault="00A853F7" w:rsidP="00A853F7">
      <w:pPr>
        <w:pStyle w:val="Bulletlist1"/>
      </w:pPr>
      <w:r w:rsidRPr="0033070D">
        <w:t xml:space="preserve">Inputs to emergency </w:t>
      </w:r>
      <w:r>
        <w:t>arrangements</w:t>
      </w:r>
      <w:r w:rsidRPr="0033070D">
        <w:t xml:space="preserve"> (</w:t>
      </w:r>
      <w:r>
        <w:t>LC11)</w:t>
      </w:r>
    </w:p>
    <w:p w14:paraId="65FB1C42" w14:textId="77777777" w:rsidR="00A853F7" w:rsidRDefault="00A853F7" w:rsidP="00A853F7">
      <w:pPr>
        <w:pStyle w:val="F9-Paragraph"/>
      </w:pPr>
      <w:r>
        <w:t>ONR inspectors should review how l</w:t>
      </w:r>
      <w:r w:rsidRPr="0033070D">
        <w:t xml:space="preserve">icensees monitor </w:t>
      </w:r>
      <w:r>
        <w:t xml:space="preserve">and adequately </w:t>
      </w:r>
      <w:r w:rsidRPr="0033070D">
        <w:t xml:space="preserve">demonstrate the </w:t>
      </w:r>
      <w:r>
        <w:t xml:space="preserve">satisfactory </w:t>
      </w:r>
      <w:r w:rsidRPr="0033070D">
        <w:t xml:space="preserve">performance of </w:t>
      </w:r>
      <w:r>
        <w:t>their</w:t>
      </w:r>
      <w:r w:rsidRPr="0033070D">
        <w:t xml:space="preserve"> E</w:t>
      </w:r>
      <w:r>
        <w:t>P</w:t>
      </w:r>
      <w:r w:rsidRPr="0033070D">
        <w:t>G</w:t>
      </w:r>
      <w:r>
        <w:t>S</w:t>
      </w:r>
      <w:r w:rsidRPr="0033070D">
        <w:t xml:space="preserve">s </w:t>
      </w:r>
      <w:r>
        <w:t xml:space="preserve">in comparison </w:t>
      </w:r>
      <w:r w:rsidRPr="0033070D">
        <w:t xml:space="preserve">with </w:t>
      </w:r>
      <w:r>
        <w:t>the claims made within nuclear</w:t>
      </w:r>
      <w:r w:rsidRPr="0033070D">
        <w:t xml:space="preserve"> safety case</w:t>
      </w:r>
      <w:r>
        <w:t>,</w:t>
      </w:r>
      <w:r w:rsidRPr="0033070D">
        <w:t xml:space="preserve"> </w:t>
      </w:r>
      <w:r w:rsidRPr="00892F46">
        <w:t>including any relevant reliability claims.</w:t>
      </w:r>
    </w:p>
    <w:p w14:paraId="6D77F607" w14:textId="77777777" w:rsidR="00A853F7" w:rsidRDefault="00A853F7" w:rsidP="00A853F7">
      <w:pPr>
        <w:pStyle w:val="F9-Paragraph"/>
      </w:pPr>
      <w:r>
        <w:t xml:space="preserve">The safety case claims on </w:t>
      </w:r>
      <w:r w:rsidRPr="00A74C8B">
        <w:t>EPG</w:t>
      </w:r>
      <w:r>
        <w:t xml:space="preserve">Ss </w:t>
      </w:r>
      <w:r w:rsidRPr="00A74C8B">
        <w:t xml:space="preserve">should not be </w:t>
      </w:r>
      <w:r>
        <w:t xml:space="preserve">undermined by </w:t>
      </w:r>
      <w:r w:rsidRPr="00A74C8B">
        <w:t>depen</w:t>
      </w:r>
      <w:r>
        <w:t>dencies on their supporting services. For example, EPGSs should not only store sufficient energy for engine starting and restarting but have a suitable means to replenish the lost energy.</w:t>
      </w:r>
    </w:p>
    <w:p w14:paraId="2E265385" w14:textId="67AB1D7F" w:rsidR="00A853F7" w:rsidRPr="00892F46" w:rsidRDefault="00A853F7" w:rsidP="00A853F7">
      <w:pPr>
        <w:pStyle w:val="F9-Paragraph"/>
      </w:pPr>
      <w:r>
        <w:t>Licensees should be able to demonstrate from a suitable test programme that there is sufficient fuel and services capacity (e</w:t>
      </w:r>
      <w:r w:rsidR="00B02D30">
        <w:t>.</w:t>
      </w:r>
      <w:r>
        <w:t>g</w:t>
      </w:r>
      <w:r w:rsidR="00B02D30">
        <w:t>.</w:t>
      </w:r>
      <w:r>
        <w:t xml:space="preserve"> batteries and compressed air) to meet the safety case demand. </w:t>
      </w:r>
    </w:p>
    <w:p w14:paraId="0F5EDB3A" w14:textId="77777777" w:rsidR="00A853F7" w:rsidRPr="008F2F9C" w:rsidRDefault="00A853F7" w:rsidP="00A853F7">
      <w:pPr>
        <w:pStyle w:val="Heading3"/>
      </w:pPr>
      <w:r w:rsidRPr="008F2F9C">
        <w:t>System management and accountabilities</w:t>
      </w:r>
    </w:p>
    <w:p w14:paraId="450D059B" w14:textId="77777777" w:rsidR="00A853F7" w:rsidRDefault="00A853F7" w:rsidP="00A853F7">
      <w:pPr>
        <w:pStyle w:val="F9-Paragraph"/>
      </w:pPr>
      <w:r>
        <w:t xml:space="preserve">Reliability claims within safety cases should address the risk and evaluate the consequences of EPGS ‘failure to start’ and ‘failure to continue running’ to operate for a defined time. </w:t>
      </w:r>
    </w:p>
    <w:p w14:paraId="1F9CD45E" w14:textId="77777777" w:rsidR="00A853F7" w:rsidRDefault="00A853F7" w:rsidP="00A853F7">
      <w:pPr>
        <w:pStyle w:val="F9-Paragraph"/>
      </w:pPr>
      <w:r>
        <w:t xml:space="preserve">It is therefore expected that licensees will gather and analyse failure and asset condition data for the purpose of providing confidence, identifying shortfalls and, hence, suitable improvement. The licensee should therefore have clearly defined safety case derived criteria against which such technical assessments can be made. This will include a clear definition of the actions that need to be taken to secure safety of the plant or facility.  </w:t>
      </w:r>
    </w:p>
    <w:p w14:paraId="5E8BD172" w14:textId="77777777" w:rsidR="00A853F7" w:rsidRDefault="00A853F7" w:rsidP="00A853F7">
      <w:pPr>
        <w:pStyle w:val="F9-Paragraph"/>
      </w:pPr>
      <w:r>
        <w:t>For new EPGS plant, safety case requirements should be determined early. As a means of identifying safety improvements and increasing plant availability, the original equipment manufacturer (OEM) and maintenance and operational staff should be actively involved in the design process.</w:t>
      </w:r>
    </w:p>
    <w:p w14:paraId="34EEDE34" w14:textId="77777777" w:rsidR="00A853F7" w:rsidRPr="005546DF" w:rsidRDefault="00A853F7" w:rsidP="00A853F7">
      <w:pPr>
        <w:pStyle w:val="Heading2"/>
      </w:pPr>
      <w:r w:rsidRPr="005546DF">
        <w:lastRenderedPageBreak/>
        <w:t>Learning from the Fukushima accident</w:t>
      </w:r>
    </w:p>
    <w:p w14:paraId="4ACF37EC" w14:textId="77777777" w:rsidR="00A853F7" w:rsidRPr="005546DF" w:rsidRDefault="00A853F7" w:rsidP="00A853F7">
      <w:pPr>
        <w:pStyle w:val="F9-Paragraph"/>
      </w:pPr>
      <w:r w:rsidRPr="005546DF">
        <w:t>In March 20</w:t>
      </w:r>
      <w:r>
        <w:t>1</w:t>
      </w:r>
      <w:r w:rsidRPr="005546DF">
        <w:t xml:space="preserve">1, an undersea seismic event generated a tsunami that overwhelmed the seawalls and inundated the Fukushima Daiichi Nuclear Power Plant (NPP). The tsunami engulfed all the structures and equipment located at the seafront. Insufficient protection against flooding resulted in the loss of five of the six emergency </w:t>
      </w:r>
      <w:r>
        <w:t>diesel generator</w:t>
      </w:r>
      <w:r w:rsidRPr="005546DF">
        <w:t xml:space="preserve">s. </w:t>
      </w:r>
    </w:p>
    <w:p w14:paraId="0AA13A12" w14:textId="5DFCDF38" w:rsidR="00A853F7" w:rsidRPr="005546DF" w:rsidRDefault="00A853F7" w:rsidP="00A853F7">
      <w:pPr>
        <w:pStyle w:val="F9-Paragraph"/>
      </w:pPr>
      <w:r w:rsidRPr="005546DF">
        <w:t xml:space="preserve">Inspectors should expect licensees to demonstrate that they have applied learning from the Fukushima Daiichi Nuclear </w:t>
      </w:r>
      <w:r>
        <w:t>Power Plant</w:t>
      </w:r>
      <w:r w:rsidRPr="005546DF">
        <w:t xml:space="preserve"> accident </w:t>
      </w:r>
      <w:sdt>
        <w:sdtPr>
          <w:id w:val="331501629"/>
          <w:citation/>
        </w:sdtPr>
        <w:sdtEndPr/>
        <w:sdtContent>
          <w:r w:rsidR="00B36242">
            <w:fldChar w:fldCharType="begin"/>
          </w:r>
          <w:r w:rsidR="00B36242">
            <w:instrText xml:space="preserve"> CITATION Ins \l 2057 </w:instrText>
          </w:r>
          <w:r w:rsidR="00B36242">
            <w:fldChar w:fldCharType="separate"/>
          </w:r>
          <w:r w:rsidR="00510E0D">
            <w:rPr>
              <w:noProof/>
            </w:rPr>
            <w:t>[9]</w:t>
          </w:r>
          <w:r w:rsidR="00B36242">
            <w:fldChar w:fldCharType="end"/>
          </w:r>
        </w:sdtContent>
      </w:sdt>
      <w:r>
        <w:t xml:space="preserve"> </w:t>
      </w:r>
      <w:r w:rsidRPr="005546DF">
        <w:t>to the provision of new EPG</w:t>
      </w:r>
      <w:r>
        <w:t>S</w:t>
      </w:r>
      <w:r w:rsidRPr="005546DF">
        <w:t xml:space="preserve"> facilities and incorporated suitable and sufficient redundancy, diversity, segregation and layout of the equipment. </w:t>
      </w:r>
      <w:r w:rsidRPr="005546DF">
        <w:rPr>
          <w:i/>
        </w:rPr>
        <w:t xml:space="preserve"> </w:t>
      </w:r>
      <w:r w:rsidRPr="005546DF">
        <w:t xml:space="preserve">NS-TAST-GD-036 Redundancy, segregation and layout of mechanical plant </w:t>
      </w:r>
      <w:sdt>
        <w:sdtPr>
          <w:id w:val="-754894231"/>
          <w:citation/>
        </w:sdtPr>
        <w:sdtEndPr/>
        <w:sdtContent>
          <w:r w:rsidR="00E74FCE">
            <w:fldChar w:fldCharType="begin"/>
          </w:r>
          <w:r w:rsidR="00E74FCE">
            <w:instrText xml:space="preserve"> CITATION ONR \l 2057 </w:instrText>
          </w:r>
          <w:r w:rsidR="00E74FCE">
            <w:fldChar w:fldCharType="separate"/>
          </w:r>
          <w:r w:rsidR="00510E0D">
            <w:rPr>
              <w:noProof/>
            </w:rPr>
            <w:t>[10]</w:t>
          </w:r>
          <w:r w:rsidR="00E74FCE">
            <w:fldChar w:fldCharType="end"/>
          </w:r>
        </w:sdtContent>
      </w:sdt>
      <w:r w:rsidR="00E74FCE">
        <w:t xml:space="preserve"> </w:t>
      </w:r>
      <w:r w:rsidRPr="005546DF">
        <w:t>and should therefore be considered in the assessment of new E</w:t>
      </w:r>
      <w:r>
        <w:t>P</w:t>
      </w:r>
      <w:r w:rsidRPr="005546DF">
        <w:t>G</w:t>
      </w:r>
      <w:r>
        <w:t>S</w:t>
      </w:r>
      <w:r w:rsidRPr="005546DF">
        <w:t xml:space="preserve"> facilities.</w:t>
      </w:r>
    </w:p>
    <w:p w14:paraId="663D7624" w14:textId="77777777" w:rsidR="00A853F7" w:rsidRPr="005546DF" w:rsidRDefault="00A853F7" w:rsidP="00A853F7">
      <w:pPr>
        <w:pStyle w:val="F9-Paragraph"/>
      </w:pPr>
      <w:r w:rsidRPr="005546DF">
        <w:t xml:space="preserve">Learning from the Fukushima accident should be taken into account in the Periodic Review (LC15) of existing facilities. It is expected that licensees will </w:t>
      </w:r>
      <w:r>
        <w:t xml:space="preserve">take account of new technologies and worldwide operating experience to identify reasonable improvements to the resilience of its EPGSs. </w:t>
      </w:r>
    </w:p>
    <w:p w14:paraId="5EEA265B" w14:textId="77777777" w:rsidR="00A853F7" w:rsidRPr="00365EAE" w:rsidRDefault="00A853F7" w:rsidP="00A853F7">
      <w:pPr>
        <w:pStyle w:val="Heading2"/>
      </w:pPr>
      <w:r w:rsidRPr="00F4382E">
        <w:t>Redundancy</w:t>
      </w:r>
    </w:p>
    <w:p w14:paraId="57CE64BF" w14:textId="72FD9804" w:rsidR="00A853F7" w:rsidRDefault="00A853F7" w:rsidP="00A853F7">
      <w:pPr>
        <w:pStyle w:val="F9-Paragraph"/>
      </w:pPr>
      <w:r>
        <w:t>The safety case should determine the number of EPGs within an EPGS required to meet the deterministic and probabilistic safety requirements. This should include sufficient redundant provision to allow the safety function to be met when one or more EPGs are unavailable, e</w:t>
      </w:r>
      <w:r w:rsidR="00A00AFB">
        <w:t>.</w:t>
      </w:r>
      <w:r>
        <w:t>g</w:t>
      </w:r>
      <w:r w:rsidR="00A00AFB">
        <w:t>.</w:t>
      </w:r>
      <w:r>
        <w:t xml:space="preserve"> equipment failure or planned examination, inspection, maintenance and testing </w:t>
      </w:r>
      <w:r w:rsidRPr="00C54AF9">
        <w:t>(EIM&amp;T) activities</w:t>
      </w:r>
      <w:r>
        <w:t>.</w:t>
      </w:r>
    </w:p>
    <w:p w14:paraId="23FBDE9C" w14:textId="5E745F07" w:rsidR="00A853F7" w:rsidRDefault="00A853F7" w:rsidP="00A853F7">
      <w:pPr>
        <w:pStyle w:val="F9-Paragraph"/>
      </w:pPr>
      <w:r w:rsidRPr="000372D1">
        <w:t>Support system equipment (</w:t>
      </w:r>
      <w:r>
        <w:t>e</w:t>
      </w:r>
      <w:r w:rsidR="00A00AFB">
        <w:t>.</w:t>
      </w:r>
      <w:r>
        <w:t>g</w:t>
      </w:r>
      <w:r w:rsidR="00A00AFB">
        <w:t>.</w:t>
      </w:r>
      <w:r w:rsidRPr="000372D1">
        <w:t xml:space="preserve"> cooling and lubrication pumps) for each redundant EPGS should be supplied with power from the division it serves, rather than from a common source. This is to preserve the redundancy and independence of the divisions.</w:t>
      </w:r>
    </w:p>
    <w:p w14:paraId="1097DDBE" w14:textId="77777777" w:rsidR="00A853F7" w:rsidRDefault="00A853F7" w:rsidP="00A853F7">
      <w:pPr>
        <w:pStyle w:val="F9-Paragraph"/>
      </w:pPr>
      <w:r>
        <w:t>At all times there should be sufficient EPGSs available to deliver the emergency power requirement. These should be defined by the safety case (LC23 – Operating Rules and LC24 – Operating Instructions) to limit the effect of plant unavailability on the system contribution to the risk.</w:t>
      </w:r>
    </w:p>
    <w:p w14:paraId="2D22780C" w14:textId="77777777" w:rsidR="00A853F7" w:rsidRDefault="00A853F7" w:rsidP="00A853F7">
      <w:pPr>
        <w:pStyle w:val="F9-Paragraph"/>
      </w:pPr>
      <w:r>
        <w:t>The impact of the anticipated maintenance, test and repair work on the reliability of EPGSs should be considered. If the resultant reliability or availability to perform a safety function is such that the EPGS no longer meets the claims defined in the safety case, the nuclear plant it serves should be placed in a safe state and the relevant EPG temporarily out of service should be substituted or restored within a specified time.</w:t>
      </w:r>
    </w:p>
    <w:p w14:paraId="1E643CC7" w14:textId="77777777" w:rsidR="00A853F7" w:rsidRPr="00A74C8B" w:rsidRDefault="00A853F7" w:rsidP="00A853F7">
      <w:pPr>
        <w:pStyle w:val="Heading2"/>
      </w:pPr>
      <w:r w:rsidRPr="00A74C8B">
        <w:t>Segregation</w:t>
      </w:r>
    </w:p>
    <w:p w14:paraId="067C5EA9" w14:textId="0421E646" w:rsidR="00A853F7" w:rsidRDefault="00A853F7" w:rsidP="00A853F7">
      <w:pPr>
        <w:pStyle w:val="F9-Paragraph"/>
      </w:pPr>
      <w:r>
        <w:t>The</w:t>
      </w:r>
      <w:r w:rsidRPr="00207D3C">
        <w:t xml:space="preserve"> </w:t>
      </w:r>
      <w:r>
        <w:t>risk</w:t>
      </w:r>
      <w:r w:rsidRPr="00207D3C">
        <w:t xml:space="preserve"> of common cause failures from hazards may be reduced by system segregation. This is the separation of components by distance or physical </w:t>
      </w:r>
      <w:r w:rsidRPr="00207D3C">
        <w:lastRenderedPageBreak/>
        <w:t>barriers.</w:t>
      </w:r>
      <w:r>
        <w:t xml:space="preserve"> The safety case should demonstrate that EPGSs and key components (e</w:t>
      </w:r>
      <w:r w:rsidR="00694DA7">
        <w:t>.</w:t>
      </w:r>
      <w:r>
        <w:t>g</w:t>
      </w:r>
      <w:r w:rsidR="00694DA7">
        <w:t>.</w:t>
      </w:r>
      <w:r>
        <w:t xml:space="preserve"> fuel tanks and fuel feed lines) are adequately segregated.</w:t>
      </w:r>
    </w:p>
    <w:p w14:paraId="6C482DFE" w14:textId="65007D6E" w:rsidR="00A853F7" w:rsidRDefault="00A853F7" w:rsidP="00A853F7">
      <w:pPr>
        <w:pStyle w:val="F9-Paragraph"/>
      </w:pPr>
      <w:r w:rsidRPr="0055570B">
        <w:t>Evidence should be provided to demonstrate that functionality w</w:t>
      </w:r>
      <w:r>
        <w:t>ill</w:t>
      </w:r>
      <w:r w:rsidRPr="0055570B">
        <w:t xml:space="preserve"> be adequately maintained when the EPGS is subjected to a range of relevant internal hazards, (</w:t>
      </w:r>
      <w:r>
        <w:t>e</w:t>
      </w:r>
      <w:r w:rsidR="00694DA7">
        <w:t>.</w:t>
      </w:r>
      <w:r>
        <w:t>g</w:t>
      </w:r>
      <w:r w:rsidR="00694DA7">
        <w:t>.</w:t>
      </w:r>
      <w:r w:rsidRPr="0055570B">
        <w:t xml:space="preserve"> </w:t>
      </w:r>
      <w:r>
        <w:t xml:space="preserve">projectiles, </w:t>
      </w:r>
      <w:r w:rsidRPr="0055570B">
        <w:t>fire and internal flooding) and external hazards (</w:t>
      </w:r>
      <w:r>
        <w:t>e</w:t>
      </w:r>
      <w:r w:rsidR="00694DA7">
        <w:t>.</w:t>
      </w:r>
      <w:r>
        <w:t>g</w:t>
      </w:r>
      <w:r w:rsidR="00694DA7">
        <w:t>.</w:t>
      </w:r>
      <w:r w:rsidRPr="0055570B">
        <w:t xml:space="preserve"> aircraft crash, flooding and seismic activity).</w:t>
      </w:r>
      <w:r w:rsidRPr="00500C81">
        <w:t xml:space="preserve"> SAP EHA.6 (Analysis)</w:t>
      </w:r>
      <w:r>
        <w:t>.</w:t>
      </w:r>
    </w:p>
    <w:p w14:paraId="281956BF" w14:textId="77777777" w:rsidR="00A853F7" w:rsidRPr="00A74C8B" w:rsidRDefault="00A853F7" w:rsidP="00A853F7">
      <w:pPr>
        <w:pStyle w:val="Heading2"/>
      </w:pPr>
      <w:r w:rsidRPr="00A74C8B">
        <w:t>Layout</w:t>
      </w:r>
    </w:p>
    <w:p w14:paraId="6F219F65" w14:textId="77777777" w:rsidR="00A853F7" w:rsidRPr="004D173C" w:rsidRDefault="00A853F7" w:rsidP="00A853F7">
      <w:pPr>
        <w:pStyle w:val="F9-Paragraph"/>
      </w:pPr>
      <w:r w:rsidRPr="00A74F96">
        <w:t>EPG</w:t>
      </w:r>
      <w:r>
        <w:t>S</w:t>
      </w:r>
      <w:r w:rsidRPr="00A74F96">
        <w:t xml:space="preserve">s should be assessed to ensure that they remain operable and accessible in the event of design basis faults, accidents or hazards occurring.  This is particularly important where SSCs important for safety </w:t>
      </w:r>
      <w:r>
        <w:t xml:space="preserve">or parts thereof </w:t>
      </w:r>
      <w:r w:rsidRPr="00A74F96">
        <w:t>are co-located with other plant which may not be safety related.</w:t>
      </w:r>
      <w:r w:rsidRPr="004D173C">
        <w:t xml:space="preserve"> </w:t>
      </w:r>
      <w:r w:rsidRPr="00500C81">
        <w:t>SAP ELO.1 (Access)</w:t>
      </w:r>
      <w:r>
        <w:t>.</w:t>
      </w:r>
    </w:p>
    <w:p w14:paraId="77ECE6DD" w14:textId="77777777" w:rsidR="00A853F7" w:rsidRPr="004D173C" w:rsidRDefault="00A853F7" w:rsidP="00A853F7">
      <w:pPr>
        <w:pStyle w:val="F9-Paragraph"/>
      </w:pPr>
      <w:r w:rsidRPr="004D173C">
        <w:t>A manufacturer’s preferred layout of a</w:t>
      </w:r>
      <w:r>
        <w:t>n</w:t>
      </w:r>
      <w:r w:rsidRPr="004D173C">
        <w:t xml:space="preserve"> EPG</w:t>
      </w:r>
      <w:r>
        <w:t>S</w:t>
      </w:r>
      <w:r w:rsidRPr="004D173C">
        <w:t xml:space="preserve"> </w:t>
      </w:r>
      <w:r>
        <w:t>m</w:t>
      </w:r>
      <w:r w:rsidRPr="004D173C">
        <w:t>ay be driven by non-nuclear safety requirements</w:t>
      </w:r>
      <w:r>
        <w:t xml:space="preserve"> which may not be suitable for nuclear use</w:t>
      </w:r>
      <w:r w:rsidRPr="004D173C">
        <w:t>. Consideration should be given to alternative layouts that ensure that EPG</w:t>
      </w:r>
      <w:r>
        <w:t>Ss can</w:t>
      </w:r>
      <w:r w:rsidRPr="004D173C">
        <w:t xml:space="preserve"> perform their safety function following any postulated initiating event.</w:t>
      </w:r>
    </w:p>
    <w:p w14:paraId="5661B22E" w14:textId="77777777" w:rsidR="00A853F7" w:rsidRPr="004D173C" w:rsidRDefault="00A853F7" w:rsidP="00A853F7">
      <w:pPr>
        <w:pStyle w:val="F9-Paragraph"/>
      </w:pPr>
      <w:r w:rsidRPr="004D173C">
        <w:t>The EPG</w:t>
      </w:r>
      <w:r>
        <w:t>S</w:t>
      </w:r>
      <w:r w:rsidRPr="004D173C">
        <w:t xml:space="preserve"> layout should ensure that local access </w:t>
      </w:r>
      <w:r>
        <w:t xml:space="preserve">is provided for </w:t>
      </w:r>
      <w:r w:rsidRPr="004D173C">
        <w:t>manual intervention</w:t>
      </w:r>
      <w:r>
        <w:t>, wherever necessary</w:t>
      </w:r>
      <w:r w:rsidRPr="004D173C">
        <w:t>. These aspects of an EPG</w:t>
      </w:r>
      <w:r>
        <w:t>S design, construction and</w:t>
      </w:r>
      <w:r w:rsidRPr="004D173C">
        <w:t xml:space="preserve"> installation need to be assessed in relation to the claims made by the licensee’s safety case regarding access provision during operating and fault conditions. An example of this would be</w:t>
      </w:r>
      <w:r>
        <w:t xml:space="preserve"> the </w:t>
      </w:r>
      <w:r w:rsidRPr="004D173C">
        <w:t xml:space="preserve">refilling </w:t>
      </w:r>
      <w:r>
        <w:t>of</w:t>
      </w:r>
      <w:r w:rsidRPr="004D173C">
        <w:t xml:space="preserve"> EPG</w:t>
      </w:r>
      <w:r>
        <w:t>S</w:t>
      </w:r>
      <w:r w:rsidRPr="004D173C">
        <w:t xml:space="preserve"> fuel tanks following a seismic event.</w:t>
      </w:r>
    </w:p>
    <w:p w14:paraId="7CFD7F53" w14:textId="77777777" w:rsidR="00A853F7" w:rsidRPr="00A74C8B" w:rsidRDefault="00A853F7" w:rsidP="00A853F7">
      <w:pPr>
        <w:pStyle w:val="Heading2"/>
      </w:pPr>
      <w:r w:rsidRPr="00A74C8B">
        <w:t>Diversity</w:t>
      </w:r>
    </w:p>
    <w:p w14:paraId="240A9395" w14:textId="3DFF7A6B" w:rsidR="00A853F7" w:rsidRDefault="00A853F7" w:rsidP="00A853F7">
      <w:pPr>
        <w:pStyle w:val="F9-Paragraph"/>
      </w:pPr>
      <w:r w:rsidRPr="00814F3C">
        <w:t xml:space="preserve">Engineering diversity is considered to be the provision of dissimilar means of achieving the same </w:t>
      </w:r>
      <w:r>
        <w:t>safety function, e</w:t>
      </w:r>
      <w:r w:rsidR="00694DA7">
        <w:t>.</w:t>
      </w:r>
      <w:r>
        <w:t>g</w:t>
      </w:r>
      <w:r w:rsidR="00694DA7">
        <w:t>.</w:t>
      </w:r>
      <w:r w:rsidRPr="00814F3C">
        <w:t xml:space="preserve"> the use of features which differ in the physical means of achieving a specific </w:t>
      </w:r>
      <w:r>
        <w:t>function</w:t>
      </w:r>
      <w:r w:rsidRPr="00814F3C">
        <w:t xml:space="preserve"> or use of different equipment made by different manufacturers.</w:t>
      </w:r>
      <w:r w:rsidRPr="004544AC">
        <w:t xml:space="preserve"> </w:t>
      </w:r>
      <w:r w:rsidRPr="0055570B">
        <w:t xml:space="preserve">The safety case should clearly demonstrate that diversity </w:t>
      </w:r>
      <w:r>
        <w:t xml:space="preserve">has been </w:t>
      </w:r>
      <w:r w:rsidRPr="0055570B">
        <w:t xml:space="preserve">achieved </w:t>
      </w:r>
      <w:r>
        <w:t xml:space="preserve">so far as is reasonably practicable. </w:t>
      </w:r>
      <w:r w:rsidRPr="00500C81">
        <w:t>SAP EDR.2 (Redundancy, diversity and segregation).</w:t>
      </w:r>
    </w:p>
    <w:p w14:paraId="44CC7B7E" w14:textId="77777777" w:rsidR="00A853F7" w:rsidRDefault="00A853F7" w:rsidP="00A853F7">
      <w:pPr>
        <w:pStyle w:val="F9-Paragraph"/>
      </w:pPr>
      <w:r>
        <w:t xml:space="preserve">Key elements of an EPGS such as DGs and GTGs may be based on commercial off the shelf (COTS) items of equipment that are procured from a small number of specialised manufacturers. Opportunities for engineering diversity should be investigated but in practice options may be limited. It may therefore not be appropriate to modify EPGS designs and manufacturing techniques that have evolved over many years through operational feedback that has progressively improved reliability and durability. Likewise, </w:t>
      </w:r>
      <w:r w:rsidRPr="008B51D4">
        <w:t xml:space="preserve">changes to the manufacturers’ established supply chains may </w:t>
      </w:r>
      <w:r>
        <w:t xml:space="preserve">have a </w:t>
      </w:r>
      <w:r w:rsidRPr="008B51D4">
        <w:t xml:space="preserve">negative </w:t>
      </w:r>
      <w:r>
        <w:t>e</w:t>
      </w:r>
      <w:r w:rsidRPr="008B51D4">
        <w:t xml:space="preserve">ffect </w:t>
      </w:r>
      <w:r>
        <w:t xml:space="preserve">on </w:t>
      </w:r>
      <w:r w:rsidRPr="008B51D4">
        <w:t>E</w:t>
      </w:r>
      <w:r>
        <w:t>P</w:t>
      </w:r>
      <w:r w:rsidRPr="008B51D4">
        <w:t>G</w:t>
      </w:r>
      <w:r>
        <w:t>S</w:t>
      </w:r>
      <w:r w:rsidRPr="008B51D4">
        <w:t xml:space="preserve"> reliability.</w:t>
      </w:r>
    </w:p>
    <w:p w14:paraId="73AA6BBC" w14:textId="0E84BFAC" w:rsidR="00A853F7" w:rsidRDefault="00A853F7" w:rsidP="00A853F7">
      <w:pPr>
        <w:pStyle w:val="F9-Paragraph"/>
      </w:pPr>
      <w:r>
        <w:t xml:space="preserve">Diversity might be claimed, in part, by procuring emergency generators from different manufacturers or a different type offered by one manufacturer, but with a different configuration and running parameters. Inspectors should note that even units from different suppliers, or those manufactured in a different factory, </w:t>
      </w:r>
      <w:r>
        <w:lastRenderedPageBreak/>
        <w:t>may use common components (e</w:t>
      </w:r>
      <w:r w:rsidR="00694DA7">
        <w:t>.</w:t>
      </w:r>
      <w:r>
        <w:t>g</w:t>
      </w:r>
      <w:r w:rsidR="00694DA7">
        <w:t>.</w:t>
      </w:r>
      <w:r>
        <w:t xml:space="preserve"> castings, bearings, fuel injectors and engine controllers). It may therefore not be practicable to achieve true diversity for this equipment.</w:t>
      </w:r>
    </w:p>
    <w:p w14:paraId="6BF3F8C4" w14:textId="4C235437" w:rsidR="00A853F7" w:rsidRDefault="00A853F7" w:rsidP="00A853F7">
      <w:pPr>
        <w:pStyle w:val="F9-Paragraph"/>
      </w:pPr>
      <w:r>
        <w:t xml:space="preserve">Diversity might be claimed by the provision of both DG and GTG systems.  However, the two systems may share common components and sub-systems </w:t>
      </w:r>
      <w:r w:rsidR="00694DA7">
        <w:t>e.g.</w:t>
      </w:r>
      <w:r>
        <w:t xml:space="preserve"> air compressors for starter systems and generator sets.</w:t>
      </w:r>
    </w:p>
    <w:p w14:paraId="099B5F95" w14:textId="77777777" w:rsidR="00A853F7" w:rsidRDefault="00A853F7" w:rsidP="00A853F7">
      <w:pPr>
        <w:pStyle w:val="F9-Paragraph"/>
      </w:pPr>
      <w:r>
        <w:t>One aspect of diversity is the selection of cooling systems. A diesel engine can be water or air-cooled, whereas gas turbines are air-cooled. However, each system type is vulnerable to individual component failure, such as pumps and fans. Consideration of diversity should also apply at component level to avoid failure modes that could affect all emergency generators. This is consistent with the expectation that licensees should demonstrate the cooling system reliability and fault tolerance does not affect the ability of the emergency generator to adequately deliver its nuclear safety function.</w:t>
      </w:r>
    </w:p>
    <w:p w14:paraId="28AE8BA8" w14:textId="77777777" w:rsidR="00A853F7" w:rsidRPr="00A74C8B" w:rsidRDefault="00A853F7" w:rsidP="00A853F7">
      <w:pPr>
        <w:pStyle w:val="Heading2"/>
      </w:pPr>
      <w:r w:rsidRPr="00A74C8B">
        <w:t>Dependent failures</w:t>
      </w:r>
    </w:p>
    <w:p w14:paraId="4B306C2B" w14:textId="77777777" w:rsidR="00A853F7" w:rsidRDefault="00A853F7" w:rsidP="00A853F7">
      <w:pPr>
        <w:pStyle w:val="F9-Paragraph"/>
      </w:pPr>
      <w:r>
        <w:t>ONR inspectors should be satisfied that the risk from dependent failures of EPGSs has been reduced to a level which is acceptable within the limits set by the documented safety case.  This should include both deterministic and probabilistic considerations where appropriate.</w:t>
      </w:r>
    </w:p>
    <w:p w14:paraId="1BB29A0B" w14:textId="77777777" w:rsidR="00A853F7" w:rsidRDefault="00A853F7" w:rsidP="00A853F7">
      <w:pPr>
        <w:pStyle w:val="F9-Paragraph"/>
      </w:pPr>
      <w:r>
        <w:t xml:space="preserve">Multiple failures can occur due to common weaknesses or dependencies shared by components. Inspectors should be aware that this also applies to dissimilar emergency generators that are designed and manufactured by different subdivisions within a larger parent company. Design (or ‘systematic’) failures also become more prevalent as complexity increases. </w:t>
      </w:r>
    </w:p>
    <w:p w14:paraId="2DCC6B78" w14:textId="77777777" w:rsidR="00A853F7" w:rsidRDefault="00A853F7" w:rsidP="00A853F7">
      <w:pPr>
        <w:pStyle w:val="F9-Paragraph"/>
      </w:pPr>
      <w:r>
        <w:t>Such failures can result in the failure of all redundant components in a single protection system or failure of components in more than one system.  Dependent failures can considerably reduce the reliability of the protection systems relative to that expected from consideration of random failure mechanisms acting alone. See NS-TAST-GD-036 (Diversity, redundancy, segregation and layout of mechanical plant) for further guidance.</w:t>
      </w:r>
    </w:p>
    <w:p w14:paraId="16439B69" w14:textId="77777777" w:rsidR="00A853F7" w:rsidRDefault="00A853F7" w:rsidP="00A853F7">
      <w:pPr>
        <w:pStyle w:val="F9-Paragraph"/>
      </w:pPr>
      <w:r>
        <w:t>ONR inspectors should review the measures taken by the licensee to limit the effect of dependent failures on EPGSs.</w:t>
      </w:r>
    </w:p>
    <w:p w14:paraId="3AADC331" w14:textId="77777777" w:rsidR="00A853F7" w:rsidRDefault="00A853F7" w:rsidP="00A853F7">
      <w:pPr>
        <w:pStyle w:val="F9-Paragraph"/>
      </w:pPr>
      <w:r w:rsidRPr="0055570B">
        <w:t>Where multiple emergency generation sets are used, the safety case should state the  level of redundancy to accommodate failures, and diversity and independence between sets to reduce the likelihood of common cause failures (CCF).</w:t>
      </w:r>
      <w:r w:rsidRPr="00500C81">
        <w:t xml:space="preserve"> SAP EDR.2 (Redundancy, diversity and segregation) and EDR.3 (Common cause failure).</w:t>
      </w:r>
    </w:p>
    <w:p w14:paraId="3726038C" w14:textId="77777777" w:rsidR="00A853F7" w:rsidRPr="008F2F9C" w:rsidRDefault="00A853F7" w:rsidP="00800EFD">
      <w:pPr>
        <w:pStyle w:val="Heading2"/>
      </w:pPr>
      <w:r w:rsidRPr="008F2F9C">
        <w:t>Start Up</w:t>
      </w:r>
    </w:p>
    <w:p w14:paraId="4862D60B" w14:textId="77777777" w:rsidR="00A853F7" w:rsidRDefault="00A853F7" w:rsidP="00800EFD">
      <w:pPr>
        <w:pStyle w:val="F9-Paragraph"/>
      </w:pPr>
      <w:r>
        <w:t xml:space="preserve">The starting of an EPGS is critical to delivery of the required safety function. The EPGS selected should be capable of generating sufficient electrical power within </w:t>
      </w:r>
      <w:r>
        <w:lastRenderedPageBreak/>
        <w:t>the time period specified by the safety case. Licensees should demonstrate that the EPG starting system reliability is commensurate with the overall reliability being claimed.</w:t>
      </w:r>
    </w:p>
    <w:p w14:paraId="12BA4914" w14:textId="77777777" w:rsidR="00A853F7" w:rsidRDefault="00A853F7" w:rsidP="00800EFD">
      <w:pPr>
        <w:pStyle w:val="F9-Paragraph"/>
      </w:pPr>
      <w:r>
        <w:t>Common to all turbines, GTGs will only work when the fuel is ignited and the blades are spinning at sufficient speed to compress the incoming air to the required pressure. Another means is therefore required to spin the compressor up to speed. This must be factored into the starting time and needs to be considered in the selection of the EPGS.</w:t>
      </w:r>
    </w:p>
    <w:p w14:paraId="0F923905" w14:textId="77777777" w:rsidR="00A853F7" w:rsidRDefault="00A853F7" w:rsidP="00800EFD">
      <w:pPr>
        <w:pStyle w:val="F9-Paragraph"/>
      </w:pPr>
      <w:r>
        <w:t>EPG starter systems should have sufficient services (</w:t>
      </w:r>
      <w:proofErr w:type="spellStart"/>
      <w:r>
        <w:t>eg</w:t>
      </w:r>
      <w:proofErr w:type="spellEnd"/>
      <w:r>
        <w:t xml:space="preserve"> battery capacity and compressed air volume) and fuel for several start-up attempts and to allow for a period of continued operation beyond the normal start-up timescale. This should be factored into the capacity of the starter system.</w:t>
      </w:r>
    </w:p>
    <w:p w14:paraId="77A2237E" w14:textId="77777777" w:rsidR="00A853F7" w:rsidRPr="00251775" w:rsidRDefault="00A853F7" w:rsidP="00800EFD">
      <w:pPr>
        <w:pStyle w:val="F9-Paragraph"/>
        <w:rPr>
          <w:i/>
        </w:rPr>
      </w:pPr>
      <w:r>
        <w:t>The guidance on DGs within this TAG is applicable to diesel engines should they be used for starting GTGs.</w:t>
      </w:r>
    </w:p>
    <w:p w14:paraId="22389F32" w14:textId="77777777" w:rsidR="00A853F7" w:rsidRPr="00295DB7" w:rsidRDefault="00A853F7" w:rsidP="00800EFD">
      <w:pPr>
        <w:pStyle w:val="Heading3"/>
      </w:pPr>
      <w:r w:rsidRPr="00295DB7">
        <w:t>Spurious operation</w:t>
      </w:r>
    </w:p>
    <w:p w14:paraId="714015E8" w14:textId="77777777" w:rsidR="00A853F7" w:rsidRPr="00792785" w:rsidRDefault="00A853F7" w:rsidP="00800EFD">
      <w:pPr>
        <w:pStyle w:val="F9-Paragraph"/>
      </w:pPr>
      <w:r w:rsidRPr="00295DB7">
        <w:t>EPG</w:t>
      </w:r>
      <w:r w:rsidRPr="00792785">
        <w:t>Ss may be subject to spurious operation faults in addition to operational failures. Measures need to be employed by the licensee to ensure that wherever possible EPGSs are not adversely affected by the spurious operation or failure of other systems, especially through any potential for hidden dependency.</w:t>
      </w:r>
      <w:r w:rsidRPr="00500C81">
        <w:t xml:space="preserve"> SAP ESS.17 (Faults originating from safety systems).</w:t>
      </w:r>
    </w:p>
    <w:p w14:paraId="42954FD4" w14:textId="77777777" w:rsidR="00A853F7" w:rsidRPr="00A74C8B" w:rsidRDefault="00A853F7" w:rsidP="00800EFD">
      <w:pPr>
        <w:pStyle w:val="Heading2"/>
      </w:pPr>
      <w:r w:rsidRPr="00A74C8B">
        <w:t>External hazards</w:t>
      </w:r>
    </w:p>
    <w:p w14:paraId="75245D3E" w14:textId="12B5B08C" w:rsidR="00A853F7" w:rsidRDefault="00A853F7" w:rsidP="00800EFD">
      <w:pPr>
        <w:pStyle w:val="F9-Paragraph"/>
      </w:pPr>
      <w:r>
        <w:t>External hazards</w:t>
      </w:r>
      <w:r w:rsidDel="007E0B0D">
        <w:t xml:space="preserve"> </w:t>
      </w:r>
      <w:r>
        <w:t xml:space="preserve">challenge the ability of EPGSs to deliver their nuclear safety function. The nuclear safety case may require the EPGS to operate during and following an external hazard event. Inspectors should consider the guidance in External Hazards TAG </w:t>
      </w:r>
      <w:sdt>
        <w:sdtPr>
          <w:id w:val="-1111513153"/>
          <w:citation/>
        </w:sdtPr>
        <w:sdtEndPr/>
        <w:sdtContent>
          <w:r w:rsidR="001765C9">
            <w:fldChar w:fldCharType="begin"/>
          </w:r>
          <w:r w:rsidR="001765C9">
            <w:instrText xml:space="preserve"> CITATION ONR1 \l 2057 </w:instrText>
          </w:r>
          <w:r w:rsidR="001765C9">
            <w:fldChar w:fldCharType="separate"/>
          </w:r>
          <w:r w:rsidR="00510E0D">
            <w:rPr>
              <w:noProof/>
            </w:rPr>
            <w:t>[11]</w:t>
          </w:r>
          <w:r w:rsidR="001765C9">
            <w:fldChar w:fldCharType="end"/>
          </w:r>
        </w:sdtContent>
      </w:sdt>
      <w:r>
        <w:t>.</w:t>
      </w:r>
    </w:p>
    <w:p w14:paraId="0F19FC94" w14:textId="77777777" w:rsidR="00A853F7" w:rsidRPr="008B512C" w:rsidRDefault="00A853F7" w:rsidP="00800EFD">
      <w:pPr>
        <w:pStyle w:val="Heading3"/>
      </w:pPr>
      <w:r>
        <w:t>Design basis events</w:t>
      </w:r>
    </w:p>
    <w:p w14:paraId="72FB605A" w14:textId="77777777" w:rsidR="00A853F7" w:rsidRDefault="00A853F7" w:rsidP="00800EFD">
      <w:pPr>
        <w:pStyle w:val="F9-Paragraph"/>
      </w:pPr>
      <w:r>
        <w:t>The EPGS design should</w:t>
      </w:r>
      <w:r w:rsidRPr="00137F45">
        <w:t xml:space="preserve"> take account of power de-rating </w:t>
      </w:r>
      <w:r>
        <w:t xml:space="preserve">during </w:t>
      </w:r>
      <w:r w:rsidRPr="00137F45">
        <w:t>high ambient temperatures</w:t>
      </w:r>
      <w:r>
        <w:t xml:space="preserve">. </w:t>
      </w:r>
    </w:p>
    <w:p w14:paraId="30AC4B71" w14:textId="023EE79C" w:rsidR="00A853F7" w:rsidRDefault="00A853F7" w:rsidP="00800EFD">
      <w:pPr>
        <w:pStyle w:val="F9-Paragraph"/>
      </w:pPr>
      <w:r>
        <w:t>C</w:t>
      </w:r>
      <w:r w:rsidRPr="00137F45">
        <w:t xml:space="preserve">ombustion air intakes </w:t>
      </w:r>
      <w:r>
        <w:t>may require frost</w:t>
      </w:r>
      <w:r w:rsidRPr="00137F45">
        <w:t xml:space="preserve"> protection </w:t>
      </w:r>
      <w:r>
        <w:t>for</w:t>
      </w:r>
      <w:r w:rsidRPr="00137F45">
        <w:t xml:space="preserve"> low ambient temperatures.</w:t>
      </w:r>
      <w:r>
        <w:t xml:space="preserve"> Control and instrumentation may also be affected, e</w:t>
      </w:r>
      <w:r w:rsidR="001765C9">
        <w:t>.</w:t>
      </w:r>
      <w:r>
        <w:t>g</w:t>
      </w:r>
      <w:r w:rsidR="001765C9">
        <w:t>.</w:t>
      </w:r>
      <w:r>
        <w:t xml:space="preserve"> fuel level gauges on external storage tanks.</w:t>
      </w:r>
    </w:p>
    <w:p w14:paraId="5CD6F382" w14:textId="77777777" w:rsidR="00A853F7" w:rsidRPr="004D173C" w:rsidRDefault="00A853F7" w:rsidP="00800EFD">
      <w:pPr>
        <w:pStyle w:val="Heading3"/>
      </w:pPr>
      <w:r>
        <w:t>Loss of normal power source</w:t>
      </w:r>
    </w:p>
    <w:p w14:paraId="3D48AAAD" w14:textId="77777777" w:rsidR="00A853F7" w:rsidRDefault="00A853F7" w:rsidP="00800EFD">
      <w:pPr>
        <w:pStyle w:val="F9-Paragraph"/>
      </w:pPr>
      <w:r>
        <w:t>Design basis loss of off-site power events could range from a short power dip of a few milliseconds to a national grid blackout which may last for several days. On site electrical infrastructure failures and mal-operation in addition to grid phase unbalance faults, grid high and low voltage and grid high and low supply frequency are all faults that may result in EPGSs being used as an alternative source of power.</w:t>
      </w:r>
    </w:p>
    <w:p w14:paraId="27C890A2" w14:textId="77777777" w:rsidR="00A853F7" w:rsidRPr="0053251A" w:rsidRDefault="00A853F7" w:rsidP="00800EFD">
      <w:pPr>
        <w:pStyle w:val="Heading3"/>
      </w:pPr>
      <w:r w:rsidRPr="0053251A">
        <w:lastRenderedPageBreak/>
        <w:t xml:space="preserve">Aircraft crash </w:t>
      </w:r>
    </w:p>
    <w:p w14:paraId="54614BE6" w14:textId="77777777" w:rsidR="00A853F7" w:rsidRDefault="00A853F7" w:rsidP="00800EFD">
      <w:pPr>
        <w:pStyle w:val="F9-Paragraph"/>
      </w:pPr>
      <w:r>
        <w:t>The nuclear safety case should define the EPGS facility withstand requirements for design basis aircraft crash, including fire and explosion hazards. Where there is no withstand requirement, the safety case should establish the requirements for segregation and redundancy to ensure that the loss of one (or more, if applicable) EPGSs can be acceptable.</w:t>
      </w:r>
    </w:p>
    <w:p w14:paraId="33A9A779" w14:textId="77777777" w:rsidR="00A853F7" w:rsidRDefault="00A853F7" w:rsidP="00800EFD">
      <w:pPr>
        <w:pStyle w:val="Heading3"/>
      </w:pPr>
      <w:r>
        <w:t>Earthquake / seismic event</w:t>
      </w:r>
    </w:p>
    <w:p w14:paraId="0E8A9C89" w14:textId="77777777" w:rsidR="00A853F7" w:rsidRDefault="00A853F7" w:rsidP="00800EFD">
      <w:pPr>
        <w:pStyle w:val="F9-Paragraph"/>
      </w:pPr>
      <w:r>
        <w:t>EPGSs are likely to be required to operate following a seismic event, which may result in loss of incoming supply, sub-station trip or a reactor shutdown. EPGSs should therefore be seismically assessed to ensure that they can operate as required by the safety case.</w:t>
      </w:r>
    </w:p>
    <w:p w14:paraId="76A3E37F" w14:textId="28635F98" w:rsidR="00A853F7" w:rsidRPr="00500C81" w:rsidRDefault="00A853F7" w:rsidP="00800EFD">
      <w:pPr>
        <w:pStyle w:val="F9-Paragraph"/>
        <w:rPr>
          <w:i/>
        </w:rPr>
      </w:pPr>
      <w:r>
        <w:t>EPGS supporting structures should withstand the design basis earthquake and limit movement between the components of the emergency generator (e</w:t>
      </w:r>
      <w:r w:rsidR="00B25063">
        <w:t>.</w:t>
      </w:r>
      <w:r>
        <w:t>g</w:t>
      </w:r>
      <w:r w:rsidR="00B25063">
        <w:t>.</w:t>
      </w:r>
      <w:r>
        <w:t xml:space="preserve"> drive couplings and fuel lines) so that its functionality is not affected.</w:t>
      </w:r>
    </w:p>
    <w:p w14:paraId="085B7407" w14:textId="77777777" w:rsidR="00A853F7" w:rsidRPr="00B7684F" w:rsidRDefault="00A853F7" w:rsidP="00800EFD">
      <w:pPr>
        <w:pStyle w:val="Heading3"/>
      </w:pPr>
      <w:r w:rsidRPr="00B7684F">
        <w:t>Flooding</w:t>
      </w:r>
    </w:p>
    <w:p w14:paraId="377EF1CE" w14:textId="77777777" w:rsidR="00A853F7" w:rsidRDefault="00A853F7" w:rsidP="00800EFD">
      <w:pPr>
        <w:pStyle w:val="F9-Paragraph"/>
      </w:pPr>
      <w:r>
        <w:t xml:space="preserve">EPGSs should be located </w:t>
      </w:r>
      <w:r w:rsidRPr="009A429C">
        <w:t>above the level of the design basis flood</w:t>
      </w:r>
      <w:r>
        <w:t>. Where this is not practicable,</w:t>
      </w:r>
      <w:r w:rsidRPr="009A429C">
        <w:t xml:space="preserve"> permanent external barriers such as levees, sea walls and bulkheads</w:t>
      </w:r>
      <w:r>
        <w:t xml:space="preserve"> should be provided.</w:t>
      </w:r>
    </w:p>
    <w:p w14:paraId="1C0F4DB2" w14:textId="77777777" w:rsidR="00A853F7" w:rsidRDefault="00A853F7" w:rsidP="00800EFD">
      <w:pPr>
        <w:pStyle w:val="F9-Paragraph"/>
      </w:pPr>
      <w:r>
        <w:t>For existing facilities, where the above provisions are not practicable, suitable and sufficient permanent or temporary protection systems may be considered. These may take the form of ‘drop-in’ entrance barriers, drains, sumps and pumps. The installation of electrical switchboards and equipment should be arranged to avoid the adverse effects of flooding. ONR inspectors should confirm the adequacy of the licensees’ arrangements for ensuring that the temporary measures can be deployed in sufficient time to avoid flood water entering the EPG facility. There should be a minimum number of trained staff available on site to achieve the timescale stated in the safety case with evidence of satisfactory deployment trials being undertaken on a regular basis.</w:t>
      </w:r>
    </w:p>
    <w:p w14:paraId="122461AF" w14:textId="77777777" w:rsidR="00A853F7" w:rsidRDefault="00A853F7" w:rsidP="00800EFD">
      <w:pPr>
        <w:pStyle w:val="F9-Paragraph"/>
      </w:pPr>
      <w:r>
        <w:t>A programme of EIM&amp;T should be in place to ensure that the temporary flood protection equipment is stored securely in a protected location, is in a satisfactory condition and in working order.</w:t>
      </w:r>
    </w:p>
    <w:p w14:paraId="18C43D02" w14:textId="77777777" w:rsidR="00A853F7" w:rsidRDefault="00A853F7" w:rsidP="00800EFD">
      <w:pPr>
        <w:pStyle w:val="F9-Paragraph"/>
      </w:pPr>
      <w:r>
        <w:t>EPGSs should be a suitable distance above outside ground level, wherever practical, this will also serve to protect them against rainwater ingress. External storm drains should be sized to cope with the design basis rainfalls.</w:t>
      </w:r>
    </w:p>
    <w:p w14:paraId="3B6545AD" w14:textId="77777777" w:rsidR="00A853F7" w:rsidRPr="00A74C8B" w:rsidRDefault="00A853F7" w:rsidP="00800EFD">
      <w:pPr>
        <w:pStyle w:val="Heading3"/>
      </w:pPr>
      <w:r>
        <w:t>Internal Hazards</w:t>
      </w:r>
    </w:p>
    <w:p w14:paraId="372ED06B" w14:textId="679FC6AD" w:rsidR="00A853F7" w:rsidRDefault="00A853F7" w:rsidP="00800EFD">
      <w:pPr>
        <w:pStyle w:val="F9-Paragraph"/>
      </w:pPr>
      <w:r>
        <w:t>EPGS facilities should be protected (e</w:t>
      </w:r>
      <w:r w:rsidR="00B25063">
        <w:t>.</w:t>
      </w:r>
      <w:r>
        <w:t>g</w:t>
      </w:r>
      <w:r w:rsidR="00B25063">
        <w:t>.</w:t>
      </w:r>
      <w:r>
        <w:t xml:space="preserve"> by location or physical barriers) from other plant, equipment and materials that might generate a hazard (e</w:t>
      </w:r>
      <w:r w:rsidR="00B25063">
        <w:t>.</w:t>
      </w:r>
      <w:r>
        <w:t>g</w:t>
      </w:r>
      <w:r w:rsidR="00B25063">
        <w:t>.</w:t>
      </w:r>
      <w:r>
        <w:t xml:space="preserve"> fire or projectiles).</w:t>
      </w:r>
    </w:p>
    <w:p w14:paraId="19FE7928" w14:textId="77777777" w:rsidR="00A853F7" w:rsidRPr="00CF6EC9" w:rsidRDefault="00A853F7" w:rsidP="00800EFD">
      <w:pPr>
        <w:pStyle w:val="Heading3"/>
      </w:pPr>
      <w:r w:rsidRPr="00CF6EC9">
        <w:lastRenderedPageBreak/>
        <w:t>Fire</w:t>
      </w:r>
    </w:p>
    <w:p w14:paraId="527AB6AB" w14:textId="7EAD9E43" w:rsidR="00A853F7" w:rsidRDefault="00A853F7" w:rsidP="00800EFD">
      <w:pPr>
        <w:pStyle w:val="F9-Paragraph"/>
      </w:pPr>
      <w:r w:rsidRPr="00C65D9B">
        <w:t xml:space="preserve">Suitable and sufficient fire protection shall be provided within the facility. Specialist advice </w:t>
      </w:r>
      <w:r w:rsidR="00864D88">
        <w:t>may</w:t>
      </w:r>
      <w:r w:rsidRPr="00C65D9B">
        <w:t xml:space="preserve"> be sought from an Internal Hazard</w:t>
      </w:r>
      <w:r>
        <w:t>s</w:t>
      </w:r>
      <w:r w:rsidRPr="00C65D9B">
        <w:t xml:space="preserve"> </w:t>
      </w:r>
      <w:r>
        <w:t xml:space="preserve">or Fire </w:t>
      </w:r>
      <w:r w:rsidRPr="00C65D9B">
        <w:t>Inspector</w:t>
      </w:r>
      <w:r>
        <w:t>,</w:t>
      </w:r>
      <w:r w:rsidRPr="00C65D9B">
        <w:t xml:space="preserve"> as this may exceed normal fire detection and protection measures. Fuel and lubrication leaks </w:t>
      </w:r>
      <w:r>
        <w:t>should be minimised by adequate EIM&amp;T. G</w:t>
      </w:r>
      <w:r w:rsidRPr="00C65D9B">
        <w:t>ood housekeeping provisions should be in place to ensure that leaks are detected and dealt with to prevent them accumulating in unacceptable quantities.</w:t>
      </w:r>
    </w:p>
    <w:p w14:paraId="48BE8E5E" w14:textId="77777777" w:rsidR="00A853F7" w:rsidRPr="009F3459" w:rsidRDefault="00A853F7" w:rsidP="00800EFD">
      <w:pPr>
        <w:pStyle w:val="Heading3"/>
      </w:pPr>
      <w:r>
        <w:t>Lifting equipment</w:t>
      </w:r>
    </w:p>
    <w:p w14:paraId="51689A98" w14:textId="77777777" w:rsidR="00A853F7" w:rsidRPr="00C65D9B" w:rsidRDefault="00A853F7" w:rsidP="00800EFD">
      <w:pPr>
        <w:pStyle w:val="F9-Paragraph"/>
      </w:pPr>
      <w:r>
        <w:t>It is expected that permanently installed cranes and hoists will be required to support maintenance activities. Lifting equipment should be positioned and/or restrained such that it cannot impact on ‘in service’ EPGSs.</w:t>
      </w:r>
    </w:p>
    <w:p w14:paraId="34FF8905" w14:textId="77777777" w:rsidR="00A853F7" w:rsidRPr="00A74C8B" w:rsidRDefault="00A853F7" w:rsidP="00800EFD">
      <w:pPr>
        <w:pStyle w:val="Heading2"/>
      </w:pPr>
      <w:r w:rsidRPr="00A74C8B">
        <w:t>Commissioning</w:t>
      </w:r>
    </w:p>
    <w:p w14:paraId="4A384973" w14:textId="77777777" w:rsidR="00A853F7" w:rsidRPr="00CF62B5" w:rsidRDefault="00A853F7" w:rsidP="00800EFD">
      <w:pPr>
        <w:pStyle w:val="F9-Paragraph"/>
      </w:pPr>
      <w:r w:rsidRPr="00CF62B5">
        <w:t>Setting to work and commissioning trials of EPG</w:t>
      </w:r>
      <w:r>
        <w:t>Ss</w:t>
      </w:r>
      <w:r w:rsidRPr="00CF62B5">
        <w:t xml:space="preserve"> should demonstrate adequate confidence that the </w:t>
      </w:r>
      <w:r>
        <w:t>emergency generators and their ancillary equipment</w:t>
      </w:r>
      <w:r w:rsidRPr="00CF62B5">
        <w:t xml:space="preserve"> can meet the declared safety function including the load to be met for the mission time specified in the safety case.  </w:t>
      </w:r>
      <w:r w:rsidRPr="00500C81">
        <w:t>SAP ECM.1 (Commissioning).</w:t>
      </w:r>
    </w:p>
    <w:p w14:paraId="6C66A94D" w14:textId="78821015" w:rsidR="00A853F7" w:rsidRPr="00CF62B5" w:rsidRDefault="00A853F7" w:rsidP="00800EFD">
      <w:pPr>
        <w:pStyle w:val="F9-Paragraph"/>
      </w:pPr>
      <w:r w:rsidRPr="00CF62B5">
        <w:t>In addition to individually testing the sub-systems and elements. The test plan should include a full system test.   One advantage of such a test is to exercise common equipment (</w:t>
      </w:r>
      <w:r>
        <w:t>e</w:t>
      </w:r>
      <w:r w:rsidR="00A00AFB">
        <w:t>.</w:t>
      </w:r>
      <w:r>
        <w:t>g</w:t>
      </w:r>
      <w:r w:rsidR="00A00AFB">
        <w:t>.</w:t>
      </w:r>
      <w:r w:rsidRPr="00CF62B5">
        <w:t xml:space="preserve"> fuel supply, oil supply, cooling systems, control cabinets and battery systems) to reveal any weaknesses in their ability to meet all demands placed on them for a sustained period.</w:t>
      </w:r>
      <w:r>
        <w:t xml:space="preserve">  </w:t>
      </w:r>
    </w:p>
    <w:p w14:paraId="3979D7B9" w14:textId="77777777" w:rsidR="00A853F7" w:rsidRPr="008A22D0" w:rsidRDefault="00A853F7" w:rsidP="00800EFD">
      <w:pPr>
        <w:pStyle w:val="Heading2"/>
      </w:pPr>
      <w:r w:rsidRPr="008A22D0">
        <w:t>Examination, inspection, maintenance and testing (EIM&amp;T)</w:t>
      </w:r>
    </w:p>
    <w:p w14:paraId="1255ABA7" w14:textId="77777777" w:rsidR="00A853F7" w:rsidRPr="00AB674B" w:rsidRDefault="00A853F7" w:rsidP="00800EFD">
      <w:pPr>
        <w:pStyle w:val="F9-Paragraph"/>
      </w:pPr>
      <w:r w:rsidRPr="008A22D0">
        <w:t xml:space="preserve">One of the essential precursors in the formation of a suitable and sufficient EIM&amp;T regime is the safety classification of the particular structures, systems and components (SSC) on the basis of their safety significance, as determined by the fault analysis of the facility. It is important that all EPG SSCs are designed, manufactured, installed, commissioned, operated and maintained to a level of quality commensurate with their </w:t>
      </w:r>
      <w:r w:rsidRPr="00AB674B">
        <w:t>safety classification. ONR SAPs ECS.1 to ECS.5</w:t>
      </w:r>
      <w:r>
        <w:t xml:space="preserve"> (Safety classification and standards).</w:t>
      </w:r>
    </w:p>
    <w:p w14:paraId="7BA6D82B" w14:textId="77777777" w:rsidR="00A853F7" w:rsidRDefault="00A853F7" w:rsidP="00800EFD">
      <w:pPr>
        <w:pStyle w:val="F9-Paragraph"/>
      </w:pPr>
      <w:r>
        <w:t>The safety management arrangements will often divide the EPGS into discrete sub-systems and the EIM&amp;T on each sub-system undertaken to optimise the overall performance.</w:t>
      </w:r>
    </w:p>
    <w:p w14:paraId="4ABFD3CB" w14:textId="77777777" w:rsidR="00A853F7" w:rsidRDefault="00A853F7" w:rsidP="00800EFD">
      <w:pPr>
        <w:pStyle w:val="F9-Paragraph"/>
      </w:pPr>
      <w:r>
        <w:t>The licensee should be able to demonstrate confidence that the EPGSs can meet the declared reliability and safety function including the load to be met for the mission time specified in the safety case. SAP EMT.6 (Reliability claims).</w:t>
      </w:r>
    </w:p>
    <w:p w14:paraId="3C2CFB6C" w14:textId="77777777" w:rsidR="00A853F7" w:rsidRPr="00DB1317" w:rsidRDefault="00A853F7" w:rsidP="00800EFD">
      <w:pPr>
        <w:pStyle w:val="F9-Paragraph"/>
      </w:pPr>
      <w:r w:rsidRPr="00DB1317">
        <w:t>EPG</w:t>
      </w:r>
      <w:r>
        <w:t>Ss</w:t>
      </w:r>
      <w:r w:rsidRPr="00DB1317">
        <w:t xml:space="preserve"> should be capable of delivering th</w:t>
      </w:r>
      <w:r>
        <w:t>eir design intent at all times. This requires an effective</w:t>
      </w:r>
      <w:r w:rsidRPr="00DB1317">
        <w:t xml:space="preserve"> EIM&amp;T programme. E</w:t>
      </w:r>
      <w:r>
        <w:t>P</w:t>
      </w:r>
      <w:r w:rsidRPr="00DB1317">
        <w:t>G</w:t>
      </w:r>
      <w:r>
        <w:t>S</w:t>
      </w:r>
      <w:r w:rsidRPr="00DB1317">
        <w:t xml:space="preserve"> reliability should be </w:t>
      </w:r>
      <w:r w:rsidRPr="00DB1317">
        <w:lastRenderedPageBreak/>
        <w:t xml:space="preserve">demonstrated by </w:t>
      </w:r>
      <w:r>
        <w:t xml:space="preserve">appropriate </w:t>
      </w:r>
      <w:r w:rsidRPr="00DB1317">
        <w:t>testing</w:t>
      </w:r>
      <w:r>
        <w:t xml:space="preserve"> </w:t>
      </w:r>
      <w:r w:rsidRPr="00DB1317">
        <w:t xml:space="preserve">and </w:t>
      </w:r>
      <w:r>
        <w:t xml:space="preserve">the </w:t>
      </w:r>
      <w:r w:rsidRPr="00DB1317">
        <w:t xml:space="preserve">availability </w:t>
      </w:r>
      <w:r>
        <w:t>of EPGSs</w:t>
      </w:r>
      <w:r w:rsidRPr="00DB1317">
        <w:t xml:space="preserve"> for operation established by </w:t>
      </w:r>
      <w:r>
        <w:t xml:space="preserve">a suitable </w:t>
      </w:r>
      <w:r w:rsidRPr="00DB1317">
        <w:t>monitoring</w:t>
      </w:r>
      <w:r>
        <w:t xml:space="preserve"> regime</w:t>
      </w:r>
      <w:r w:rsidRPr="00DB1317">
        <w:t>.</w:t>
      </w:r>
    </w:p>
    <w:p w14:paraId="24B62E8F" w14:textId="01DCA56E" w:rsidR="00A853F7" w:rsidRPr="00DB1317" w:rsidRDefault="00A853F7" w:rsidP="00800EFD">
      <w:pPr>
        <w:pStyle w:val="F9-Paragraph"/>
      </w:pPr>
      <w:r w:rsidRPr="00DB1317">
        <w:t>The adequacy of EPG</w:t>
      </w:r>
      <w:r>
        <w:t>S</w:t>
      </w:r>
      <w:r w:rsidRPr="00DB1317">
        <w:t xml:space="preserve"> availability might be affected by EIM&amp;T requirements. The inspector should establish that the licensee’s operating rules and operating instructions specify suitable and sufficient levels of EPG</w:t>
      </w:r>
      <w:r>
        <w:t>S</w:t>
      </w:r>
      <w:r w:rsidRPr="00DB1317">
        <w:t xml:space="preserve"> redundancy, diversity and segregation for safe reactor operation. The actions to be taken (</w:t>
      </w:r>
      <w:r>
        <w:t>e</w:t>
      </w:r>
      <w:r w:rsidR="00C3276A">
        <w:t>.</w:t>
      </w:r>
      <w:r>
        <w:t>g</w:t>
      </w:r>
      <w:r w:rsidR="00C3276A">
        <w:t>.</w:t>
      </w:r>
      <w:r w:rsidRPr="00DB1317">
        <w:t xml:space="preserve"> safe </w:t>
      </w:r>
      <w:r>
        <w:t>plant/reactor</w:t>
      </w:r>
      <w:r w:rsidRPr="00DB1317">
        <w:t xml:space="preserve"> shutdown) </w:t>
      </w:r>
      <w:r>
        <w:t xml:space="preserve">in response to partial or total loss of EPGS availability </w:t>
      </w:r>
      <w:r w:rsidRPr="00DB1317">
        <w:t>should be clearly stated.</w:t>
      </w:r>
    </w:p>
    <w:p w14:paraId="7C24F2FF" w14:textId="77777777" w:rsidR="00A853F7" w:rsidRDefault="00A853F7" w:rsidP="00800EFD">
      <w:pPr>
        <w:pStyle w:val="F9-Paragraph"/>
      </w:pPr>
      <w:r>
        <w:t>Electrical generators are specialist equipment and it is therefore expected that licensees will have significant reliance on original equipment manufacturers (OEM) for EIM&amp;T, technical support and advice. For example, routine EIM&amp;T activities may be undertaken by the licensee’s maintenance personnel but major overhauls and breakdowns are often carried out by OEM service organisations. ONR inspectors should seek evidence that all EIM&amp;T is carried out by suitably qualified and experienced personnel (SQEP).</w:t>
      </w:r>
    </w:p>
    <w:p w14:paraId="308B12AE" w14:textId="724B0980" w:rsidR="00A853F7" w:rsidRDefault="00A853F7" w:rsidP="00800EFD">
      <w:pPr>
        <w:pStyle w:val="F9-Paragraph"/>
      </w:pPr>
      <w:r>
        <w:t>Electrical generators require regular preventative maintenance and testing. EPGS run testing provides assurance that the generator is in satisfactory working order and likely to start and run on demand. The run test, carried out in an appropriate manner, might also serve as a maintenance function, e</w:t>
      </w:r>
      <w:r w:rsidR="00C3276A">
        <w:t>.</w:t>
      </w:r>
      <w:r>
        <w:t>g</w:t>
      </w:r>
      <w:r w:rsidR="00C3276A">
        <w:t>.</w:t>
      </w:r>
      <w:r>
        <w:t xml:space="preserve"> delivery of lubrication fluids to dry components. The run test should be carried out at prescribed intervals in accordance with plant maintenance schedule. It should be expected that this is undertaken in consultation with the OEM, e</w:t>
      </w:r>
      <w:r w:rsidR="00C3276A">
        <w:t>.</w:t>
      </w:r>
      <w:r>
        <w:t>g</w:t>
      </w:r>
      <w:r w:rsidR="00C3276A">
        <w:t>.</w:t>
      </w:r>
      <w:r>
        <w:t xml:space="preserve"> to take benefit from their operating experience feedback. </w:t>
      </w:r>
      <w:r w:rsidRPr="00500C81">
        <w:t>SAP EMT.7 (Functional testing).</w:t>
      </w:r>
    </w:p>
    <w:p w14:paraId="6258625E" w14:textId="77777777" w:rsidR="00A853F7" w:rsidRDefault="00A853F7" w:rsidP="00A853F7">
      <w:pPr>
        <w:rPr>
          <w:i/>
        </w:rPr>
      </w:pPr>
      <w:r>
        <w:rPr>
          <w:i/>
        </w:rPr>
        <w:br w:type="page"/>
      </w:r>
    </w:p>
    <w:p w14:paraId="73C2A316" w14:textId="77777777" w:rsidR="00A853F7" w:rsidRDefault="00A853F7" w:rsidP="00800EFD">
      <w:pPr>
        <w:pStyle w:val="Heading3"/>
      </w:pPr>
      <w:r>
        <w:lastRenderedPageBreak/>
        <w:t>Testing</w:t>
      </w:r>
    </w:p>
    <w:p w14:paraId="0CF77543" w14:textId="651F000D" w:rsidR="00A853F7" w:rsidRPr="003018B8" w:rsidRDefault="00A853F7" w:rsidP="00800EFD">
      <w:pPr>
        <w:pStyle w:val="F9-Paragraph"/>
      </w:pPr>
      <w:r w:rsidRPr="003018B8">
        <w:t xml:space="preserve">There have been a number of reports </w:t>
      </w:r>
      <w:sdt>
        <w:sdtPr>
          <w:id w:val="-364987159"/>
          <w:citation/>
        </w:sdtPr>
        <w:sdtEndPr/>
        <w:sdtContent>
          <w:r w:rsidR="00A64E3E">
            <w:fldChar w:fldCharType="begin"/>
          </w:r>
          <w:r w:rsidR="00A64E3E">
            <w:instrText xml:space="preserve"> CITATION Ame \l 2057 </w:instrText>
          </w:r>
          <w:r w:rsidR="00A64E3E">
            <w:fldChar w:fldCharType="separate"/>
          </w:r>
          <w:r w:rsidR="00510E0D">
            <w:rPr>
              <w:noProof/>
            </w:rPr>
            <w:t>[8]</w:t>
          </w:r>
          <w:r w:rsidR="00A64E3E">
            <w:fldChar w:fldCharType="end"/>
          </w:r>
        </w:sdtContent>
      </w:sdt>
      <w:r w:rsidRPr="003018B8">
        <w:t>, which present an analysis of failures of emergency DGs which can also apply to GTGs. The reports give a breakdown of failures within the sample. The top five categories are identified as:</w:t>
      </w:r>
    </w:p>
    <w:tbl>
      <w:tblPr>
        <w:tblStyle w:val="TableGrid"/>
        <w:tblW w:w="0" w:type="auto"/>
        <w:tblInd w:w="709" w:type="dxa"/>
        <w:tblLook w:val="04A0" w:firstRow="1" w:lastRow="0" w:firstColumn="1" w:lastColumn="0" w:noHBand="0" w:noVBand="1"/>
      </w:tblPr>
      <w:tblGrid>
        <w:gridCol w:w="4154"/>
        <w:gridCol w:w="4153"/>
      </w:tblGrid>
      <w:tr w:rsidR="00A853F7" w:rsidRPr="00881F0F" w14:paraId="788BFFC0" w14:textId="77777777" w:rsidTr="00BE1892">
        <w:tc>
          <w:tcPr>
            <w:tcW w:w="4700" w:type="dxa"/>
          </w:tcPr>
          <w:p w14:paraId="0C5A3EF8" w14:textId="77777777" w:rsidR="00A853F7" w:rsidRPr="003018B8" w:rsidRDefault="00A853F7" w:rsidP="00BE1892">
            <w:pPr>
              <w:spacing w:before="100" w:beforeAutospacing="1" w:after="100" w:afterAutospacing="1"/>
              <w:jc w:val="center"/>
            </w:pPr>
            <w:r w:rsidRPr="003018B8">
              <w:t>Failure to start</w:t>
            </w:r>
          </w:p>
        </w:tc>
        <w:tc>
          <w:tcPr>
            <w:tcW w:w="4700" w:type="dxa"/>
          </w:tcPr>
          <w:p w14:paraId="7D2E6956" w14:textId="77777777" w:rsidR="00A853F7" w:rsidRPr="003018B8" w:rsidRDefault="00A853F7" w:rsidP="00BE1892">
            <w:pPr>
              <w:spacing w:before="100" w:beforeAutospacing="1" w:after="100" w:afterAutospacing="1"/>
              <w:jc w:val="center"/>
            </w:pPr>
            <w:r w:rsidRPr="003018B8">
              <w:t>Failure to run</w:t>
            </w:r>
          </w:p>
        </w:tc>
      </w:tr>
      <w:tr w:rsidR="00A853F7" w:rsidRPr="00881F0F" w14:paraId="27E3C82C" w14:textId="77777777" w:rsidTr="00BE1892">
        <w:trPr>
          <w:trHeight w:val="932"/>
        </w:trPr>
        <w:tc>
          <w:tcPr>
            <w:tcW w:w="4700" w:type="dxa"/>
          </w:tcPr>
          <w:p w14:paraId="2DDF5E2A" w14:textId="77777777" w:rsidR="00A853F7" w:rsidRPr="003018B8" w:rsidRDefault="00A853F7" w:rsidP="00A46361">
            <w:pPr>
              <w:numPr>
                <w:ilvl w:val="0"/>
                <w:numId w:val="19"/>
              </w:numPr>
              <w:spacing w:before="100" w:beforeAutospacing="1" w:after="100" w:afterAutospacing="1" w:line="240" w:lineRule="auto"/>
            </w:pPr>
            <w:r w:rsidRPr="003018B8">
              <w:t>control and instrumentation system</w:t>
            </w:r>
          </w:p>
          <w:p w14:paraId="6D2C3D02" w14:textId="77777777" w:rsidR="00A853F7" w:rsidRPr="003018B8" w:rsidRDefault="00A853F7" w:rsidP="00A46361">
            <w:pPr>
              <w:numPr>
                <w:ilvl w:val="0"/>
                <w:numId w:val="19"/>
              </w:numPr>
              <w:spacing w:before="100" w:beforeAutospacing="1" w:after="100" w:afterAutospacing="1" w:line="240" w:lineRule="auto"/>
            </w:pPr>
            <w:r w:rsidRPr="003018B8">
              <w:t>starting sub-system</w:t>
            </w:r>
          </w:p>
          <w:p w14:paraId="552D6811" w14:textId="77777777" w:rsidR="00A853F7" w:rsidRPr="003018B8" w:rsidRDefault="00A853F7" w:rsidP="00A46361">
            <w:pPr>
              <w:numPr>
                <w:ilvl w:val="0"/>
                <w:numId w:val="19"/>
              </w:numPr>
              <w:spacing w:before="100" w:beforeAutospacing="1" w:after="100" w:afterAutospacing="1" w:line="240" w:lineRule="auto"/>
            </w:pPr>
            <w:r w:rsidRPr="003018B8">
              <w:t>electrical generator</w:t>
            </w:r>
          </w:p>
          <w:p w14:paraId="49FE3535" w14:textId="77777777" w:rsidR="00A853F7" w:rsidRPr="003018B8" w:rsidRDefault="00A853F7" w:rsidP="00A46361">
            <w:pPr>
              <w:numPr>
                <w:ilvl w:val="0"/>
                <w:numId w:val="19"/>
              </w:numPr>
              <w:spacing w:before="100" w:beforeAutospacing="1" w:after="100" w:afterAutospacing="1" w:line="240" w:lineRule="auto"/>
            </w:pPr>
            <w:r w:rsidRPr="003018B8">
              <w:t>diesel engine</w:t>
            </w:r>
          </w:p>
          <w:p w14:paraId="384C14B6" w14:textId="77777777" w:rsidR="00A853F7" w:rsidRPr="003018B8" w:rsidRDefault="00A853F7" w:rsidP="00A46361">
            <w:pPr>
              <w:numPr>
                <w:ilvl w:val="0"/>
                <w:numId w:val="19"/>
              </w:numPr>
              <w:spacing w:before="100" w:beforeAutospacing="1" w:after="100" w:afterAutospacing="1" w:line="240" w:lineRule="auto"/>
            </w:pPr>
            <w:r w:rsidRPr="003018B8">
              <w:t>lubrication oil</w:t>
            </w:r>
          </w:p>
        </w:tc>
        <w:tc>
          <w:tcPr>
            <w:tcW w:w="4700" w:type="dxa"/>
          </w:tcPr>
          <w:p w14:paraId="59C35784" w14:textId="77777777" w:rsidR="00A853F7" w:rsidRPr="003018B8" w:rsidRDefault="00A853F7" w:rsidP="00A46361">
            <w:pPr>
              <w:numPr>
                <w:ilvl w:val="0"/>
                <w:numId w:val="20"/>
              </w:numPr>
              <w:spacing w:before="100" w:beforeAutospacing="1" w:after="100" w:afterAutospacing="1" w:line="240" w:lineRule="auto"/>
            </w:pPr>
            <w:r w:rsidRPr="003018B8">
              <w:t>engine</w:t>
            </w:r>
          </w:p>
          <w:p w14:paraId="36015525" w14:textId="77777777" w:rsidR="00A853F7" w:rsidRPr="003018B8" w:rsidRDefault="00A853F7" w:rsidP="00A46361">
            <w:pPr>
              <w:numPr>
                <w:ilvl w:val="0"/>
                <w:numId w:val="20"/>
              </w:numPr>
              <w:spacing w:before="100" w:beforeAutospacing="1" w:after="100" w:afterAutospacing="1" w:line="240" w:lineRule="auto"/>
            </w:pPr>
            <w:r w:rsidRPr="003018B8">
              <w:t>cooling system</w:t>
            </w:r>
          </w:p>
          <w:p w14:paraId="6C2C3F62" w14:textId="77777777" w:rsidR="00A853F7" w:rsidRPr="003018B8" w:rsidRDefault="00A853F7" w:rsidP="00A46361">
            <w:pPr>
              <w:numPr>
                <w:ilvl w:val="0"/>
                <w:numId w:val="20"/>
              </w:numPr>
              <w:spacing w:before="100" w:beforeAutospacing="1" w:after="100" w:afterAutospacing="1" w:line="240" w:lineRule="auto"/>
            </w:pPr>
            <w:r w:rsidRPr="003018B8">
              <w:t>fuel oil</w:t>
            </w:r>
          </w:p>
          <w:p w14:paraId="788895B9" w14:textId="77777777" w:rsidR="00A853F7" w:rsidRPr="003018B8" w:rsidRDefault="00A853F7" w:rsidP="00A46361">
            <w:pPr>
              <w:numPr>
                <w:ilvl w:val="0"/>
                <w:numId w:val="20"/>
              </w:numPr>
              <w:spacing w:before="100" w:beforeAutospacing="1" w:after="100" w:afterAutospacing="1" w:line="240" w:lineRule="auto"/>
            </w:pPr>
            <w:r w:rsidRPr="003018B8">
              <w:t xml:space="preserve">generator </w:t>
            </w:r>
          </w:p>
          <w:p w14:paraId="2AE4D59E" w14:textId="77777777" w:rsidR="00A853F7" w:rsidRPr="003018B8" w:rsidRDefault="00A853F7" w:rsidP="00A46361">
            <w:pPr>
              <w:keepNext/>
              <w:numPr>
                <w:ilvl w:val="0"/>
                <w:numId w:val="20"/>
              </w:numPr>
              <w:spacing w:before="100" w:beforeAutospacing="1" w:after="100" w:afterAutospacing="1" w:line="240" w:lineRule="auto"/>
            </w:pPr>
            <w:r w:rsidRPr="003018B8">
              <w:t>control and instrumentation system</w:t>
            </w:r>
          </w:p>
        </w:tc>
      </w:tr>
    </w:tbl>
    <w:p w14:paraId="05CE606E" w14:textId="233AB5A8" w:rsidR="00800EFD" w:rsidRDefault="00800EFD" w:rsidP="00800EFD">
      <w:pPr>
        <w:pStyle w:val="Caption"/>
        <w:jc w:val="center"/>
      </w:pPr>
      <w:r>
        <w:t xml:space="preserve">Table </w:t>
      </w:r>
      <w:r w:rsidR="00BA589D">
        <w:fldChar w:fldCharType="begin"/>
      </w:r>
      <w:r w:rsidR="00BA589D">
        <w:instrText xml:space="preserve"> SEQ Table \* ARABIC </w:instrText>
      </w:r>
      <w:r w:rsidR="00BA589D">
        <w:fldChar w:fldCharType="separate"/>
      </w:r>
      <w:r w:rsidR="00A46361">
        <w:rPr>
          <w:noProof/>
        </w:rPr>
        <w:t>3</w:t>
      </w:r>
      <w:r w:rsidR="00BA589D">
        <w:rPr>
          <w:noProof/>
        </w:rPr>
        <w:fldChar w:fldCharType="end"/>
      </w:r>
      <w:r>
        <w:t xml:space="preserve"> - </w:t>
      </w:r>
      <w:r w:rsidRPr="00867418">
        <w:t>EPGs Failures</w:t>
      </w:r>
    </w:p>
    <w:p w14:paraId="0304E492" w14:textId="77777777" w:rsidR="00A853F7" w:rsidRDefault="00A853F7" w:rsidP="00800EFD">
      <w:pPr>
        <w:pStyle w:val="F9-Paragraph"/>
      </w:pPr>
      <w:r w:rsidRPr="003018B8">
        <w:t xml:space="preserve">It was identified that approximately two-thirds of failures were found through testing which indicates the importance of suitable and sufficient programme of testing. </w:t>
      </w:r>
      <w:r>
        <w:t>The failure analysis reports describe the failures.  One representative example is as follows:</w:t>
      </w:r>
    </w:p>
    <w:p w14:paraId="6DC15601" w14:textId="77777777" w:rsidR="00A853F7" w:rsidRPr="008B512C" w:rsidRDefault="00A853F7" w:rsidP="00A853F7">
      <w:pPr>
        <w:pStyle w:val="TSNumberedParagraph11"/>
        <w:tabs>
          <w:tab w:val="clear" w:pos="-31680"/>
        </w:tabs>
        <w:ind w:firstLine="0"/>
        <w:rPr>
          <w:i/>
        </w:rPr>
      </w:pPr>
      <w:r w:rsidRPr="008B512C">
        <w:rPr>
          <w:i/>
        </w:rPr>
        <w:t xml:space="preserve">“Both emergency DGs failed to continue running 22 hours into 24 hour test due to a short on voltage suppression devices due to inadequate cooling in the excitation cabinet.” </w:t>
      </w:r>
    </w:p>
    <w:p w14:paraId="2D0D6193" w14:textId="77777777" w:rsidR="00A853F7" w:rsidRDefault="00A853F7" w:rsidP="00800EFD">
      <w:pPr>
        <w:pStyle w:val="F9-Paragraph"/>
      </w:pPr>
      <w:r>
        <w:t xml:space="preserve">This implies a successful test would have been achieved by both generators running for 24 hours. This was a CCF because the generation excitation equipment shared an inadequately cooled cubicle.  The failure may not have been discovered if the DGs were tested one at a time. </w:t>
      </w:r>
    </w:p>
    <w:p w14:paraId="7564FC85" w14:textId="77777777" w:rsidR="00A853F7" w:rsidRDefault="00A853F7" w:rsidP="00800EFD">
      <w:pPr>
        <w:pStyle w:val="F9-Paragraph"/>
      </w:pPr>
      <w:r>
        <w:t xml:space="preserve">It is expected that regular testing of the EPGS is undertaken to demonstrate the availability reliability and capability in accordance with the safety case requirements. </w:t>
      </w:r>
      <w:r w:rsidRPr="00500C81">
        <w:t>SAP EMT.7 (Functional testing).</w:t>
      </w:r>
    </w:p>
    <w:p w14:paraId="3E387C64" w14:textId="77777777" w:rsidR="00A853F7" w:rsidRDefault="00A853F7" w:rsidP="00800EFD">
      <w:pPr>
        <w:pStyle w:val="F9-Paragraph"/>
      </w:pPr>
      <w:r>
        <w:t>Tests should be full system tests, so far as is reasonably practicable. By this, the tests should consider the complete system from engine to loads to reduce the risk that sub-systems of EPGS are overlooked. Such tests should be undertaken in islanded mode (i.e. disconnected from the normal grid supply) to demonstrate the required speed and voltage control of the EPGS as well as, where applicable, load shedding and sequencer systems.</w:t>
      </w:r>
    </w:p>
    <w:p w14:paraId="1808EEC2" w14:textId="77777777" w:rsidR="00A853F7" w:rsidRDefault="00A853F7" w:rsidP="00800EFD">
      <w:pPr>
        <w:pStyle w:val="F9-Paragraph"/>
      </w:pPr>
      <w:r>
        <w:t xml:space="preserve">Where full system tests are not practical, or where appropriate in between full system tests, testing of sub-systems should be undertaken. Such testing may be required to demonstrate the capability of those systems in response to specific events. Examples, of this could include demonstrating manual operation of the EPGS, or demonstrating the full power rating of the EPGS, which may only be possible in normal conditions through parallel operation with the offsite power supply or operation with a load bank. It is expected that licensees can demonstrate that such testing regimes encompass all required conditions of the safety case and do not exclude any required sub-systems. </w:t>
      </w:r>
      <w:r w:rsidRPr="00500C81">
        <w:t>SAP EMT.6 (Reliability claims).</w:t>
      </w:r>
    </w:p>
    <w:p w14:paraId="29BC4791" w14:textId="77777777" w:rsidR="00A853F7" w:rsidRDefault="00A853F7" w:rsidP="000424C4">
      <w:pPr>
        <w:pStyle w:val="F9-Paragraph"/>
        <w:ind w:left="567" w:hanging="567"/>
      </w:pPr>
      <w:r>
        <w:lastRenderedPageBreak/>
        <w:t>The licensee should demonstrate that it has adequately considered a range of factors and evaluated the impact of alternative options to arrive at a reasonably practicable testing regime.</w:t>
      </w:r>
    </w:p>
    <w:p w14:paraId="37125D45" w14:textId="77777777" w:rsidR="00A853F7" w:rsidRDefault="00A853F7" w:rsidP="000424C4">
      <w:pPr>
        <w:pStyle w:val="F9-Paragraph"/>
        <w:ind w:left="567" w:hanging="567"/>
      </w:pPr>
      <w:r>
        <w:t>Maintenance induced defects are a common failure mechanism and, where maintenance of similar equipment is undertaken in short succession, it can lead to common cause failure of redundant and diverse equipment. It is expected that testing should be undertaken following completion of maintenance activities to demonstrate that the equipment is capable of delivering its safety case requirements. The licensee’s EIM&amp;T programme should also ensure that the fuel is stored safely and securely and is maintained in a satisfactory condition for reliable operation.</w:t>
      </w:r>
    </w:p>
    <w:p w14:paraId="5690E081" w14:textId="77777777" w:rsidR="00A853F7" w:rsidRDefault="00A853F7" w:rsidP="000424C4">
      <w:pPr>
        <w:pStyle w:val="F9-Paragraph"/>
        <w:ind w:left="567" w:hanging="567"/>
      </w:pPr>
      <w:r>
        <w:t>To demonstrate the integrity of t</w:t>
      </w:r>
      <w:r w:rsidRPr="0031111F">
        <w:t xml:space="preserve">he fuel-oil system </w:t>
      </w:r>
      <w:r>
        <w:t>it should be periodically tested and undergo condition monitoring. This should be defined by the plant maintenance schedule and followed by a</w:t>
      </w:r>
      <w:r w:rsidRPr="0031111F">
        <w:t xml:space="preserve"> visual examination for evidence of component leakages, structural distress or corrosion.</w:t>
      </w:r>
      <w:r w:rsidRPr="00500C81">
        <w:t xml:space="preserve"> SAP EMT.5 (Procedures).</w:t>
      </w:r>
    </w:p>
    <w:p w14:paraId="0F0196CC" w14:textId="77777777" w:rsidR="00A853F7" w:rsidRPr="008F2F9C" w:rsidRDefault="00A853F7" w:rsidP="00800EFD">
      <w:pPr>
        <w:pStyle w:val="Heading3"/>
      </w:pPr>
      <w:r w:rsidRPr="008F2F9C">
        <w:t>Spares</w:t>
      </w:r>
    </w:p>
    <w:p w14:paraId="4B02D318" w14:textId="77777777" w:rsidR="00A853F7" w:rsidRDefault="00A853F7" w:rsidP="000424C4">
      <w:pPr>
        <w:pStyle w:val="F9-Paragraph"/>
        <w:ind w:left="567" w:hanging="567"/>
      </w:pPr>
      <w:r w:rsidRPr="002E76AE">
        <w:t xml:space="preserve">The management of spares holding is an important area that can impact on the safety case claims.  The expectation is that the licensee should have determined its spares policy and holdings of critical spares based on factors including </w:t>
      </w:r>
      <w:r>
        <w:t xml:space="preserve">obsolescence, </w:t>
      </w:r>
      <w:r w:rsidRPr="002E76AE">
        <w:t>failure rates, required repair time, lead time for obtaining spares and support from equipment manufacturers</w:t>
      </w:r>
      <w:r>
        <w:t>.</w:t>
      </w:r>
      <w:r w:rsidRPr="00500C81">
        <w:t xml:space="preserve"> SAP EAD.5 (Obsolescence).</w:t>
      </w:r>
    </w:p>
    <w:p w14:paraId="46692865" w14:textId="77777777" w:rsidR="00A853F7" w:rsidRPr="004C383A" w:rsidRDefault="00A853F7" w:rsidP="00800EFD">
      <w:pPr>
        <w:pStyle w:val="Heading2"/>
      </w:pPr>
      <w:r w:rsidRPr="004C383A">
        <w:t>Equipment outages</w:t>
      </w:r>
    </w:p>
    <w:p w14:paraId="4B3F7B04" w14:textId="3BE2625C" w:rsidR="00A853F7" w:rsidRDefault="00A853F7" w:rsidP="000424C4">
      <w:pPr>
        <w:pStyle w:val="F9-Paragraph"/>
        <w:ind w:left="567" w:hanging="567"/>
      </w:pPr>
      <w:r>
        <w:t>At all times there should be sufficient EPGSs available to deliver the emergency power requirement. These should be defined by the safety case (e</w:t>
      </w:r>
      <w:r w:rsidR="00A64E3E">
        <w:t>.</w:t>
      </w:r>
      <w:r>
        <w:t>g</w:t>
      </w:r>
      <w:r w:rsidR="00A64E3E">
        <w:t>.</w:t>
      </w:r>
      <w:r>
        <w:t xml:space="preserve"> Operating Rules and Instructions) to limit the effect of plant unavailability on the system contribution to the risk.</w:t>
      </w:r>
    </w:p>
    <w:p w14:paraId="5D5F1780" w14:textId="77777777" w:rsidR="00A853F7" w:rsidRDefault="00A853F7" w:rsidP="000424C4">
      <w:pPr>
        <w:pStyle w:val="F9-Paragraph"/>
        <w:ind w:left="567" w:hanging="567"/>
      </w:pPr>
      <w:r>
        <w:t>The impact of the anticipated maintenance, test and repair work on the reliability of EPGSs should be considered. If the resultant reliability or availability to perform a safety function is such that the EPGS no longer meets the criteria used for design and operation, the nuclear plant it serves should be placed in a safe state and the EPGS temporarily out of service should be substituted or restored within a specified time.</w:t>
      </w:r>
    </w:p>
    <w:p w14:paraId="24157B8B" w14:textId="77777777" w:rsidR="00A853F7" w:rsidRPr="00B62BFF" w:rsidRDefault="00A853F7" w:rsidP="00800EFD">
      <w:pPr>
        <w:pStyle w:val="Heading2"/>
      </w:pPr>
      <w:r w:rsidRPr="00B62BFF">
        <w:t xml:space="preserve">Fuel </w:t>
      </w:r>
      <w:r>
        <w:t>m</w:t>
      </w:r>
      <w:r w:rsidRPr="00B62BFF">
        <w:t>anagement</w:t>
      </w:r>
    </w:p>
    <w:p w14:paraId="67314881" w14:textId="77777777" w:rsidR="00A853F7" w:rsidRDefault="00A853F7" w:rsidP="000424C4">
      <w:pPr>
        <w:pStyle w:val="F9-Paragraph"/>
        <w:ind w:left="567" w:hanging="567"/>
      </w:pPr>
      <w:r>
        <w:t xml:space="preserve">The nuclear safety case for the facility should state the mission time that the EPGSs will be required to </w:t>
      </w:r>
      <w:r w:rsidRPr="00B62BFF">
        <w:t xml:space="preserve">provide electrical power to the specific nuclear safety systems </w:t>
      </w:r>
      <w:r>
        <w:t>f</w:t>
      </w:r>
      <w:r w:rsidRPr="00B62BFF">
        <w:t>ollowing LOOP</w:t>
      </w:r>
      <w:r>
        <w:t xml:space="preserve"> event(s). The minimum quantity of fuel stocks required to achieve this mission time should be stated in the relevant operating rules and operating instructions for the licensed site. The licensees’ operational records </w:t>
      </w:r>
      <w:r>
        <w:lastRenderedPageBreak/>
        <w:t xml:space="preserve">should be reviewed to confirm that minimum stock levels are maintained. </w:t>
      </w:r>
      <w:r w:rsidRPr="00500C81">
        <w:t>SAP FA.8 (Linking of initiating faults, fault sequences and safety measures).</w:t>
      </w:r>
    </w:p>
    <w:p w14:paraId="68B761DD" w14:textId="77777777" w:rsidR="00A853F7" w:rsidRDefault="00A853F7" w:rsidP="000424C4">
      <w:pPr>
        <w:pStyle w:val="F9-Paragraph"/>
        <w:ind w:left="567" w:hanging="567"/>
      </w:pPr>
      <w:r>
        <w:t xml:space="preserve">Minimum fuel stocks should be stated in the safety case and be sufficient to allow for periodic maintenance/test running of the EPGSs. The licensee should have an effective system in place to ensure that the fuel tanks are replenished in a timely manner to maintain minimum stock levels. </w:t>
      </w:r>
    </w:p>
    <w:p w14:paraId="5E3255CB" w14:textId="77777777" w:rsidR="00A853F7" w:rsidRPr="008F2F9C" w:rsidRDefault="00A853F7" w:rsidP="00800EFD">
      <w:pPr>
        <w:pStyle w:val="Heading3"/>
      </w:pPr>
      <w:r w:rsidRPr="008F2F9C">
        <w:t>Fuel specification and quality</w:t>
      </w:r>
    </w:p>
    <w:p w14:paraId="4C1225E9" w14:textId="77777777" w:rsidR="00A853F7" w:rsidRDefault="00A853F7" w:rsidP="000424C4">
      <w:pPr>
        <w:pStyle w:val="F9-Paragraph"/>
        <w:ind w:left="567" w:hanging="567"/>
      </w:pPr>
      <w:r w:rsidRPr="00514026">
        <w:t xml:space="preserve">Licensees should specify </w:t>
      </w:r>
      <w:r>
        <w:t xml:space="preserve">the </w:t>
      </w:r>
      <w:r w:rsidRPr="00514026">
        <w:t xml:space="preserve">fuel </w:t>
      </w:r>
      <w:r>
        <w:t xml:space="preserve">quality required by its EPGSs </w:t>
      </w:r>
      <w:r w:rsidRPr="00514026">
        <w:t>and have sufficient and suitable controls in place to ensure that the fuel received from its suppliers is to the correct standard.</w:t>
      </w:r>
    </w:p>
    <w:p w14:paraId="6F453B53" w14:textId="0763C566" w:rsidR="00A853F7" w:rsidRDefault="00A853F7" w:rsidP="000424C4">
      <w:pPr>
        <w:pStyle w:val="F9-Paragraph"/>
        <w:ind w:left="567" w:hanging="567"/>
      </w:pPr>
      <w:r>
        <w:t xml:space="preserve">Within the EU, diesel for road </w:t>
      </w:r>
      <w:r w:rsidR="00B21B60">
        <w:t xml:space="preserve">ranges from 7% (B7) to </w:t>
      </w:r>
      <w:r w:rsidR="00202AD5">
        <w:t xml:space="preserve">10% (B10). </w:t>
      </w:r>
      <w:r>
        <w:t>Eventually, biodiesel might be introduced for all applications. It is therefore possible that biodiesel might inadvertently or otherwise enter EPG diesel systems.</w:t>
      </w:r>
    </w:p>
    <w:p w14:paraId="4E01DDA1" w14:textId="77777777" w:rsidR="00A853F7" w:rsidRDefault="00A853F7" w:rsidP="000424C4">
      <w:pPr>
        <w:pStyle w:val="F9-Paragraph"/>
        <w:ind w:left="567" w:hanging="567"/>
      </w:pPr>
      <w:r>
        <w:t xml:space="preserve">Biodiesel in fuel oil could adversely impact diesel engine performance. ONR inspectors should secure assurances from licensees that they are aware of the potential problems associated with biodiesel and that they are taking appropriate action. Further information and guidance on the use of biodiesel is provided in </w:t>
      </w:r>
      <w:r w:rsidRPr="0031111F">
        <w:t xml:space="preserve">Appendix </w:t>
      </w:r>
      <w:r>
        <w:t>2 of this TAG.</w:t>
      </w:r>
    </w:p>
    <w:p w14:paraId="38A05AB5" w14:textId="77777777" w:rsidR="00A853F7" w:rsidRDefault="00A853F7" w:rsidP="000424C4">
      <w:pPr>
        <w:pStyle w:val="F9-Paragraph"/>
        <w:ind w:left="567" w:hanging="567"/>
      </w:pPr>
      <w:r>
        <w:t>Licensees should have a programme in place to ensure the initial and continuing quality of the fuel oil by regular sampling and, if appropriate, physical property testing.</w:t>
      </w:r>
    </w:p>
    <w:p w14:paraId="7AC496D6" w14:textId="77777777" w:rsidR="00A853F7" w:rsidRDefault="00A853F7" w:rsidP="000424C4">
      <w:pPr>
        <w:pStyle w:val="F9-Paragraph"/>
        <w:ind w:left="567" w:hanging="567"/>
      </w:pPr>
      <w:r w:rsidRPr="00D22203">
        <w:t>The physical location of the fuel storage tanks, relative to the EPG is normally determined by the DG or GTG manufacturer. Consideration should be given to alternative fuel tank positions that offer greater resilience</w:t>
      </w:r>
      <w:r>
        <w:t xml:space="preserve"> to fault conditions without affecting the primary safety function to provide back-up electrical power.</w:t>
      </w:r>
    </w:p>
    <w:p w14:paraId="62DB7BB6" w14:textId="77777777" w:rsidR="00A853F7" w:rsidRDefault="00A853F7" w:rsidP="000424C4">
      <w:pPr>
        <w:pStyle w:val="F9-Paragraph"/>
        <w:ind w:left="567" w:hanging="567"/>
      </w:pPr>
      <w:r>
        <w:t>The tanks should be protected against external and internal corrosion. Tanks should be checked for water content and any accumulated condensate removed on a regular basis.</w:t>
      </w:r>
    </w:p>
    <w:p w14:paraId="1925EB95" w14:textId="77777777" w:rsidR="00A853F7" w:rsidRDefault="00A853F7" w:rsidP="000424C4">
      <w:pPr>
        <w:pStyle w:val="F9-Paragraph"/>
        <w:ind w:left="567" w:hanging="567"/>
      </w:pPr>
      <w:r>
        <w:t xml:space="preserve">Periodically, the fuel stored in the supply tanks should be removed and any accumulated sediment removed. The tanks should be cleaned using a system that does not affect the fuel quality. For example, cleaning fluids should not introduce surfactants into the fuel system. </w:t>
      </w:r>
    </w:p>
    <w:p w14:paraId="5ECB6D46" w14:textId="77777777" w:rsidR="00A853F7" w:rsidRDefault="00A853F7" w:rsidP="000424C4">
      <w:pPr>
        <w:pStyle w:val="F9-Paragraph"/>
        <w:ind w:left="567" w:hanging="567"/>
      </w:pPr>
      <w:r>
        <w:t>Cleaning may coincide with pressure testing and visual examination of the tanks for evidence of component leakages, structural distress or corrosion.</w:t>
      </w:r>
    </w:p>
    <w:p w14:paraId="3D2BEE79" w14:textId="77777777" w:rsidR="00A853F7" w:rsidRPr="0031111F" w:rsidRDefault="00A853F7" w:rsidP="000424C4">
      <w:pPr>
        <w:pStyle w:val="F9-Paragraph"/>
        <w:ind w:left="567" w:hanging="567"/>
      </w:pPr>
      <w:r w:rsidRPr="0031111F">
        <w:t xml:space="preserve">Fuel quality is affected by temperature. </w:t>
      </w:r>
      <w:r>
        <w:t>A</w:t>
      </w:r>
      <w:r w:rsidRPr="0031111F">
        <w:t xml:space="preserve">t low temperature, wax comes out of solution in diesel fuel and it becomes gel-like. If this happens, the diesel will not readily flow through valves and other devices. Temperatures should be controlled to ensure that the EPG fuel is maintained in a </w:t>
      </w:r>
      <w:r>
        <w:t>satisfactory</w:t>
      </w:r>
      <w:r w:rsidRPr="0031111F">
        <w:t xml:space="preserve"> condition at all times.  </w:t>
      </w:r>
    </w:p>
    <w:p w14:paraId="59685BD7" w14:textId="77777777" w:rsidR="00A853F7" w:rsidRPr="007A3C84" w:rsidRDefault="00A853F7" w:rsidP="00800EFD">
      <w:pPr>
        <w:pStyle w:val="Heading2"/>
      </w:pPr>
      <w:r>
        <w:lastRenderedPageBreak/>
        <w:t>Asset management</w:t>
      </w:r>
    </w:p>
    <w:p w14:paraId="139836AD" w14:textId="3E7B5FA5" w:rsidR="00A853F7" w:rsidRDefault="00A853F7" w:rsidP="000424C4">
      <w:pPr>
        <w:pStyle w:val="F9-Paragraph"/>
        <w:ind w:left="567" w:hanging="567"/>
      </w:pPr>
      <w:r>
        <w:t>SSCs within nuclear power plants experience both physical ageing (which results in degradation), and obsolescence (becoming out of date in comparison with current knowledge, standards and technology). The a</w:t>
      </w:r>
      <w:r w:rsidR="005A0BE8">
        <w:t>geing</w:t>
      </w:r>
      <w:r>
        <w:t xml:space="preserve"> management TAG </w:t>
      </w:r>
      <w:sdt>
        <w:sdtPr>
          <w:id w:val="-1447313516"/>
          <w:citation/>
        </w:sdtPr>
        <w:sdtEndPr/>
        <w:sdtContent>
          <w:r w:rsidR="005A0BE8">
            <w:fldChar w:fldCharType="begin"/>
          </w:r>
          <w:r w:rsidR="005A0BE8">
            <w:instrText xml:space="preserve"> CITATION ONR2 \l 2057 </w:instrText>
          </w:r>
          <w:r w:rsidR="005A0BE8">
            <w:fldChar w:fldCharType="separate"/>
          </w:r>
          <w:r w:rsidR="00510E0D">
            <w:t>[12]</w:t>
          </w:r>
          <w:r w:rsidR="005A0BE8">
            <w:fldChar w:fldCharType="end"/>
          </w:r>
        </w:sdtContent>
      </w:sdt>
      <w:r>
        <w:t xml:space="preserve"> includes </w:t>
      </w:r>
      <w:r w:rsidRPr="00370562">
        <w:t xml:space="preserve">guidance on </w:t>
      </w:r>
      <w:r>
        <w:t>ageing management and obsolescence</w:t>
      </w:r>
      <w:r w:rsidRPr="00370562">
        <w:t>.</w:t>
      </w:r>
    </w:p>
    <w:p w14:paraId="51765015" w14:textId="77777777" w:rsidR="00A853F7" w:rsidRDefault="00A853F7" w:rsidP="000424C4">
      <w:pPr>
        <w:pStyle w:val="F9-Paragraph"/>
        <w:ind w:left="567" w:hanging="567"/>
      </w:pPr>
      <w:r>
        <w:t>The operating life of a nuclear facility may exceed the normal life expectancy of an EPGS or the time period that an OEM is willing to provide technical support and replacement parts. The licensee should have an appropriate strategy in place to manage ageing and obsolescence. This may involve wholesale replacement of one or more of the site’s EPG systems. The ability to replace an EPGS without affecting delivery of the EPG nuclear safety function should be catered for.</w:t>
      </w:r>
      <w:r w:rsidRPr="00500C81">
        <w:t xml:space="preserve"> SAP EAD.5 (Obsolescence).</w:t>
      </w:r>
    </w:p>
    <w:p w14:paraId="42EB092D" w14:textId="6829EF5F" w:rsidR="00A853F7" w:rsidRDefault="00A853F7" w:rsidP="000424C4">
      <w:pPr>
        <w:pStyle w:val="F9-Paragraph"/>
        <w:ind w:left="567" w:hanging="567"/>
      </w:pPr>
      <w:r>
        <w:t xml:space="preserve">IAEA Safety Guide on Ageing Management for Nuclear Power Plants </w:t>
      </w:r>
      <w:sdt>
        <w:sdtPr>
          <w:id w:val="273908739"/>
          <w:citation/>
        </w:sdtPr>
        <w:sdtEndPr/>
        <w:sdtContent>
          <w:r w:rsidR="005A0BE8">
            <w:fldChar w:fldCharType="begin"/>
          </w:r>
          <w:r w:rsidR="005A0BE8">
            <w:instrText xml:space="preserve"> CITATION IAE187 \l 2057 </w:instrText>
          </w:r>
          <w:r w:rsidR="005A0BE8">
            <w:fldChar w:fldCharType="separate"/>
          </w:r>
          <w:r w:rsidR="00510E0D">
            <w:t>[13]</w:t>
          </w:r>
          <w:r w:rsidR="005A0BE8">
            <w:fldChar w:fldCharType="end"/>
          </w:r>
        </w:sdtContent>
      </w:sdt>
      <w:r w:rsidR="005A0BE8">
        <w:t xml:space="preserve"> </w:t>
      </w:r>
      <w:r w:rsidRPr="00370562">
        <w:t>provides recommendations for managing ageing of SSCs important to safety in nuclear power plants, including recommendations on key elements of effective ageing management.</w:t>
      </w:r>
    </w:p>
    <w:p w14:paraId="08F0172B" w14:textId="009D1F04" w:rsidR="00C50965" w:rsidRDefault="00C50965" w:rsidP="00C50965">
      <w:pPr>
        <w:pStyle w:val="F9-Paragraph"/>
        <w:sectPr w:rsidR="00C50965" w:rsidSect="00201F06">
          <w:pgSz w:w="11906" w:h="16838" w:code="9"/>
          <w:pgMar w:top="1440" w:right="1440" w:bottom="1440" w:left="1440" w:header="397" w:footer="397" w:gutter="0"/>
          <w:cols w:space="312"/>
          <w:docGrid w:linePitch="360"/>
        </w:sectPr>
      </w:pPr>
    </w:p>
    <w:sdt>
      <w:sdtPr>
        <w:rPr>
          <w:color w:val="auto"/>
          <w:sz w:val="24"/>
        </w:rPr>
        <w:id w:val="-1940750619"/>
        <w:docPartObj>
          <w:docPartGallery w:val="Bibliographies"/>
          <w:docPartUnique/>
        </w:docPartObj>
      </w:sdtPr>
      <w:sdtEndPr/>
      <w:sdtContent>
        <w:p w14:paraId="214599C5" w14:textId="35A2EB4B" w:rsidR="00510E0D" w:rsidRDefault="00510E0D">
          <w:pPr>
            <w:pStyle w:val="Heading1"/>
          </w:pPr>
          <w:r>
            <w:t>References</w:t>
          </w:r>
        </w:p>
        <w:sdt>
          <w:sdtPr>
            <w:id w:val="-573587230"/>
            <w:bibliography/>
          </w:sdtPr>
          <w:sdtEndPr/>
          <w:sdtContent>
            <w:p w14:paraId="61C22BF7" w14:textId="77777777" w:rsidR="00510E0D" w:rsidRDefault="00510E0D">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10E0D" w14:paraId="5A3492C7" w14:textId="77777777">
                <w:trPr>
                  <w:divId w:val="551313354"/>
                  <w:tblCellSpacing w:w="15" w:type="dxa"/>
                </w:trPr>
                <w:tc>
                  <w:tcPr>
                    <w:tcW w:w="50" w:type="pct"/>
                    <w:hideMark/>
                  </w:tcPr>
                  <w:p w14:paraId="6A4815E6" w14:textId="728B36CC" w:rsidR="00510E0D" w:rsidRDefault="00510E0D">
                    <w:pPr>
                      <w:pStyle w:val="Bibliography"/>
                      <w:rPr>
                        <w:noProof/>
                        <w:szCs w:val="24"/>
                      </w:rPr>
                    </w:pPr>
                    <w:r>
                      <w:rPr>
                        <w:noProof/>
                      </w:rPr>
                      <w:t xml:space="preserve">[1] </w:t>
                    </w:r>
                  </w:p>
                </w:tc>
                <w:tc>
                  <w:tcPr>
                    <w:tcW w:w="0" w:type="auto"/>
                    <w:hideMark/>
                  </w:tcPr>
                  <w:p w14:paraId="6A7D0BA4" w14:textId="77777777" w:rsidR="00510E0D" w:rsidRDefault="00510E0D">
                    <w:pPr>
                      <w:pStyle w:val="Bibliography"/>
                      <w:rPr>
                        <w:noProof/>
                      </w:rPr>
                    </w:pPr>
                    <w:r>
                      <w:rPr>
                        <w:noProof/>
                      </w:rPr>
                      <w:t>ONR, “Safety Assessment Principles (SAPs) for Nuclear Facilities - 2014 Edition (Revision 1),” 2020.</w:t>
                    </w:r>
                  </w:p>
                </w:tc>
              </w:tr>
              <w:tr w:rsidR="00510E0D" w14:paraId="06B85983" w14:textId="77777777">
                <w:trPr>
                  <w:divId w:val="551313354"/>
                  <w:tblCellSpacing w:w="15" w:type="dxa"/>
                </w:trPr>
                <w:tc>
                  <w:tcPr>
                    <w:tcW w:w="50" w:type="pct"/>
                    <w:hideMark/>
                  </w:tcPr>
                  <w:p w14:paraId="2DEFD454" w14:textId="77777777" w:rsidR="00510E0D" w:rsidRDefault="00510E0D">
                    <w:pPr>
                      <w:pStyle w:val="Bibliography"/>
                      <w:rPr>
                        <w:noProof/>
                      </w:rPr>
                    </w:pPr>
                    <w:r>
                      <w:rPr>
                        <w:noProof/>
                      </w:rPr>
                      <w:t xml:space="preserve">[2] </w:t>
                    </w:r>
                  </w:p>
                </w:tc>
                <w:tc>
                  <w:tcPr>
                    <w:tcW w:w="0" w:type="auto"/>
                    <w:hideMark/>
                  </w:tcPr>
                  <w:p w14:paraId="64B173E7" w14:textId="77777777" w:rsidR="00510E0D" w:rsidRDefault="00510E0D">
                    <w:pPr>
                      <w:pStyle w:val="Bibliography"/>
                      <w:rPr>
                        <w:noProof/>
                      </w:rPr>
                    </w:pPr>
                    <w:r>
                      <w:rPr>
                        <w:noProof/>
                      </w:rPr>
                      <w:t>ONR, “NS-TAST-GD-019 Essential Services”.</w:t>
                    </w:r>
                  </w:p>
                </w:tc>
              </w:tr>
              <w:tr w:rsidR="00510E0D" w14:paraId="541FDDC7" w14:textId="77777777">
                <w:trPr>
                  <w:divId w:val="551313354"/>
                  <w:tblCellSpacing w:w="15" w:type="dxa"/>
                </w:trPr>
                <w:tc>
                  <w:tcPr>
                    <w:tcW w:w="50" w:type="pct"/>
                    <w:hideMark/>
                  </w:tcPr>
                  <w:p w14:paraId="694E9BFA" w14:textId="77777777" w:rsidR="00510E0D" w:rsidRDefault="00510E0D">
                    <w:pPr>
                      <w:pStyle w:val="Bibliography"/>
                      <w:rPr>
                        <w:noProof/>
                      </w:rPr>
                    </w:pPr>
                    <w:r>
                      <w:rPr>
                        <w:noProof/>
                      </w:rPr>
                      <w:t xml:space="preserve">[3] </w:t>
                    </w:r>
                  </w:p>
                </w:tc>
                <w:tc>
                  <w:tcPr>
                    <w:tcW w:w="0" w:type="auto"/>
                    <w:hideMark/>
                  </w:tcPr>
                  <w:p w14:paraId="07C2B82A" w14:textId="77777777" w:rsidR="00510E0D" w:rsidRDefault="00510E0D">
                    <w:pPr>
                      <w:pStyle w:val="Bibliography"/>
                      <w:rPr>
                        <w:noProof/>
                      </w:rPr>
                    </w:pPr>
                    <w:r>
                      <w:rPr>
                        <w:noProof/>
                      </w:rPr>
                      <w:t>ONR, “NS-TAST-GD-046 Computer Based Safety Systems”.</w:t>
                    </w:r>
                  </w:p>
                </w:tc>
              </w:tr>
              <w:tr w:rsidR="00510E0D" w14:paraId="5D88C055" w14:textId="77777777">
                <w:trPr>
                  <w:divId w:val="551313354"/>
                  <w:tblCellSpacing w:w="15" w:type="dxa"/>
                </w:trPr>
                <w:tc>
                  <w:tcPr>
                    <w:tcW w:w="50" w:type="pct"/>
                    <w:hideMark/>
                  </w:tcPr>
                  <w:p w14:paraId="658BEFCF" w14:textId="77777777" w:rsidR="00510E0D" w:rsidRDefault="00510E0D">
                    <w:pPr>
                      <w:pStyle w:val="Bibliography"/>
                      <w:rPr>
                        <w:noProof/>
                      </w:rPr>
                    </w:pPr>
                    <w:r>
                      <w:rPr>
                        <w:noProof/>
                      </w:rPr>
                      <w:t xml:space="preserve">[4] </w:t>
                    </w:r>
                  </w:p>
                </w:tc>
                <w:tc>
                  <w:tcPr>
                    <w:tcW w:w="0" w:type="auto"/>
                    <w:hideMark/>
                  </w:tcPr>
                  <w:p w14:paraId="447BD435" w14:textId="77777777" w:rsidR="00510E0D" w:rsidRDefault="00510E0D">
                    <w:pPr>
                      <w:pStyle w:val="Bibliography"/>
                      <w:rPr>
                        <w:noProof/>
                      </w:rPr>
                    </w:pPr>
                    <w:r>
                      <w:rPr>
                        <w:noProof/>
                      </w:rPr>
                      <w:t>ONR, “Licence Condition Handbook,” 2017.</w:t>
                    </w:r>
                  </w:p>
                </w:tc>
              </w:tr>
              <w:tr w:rsidR="00510E0D" w14:paraId="52B24F20" w14:textId="77777777">
                <w:trPr>
                  <w:divId w:val="551313354"/>
                  <w:tblCellSpacing w:w="15" w:type="dxa"/>
                </w:trPr>
                <w:tc>
                  <w:tcPr>
                    <w:tcW w:w="50" w:type="pct"/>
                    <w:hideMark/>
                  </w:tcPr>
                  <w:p w14:paraId="624756DE" w14:textId="77777777" w:rsidR="00510E0D" w:rsidRDefault="00510E0D">
                    <w:pPr>
                      <w:pStyle w:val="Bibliography"/>
                      <w:rPr>
                        <w:noProof/>
                      </w:rPr>
                    </w:pPr>
                    <w:r>
                      <w:rPr>
                        <w:noProof/>
                      </w:rPr>
                      <w:t xml:space="preserve">[5] </w:t>
                    </w:r>
                  </w:p>
                </w:tc>
                <w:tc>
                  <w:tcPr>
                    <w:tcW w:w="0" w:type="auto"/>
                    <w:hideMark/>
                  </w:tcPr>
                  <w:p w14:paraId="65DC6241" w14:textId="77777777" w:rsidR="00510E0D" w:rsidRDefault="00510E0D">
                    <w:pPr>
                      <w:pStyle w:val="Bibliography"/>
                      <w:rPr>
                        <w:noProof/>
                      </w:rPr>
                    </w:pPr>
                    <w:r>
                      <w:rPr>
                        <w:noProof/>
                      </w:rPr>
                      <w:t>WENRA, “WENRA Safety Reference Levels for Existing Reactors 2020,” 2021.</w:t>
                    </w:r>
                  </w:p>
                </w:tc>
              </w:tr>
              <w:tr w:rsidR="00510E0D" w14:paraId="76F2E329" w14:textId="77777777">
                <w:trPr>
                  <w:divId w:val="551313354"/>
                  <w:tblCellSpacing w:w="15" w:type="dxa"/>
                </w:trPr>
                <w:tc>
                  <w:tcPr>
                    <w:tcW w:w="50" w:type="pct"/>
                    <w:hideMark/>
                  </w:tcPr>
                  <w:p w14:paraId="1D924D9A" w14:textId="77777777" w:rsidR="00510E0D" w:rsidRDefault="00510E0D">
                    <w:pPr>
                      <w:pStyle w:val="Bibliography"/>
                      <w:rPr>
                        <w:noProof/>
                      </w:rPr>
                    </w:pPr>
                    <w:r>
                      <w:rPr>
                        <w:noProof/>
                      </w:rPr>
                      <w:t xml:space="preserve">[6] </w:t>
                    </w:r>
                  </w:p>
                </w:tc>
                <w:tc>
                  <w:tcPr>
                    <w:tcW w:w="0" w:type="auto"/>
                    <w:hideMark/>
                  </w:tcPr>
                  <w:p w14:paraId="10B7D1A8" w14:textId="77777777" w:rsidR="00510E0D" w:rsidRDefault="00510E0D">
                    <w:pPr>
                      <w:pStyle w:val="Bibliography"/>
                      <w:rPr>
                        <w:noProof/>
                      </w:rPr>
                    </w:pPr>
                    <w:r>
                      <w:rPr>
                        <w:noProof/>
                      </w:rPr>
                      <w:t>IAEA, “IAEA Safety Standards - SSR-2/1 - Safety of Nuclear Power Plants: Design”.</w:t>
                    </w:r>
                  </w:p>
                </w:tc>
              </w:tr>
              <w:tr w:rsidR="00510E0D" w14:paraId="0CC8399D" w14:textId="77777777">
                <w:trPr>
                  <w:divId w:val="551313354"/>
                  <w:tblCellSpacing w:w="15" w:type="dxa"/>
                </w:trPr>
                <w:tc>
                  <w:tcPr>
                    <w:tcW w:w="50" w:type="pct"/>
                    <w:hideMark/>
                  </w:tcPr>
                  <w:p w14:paraId="5F018086" w14:textId="77777777" w:rsidR="00510E0D" w:rsidRDefault="00510E0D">
                    <w:pPr>
                      <w:pStyle w:val="Bibliography"/>
                      <w:rPr>
                        <w:noProof/>
                      </w:rPr>
                    </w:pPr>
                    <w:r>
                      <w:rPr>
                        <w:noProof/>
                      </w:rPr>
                      <w:t xml:space="preserve">[7] </w:t>
                    </w:r>
                  </w:p>
                </w:tc>
                <w:tc>
                  <w:tcPr>
                    <w:tcW w:w="0" w:type="auto"/>
                    <w:hideMark/>
                  </w:tcPr>
                  <w:p w14:paraId="57AC6C6B" w14:textId="77777777" w:rsidR="00510E0D" w:rsidRDefault="00510E0D">
                    <w:pPr>
                      <w:pStyle w:val="Bibliography"/>
                      <w:rPr>
                        <w:noProof/>
                      </w:rPr>
                    </w:pPr>
                    <w:r>
                      <w:rPr>
                        <w:noProof/>
                      </w:rPr>
                      <w:t>IAEA, “IAEA Safety Standards, Design of Electrical Power Systems for Nuclear Power Plants. Specific Safety Guide. SSG-34”.</w:t>
                    </w:r>
                  </w:p>
                </w:tc>
              </w:tr>
              <w:tr w:rsidR="00510E0D" w14:paraId="661A7DF2" w14:textId="77777777">
                <w:trPr>
                  <w:divId w:val="551313354"/>
                  <w:tblCellSpacing w:w="15" w:type="dxa"/>
                </w:trPr>
                <w:tc>
                  <w:tcPr>
                    <w:tcW w:w="50" w:type="pct"/>
                    <w:hideMark/>
                  </w:tcPr>
                  <w:p w14:paraId="7856EF5C" w14:textId="77777777" w:rsidR="00510E0D" w:rsidRDefault="00510E0D">
                    <w:pPr>
                      <w:pStyle w:val="Bibliography"/>
                      <w:rPr>
                        <w:noProof/>
                      </w:rPr>
                    </w:pPr>
                    <w:r>
                      <w:rPr>
                        <w:noProof/>
                      </w:rPr>
                      <w:t xml:space="preserve">[8] </w:t>
                    </w:r>
                  </w:p>
                </w:tc>
                <w:tc>
                  <w:tcPr>
                    <w:tcW w:w="0" w:type="auto"/>
                    <w:hideMark/>
                  </w:tcPr>
                  <w:p w14:paraId="3A298685" w14:textId="77777777" w:rsidR="00510E0D" w:rsidRDefault="00510E0D">
                    <w:pPr>
                      <w:pStyle w:val="Bibliography"/>
                      <w:rPr>
                        <w:noProof/>
                      </w:rPr>
                    </w:pPr>
                    <w:r>
                      <w:rPr>
                        <w:noProof/>
                      </w:rPr>
                      <w:t>Amec Foster Wheeler, “ONR207 – National and International Good Practices for Diesel Generators. April 2016 (CM9 Ref. 2016/144561)”.</w:t>
                    </w:r>
                  </w:p>
                </w:tc>
              </w:tr>
              <w:tr w:rsidR="00510E0D" w14:paraId="1AF95F79" w14:textId="77777777">
                <w:trPr>
                  <w:divId w:val="551313354"/>
                  <w:tblCellSpacing w:w="15" w:type="dxa"/>
                </w:trPr>
                <w:tc>
                  <w:tcPr>
                    <w:tcW w:w="50" w:type="pct"/>
                    <w:hideMark/>
                  </w:tcPr>
                  <w:p w14:paraId="215EA0C1" w14:textId="77777777" w:rsidR="00510E0D" w:rsidRDefault="00510E0D">
                    <w:pPr>
                      <w:pStyle w:val="Bibliography"/>
                      <w:rPr>
                        <w:noProof/>
                      </w:rPr>
                    </w:pPr>
                    <w:r>
                      <w:rPr>
                        <w:noProof/>
                      </w:rPr>
                      <w:t xml:space="preserve">[9] </w:t>
                    </w:r>
                  </w:p>
                </w:tc>
                <w:tc>
                  <w:tcPr>
                    <w:tcW w:w="0" w:type="auto"/>
                    <w:hideMark/>
                  </w:tcPr>
                  <w:p w14:paraId="4649DEE9" w14:textId="77777777" w:rsidR="00510E0D" w:rsidRDefault="00510E0D">
                    <w:pPr>
                      <w:pStyle w:val="Bibliography"/>
                      <w:rPr>
                        <w:noProof/>
                      </w:rPr>
                    </w:pPr>
                    <w:r>
                      <w:rPr>
                        <w:noProof/>
                      </w:rPr>
                      <w:t>Institute of Nuclear Power Operations (INPO)., “Lessons Learned from the Nuclear Accident at the Fukushima Daiichi Nuclear Power Station. INPO 11-005 Addendum, Revision 0. August 2012”.</w:t>
                    </w:r>
                  </w:p>
                </w:tc>
              </w:tr>
              <w:tr w:rsidR="00510E0D" w14:paraId="679F225D" w14:textId="77777777">
                <w:trPr>
                  <w:divId w:val="551313354"/>
                  <w:tblCellSpacing w:w="15" w:type="dxa"/>
                </w:trPr>
                <w:tc>
                  <w:tcPr>
                    <w:tcW w:w="50" w:type="pct"/>
                    <w:hideMark/>
                  </w:tcPr>
                  <w:p w14:paraId="6BD05BBA" w14:textId="77777777" w:rsidR="00510E0D" w:rsidRDefault="00510E0D">
                    <w:pPr>
                      <w:pStyle w:val="Bibliography"/>
                      <w:rPr>
                        <w:noProof/>
                      </w:rPr>
                    </w:pPr>
                    <w:r>
                      <w:rPr>
                        <w:noProof/>
                      </w:rPr>
                      <w:t xml:space="preserve">[10] </w:t>
                    </w:r>
                  </w:p>
                </w:tc>
                <w:tc>
                  <w:tcPr>
                    <w:tcW w:w="0" w:type="auto"/>
                    <w:hideMark/>
                  </w:tcPr>
                  <w:p w14:paraId="335BE64F" w14:textId="77777777" w:rsidR="00510E0D" w:rsidRDefault="00510E0D">
                    <w:pPr>
                      <w:pStyle w:val="Bibliography"/>
                      <w:rPr>
                        <w:noProof/>
                      </w:rPr>
                    </w:pPr>
                    <w:r>
                      <w:rPr>
                        <w:noProof/>
                      </w:rPr>
                      <w:t>ONR, “NS-TAST-GD-036 - Redundancy Diversity Segregation and Layout of Mechanical Plant”.</w:t>
                    </w:r>
                  </w:p>
                </w:tc>
              </w:tr>
              <w:tr w:rsidR="00510E0D" w14:paraId="70CD780D" w14:textId="77777777">
                <w:trPr>
                  <w:divId w:val="551313354"/>
                  <w:tblCellSpacing w:w="15" w:type="dxa"/>
                </w:trPr>
                <w:tc>
                  <w:tcPr>
                    <w:tcW w:w="50" w:type="pct"/>
                    <w:hideMark/>
                  </w:tcPr>
                  <w:p w14:paraId="5EF6366E" w14:textId="77777777" w:rsidR="00510E0D" w:rsidRDefault="00510E0D">
                    <w:pPr>
                      <w:pStyle w:val="Bibliography"/>
                      <w:rPr>
                        <w:noProof/>
                      </w:rPr>
                    </w:pPr>
                    <w:r>
                      <w:rPr>
                        <w:noProof/>
                      </w:rPr>
                      <w:t xml:space="preserve">[11] </w:t>
                    </w:r>
                  </w:p>
                </w:tc>
                <w:tc>
                  <w:tcPr>
                    <w:tcW w:w="0" w:type="auto"/>
                    <w:hideMark/>
                  </w:tcPr>
                  <w:p w14:paraId="26930257" w14:textId="77777777" w:rsidR="00510E0D" w:rsidRDefault="00510E0D">
                    <w:pPr>
                      <w:pStyle w:val="Bibliography"/>
                      <w:rPr>
                        <w:noProof/>
                      </w:rPr>
                    </w:pPr>
                    <w:r>
                      <w:rPr>
                        <w:noProof/>
                      </w:rPr>
                      <w:t>ONR, “NS-TAST-GD-013 - External Hazards”.</w:t>
                    </w:r>
                  </w:p>
                </w:tc>
              </w:tr>
              <w:tr w:rsidR="00510E0D" w14:paraId="5C6AE984" w14:textId="77777777">
                <w:trPr>
                  <w:divId w:val="551313354"/>
                  <w:tblCellSpacing w:w="15" w:type="dxa"/>
                </w:trPr>
                <w:tc>
                  <w:tcPr>
                    <w:tcW w:w="50" w:type="pct"/>
                    <w:hideMark/>
                  </w:tcPr>
                  <w:p w14:paraId="1583909F" w14:textId="77777777" w:rsidR="00510E0D" w:rsidRDefault="00510E0D">
                    <w:pPr>
                      <w:pStyle w:val="Bibliography"/>
                      <w:rPr>
                        <w:noProof/>
                      </w:rPr>
                    </w:pPr>
                    <w:r>
                      <w:rPr>
                        <w:noProof/>
                      </w:rPr>
                      <w:t xml:space="preserve">[12] </w:t>
                    </w:r>
                  </w:p>
                </w:tc>
                <w:tc>
                  <w:tcPr>
                    <w:tcW w:w="0" w:type="auto"/>
                    <w:hideMark/>
                  </w:tcPr>
                  <w:p w14:paraId="734FEE03" w14:textId="77777777" w:rsidR="00510E0D" w:rsidRDefault="00510E0D">
                    <w:pPr>
                      <w:pStyle w:val="Bibliography"/>
                      <w:rPr>
                        <w:noProof/>
                      </w:rPr>
                    </w:pPr>
                    <w:r>
                      <w:rPr>
                        <w:noProof/>
                      </w:rPr>
                      <w:t>ONR, “NS-TAST-GD-109 Ageing and Degredation Management”.</w:t>
                    </w:r>
                  </w:p>
                </w:tc>
              </w:tr>
              <w:tr w:rsidR="00510E0D" w14:paraId="5DC92674" w14:textId="77777777">
                <w:trPr>
                  <w:divId w:val="551313354"/>
                  <w:tblCellSpacing w:w="15" w:type="dxa"/>
                </w:trPr>
                <w:tc>
                  <w:tcPr>
                    <w:tcW w:w="50" w:type="pct"/>
                    <w:hideMark/>
                  </w:tcPr>
                  <w:p w14:paraId="0C8D53AF" w14:textId="77777777" w:rsidR="00510E0D" w:rsidRDefault="00510E0D">
                    <w:pPr>
                      <w:pStyle w:val="Bibliography"/>
                      <w:rPr>
                        <w:noProof/>
                      </w:rPr>
                    </w:pPr>
                    <w:r>
                      <w:rPr>
                        <w:noProof/>
                      </w:rPr>
                      <w:t xml:space="preserve">[13] </w:t>
                    </w:r>
                  </w:p>
                </w:tc>
                <w:tc>
                  <w:tcPr>
                    <w:tcW w:w="0" w:type="auto"/>
                    <w:hideMark/>
                  </w:tcPr>
                  <w:p w14:paraId="24D0152D" w14:textId="77777777" w:rsidR="00510E0D" w:rsidRDefault="00510E0D">
                    <w:pPr>
                      <w:pStyle w:val="Bibliography"/>
                      <w:rPr>
                        <w:noProof/>
                      </w:rPr>
                    </w:pPr>
                    <w:r>
                      <w:rPr>
                        <w:noProof/>
                      </w:rPr>
                      <w:t>IAEA, “IAEA Safety Standards Series No. SSG-48 - Ageing Management and Development of a Programme for Long Term Operation of Nuclear Power Plants,” 2018.</w:t>
                    </w:r>
                  </w:p>
                </w:tc>
              </w:tr>
              <w:tr w:rsidR="00510E0D" w14:paraId="09D286DA" w14:textId="77777777">
                <w:trPr>
                  <w:divId w:val="551313354"/>
                  <w:tblCellSpacing w:w="15" w:type="dxa"/>
                </w:trPr>
                <w:tc>
                  <w:tcPr>
                    <w:tcW w:w="50" w:type="pct"/>
                    <w:hideMark/>
                  </w:tcPr>
                  <w:p w14:paraId="08D51872" w14:textId="77777777" w:rsidR="00510E0D" w:rsidRDefault="00510E0D">
                    <w:pPr>
                      <w:pStyle w:val="Bibliography"/>
                      <w:rPr>
                        <w:noProof/>
                      </w:rPr>
                    </w:pPr>
                    <w:r>
                      <w:rPr>
                        <w:noProof/>
                      </w:rPr>
                      <w:t xml:space="preserve">[14] </w:t>
                    </w:r>
                  </w:p>
                </w:tc>
                <w:tc>
                  <w:tcPr>
                    <w:tcW w:w="0" w:type="auto"/>
                    <w:hideMark/>
                  </w:tcPr>
                  <w:p w14:paraId="72177AE5" w14:textId="77777777" w:rsidR="00510E0D" w:rsidRDefault="00510E0D">
                    <w:pPr>
                      <w:pStyle w:val="Bibliography"/>
                      <w:rPr>
                        <w:noProof/>
                      </w:rPr>
                    </w:pPr>
                    <w:r>
                      <w:rPr>
                        <w:noProof/>
                      </w:rPr>
                      <w:t>IAEA, “IAEA Safety Glossary - Terminology Used in Nuclear Safety, Nuclear Security, Radiation Protection,” 2018.</w:t>
                    </w:r>
                  </w:p>
                </w:tc>
              </w:tr>
              <w:tr w:rsidR="00510E0D" w14:paraId="7329CB3F" w14:textId="77777777">
                <w:trPr>
                  <w:divId w:val="551313354"/>
                  <w:tblCellSpacing w:w="15" w:type="dxa"/>
                </w:trPr>
                <w:tc>
                  <w:tcPr>
                    <w:tcW w:w="50" w:type="pct"/>
                    <w:hideMark/>
                  </w:tcPr>
                  <w:p w14:paraId="6C8BFCC9" w14:textId="77777777" w:rsidR="00510E0D" w:rsidRDefault="00510E0D">
                    <w:pPr>
                      <w:pStyle w:val="Bibliography"/>
                      <w:rPr>
                        <w:noProof/>
                      </w:rPr>
                    </w:pPr>
                    <w:r>
                      <w:rPr>
                        <w:noProof/>
                      </w:rPr>
                      <w:t xml:space="preserve">[15] </w:t>
                    </w:r>
                  </w:p>
                </w:tc>
                <w:tc>
                  <w:tcPr>
                    <w:tcW w:w="0" w:type="auto"/>
                    <w:hideMark/>
                  </w:tcPr>
                  <w:p w14:paraId="516D8F93" w14:textId="77777777" w:rsidR="00510E0D" w:rsidRDefault="00510E0D">
                    <w:pPr>
                      <w:pStyle w:val="Bibliography"/>
                      <w:rPr>
                        <w:noProof/>
                      </w:rPr>
                    </w:pPr>
                    <w:r>
                      <w:rPr>
                        <w:noProof/>
                      </w:rPr>
                      <w:t>ONR, “NS-TAST-GD-017 - Annex 5 - Civil Engineering – Ageing Management and Damaged Structures”.</w:t>
                    </w:r>
                  </w:p>
                </w:tc>
              </w:tr>
              <w:tr w:rsidR="00510E0D" w14:paraId="0F28F839" w14:textId="77777777">
                <w:trPr>
                  <w:divId w:val="551313354"/>
                  <w:tblCellSpacing w:w="15" w:type="dxa"/>
                </w:trPr>
                <w:tc>
                  <w:tcPr>
                    <w:tcW w:w="50" w:type="pct"/>
                    <w:hideMark/>
                  </w:tcPr>
                  <w:p w14:paraId="25672FB7" w14:textId="77777777" w:rsidR="00510E0D" w:rsidRDefault="00510E0D">
                    <w:pPr>
                      <w:pStyle w:val="Bibliography"/>
                      <w:rPr>
                        <w:noProof/>
                      </w:rPr>
                    </w:pPr>
                    <w:r>
                      <w:rPr>
                        <w:noProof/>
                      </w:rPr>
                      <w:lastRenderedPageBreak/>
                      <w:t xml:space="preserve">[16] </w:t>
                    </w:r>
                  </w:p>
                </w:tc>
                <w:tc>
                  <w:tcPr>
                    <w:tcW w:w="0" w:type="auto"/>
                    <w:hideMark/>
                  </w:tcPr>
                  <w:p w14:paraId="029E54D4" w14:textId="77777777" w:rsidR="00510E0D" w:rsidRDefault="00510E0D">
                    <w:pPr>
                      <w:pStyle w:val="Bibliography"/>
                      <w:rPr>
                        <w:noProof/>
                      </w:rPr>
                    </w:pPr>
                    <w:r>
                      <w:rPr>
                        <w:noProof/>
                      </w:rPr>
                      <w:t>ONR, “Biodiesel in Fuel Oil for Diesel Engines. OPEX Advice Note 002/09. (CM9 Ref: 2009/200644)”.</w:t>
                    </w:r>
                  </w:p>
                </w:tc>
              </w:tr>
            </w:tbl>
            <w:p w14:paraId="31C766D2" w14:textId="77777777" w:rsidR="00510E0D" w:rsidRDefault="00510E0D">
              <w:pPr>
                <w:divId w:val="551313354"/>
                <w:rPr>
                  <w:rFonts w:eastAsia="Times New Roman"/>
                  <w:noProof/>
                </w:rPr>
              </w:pPr>
            </w:p>
            <w:p w14:paraId="0628D504" w14:textId="14B66DE7" w:rsidR="00510E0D" w:rsidRDefault="00510E0D">
              <w:r>
                <w:rPr>
                  <w:b/>
                  <w:bCs/>
                </w:rPr>
                <w:fldChar w:fldCharType="end"/>
              </w:r>
            </w:p>
          </w:sdtContent>
        </w:sdt>
      </w:sdtContent>
    </w:sdt>
    <w:p w14:paraId="316D8711" w14:textId="29588E66" w:rsidR="00F7687C" w:rsidRDefault="00F7687C"/>
    <w:p w14:paraId="5A7E7AFC" w14:textId="77777777" w:rsidR="005B54E5" w:rsidRDefault="005B54E5" w:rsidP="00904152">
      <w:pPr>
        <w:pStyle w:val="Heading1"/>
        <w:numPr>
          <w:ilvl w:val="0"/>
          <w:numId w:val="0"/>
        </w:numPr>
        <w:ind w:left="851" w:hanging="851"/>
        <w:sectPr w:rsidR="005B54E5" w:rsidSect="00201F06">
          <w:pgSz w:w="11906" w:h="16838" w:code="9"/>
          <w:pgMar w:top="1440" w:right="1440" w:bottom="1440" w:left="1440" w:header="397" w:footer="397" w:gutter="0"/>
          <w:cols w:space="312"/>
          <w:docGrid w:linePitch="360"/>
        </w:sectPr>
      </w:pPr>
      <w:bookmarkStart w:id="13" w:name="_Toc89268373"/>
    </w:p>
    <w:p w14:paraId="4323F5E0" w14:textId="0796D69C" w:rsidR="00F7687C" w:rsidRPr="003B4701" w:rsidRDefault="00F7687C" w:rsidP="00904152">
      <w:pPr>
        <w:pStyle w:val="Heading1"/>
        <w:numPr>
          <w:ilvl w:val="0"/>
          <w:numId w:val="0"/>
        </w:numPr>
        <w:ind w:left="851" w:hanging="851"/>
      </w:pPr>
      <w:bookmarkStart w:id="14" w:name="_Toc126571174"/>
      <w:r w:rsidRPr="003B4701">
        <w:lastRenderedPageBreak/>
        <w:t>Glossary and Abbreviations</w:t>
      </w:r>
      <w:bookmarkEnd w:id="13"/>
      <w:bookmarkEnd w:id="14"/>
    </w:p>
    <w:p w14:paraId="0630667E" w14:textId="08000FEB" w:rsidR="008B2F41" w:rsidRDefault="008B2F41" w:rsidP="008B2F41">
      <w:pPr>
        <w:pStyle w:val="Heading2"/>
        <w:numPr>
          <w:ilvl w:val="0"/>
          <w:numId w:val="0"/>
        </w:numPr>
        <w:ind w:left="851" w:hanging="851"/>
      </w:pPr>
      <w:r>
        <w:t>Glossary</w:t>
      </w:r>
    </w:p>
    <w:tbl>
      <w:tblPr>
        <w:tblStyle w:val="ONRTable1"/>
        <w:tblW w:w="9209" w:type="dxa"/>
        <w:tblInd w:w="5" w:type="dxa"/>
        <w:tblLook w:val="04A0" w:firstRow="1" w:lastRow="0" w:firstColumn="1" w:lastColumn="0" w:noHBand="0" w:noVBand="1"/>
      </w:tblPr>
      <w:tblGrid>
        <w:gridCol w:w="2122"/>
        <w:gridCol w:w="7087"/>
      </w:tblGrid>
      <w:tr w:rsidR="006072D4" w:rsidRPr="00C32F69" w14:paraId="107FA5ED" w14:textId="77777777" w:rsidTr="00C32F69">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1A1EF80F" w14:textId="44552F94" w:rsidR="006072D4" w:rsidRPr="00C32F69" w:rsidRDefault="006072D4" w:rsidP="00C3779A">
            <w:pPr>
              <w:tabs>
                <w:tab w:val="left" w:pos="1440"/>
              </w:tabs>
              <w:spacing w:before="60" w:afterLines="60" w:after="144" w:line="240" w:lineRule="auto"/>
              <w:rPr>
                <w:b w:val="0"/>
                <w:bCs/>
              </w:rPr>
            </w:pPr>
            <w:r w:rsidRPr="00C32F69">
              <w:rPr>
                <w:b w:val="0"/>
                <w:bCs/>
              </w:rPr>
              <w:t>Term</w:t>
            </w:r>
          </w:p>
        </w:tc>
        <w:tc>
          <w:tcPr>
            <w:tcW w:w="7087" w:type="dxa"/>
          </w:tcPr>
          <w:p w14:paraId="311F1544" w14:textId="3ABFC2BD" w:rsidR="006072D4" w:rsidRPr="00C32F69" w:rsidRDefault="006072D4" w:rsidP="00C3779A">
            <w:pPr>
              <w:tabs>
                <w:tab w:val="left" w:pos="1440"/>
              </w:tabs>
              <w:spacing w:before="60" w:afterLines="60" w:after="144" w:line="240" w:lineRule="auto"/>
              <w:rPr>
                <w:b w:val="0"/>
                <w:bCs/>
              </w:rPr>
            </w:pPr>
            <w:r w:rsidRPr="00C32F69">
              <w:rPr>
                <w:b w:val="0"/>
                <w:bCs/>
              </w:rPr>
              <w:t>Description</w:t>
            </w:r>
          </w:p>
        </w:tc>
      </w:tr>
      <w:tr w:rsidR="006072D4" w:rsidRPr="004E3314" w14:paraId="5562BE9C" w14:textId="77777777" w:rsidTr="00C32F69">
        <w:trPr>
          <w:cantSplit/>
        </w:trPr>
        <w:tc>
          <w:tcPr>
            <w:tcW w:w="2122" w:type="dxa"/>
          </w:tcPr>
          <w:p w14:paraId="055F8DE1" w14:textId="77777777" w:rsidR="006072D4" w:rsidRPr="004E3314" w:rsidRDefault="006072D4" w:rsidP="00C3779A">
            <w:pPr>
              <w:tabs>
                <w:tab w:val="left" w:pos="1440"/>
              </w:tabs>
              <w:spacing w:before="60" w:afterLines="60" w:after="144" w:line="240" w:lineRule="auto"/>
            </w:pPr>
            <w:r w:rsidRPr="004E3314">
              <w:t>Ageing</w:t>
            </w:r>
          </w:p>
        </w:tc>
        <w:tc>
          <w:tcPr>
            <w:tcW w:w="7087" w:type="dxa"/>
          </w:tcPr>
          <w:p w14:paraId="3DD2A723" w14:textId="0A5074A2" w:rsidR="006072D4" w:rsidRPr="004E3314" w:rsidRDefault="006072D4" w:rsidP="00C3779A">
            <w:pPr>
              <w:tabs>
                <w:tab w:val="left" w:pos="1440"/>
              </w:tabs>
              <w:spacing w:before="60" w:afterLines="60" w:after="144" w:line="240" w:lineRule="auto"/>
            </w:pPr>
            <w:r w:rsidRPr="004E3314">
              <w:t xml:space="preserve">General process in which characteristics of an SCC gradually change with time or use </w:t>
            </w:r>
            <w:sdt>
              <w:sdtPr>
                <w:id w:val="-1068268086"/>
                <w:citation/>
              </w:sdtPr>
              <w:sdtEndPr/>
              <w:sdtContent>
                <w:r w:rsidR="00F77D16">
                  <w:fldChar w:fldCharType="begin"/>
                </w:r>
                <w:r w:rsidR="00F77D16">
                  <w:instrText xml:space="preserve"> CITATION IAE1611 \l 2057 </w:instrText>
                </w:r>
                <w:r w:rsidR="00F77D16">
                  <w:fldChar w:fldCharType="separate"/>
                </w:r>
                <w:r w:rsidR="00510E0D" w:rsidRPr="00510E0D">
                  <w:rPr>
                    <w:noProof/>
                  </w:rPr>
                  <w:t>[14]</w:t>
                </w:r>
                <w:r w:rsidR="00F77D16">
                  <w:fldChar w:fldCharType="end"/>
                </w:r>
              </w:sdtContent>
            </w:sdt>
            <w:r w:rsidR="00F77D16">
              <w:t>.</w:t>
            </w:r>
          </w:p>
        </w:tc>
      </w:tr>
      <w:tr w:rsidR="006072D4" w:rsidRPr="004E3314" w14:paraId="79FB827B" w14:textId="77777777" w:rsidTr="00C32F69">
        <w:trPr>
          <w:cantSplit/>
        </w:trPr>
        <w:tc>
          <w:tcPr>
            <w:tcW w:w="2122" w:type="dxa"/>
          </w:tcPr>
          <w:p w14:paraId="24D86610" w14:textId="77777777" w:rsidR="006072D4" w:rsidRPr="004E3314" w:rsidRDefault="006072D4" w:rsidP="00C3779A">
            <w:pPr>
              <w:tabs>
                <w:tab w:val="left" w:pos="1440"/>
              </w:tabs>
              <w:spacing w:before="60" w:afterLines="60" w:after="144" w:line="240" w:lineRule="auto"/>
            </w:pPr>
            <w:r>
              <w:t>Arrangements (for operations)</w:t>
            </w:r>
          </w:p>
        </w:tc>
        <w:tc>
          <w:tcPr>
            <w:tcW w:w="7087" w:type="dxa"/>
          </w:tcPr>
          <w:p w14:paraId="1CD0312E" w14:textId="1703589F" w:rsidR="006072D4" w:rsidRPr="004E3314" w:rsidRDefault="006072D4" w:rsidP="00C3779A">
            <w:pPr>
              <w:tabs>
                <w:tab w:val="left" w:pos="1440"/>
              </w:tabs>
              <w:spacing w:before="60" w:afterLines="60" w:after="144" w:line="240" w:lineRule="auto"/>
            </w:pPr>
            <w:r>
              <w:t>The integrated set of infrastructural elements necessary to provide the capability for performing a specified function or task required to carry out a specified operation. The infrastructural elements may include authorities and responsibilities, organization, coordination, personnel, plans, procedures, facilities, equipment or training</w:t>
            </w:r>
            <w:r w:rsidR="00F77D16">
              <w:t xml:space="preserve"> </w:t>
            </w:r>
            <w:sdt>
              <w:sdtPr>
                <w:id w:val="613249609"/>
                <w:citation/>
              </w:sdtPr>
              <w:sdtEndPr/>
              <w:sdtContent>
                <w:r w:rsidR="00F77D16">
                  <w:fldChar w:fldCharType="begin"/>
                </w:r>
                <w:r w:rsidR="00F77D16">
                  <w:instrText xml:space="preserve"> CITATION IAE1611 \l 2057 </w:instrText>
                </w:r>
                <w:r w:rsidR="00F77D16">
                  <w:fldChar w:fldCharType="separate"/>
                </w:r>
                <w:r w:rsidR="00510E0D" w:rsidRPr="00510E0D">
                  <w:rPr>
                    <w:noProof/>
                  </w:rPr>
                  <w:t>[14]</w:t>
                </w:r>
                <w:r w:rsidR="00F77D16">
                  <w:fldChar w:fldCharType="end"/>
                </w:r>
              </w:sdtContent>
            </w:sdt>
            <w:r w:rsidR="00F77D16">
              <w:t>.</w:t>
            </w:r>
          </w:p>
        </w:tc>
      </w:tr>
      <w:tr w:rsidR="006072D4" w:rsidRPr="004E3314" w14:paraId="4F4514B0" w14:textId="77777777" w:rsidTr="00C32F69">
        <w:trPr>
          <w:cantSplit/>
        </w:trPr>
        <w:tc>
          <w:tcPr>
            <w:tcW w:w="2122" w:type="dxa"/>
          </w:tcPr>
          <w:p w14:paraId="40C9A18B" w14:textId="77777777" w:rsidR="006072D4" w:rsidRPr="004E3314" w:rsidRDefault="006072D4" w:rsidP="00C3779A">
            <w:pPr>
              <w:tabs>
                <w:tab w:val="left" w:pos="1440"/>
              </w:tabs>
              <w:spacing w:before="60" w:afterLines="60" w:after="144" w:line="240" w:lineRule="auto"/>
            </w:pPr>
            <w:r w:rsidRPr="004E3314">
              <w:t>Design Code</w:t>
            </w:r>
          </w:p>
        </w:tc>
        <w:tc>
          <w:tcPr>
            <w:tcW w:w="7087" w:type="dxa"/>
          </w:tcPr>
          <w:p w14:paraId="12472AE3" w14:textId="761E403B" w:rsidR="006072D4" w:rsidRPr="004E3314" w:rsidRDefault="006072D4" w:rsidP="00C3779A">
            <w:pPr>
              <w:tabs>
                <w:tab w:val="left" w:pos="1440"/>
              </w:tabs>
              <w:spacing w:before="60" w:afterLines="60" w:after="144" w:line="240" w:lineRule="auto"/>
            </w:pPr>
            <w:r w:rsidRPr="004E3314">
              <w:t>A standard with industry, national or international status, that defines the technical and possibly organisational rules by which an item or process can be described and realised</w:t>
            </w:r>
            <w:r w:rsidR="00790C08">
              <w:t xml:space="preserve"> </w:t>
            </w:r>
            <w:sdt>
              <w:sdtPr>
                <w:id w:val="-161169554"/>
                <w:citation/>
              </w:sdtPr>
              <w:sdtEndPr/>
              <w:sdtContent>
                <w:r w:rsidR="00790C08">
                  <w:fldChar w:fldCharType="begin"/>
                </w:r>
                <w:r w:rsidR="00790C08">
                  <w:instrText xml:space="preserve"> CITATION ONR2013 \l 2057 </w:instrText>
                </w:r>
                <w:r w:rsidR="00790C08">
                  <w:fldChar w:fldCharType="separate"/>
                </w:r>
                <w:r w:rsidR="00510E0D" w:rsidRPr="00510E0D">
                  <w:rPr>
                    <w:noProof/>
                  </w:rPr>
                  <w:t>[1]</w:t>
                </w:r>
                <w:r w:rsidR="00790C08">
                  <w:fldChar w:fldCharType="end"/>
                </w:r>
              </w:sdtContent>
            </w:sdt>
            <w:r w:rsidR="00790C08">
              <w:t>.</w:t>
            </w:r>
          </w:p>
        </w:tc>
      </w:tr>
      <w:tr w:rsidR="006072D4" w:rsidRPr="004E3314" w14:paraId="2CD93DB2" w14:textId="77777777" w:rsidTr="00C32F69">
        <w:trPr>
          <w:cantSplit/>
        </w:trPr>
        <w:tc>
          <w:tcPr>
            <w:tcW w:w="2122" w:type="dxa"/>
          </w:tcPr>
          <w:p w14:paraId="2837960E" w14:textId="77777777" w:rsidR="006072D4" w:rsidRPr="004E3314" w:rsidRDefault="006072D4" w:rsidP="00C3779A">
            <w:pPr>
              <w:tabs>
                <w:tab w:val="left" w:pos="1440"/>
              </w:tabs>
              <w:spacing w:before="60" w:afterLines="60" w:after="144" w:line="240" w:lineRule="auto"/>
            </w:pPr>
            <w:r w:rsidRPr="004E3314">
              <w:t>Design Life</w:t>
            </w:r>
          </w:p>
        </w:tc>
        <w:tc>
          <w:tcPr>
            <w:tcW w:w="7087" w:type="dxa"/>
          </w:tcPr>
          <w:p w14:paraId="7784630F" w14:textId="6B49604E" w:rsidR="006072D4" w:rsidRPr="004E3314" w:rsidRDefault="006072D4" w:rsidP="00C3779A">
            <w:pPr>
              <w:tabs>
                <w:tab w:val="left" w:pos="1440"/>
              </w:tabs>
              <w:spacing w:before="60" w:afterLines="60" w:after="144" w:line="240" w:lineRule="auto"/>
            </w:pPr>
            <w:r w:rsidRPr="004E3314">
              <w:t>The period of time during which a facility or component is expected to perform according to the technical specifications to which it was produced</w:t>
            </w:r>
            <w:r w:rsidR="00F77D16">
              <w:t xml:space="preserve"> </w:t>
            </w:r>
            <w:sdt>
              <w:sdtPr>
                <w:id w:val="-590461620"/>
                <w:citation/>
              </w:sdtPr>
              <w:sdtEndPr/>
              <w:sdtContent>
                <w:r w:rsidR="00F77D16">
                  <w:fldChar w:fldCharType="begin"/>
                </w:r>
                <w:r w:rsidR="00F77D16">
                  <w:instrText xml:space="preserve"> CITATION IAE1611 \l 2057 </w:instrText>
                </w:r>
                <w:r w:rsidR="00F77D16">
                  <w:fldChar w:fldCharType="separate"/>
                </w:r>
                <w:r w:rsidR="00510E0D" w:rsidRPr="00510E0D">
                  <w:rPr>
                    <w:noProof/>
                  </w:rPr>
                  <w:t>[14]</w:t>
                </w:r>
                <w:r w:rsidR="00F77D16">
                  <w:fldChar w:fldCharType="end"/>
                </w:r>
              </w:sdtContent>
            </w:sdt>
            <w:r w:rsidR="00F77D16">
              <w:t>.</w:t>
            </w:r>
          </w:p>
        </w:tc>
      </w:tr>
      <w:tr w:rsidR="006072D4" w:rsidRPr="004E3314" w14:paraId="6D0EA1CF" w14:textId="77777777" w:rsidTr="00C32F69">
        <w:trPr>
          <w:cantSplit/>
        </w:trPr>
        <w:tc>
          <w:tcPr>
            <w:tcW w:w="2122" w:type="dxa"/>
          </w:tcPr>
          <w:p w14:paraId="2520AA43" w14:textId="77777777" w:rsidR="006072D4" w:rsidRPr="004E3314" w:rsidRDefault="006072D4" w:rsidP="00C3779A">
            <w:pPr>
              <w:tabs>
                <w:tab w:val="left" w:pos="1440"/>
              </w:tabs>
              <w:spacing w:before="60" w:afterLines="60" w:after="144" w:line="240" w:lineRule="auto"/>
            </w:pPr>
            <w:proofErr w:type="spellStart"/>
            <w:r w:rsidRPr="004E3314">
              <w:t>Dutyholder</w:t>
            </w:r>
            <w:proofErr w:type="spellEnd"/>
          </w:p>
        </w:tc>
        <w:tc>
          <w:tcPr>
            <w:tcW w:w="7087" w:type="dxa"/>
          </w:tcPr>
          <w:p w14:paraId="71308296" w14:textId="7EA554FD" w:rsidR="006072D4" w:rsidRPr="004E3314" w:rsidRDefault="006072D4" w:rsidP="00C3779A">
            <w:pPr>
              <w:tabs>
                <w:tab w:val="left" w:pos="1440"/>
              </w:tabs>
              <w:spacing w:before="60" w:afterLines="60" w:after="144" w:line="240" w:lineRule="auto"/>
            </w:pPr>
            <w:r w:rsidRPr="004E3314">
              <w:t xml:space="preserve">Any organisation or person that holds duties under legislation that ONR regulates. </w:t>
            </w:r>
            <w:proofErr w:type="spellStart"/>
            <w:r w:rsidRPr="004E3314">
              <w:t>Dutyholders</w:t>
            </w:r>
            <w:proofErr w:type="spellEnd"/>
            <w:r w:rsidRPr="004E3314">
              <w:t xml:space="preserve"> include Licensees, Requesting Parties, Potential Future Licensees, Operational Licence </w:t>
            </w:r>
            <w:proofErr w:type="spellStart"/>
            <w:r w:rsidRPr="004E3314">
              <w:t>Dutyholders</w:t>
            </w:r>
            <w:proofErr w:type="spellEnd"/>
            <w:r w:rsidRPr="004E3314">
              <w:t>, Decommissioning Site Licensees, New Build Site Licensees, budget holders, vendors and supply chain members</w:t>
            </w:r>
            <w:sdt>
              <w:sdtPr>
                <w:id w:val="2035991490"/>
                <w:citation/>
              </w:sdtPr>
              <w:sdtEndPr/>
              <w:sdtContent>
                <w:r w:rsidR="003B7C8E">
                  <w:fldChar w:fldCharType="begin"/>
                </w:r>
                <w:r w:rsidR="003B7C8E">
                  <w:instrText xml:space="preserve"> CITATION ONR165 \l 2057 </w:instrText>
                </w:r>
                <w:r w:rsidR="003B7C8E">
                  <w:fldChar w:fldCharType="separate"/>
                </w:r>
                <w:r w:rsidR="00510E0D">
                  <w:rPr>
                    <w:noProof/>
                  </w:rPr>
                  <w:t xml:space="preserve"> </w:t>
                </w:r>
                <w:r w:rsidR="00510E0D" w:rsidRPr="00510E0D">
                  <w:rPr>
                    <w:noProof/>
                  </w:rPr>
                  <w:t>[15]</w:t>
                </w:r>
                <w:r w:rsidR="003B7C8E">
                  <w:fldChar w:fldCharType="end"/>
                </w:r>
              </w:sdtContent>
            </w:sdt>
            <w:r w:rsidR="003B7C8E">
              <w:t>.</w:t>
            </w:r>
          </w:p>
        </w:tc>
      </w:tr>
      <w:tr w:rsidR="006072D4" w:rsidRPr="004E3314" w14:paraId="6A8229BD" w14:textId="77777777" w:rsidTr="00C32F69">
        <w:trPr>
          <w:cantSplit/>
        </w:trPr>
        <w:tc>
          <w:tcPr>
            <w:tcW w:w="2122" w:type="dxa"/>
          </w:tcPr>
          <w:p w14:paraId="65628300" w14:textId="77777777" w:rsidR="006072D4" w:rsidRPr="004E3314" w:rsidRDefault="006072D4" w:rsidP="00C3779A">
            <w:pPr>
              <w:tabs>
                <w:tab w:val="left" w:pos="1440"/>
              </w:tabs>
              <w:spacing w:before="60" w:afterLines="60" w:after="144" w:line="240" w:lineRule="auto"/>
            </w:pPr>
            <w:r w:rsidRPr="004E3314">
              <w:t xml:space="preserve">Intelligent Customer </w:t>
            </w:r>
          </w:p>
        </w:tc>
        <w:tc>
          <w:tcPr>
            <w:tcW w:w="7087" w:type="dxa"/>
          </w:tcPr>
          <w:p w14:paraId="0F487A22" w14:textId="76CD96F2" w:rsidR="006072D4" w:rsidRPr="004E3314" w:rsidRDefault="006072D4" w:rsidP="00C3779A">
            <w:pPr>
              <w:tabs>
                <w:tab w:val="left" w:pos="1440"/>
              </w:tabs>
              <w:spacing w:before="60" w:afterLines="60" w:after="144" w:line="240" w:lineRule="auto"/>
            </w:pPr>
            <w:r w:rsidRPr="004E3314">
              <w:t>The capability of an organisation to understand where and when work is needed; specify what needs to be done; understand and set suitable standards; supervise and control the work; and review, evaluate and accept the work carried out on its behalf</w:t>
            </w:r>
            <w:r w:rsidR="00790C08">
              <w:t xml:space="preserve"> </w:t>
            </w:r>
            <w:sdt>
              <w:sdtPr>
                <w:id w:val="1799018472"/>
                <w:citation/>
              </w:sdtPr>
              <w:sdtEndPr/>
              <w:sdtContent>
                <w:r w:rsidR="00790C08">
                  <w:fldChar w:fldCharType="begin"/>
                </w:r>
                <w:r w:rsidR="00790C08">
                  <w:instrText xml:space="preserve"> CITATION ONR2013 \l 2057 </w:instrText>
                </w:r>
                <w:r w:rsidR="00790C08">
                  <w:fldChar w:fldCharType="separate"/>
                </w:r>
                <w:r w:rsidR="00510E0D" w:rsidRPr="00510E0D">
                  <w:rPr>
                    <w:noProof/>
                  </w:rPr>
                  <w:t>[1]</w:t>
                </w:r>
                <w:r w:rsidR="00790C08">
                  <w:fldChar w:fldCharType="end"/>
                </w:r>
              </w:sdtContent>
            </w:sdt>
            <w:r w:rsidR="00790C08">
              <w:t>.</w:t>
            </w:r>
          </w:p>
        </w:tc>
      </w:tr>
      <w:tr w:rsidR="006072D4" w:rsidRPr="004E3314" w14:paraId="3C59FD5B" w14:textId="77777777" w:rsidTr="00C32F69">
        <w:trPr>
          <w:cantSplit/>
        </w:trPr>
        <w:tc>
          <w:tcPr>
            <w:tcW w:w="2122" w:type="dxa"/>
          </w:tcPr>
          <w:p w14:paraId="29160AC5" w14:textId="77777777" w:rsidR="006072D4" w:rsidRPr="004E3314" w:rsidRDefault="006072D4" w:rsidP="00C3779A">
            <w:pPr>
              <w:tabs>
                <w:tab w:val="left" w:pos="1440"/>
              </w:tabs>
              <w:spacing w:before="60" w:afterLines="60" w:after="144" w:line="240" w:lineRule="auto"/>
            </w:pPr>
            <w:r w:rsidRPr="004E3314">
              <w:t>Modification</w:t>
            </w:r>
          </w:p>
        </w:tc>
        <w:tc>
          <w:tcPr>
            <w:tcW w:w="7087" w:type="dxa"/>
          </w:tcPr>
          <w:p w14:paraId="4DA7E070" w14:textId="140A8589" w:rsidR="006072D4" w:rsidRPr="004E3314" w:rsidRDefault="006072D4" w:rsidP="00C3779A">
            <w:pPr>
              <w:tabs>
                <w:tab w:val="left" w:pos="1440"/>
              </w:tabs>
              <w:spacing w:before="60" w:afterLines="60" w:after="144" w:line="240" w:lineRule="auto"/>
            </w:pPr>
            <w:r w:rsidRPr="004E3314">
              <w:t>Any alteration to buildings, plants, operations, processes or safety cases and includes any replacement, refurbishment or repairs to existing buildings, plants or processes and alterations to the design of plants during the period of construction</w:t>
            </w:r>
            <w:r w:rsidR="007E4CD2">
              <w:t xml:space="preserve"> </w:t>
            </w:r>
            <w:sdt>
              <w:sdtPr>
                <w:id w:val="1557974271"/>
                <w:citation/>
              </w:sdtPr>
              <w:sdtEndPr/>
              <w:sdtContent>
                <w:r w:rsidR="007E4CD2">
                  <w:fldChar w:fldCharType="begin"/>
                </w:r>
                <w:r w:rsidR="007E4CD2">
                  <w:instrText xml:space="preserve"> CITATION ONR46 \l 2057 </w:instrText>
                </w:r>
                <w:r w:rsidR="007E4CD2">
                  <w:fldChar w:fldCharType="separate"/>
                </w:r>
                <w:r w:rsidR="00510E0D" w:rsidRPr="00510E0D">
                  <w:rPr>
                    <w:noProof/>
                  </w:rPr>
                  <w:t>[4]</w:t>
                </w:r>
                <w:r w:rsidR="007E4CD2">
                  <w:fldChar w:fldCharType="end"/>
                </w:r>
              </w:sdtContent>
            </w:sdt>
            <w:r w:rsidR="007E4CD2">
              <w:t>.</w:t>
            </w:r>
          </w:p>
        </w:tc>
      </w:tr>
      <w:tr w:rsidR="006072D4" w:rsidRPr="004E3314" w14:paraId="317DBB29" w14:textId="77777777" w:rsidTr="00C32F69">
        <w:trPr>
          <w:cantSplit/>
        </w:trPr>
        <w:tc>
          <w:tcPr>
            <w:tcW w:w="2122" w:type="dxa"/>
          </w:tcPr>
          <w:p w14:paraId="09706BE5" w14:textId="77777777" w:rsidR="006072D4" w:rsidRPr="004E3314" w:rsidRDefault="006072D4" w:rsidP="00C3779A">
            <w:pPr>
              <w:tabs>
                <w:tab w:val="left" w:pos="1440"/>
              </w:tabs>
              <w:spacing w:before="60" w:afterLines="60" w:after="144" w:line="240" w:lineRule="auto"/>
            </w:pPr>
            <w:r w:rsidRPr="004E3314">
              <w:t>Safety Case</w:t>
            </w:r>
          </w:p>
        </w:tc>
        <w:tc>
          <w:tcPr>
            <w:tcW w:w="7087" w:type="dxa"/>
          </w:tcPr>
          <w:p w14:paraId="38E7D907" w14:textId="3D348DA3" w:rsidR="006072D4" w:rsidRPr="004E3314" w:rsidRDefault="006072D4" w:rsidP="00C3779A">
            <w:pPr>
              <w:tabs>
                <w:tab w:val="left" w:pos="1440"/>
              </w:tabs>
              <w:spacing w:before="60" w:afterLines="60" w:after="144" w:line="240" w:lineRule="auto"/>
            </w:pPr>
            <w:r w:rsidRPr="004E3314">
              <w:t xml:space="preserve">The totality of a licensee’s (or </w:t>
            </w:r>
            <w:proofErr w:type="spellStart"/>
            <w:r w:rsidRPr="004E3314">
              <w:t>dutyholder’s</w:t>
            </w:r>
            <w:proofErr w:type="spellEnd"/>
            <w:r w:rsidRPr="004E3314">
              <w:t>) documentation to demonstrate safety</w:t>
            </w:r>
            <w:r w:rsidR="00790C08">
              <w:t xml:space="preserve"> </w:t>
            </w:r>
            <w:sdt>
              <w:sdtPr>
                <w:id w:val="-1536581544"/>
                <w:citation/>
              </w:sdtPr>
              <w:sdtEndPr/>
              <w:sdtContent>
                <w:r w:rsidR="00790C08">
                  <w:fldChar w:fldCharType="begin"/>
                </w:r>
                <w:r w:rsidR="00790C08">
                  <w:instrText xml:space="preserve"> CITATION ONR2013 \l 2057 </w:instrText>
                </w:r>
                <w:r w:rsidR="00790C08">
                  <w:fldChar w:fldCharType="separate"/>
                </w:r>
                <w:r w:rsidR="00510E0D" w:rsidRPr="00510E0D">
                  <w:rPr>
                    <w:noProof/>
                  </w:rPr>
                  <w:t>[1]</w:t>
                </w:r>
                <w:r w:rsidR="00790C08">
                  <w:fldChar w:fldCharType="end"/>
                </w:r>
              </w:sdtContent>
            </w:sdt>
            <w:r w:rsidR="00790C08">
              <w:t>.</w:t>
            </w:r>
          </w:p>
        </w:tc>
      </w:tr>
      <w:tr w:rsidR="006072D4" w:rsidRPr="004E3314" w14:paraId="07E783E9" w14:textId="77777777" w:rsidTr="00C32F69">
        <w:trPr>
          <w:cantSplit/>
        </w:trPr>
        <w:tc>
          <w:tcPr>
            <w:tcW w:w="2122" w:type="dxa"/>
          </w:tcPr>
          <w:p w14:paraId="3F81D0A9" w14:textId="77777777" w:rsidR="006072D4" w:rsidRPr="004E3314" w:rsidRDefault="006072D4" w:rsidP="00C3779A">
            <w:pPr>
              <w:tabs>
                <w:tab w:val="left" w:pos="1440"/>
              </w:tabs>
              <w:spacing w:before="60" w:afterLines="60" w:after="144" w:line="240" w:lineRule="auto"/>
            </w:pPr>
            <w:r w:rsidRPr="004E3314">
              <w:lastRenderedPageBreak/>
              <w:t>Safety Culture</w:t>
            </w:r>
          </w:p>
        </w:tc>
        <w:tc>
          <w:tcPr>
            <w:tcW w:w="7087" w:type="dxa"/>
          </w:tcPr>
          <w:p w14:paraId="722EC925" w14:textId="41F0A895" w:rsidR="006072D4" w:rsidRPr="004E3314" w:rsidRDefault="006072D4" w:rsidP="00C3779A">
            <w:pPr>
              <w:tabs>
                <w:tab w:val="left" w:pos="1440"/>
              </w:tabs>
              <w:spacing w:before="60" w:afterLines="60" w:after="144" w:line="240" w:lineRule="auto"/>
            </w:pPr>
            <w:r w:rsidRPr="004E3314">
              <w:t xml:space="preserve">The assembly of characteristics and attitudes in organisations and individuals which establishes that, as an overriding priority, protection and safety issues receive the attention warranted by their significance </w:t>
            </w:r>
            <w:sdt>
              <w:sdtPr>
                <w:id w:val="707684494"/>
                <w:citation/>
              </w:sdtPr>
              <w:sdtEndPr/>
              <w:sdtContent>
                <w:r w:rsidR="00F77D16">
                  <w:fldChar w:fldCharType="begin"/>
                </w:r>
                <w:r w:rsidR="00F77D16">
                  <w:instrText xml:space="preserve"> CITATION IAE1611 \l 2057 </w:instrText>
                </w:r>
                <w:r w:rsidR="00F77D16">
                  <w:fldChar w:fldCharType="separate"/>
                </w:r>
                <w:r w:rsidR="00510E0D" w:rsidRPr="00510E0D">
                  <w:rPr>
                    <w:noProof/>
                  </w:rPr>
                  <w:t>[14]</w:t>
                </w:r>
                <w:r w:rsidR="00F77D16">
                  <w:fldChar w:fldCharType="end"/>
                </w:r>
              </w:sdtContent>
            </w:sdt>
            <w:r w:rsidR="00F77D16">
              <w:t>.</w:t>
            </w:r>
          </w:p>
        </w:tc>
      </w:tr>
      <w:tr w:rsidR="006072D4" w:rsidRPr="004E3314" w14:paraId="184C1E3F" w14:textId="77777777" w:rsidTr="00C32F69">
        <w:trPr>
          <w:cantSplit/>
        </w:trPr>
        <w:tc>
          <w:tcPr>
            <w:tcW w:w="2122" w:type="dxa"/>
          </w:tcPr>
          <w:p w14:paraId="57BC31AC" w14:textId="77777777" w:rsidR="006072D4" w:rsidRPr="004E3314" w:rsidRDefault="006072D4" w:rsidP="00C3779A">
            <w:pPr>
              <w:tabs>
                <w:tab w:val="left" w:pos="1440"/>
              </w:tabs>
              <w:spacing w:before="60" w:afterLines="60" w:after="144" w:line="240" w:lineRule="auto"/>
            </w:pPr>
            <w:r w:rsidRPr="004E3314">
              <w:t>Structures, Systems and Components (SSCs)</w:t>
            </w:r>
          </w:p>
        </w:tc>
        <w:tc>
          <w:tcPr>
            <w:tcW w:w="7087" w:type="dxa"/>
          </w:tcPr>
          <w:p w14:paraId="69CA7DE1" w14:textId="0C81C428" w:rsidR="006072D4" w:rsidRPr="004E3314" w:rsidRDefault="006072D4" w:rsidP="00C3779A">
            <w:pPr>
              <w:tabs>
                <w:tab w:val="left" w:pos="1440"/>
              </w:tabs>
              <w:spacing w:before="60" w:afterLines="60" w:after="144" w:line="240" w:lineRule="auto"/>
            </w:pPr>
            <w:r w:rsidRPr="004E3314">
              <w:t>A general term encompassing all of the elements (items) of a facility or activity that contribute to protection and safety, except human factors</w:t>
            </w:r>
            <w:r w:rsidR="00F77D16">
              <w:t xml:space="preserve"> </w:t>
            </w:r>
            <w:sdt>
              <w:sdtPr>
                <w:id w:val="1326242716"/>
                <w:citation/>
              </w:sdtPr>
              <w:sdtEndPr/>
              <w:sdtContent>
                <w:r w:rsidR="00F77D16">
                  <w:fldChar w:fldCharType="begin"/>
                </w:r>
                <w:r w:rsidR="00F77D16">
                  <w:instrText xml:space="preserve"> CITATION IAE1611 \l 2057 </w:instrText>
                </w:r>
                <w:r w:rsidR="00F77D16">
                  <w:fldChar w:fldCharType="separate"/>
                </w:r>
                <w:r w:rsidR="00510E0D" w:rsidRPr="00510E0D">
                  <w:rPr>
                    <w:noProof/>
                  </w:rPr>
                  <w:t>[14]</w:t>
                </w:r>
                <w:r w:rsidR="00F77D16">
                  <w:fldChar w:fldCharType="end"/>
                </w:r>
              </w:sdtContent>
            </w:sdt>
            <w:r w:rsidR="00F77D16">
              <w:t>.</w:t>
            </w:r>
          </w:p>
        </w:tc>
      </w:tr>
    </w:tbl>
    <w:p w14:paraId="21BA5BC6" w14:textId="6699E32C" w:rsidR="006072D4" w:rsidRDefault="006072D4" w:rsidP="00F7687C">
      <w:pPr>
        <w:tabs>
          <w:tab w:val="left" w:pos="1440"/>
        </w:tabs>
        <w:spacing w:line="240" w:lineRule="auto"/>
        <w:contextualSpacing/>
      </w:pPr>
    </w:p>
    <w:p w14:paraId="3FFEB83E" w14:textId="0836C0E3" w:rsidR="008B2F41" w:rsidRDefault="008B2F41" w:rsidP="008B2F41">
      <w:pPr>
        <w:pStyle w:val="Heading2"/>
        <w:numPr>
          <w:ilvl w:val="0"/>
          <w:numId w:val="0"/>
        </w:numPr>
        <w:ind w:left="851" w:hanging="851"/>
      </w:pPr>
      <w:r>
        <w:t>Abbreviations</w:t>
      </w:r>
    </w:p>
    <w:p w14:paraId="2D1B8815" w14:textId="77777777" w:rsidR="00837423" w:rsidRDefault="00837423" w:rsidP="00837423">
      <w:pPr>
        <w:tabs>
          <w:tab w:val="left" w:pos="1440"/>
        </w:tabs>
        <w:spacing w:after="120"/>
      </w:pPr>
      <w:r>
        <w:t>AC</w:t>
      </w:r>
      <w:r>
        <w:tab/>
        <w:t>Alternating current</w:t>
      </w:r>
    </w:p>
    <w:p w14:paraId="14405E1B" w14:textId="77777777" w:rsidR="00837423" w:rsidRDefault="00837423" w:rsidP="00837423">
      <w:pPr>
        <w:tabs>
          <w:tab w:val="left" w:pos="1440"/>
        </w:tabs>
        <w:spacing w:after="120"/>
      </w:pPr>
      <w:r>
        <w:t>ALARP</w:t>
      </w:r>
      <w:r>
        <w:tab/>
        <w:t>As low as reasonably practicable</w:t>
      </w:r>
    </w:p>
    <w:p w14:paraId="0466E86F" w14:textId="77777777" w:rsidR="00837423" w:rsidRDefault="00837423" w:rsidP="00837423">
      <w:pPr>
        <w:tabs>
          <w:tab w:val="left" w:pos="1440"/>
        </w:tabs>
        <w:spacing w:after="120"/>
      </w:pPr>
      <w:r>
        <w:t>C&amp;I</w:t>
      </w:r>
      <w:r>
        <w:tab/>
        <w:t>Control and Instrumentation</w:t>
      </w:r>
    </w:p>
    <w:p w14:paraId="7AEFADC2" w14:textId="77777777" w:rsidR="00837423" w:rsidRDefault="00837423" w:rsidP="00837423">
      <w:pPr>
        <w:tabs>
          <w:tab w:val="left" w:pos="1440"/>
        </w:tabs>
        <w:spacing w:after="120"/>
      </w:pPr>
      <w:r>
        <w:t>CCF</w:t>
      </w:r>
      <w:r>
        <w:tab/>
        <w:t>Common Cause Failure</w:t>
      </w:r>
    </w:p>
    <w:p w14:paraId="57E9D799" w14:textId="77777777" w:rsidR="00837423" w:rsidRDefault="00837423" w:rsidP="00837423">
      <w:pPr>
        <w:tabs>
          <w:tab w:val="left" w:pos="1440"/>
        </w:tabs>
        <w:spacing w:after="120"/>
      </w:pPr>
      <w:r>
        <w:t>COTS</w:t>
      </w:r>
      <w:r>
        <w:tab/>
        <w:t>Commercial Off the Shelf [equipment]</w:t>
      </w:r>
    </w:p>
    <w:p w14:paraId="4100E69E" w14:textId="77777777" w:rsidR="00837423" w:rsidRDefault="00837423" w:rsidP="00837423">
      <w:pPr>
        <w:tabs>
          <w:tab w:val="left" w:pos="1440"/>
        </w:tabs>
        <w:spacing w:after="120"/>
      </w:pPr>
      <w:r w:rsidRPr="0065063F">
        <w:t>DG</w:t>
      </w:r>
      <w:r w:rsidRPr="0065063F">
        <w:tab/>
        <w:t>Diesel Generator</w:t>
      </w:r>
    </w:p>
    <w:p w14:paraId="5A9C13AA" w14:textId="77777777" w:rsidR="00837423" w:rsidRDefault="00837423" w:rsidP="00837423">
      <w:pPr>
        <w:tabs>
          <w:tab w:val="left" w:pos="1440"/>
        </w:tabs>
        <w:spacing w:after="120"/>
      </w:pPr>
      <w:r>
        <w:t>EA</w:t>
      </w:r>
      <w:r>
        <w:tab/>
      </w:r>
      <w:r w:rsidRPr="00B90967">
        <w:t>Environment Agency Scottish Environment Protection Agency (SEPA)</w:t>
      </w:r>
    </w:p>
    <w:p w14:paraId="30AB398D" w14:textId="77777777" w:rsidR="00837423" w:rsidRPr="0065063F" w:rsidRDefault="00837423" w:rsidP="00837423">
      <w:pPr>
        <w:tabs>
          <w:tab w:val="left" w:pos="1440"/>
        </w:tabs>
        <w:spacing w:after="120"/>
      </w:pPr>
      <w:r>
        <w:t>EIM&amp;T</w:t>
      </w:r>
      <w:r>
        <w:tab/>
        <w:t>Examination Inspection Maintenance and Testing</w:t>
      </w:r>
    </w:p>
    <w:p w14:paraId="33CB9311" w14:textId="77777777" w:rsidR="00837423" w:rsidRDefault="00837423" w:rsidP="00837423">
      <w:pPr>
        <w:tabs>
          <w:tab w:val="left" w:pos="1440"/>
        </w:tabs>
        <w:spacing w:after="120"/>
      </w:pPr>
      <w:r w:rsidRPr="0065063F">
        <w:t>EPG</w:t>
      </w:r>
      <w:r w:rsidRPr="0065063F">
        <w:tab/>
        <w:t>Emergency Power Generator</w:t>
      </w:r>
    </w:p>
    <w:p w14:paraId="23D5B989" w14:textId="77777777" w:rsidR="00837423" w:rsidRDefault="00837423" w:rsidP="00837423">
      <w:pPr>
        <w:tabs>
          <w:tab w:val="left" w:pos="1440"/>
        </w:tabs>
        <w:spacing w:after="120"/>
      </w:pPr>
      <w:r>
        <w:t>EPGS</w:t>
      </w:r>
      <w:r>
        <w:tab/>
        <w:t>Emergency Power Generation System</w:t>
      </w:r>
    </w:p>
    <w:p w14:paraId="593B85C0" w14:textId="77777777" w:rsidR="00837423" w:rsidRPr="0065063F" w:rsidRDefault="00837423" w:rsidP="00837423">
      <w:pPr>
        <w:tabs>
          <w:tab w:val="left" w:pos="1440"/>
        </w:tabs>
        <w:spacing w:after="120"/>
      </w:pPr>
      <w:r>
        <w:t>EU</w:t>
      </w:r>
      <w:r>
        <w:tab/>
        <w:t>European Union</w:t>
      </w:r>
    </w:p>
    <w:p w14:paraId="5B86ED71" w14:textId="77777777" w:rsidR="00837423" w:rsidRPr="0065063F" w:rsidRDefault="00837423" w:rsidP="00837423">
      <w:pPr>
        <w:tabs>
          <w:tab w:val="left" w:pos="1440"/>
        </w:tabs>
        <w:spacing w:after="120"/>
      </w:pPr>
      <w:r w:rsidRPr="0065063F">
        <w:t>GTG</w:t>
      </w:r>
      <w:r w:rsidRPr="0065063F">
        <w:tab/>
        <w:t>Gas Turbine Generator</w:t>
      </w:r>
    </w:p>
    <w:p w14:paraId="624FE7F5" w14:textId="77777777" w:rsidR="00837423" w:rsidRDefault="00837423" w:rsidP="00837423">
      <w:pPr>
        <w:tabs>
          <w:tab w:val="left" w:pos="1440"/>
        </w:tabs>
        <w:spacing w:after="120"/>
      </w:pPr>
      <w:r>
        <w:t>HSWA</w:t>
      </w:r>
      <w:r>
        <w:tab/>
        <w:t>The Health and Safety at Work Act 1974</w:t>
      </w:r>
    </w:p>
    <w:p w14:paraId="2E828F07" w14:textId="77777777" w:rsidR="00837423" w:rsidRDefault="00837423" w:rsidP="00837423">
      <w:pPr>
        <w:tabs>
          <w:tab w:val="left" w:pos="1440"/>
        </w:tabs>
        <w:spacing w:after="120"/>
      </w:pPr>
      <w:r>
        <w:t>HVAC</w:t>
      </w:r>
      <w:r>
        <w:tab/>
        <w:t>Heating Ventilation and Air Conditioning</w:t>
      </w:r>
    </w:p>
    <w:p w14:paraId="61B5BE08" w14:textId="77777777" w:rsidR="00837423" w:rsidRDefault="00837423" w:rsidP="00837423">
      <w:pPr>
        <w:tabs>
          <w:tab w:val="left" w:pos="1440"/>
        </w:tabs>
        <w:spacing w:after="120"/>
      </w:pPr>
      <w:r>
        <w:t>IAEA</w:t>
      </w:r>
      <w:r>
        <w:tab/>
        <w:t>International Atomic Energy Agency</w:t>
      </w:r>
    </w:p>
    <w:p w14:paraId="1448257B" w14:textId="77777777" w:rsidR="00837423" w:rsidRDefault="00837423" w:rsidP="00837423">
      <w:pPr>
        <w:tabs>
          <w:tab w:val="left" w:pos="1440"/>
        </w:tabs>
        <w:spacing w:after="120"/>
      </w:pPr>
      <w:r>
        <w:t>ICBM</w:t>
      </w:r>
      <w:r>
        <w:tab/>
        <w:t>Independent Confidence Building Measures</w:t>
      </w:r>
    </w:p>
    <w:p w14:paraId="2ED29ABA" w14:textId="77777777" w:rsidR="00837423" w:rsidRDefault="00837423" w:rsidP="00837423">
      <w:pPr>
        <w:tabs>
          <w:tab w:val="left" w:pos="1440"/>
        </w:tabs>
        <w:spacing w:after="120"/>
      </w:pPr>
      <w:r>
        <w:t>LC</w:t>
      </w:r>
      <w:r>
        <w:tab/>
        <w:t>Licence Condition</w:t>
      </w:r>
    </w:p>
    <w:p w14:paraId="6086B081" w14:textId="77777777" w:rsidR="00837423" w:rsidRDefault="00837423" w:rsidP="00837423">
      <w:pPr>
        <w:tabs>
          <w:tab w:val="left" w:pos="1440"/>
        </w:tabs>
        <w:spacing w:after="120"/>
      </w:pPr>
      <w:r>
        <w:t>LOOP</w:t>
      </w:r>
      <w:r>
        <w:tab/>
        <w:t>Loss of Off-site Power</w:t>
      </w:r>
    </w:p>
    <w:p w14:paraId="2A2E2406" w14:textId="77777777" w:rsidR="00837423" w:rsidRDefault="00837423" w:rsidP="00837423">
      <w:pPr>
        <w:tabs>
          <w:tab w:val="left" w:pos="1440"/>
        </w:tabs>
        <w:spacing w:after="120"/>
      </w:pPr>
      <w:r>
        <w:t>OEM</w:t>
      </w:r>
      <w:r>
        <w:tab/>
        <w:t>Original Equipment Manufacturer</w:t>
      </w:r>
    </w:p>
    <w:p w14:paraId="4728C7E1" w14:textId="77777777" w:rsidR="00837423" w:rsidRDefault="00837423" w:rsidP="00837423">
      <w:pPr>
        <w:tabs>
          <w:tab w:val="left" w:pos="1440"/>
        </w:tabs>
        <w:spacing w:after="120"/>
      </w:pPr>
      <w:r>
        <w:t>ONR</w:t>
      </w:r>
      <w:r>
        <w:tab/>
        <w:t>Office for Nuclear Regulation</w:t>
      </w:r>
    </w:p>
    <w:p w14:paraId="0288EA71" w14:textId="77777777" w:rsidR="00837423" w:rsidRDefault="00837423" w:rsidP="00837423">
      <w:pPr>
        <w:tabs>
          <w:tab w:val="left" w:pos="1440"/>
        </w:tabs>
        <w:spacing w:after="120"/>
      </w:pPr>
      <w:r>
        <w:t>OPEX</w:t>
      </w:r>
      <w:r>
        <w:tab/>
        <w:t>Operating Experience</w:t>
      </w:r>
    </w:p>
    <w:p w14:paraId="5996B383" w14:textId="77777777" w:rsidR="00837423" w:rsidRDefault="00837423" w:rsidP="00837423">
      <w:pPr>
        <w:tabs>
          <w:tab w:val="left" w:pos="1440"/>
        </w:tabs>
        <w:spacing w:after="120"/>
      </w:pPr>
      <w:r>
        <w:t xml:space="preserve">NNP </w:t>
      </w:r>
      <w:r>
        <w:tab/>
        <w:t>Nuclear Power Plant</w:t>
      </w:r>
    </w:p>
    <w:p w14:paraId="057186DB" w14:textId="77777777" w:rsidR="00837423" w:rsidRDefault="00837423" w:rsidP="00837423">
      <w:pPr>
        <w:tabs>
          <w:tab w:val="left" w:pos="1440"/>
        </w:tabs>
        <w:spacing w:after="120"/>
      </w:pPr>
      <w:r>
        <w:t>SAPs</w:t>
      </w:r>
      <w:r>
        <w:tab/>
        <w:t>Safety Assessment Principles</w:t>
      </w:r>
    </w:p>
    <w:p w14:paraId="6F4F3701" w14:textId="77777777" w:rsidR="00837423" w:rsidRDefault="00837423" w:rsidP="00837423">
      <w:pPr>
        <w:tabs>
          <w:tab w:val="left" w:pos="1440"/>
        </w:tabs>
        <w:spacing w:after="120"/>
      </w:pPr>
      <w:r w:rsidRPr="00B90967">
        <w:lastRenderedPageBreak/>
        <w:t xml:space="preserve">SEPA </w:t>
      </w:r>
      <w:r>
        <w:tab/>
      </w:r>
      <w:r w:rsidRPr="00B90967">
        <w:t>Scottish Environment Protection Agency</w:t>
      </w:r>
    </w:p>
    <w:p w14:paraId="4CFE0B16" w14:textId="77777777" w:rsidR="00837423" w:rsidRDefault="00837423" w:rsidP="00837423">
      <w:pPr>
        <w:tabs>
          <w:tab w:val="left" w:pos="1440"/>
        </w:tabs>
        <w:spacing w:after="120"/>
      </w:pPr>
      <w:r>
        <w:t>SSC(s)</w:t>
      </w:r>
      <w:r>
        <w:tab/>
        <w:t>Structures, Systems and Components</w:t>
      </w:r>
    </w:p>
    <w:p w14:paraId="48FC3038" w14:textId="77777777" w:rsidR="00837423" w:rsidRDefault="00837423" w:rsidP="00837423">
      <w:pPr>
        <w:tabs>
          <w:tab w:val="left" w:pos="1440"/>
        </w:tabs>
        <w:spacing w:after="120"/>
      </w:pPr>
      <w:r>
        <w:t>TAG</w:t>
      </w:r>
      <w:r>
        <w:tab/>
        <w:t>Technical Assessment Guide</w:t>
      </w:r>
    </w:p>
    <w:p w14:paraId="0DD2BD66" w14:textId="77777777" w:rsidR="00837423" w:rsidRDefault="00837423" w:rsidP="00837423">
      <w:pPr>
        <w:tabs>
          <w:tab w:val="left" w:pos="1440"/>
        </w:tabs>
        <w:spacing w:after="120"/>
      </w:pPr>
      <w:r>
        <w:t>TIG</w:t>
      </w:r>
      <w:r>
        <w:tab/>
        <w:t>Technical Inspection Guide</w:t>
      </w:r>
    </w:p>
    <w:p w14:paraId="68B8987E" w14:textId="77777777" w:rsidR="00837423" w:rsidRDefault="00837423" w:rsidP="00837423">
      <w:pPr>
        <w:tabs>
          <w:tab w:val="left" w:pos="1440"/>
        </w:tabs>
        <w:spacing w:after="120"/>
      </w:pPr>
      <w:r>
        <w:t>WENRA</w:t>
      </w:r>
      <w:r>
        <w:tab/>
        <w:t>Western European Nuclear Regulators’ Association</w:t>
      </w:r>
    </w:p>
    <w:p w14:paraId="2014E3D0" w14:textId="77777777" w:rsidR="00265297" w:rsidRDefault="00265297" w:rsidP="00F7687C">
      <w:pPr>
        <w:tabs>
          <w:tab w:val="left" w:pos="1440"/>
        </w:tabs>
        <w:spacing w:line="240" w:lineRule="auto"/>
        <w:contextualSpacing/>
        <w:sectPr w:rsidR="00265297" w:rsidSect="00201F06">
          <w:pgSz w:w="11906" w:h="16838" w:code="9"/>
          <w:pgMar w:top="1440" w:right="1440" w:bottom="1440" w:left="1440" w:header="397" w:footer="397" w:gutter="0"/>
          <w:cols w:space="312"/>
          <w:docGrid w:linePitch="360"/>
        </w:sectPr>
      </w:pPr>
    </w:p>
    <w:p w14:paraId="2D98B8F2" w14:textId="77777777" w:rsidR="005A225F" w:rsidRPr="00696607" w:rsidRDefault="00265297" w:rsidP="005A225F">
      <w:pPr>
        <w:pStyle w:val="Heading1"/>
        <w:numPr>
          <w:ilvl w:val="0"/>
          <w:numId w:val="0"/>
        </w:numPr>
        <w:rPr>
          <w:b/>
        </w:rPr>
      </w:pPr>
      <w:bookmarkStart w:id="15" w:name="_Toc125529441"/>
      <w:bookmarkStart w:id="16" w:name="_Toc126571175"/>
      <w:r w:rsidRPr="004E3314">
        <w:lastRenderedPageBreak/>
        <w:t>Appendix 1</w:t>
      </w:r>
      <w:r w:rsidR="00201F06">
        <w:t xml:space="preserve"> </w:t>
      </w:r>
      <w:r w:rsidR="00201F06" w:rsidRPr="005A225F">
        <w:t>–</w:t>
      </w:r>
      <w:bookmarkStart w:id="17" w:name="_Hlk101507807"/>
      <w:r w:rsidR="00201F06" w:rsidRPr="005A225F">
        <w:t xml:space="preserve"> </w:t>
      </w:r>
      <w:bookmarkEnd w:id="15"/>
      <w:bookmarkEnd w:id="16"/>
      <w:r w:rsidR="005A225F" w:rsidRPr="005A225F">
        <w:t>Guidance for undertaking mechanical engineering inspections of EPGSs</w:t>
      </w:r>
    </w:p>
    <w:bookmarkEnd w:id="17"/>
    <w:p w14:paraId="2A1BB3ED" w14:textId="5398F25A" w:rsidR="005A225F" w:rsidRDefault="005A225F" w:rsidP="00A46361">
      <w:pPr>
        <w:pStyle w:val="F9-Paragraph"/>
        <w:numPr>
          <w:ilvl w:val="0"/>
          <w:numId w:val="22"/>
        </w:numPr>
      </w:pPr>
      <w:r>
        <w:t>EPGs are specialist COTS equipment. ONR inspectors should therefore not attempt to influence the established principles of the OEM design or how the EPG is intended to function.</w:t>
      </w:r>
      <w:r w:rsidRPr="00982BCA">
        <w:t xml:space="preserve"> </w:t>
      </w:r>
      <w:r w:rsidRPr="00643931">
        <w:t xml:space="preserve">The focus for </w:t>
      </w:r>
      <w:r>
        <w:t xml:space="preserve">the </w:t>
      </w:r>
      <w:r w:rsidRPr="00643931">
        <w:t xml:space="preserve">mechanical engineering assessment </w:t>
      </w:r>
      <w:r>
        <w:t>of EPG systems</w:t>
      </w:r>
      <w:r w:rsidRPr="00643931">
        <w:t xml:space="preserve"> </w:t>
      </w:r>
      <w:r>
        <w:t>is most likely to be the suitability of the EPG system layout and the adequacy of the EIM&amp;T provisions to ensure reliable operation on demand.</w:t>
      </w:r>
    </w:p>
    <w:p w14:paraId="03D2617E" w14:textId="2D96367F" w:rsidR="005A225F" w:rsidRDefault="005A225F" w:rsidP="005A225F">
      <w:pPr>
        <w:pStyle w:val="F9-Paragraph"/>
      </w:pPr>
      <w:r>
        <w:t>International operating learning data identifies nine common reasons for EPG failure, seven of which are judged to be the result of inadequate EIM&amp;T. The mechanical engineering related issues are as follows:</w:t>
      </w:r>
    </w:p>
    <w:tbl>
      <w:tblPr>
        <w:tblStyle w:val="TableGrid"/>
        <w:tblW w:w="0" w:type="auto"/>
        <w:tblInd w:w="709" w:type="dxa"/>
        <w:tblLook w:val="04A0" w:firstRow="1" w:lastRow="0" w:firstColumn="1" w:lastColumn="0" w:noHBand="0" w:noVBand="1"/>
      </w:tblPr>
      <w:tblGrid>
        <w:gridCol w:w="1460"/>
        <w:gridCol w:w="3554"/>
        <w:gridCol w:w="3293"/>
      </w:tblGrid>
      <w:tr w:rsidR="005A225F" w14:paraId="4ACE93A9" w14:textId="77777777" w:rsidTr="00BE1892">
        <w:trPr>
          <w:tblHeader/>
        </w:trPr>
        <w:tc>
          <w:tcPr>
            <w:tcW w:w="1476" w:type="dxa"/>
          </w:tcPr>
          <w:p w14:paraId="38F2E2CF" w14:textId="77777777" w:rsidR="005A225F" w:rsidRPr="007011CC" w:rsidRDefault="005A225F" w:rsidP="00BE1892">
            <w:pPr>
              <w:spacing w:before="100" w:beforeAutospacing="1" w:after="100" w:afterAutospacing="1"/>
              <w:jc w:val="center"/>
              <w:rPr>
                <w:b/>
              </w:rPr>
            </w:pPr>
            <w:r w:rsidRPr="007011CC">
              <w:rPr>
                <w:b/>
              </w:rPr>
              <w:t>Issue</w:t>
            </w:r>
          </w:p>
        </w:tc>
        <w:tc>
          <w:tcPr>
            <w:tcW w:w="3699" w:type="dxa"/>
          </w:tcPr>
          <w:p w14:paraId="58F3F657" w14:textId="77777777" w:rsidR="005A225F" w:rsidRPr="007011CC" w:rsidRDefault="005A225F" w:rsidP="00BE1892">
            <w:pPr>
              <w:spacing w:before="100" w:beforeAutospacing="1" w:after="100" w:afterAutospacing="1"/>
              <w:jc w:val="center"/>
              <w:rPr>
                <w:b/>
              </w:rPr>
            </w:pPr>
            <w:r w:rsidRPr="007011CC">
              <w:rPr>
                <w:b/>
              </w:rPr>
              <w:t>Design</w:t>
            </w:r>
          </w:p>
        </w:tc>
        <w:tc>
          <w:tcPr>
            <w:tcW w:w="3416" w:type="dxa"/>
          </w:tcPr>
          <w:p w14:paraId="223E4AF6" w14:textId="77777777" w:rsidR="005A225F" w:rsidRPr="007011CC" w:rsidRDefault="005A225F" w:rsidP="00BE1892">
            <w:pPr>
              <w:spacing w:before="100" w:beforeAutospacing="1" w:after="100" w:afterAutospacing="1"/>
              <w:jc w:val="center"/>
              <w:rPr>
                <w:b/>
              </w:rPr>
            </w:pPr>
            <w:r w:rsidRPr="007011CC">
              <w:rPr>
                <w:b/>
              </w:rPr>
              <w:t>Site Inspection</w:t>
            </w:r>
          </w:p>
        </w:tc>
      </w:tr>
      <w:tr w:rsidR="005A225F" w14:paraId="21485489" w14:textId="77777777" w:rsidTr="00BE1892">
        <w:tc>
          <w:tcPr>
            <w:tcW w:w="1476" w:type="dxa"/>
          </w:tcPr>
          <w:p w14:paraId="7203A17E" w14:textId="77777777" w:rsidR="005A225F" w:rsidRDefault="005A225F" w:rsidP="00BE1892">
            <w:pPr>
              <w:spacing w:before="100" w:beforeAutospacing="1" w:after="100" w:afterAutospacing="1"/>
            </w:pPr>
            <w:r w:rsidRPr="002B7BE9">
              <w:t>Low coolant level</w:t>
            </w:r>
          </w:p>
        </w:tc>
        <w:tc>
          <w:tcPr>
            <w:tcW w:w="3699" w:type="dxa"/>
          </w:tcPr>
          <w:p w14:paraId="10575C95" w14:textId="77777777" w:rsidR="005A225F" w:rsidRDefault="005A225F" w:rsidP="00BE1892">
            <w:pPr>
              <w:spacing w:before="100" w:beforeAutospacing="1" w:after="100" w:afterAutospacing="1"/>
            </w:pPr>
            <w:r>
              <w:t>EPG coolant systems should be provided with a means of inspecting the coolant levels to ensure that they are within the acceptable range specified by the OEM.</w:t>
            </w:r>
          </w:p>
        </w:tc>
        <w:tc>
          <w:tcPr>
            <w:tcW w:w="3416" w:type="dxa"/>
          </w:tcPr>
          <w:p w14:paraId="028772B6" w14:textId="77777777" w:rsidR="005A225F" w:rsidRDefault="005A225F" w:rsidP="00BE1892">
            <w:pPr>
              <w:spacing w:before="100" w:beforeAutospacing="1" w:after="100" w:afterAutospacing="1"/>
            </w:pPr>
            <w:r>
              <w:t>Evidence of regular inspection of the coolant levels should be recorded in the maintenance logs, together with any actions taken by the licensee to address low coolant levels.</w:t>
            </w:r>
          </w:p>
        </w:tc>
      </w:tr>
      <w:tr w:rsidR="005A225F" w14:paraId="75AA88ED" w14:textId="77777777" w:rsidTr="00BE1892">
        <w:tc>
          <w:tcPr>
            <w:tcW w:w="1476" w:type="dxa"/>
          </w:tcPr>
          <w:p w14:paraId="6EDFC9E3" w14:textId="77777777" w:rsidR="005A225F" w:rsidRDefault="005A225F" w:rsidP="00BE1892">
            <w:pPr>
              <w:spacing w:before="100" w:beforeAutospacing="1" w:after="100" w:afterAutospacing="1"/>
            </w:pPr>
            <w:r w:rsidRPr="002B7BE9">
              <w:t>Leaks (fuel, oil or coolant)</w:t>
            </w:r>
          </w:p>
        </w:tc>
        <w:tc>
          <w:tcPr>
            <w:tcW w:w="3699" w:type="dxa"/>
          </w:tcPr>
          <w:p w14:paraId="1A50EA33" w14:textId="77777777" w:rsidR="005A225F" w:rsidRDefault="005A225F" w:rsidP="00BE1892">
            <w:pPr>
              <w:spacing w:before="100" w:beforeAutospacing="1" w:after="100" w:afterAutospacing="1"/>
            </w:pPr>
            <w:r w:rsidRPr="00A90287">
              <w:t>Diesel injection syst</w:t>
            </w:r>
            <w:r>
              <w:t>ems* operated at high pressure. A</w:t>
            </w:r>
            <w:r w:rsidRPr="00A90287">
              <w:t xml:space="preserve"> leak not attended to can </w:t>
            </w:r>
            <w:r>
              <w:t>result in</w:t>
            </w:r>
            <w:r w:rsidRPr="00A90287">
              <w:t xml:space="preserve"> a significant fuel loss affecting mission time and </w:t>
            </w:r>
            <w:r>
              <w:t>increase the risk of fire</w:t>
            </w:r>
            <w:r w:rsidRPr="00A90287">
              <w:t>.</w:t>
            </w:r>
            <w:r>
              <w:t xml:space="preserve"> </w:t>
            </w:r>
            <w:r w:rsidRPr="002B7BE9">
              <w:t>Consideration should be given to providing a means of early detection of leaks.</w:t>
            </w:r>
            <w:r>
              <w:br/>
            </w:r>
            <w:r w:rsidRPr="008F2F9C">
              <w:rPr>
                <w:i/>
                <w:sz w:val="20"/>
              </w:rPr>
              <w:t xml:space="preserve">* Warning: Inspectors should be aware that high pressure diesel </w:t>
            </w:r>
            <w:r>
              <w:rPr>
                <w:i/>
                <w:sz w:val="20"/>
              </w:rPr>
              <w:t xml:space="preserve">systems </w:t>
            </w:r>
            <w:r w:rsidRPr="008F2F9C">
              <w:rPr>
                <w:i/>
                <w:sz w:val="20"/>
              </w:rPr>
              <w:t>present a serious conventional health risk. Fine high velocity sprays can pass through the skin into body tissue.</w:t>
            </w:r>
          </w:p>
        </w:tc>
        <w:tc>
          <w:tcPr>
            <w:tcW w:w="3416" w:type="dxa"/>
          </w:tcPr>
          <w:p w14:paraId="2D356D30" w14:textId="77777777" w:rsidR="005A225F" w:rsidRDefault="005A225F" w:rsidP="00BE1892">
            <w:pPr>
              <w:spacing w:before="100" w:beforeAutospacing="1" w:after="100" w:afterAutospacing="1"/>
            </w:pPr>
            <w:r>
              <w:t xml:space="preserve">Inspectors should check for evidence that the licensee is adequately managing leaks. This </w:t>
            </w:r>
            <w:r w:rsidRPr="00A90287">
              <w:t xml:space="preserve">should be visible to the naked eye, </w:t>
            </w:r>
            <w:proofErr w:type="spellStart"/>
            <w:r>
              <w:t>eg</w:t>
            </w:r>
            <w:proofErr w:type="spellEnd"/>
            <w:r w:rsidRPr="00A90287">
              <w:t xml:space="preserve"> staining of paintwork</w:t>
            </w:r>
            <w:r>
              <w:t xml:space="preserve"> and condition of sumps and drip trays.</w:t>
            </w:r>
          </w:p>
        </w:tc>
      </w:tr>
      <w:tr w:rsidR="005A225F" w14:paraId="281055DF" w14:textId="77777777" w:rsidTr="00BE1892">
        <w:tc>
          <w:tcPr>
            <w:tcW w:w="1476" w:type="dxa"/>
          </w:tcPr>
          <w:p w14:paraId="2A53D8AC" w14:textId="77777777" w:rsidR="005A225F" w:rsidRDefault="005A225F" w:rsidP="00BE1892">
            <w:pPr>
              <w:spacing w:before="100" w:beforeAutospacing="1" w:after="100" w:afterAutospacing="1"/>
            </w:pPr>
            <w:r w:rsidRPr="002B7BE9">
              <w:t>Air in the fuel system</w:t>
            </w:r>
          </w:p>
        </w:tc>
        <w:tc>
          <w:tcPr>
            <w:tcW w:w="3699" w:type="dxa"/>
          </w:tcPr>
          <w:p w14:paraId="6DABF99A" w14:textId="77777777" w:rsidR="005A225F" w:rsidRDefault="005A225F" w:rsidP="00BE1892">
            <w:pPr>
              <w:spacing w:before="100" w:beforeAutospacing="1" w:after="100" w:afterAutospacing="1"/>
            </w:pPr>
            <w:r>
              <w:t>Fuel systems should be provided with means of bleeding air from the fuel lines.</w:t>
            </w:r>
          </w:p>
        </w:tc>
        <w:tc>
          <w:tcPr>
            <w:tcW w:w="3416" w:type="dxa"/>
          </w:tcPr>
          <w:p w14:paraId="79936ED8" w14:textId="77777777" w:rsidR="005A225F" w:rsidRDefault="005A225F" w:rsidP="00BE1892">
            <w:pPr>
              <w:spacing w:before="100" w:beforeAutospacing="1" w:after="100" w:afterAutospacing="1"/>
            </w:pPr>
            <w:r>
              <w:t xml:space="preserve">Air in the fuel system is most likely to occur following a maintenance and breakdown activity. Maintenance instructions and records should be examined to ensure that measures are in place and </w:t>
            </w:r>
            <w:r>
              <w:lastRenderedPageBreak/>
              <w:t>being implemented to ensure that air is removed from the system.</w:t>
            </w:r>
          </w:p>
        </w:tc>
      </w:tr>
      <w:tr w:rsidR="005A225F" w14:paraId="6094693A" w14:textId="77777777" w:rsidTr="00BE1892">
        <w:tc>
          <w:tcPr>
            <w:tcW w:w="1476" w:type="dxa"/>
          </w:tcPr>
          <w:p w14:paraId="15BB1A2A" w14:textId="77777777" w:rsidR="005A225F" w:rsidRPr="002B7BE9" w:rsidRDefault="005A225F" w:rsidP="00BE1892">
            <w:pPr>
              <w:spacing w:before="100" w:beforeAutospacing="1" w:after="100" w:afterAutospacing="1"/>
            </w:pPr>
            <w:r w:rsidRPr="00D67BBD">
              <w:lastRenderedPageBreak/>
              <w:t>Ran out of fuel</w:t>
            </w:r>
          </w:p>
        </w:tc>
        <w:tc>
          <w:tcPr>
            <w:tcW w:w="3699" w:type="dxa"/>
          </w:tcPr>
          <w:p w14:paraId="45E7820B" w14:textId="77777777" w:rsidR="005A225F" w:rsidRDefault="005A225F" w:rsidP="00BE1892">
            <w:pPr>
              <w:spacing w:before="100" w:beforeAutospacing="1" w:after="100" w:afterAutospacing="1"/>
            </w:pPr>
            <w:r>
              <w:t>Maintenance running of an EPG will reduce the amount of fuel remaining in the fuel tank. Tanks should be sized to provide sufficient fuel to achieve the mission time specified in the safety case.</w:t>
            </w:r>
          </w:p>
        </w:tc>
        <w:tc>
          <w:tcPr>
            <w:tcW w:w="3416" w:type="dxa"/>
          </w:tcPr>
          <w:p w14:paraId="5D74B018" w14:textId="77777777" w:rsidR="005A225F" w:rsidRDefault="005A225F" w:rsidP="00BE1892">
            <w:pPr>
              <w:spacing w:before="100" w:beforeAutospacing="1" w:after="100" w:afterAutospacing="1"/>
            </w:pPr>
            <w:r>
              <w:t>F</w:t>
            </w:r>
            <w:r w:rsidRPr="003357C3">
              <w:t>uel tank levels</w:t>
            </w:r>
            <w:r>
              <w:t xml:space="preserve"> should be inspected</w:t>
            </w:r>
            <w:r w:rsidRPr="003357C3">
              <w:t>. Refuelling logs should confirm that fuel levels are maintained above the minimum specified level at all times. Instructions should identify at tank level refuelling requirements, to ensure sufficient reserves between reordering and refuelling, allowing for maintenance running</w:t>
            </w:r>
            <w:r>
              <w:t>.</w:t>
            </w:r>
          </w:p>
        </w:tc>
      </w:tr>
      <w:tr w:rsidR="005A225F" w14:paraId="7C6B2E48" w14:textId="77777777" w:rsidTr="00BE1892">
        <w:trPr>
          <w:cantSplit/>
        </w:trPr>
        <w:tc>
          <w:tcPr>
            <w:tcW w:w="1476" w:type="dxa"/>
          </w:tcPr>
          <w:p w14:paraId="3895AE1D" w14:textId="77777777" w:rsidR="005A225F" w:rsidRPr="00D67BBD" w:rsidRDefault="005A225F" w:rsidP="00BE1892">
            <w:pPr>
              <w:spacing w:before="100" w:beforeAutospacing="1" w:after="100" w:afterAutospacing="1"/>
            </w:pPr>
            <w:r w:rsidRPr="00D67BBD">
              <w:t xml:space="preserve">High fuel level </w:t>
            </w:r>
          </w:p>
        </w:tc>
        <w:tc>
          <w:tcPr>
            <w:tcW w:w="3699" w:type="dxa"/>
          </w:tcPr>
          <w:p w14:paraId="6145526B" w14:textId="77777777" w:rsidR="005A225F" w:rsidRDefault="005A225F" w:rsidP="00BE1892">
            <w:pPr>
              <w:spacing w:before="100" w:beforeAutospacing="1" w:after="100" w:afterAutospacing="1"/>
            </w:pPr>
            <w:r>
              <w:t xml:space="preserve">An </w:t>
            </w:r>
            <w:r w:rsidRPr="00D67BBD">
              <w:t>alarm</w:t>
            </w:r>
            <w:r>
              <w:t xml:space="preserve"> should be provided to warn of overfilling. There should be a means of removing excess fuel.</w:t>
            </w:r>
          </w:p>
        </w:tc>
        <w:tc>
          <w:tcPr>
            <w:tcW w:w="3416" w:type="dxa"/>
          </w:tcPr>
          <w:p w14:paraId="3B77C271" w14:textId="77777777" w:rsidR="005A225F" w:rsidRDefault="005A225F" w:rsidP="00BE1892">
            <w:pPr>
              <w:spacing w:before="100" w:beforeAutospacing="1" w:after="100" w:afterAutospacing="1"/>
            </w:pPr>
            <w:r>
              <w:t xml:space="preserve">Overfilling of the fuel tanks may be detrimental to the reliable operation of the EPG, </w:t>
            </w:r>
            <w:proofErr w:type="spellStart"/>
            <w:r>
              <w:t>eg</w:t>
            </w:r>
            <w:proofErr w:type="spellEnd"/>
            <w:r>
              <w:t xml:space="preserve"> blocking of air filters on liquid fuel tanks may generate a vacuum as fuel levels drop. Refuelling logs should be inspected to ensure that refuelling is adequately controlled to ensure that tanks are not overfilled.</w:t>
            </w:r>
          </w:p>
        </w:tc>
      </w:tr>
      <w:tr w:rsidR="005A225F" w14:paraId="59CEB641" w14:textId="77777777" w:rsidTr="00BE1892">
        <w:trPr>
          <w:cantSplit/>
        </w:trPr>
        <w:tc>
          <w:tcPr>
            <w:tcW w:w="1476" w:type="dxa"/>
          </w:tcPr>
          <w:p w14:paraId="36DB7A11" w14:textId="77777777" w:rsidR="005A225F" w:rsidRPr="00D67BBD" w:rsidRDefault="005A225F" w:rsidP="00BE1892">
            <w:pPr>
              <w:spacing w:before="100" w:beforeAutospacing="1" w:after="100" w:afterAutospacing="1"/>
            </w:pPr>
            <w:r w:rsidRPr="00D67BBD">
              <w:t>Controls not in auto</w:t>
            </w:r>
          </w:p>
        </w:tc>
        <w:tc>
          <w:tcPr>
            <w:tcW w:w="3699" w:type="dxa"/>
          </w:tcPr>
          <w:p w14:paraId="1CE6A609" w14:textId="77777777" w:rsidR="005A225F" w:rsidRDefault="005A225F" w:rsidP="00BE1892">
            <w:pPr>
              <w:spacing w:before="100" w:beforeAutospacing="1" w:after="100" w:afterAutospacing="1"/>
            </w:pPr>
            <w:r>
              <w:t xml:space="preserve">On completion of maintenance operations, EPGS controls should be reset to their normal (auto) state so that they will respond to any demand. </w:t>
            </w:r>
            <w:r>
              <w:br/>
              <w:t>Controls should be clear and unambiguous and positioned where they can be readily seen.</w:t>
            </w:r>
          </w:p>
        </w:tc>
        <w:tc>
          <w:tcPr>
            <w:tcW w:w="3416" w:type="dxa"/>
          </w:tcPr>
          <w:p w14:paraId="577C6229" w14:textId="77777777" w:rsidR="005A225F" w:rsidRDefault="005A225F" w:rsidP="00BE1892">
            <w:pPr>
              <w:spacing w:before="100" w:beforeAutospacing="1" w:after="100" w:afterAutospacing="1"/>
            </w:pPr>
            <w:r>
              <w:t>Inspectors should ensure that this is identified in the maintenance instructions and recorded as completed in the relevant logs. Regular checks should also be carried out, to an appropriate timescale, to ensure that controls are always in the “auto” position during normal plant operation states.</w:t>
            </w:r>
          </w:p>
        </w:tc>
      </w:tr>
      <w:tr w:rsidR="005A225F" w14:paraId="3604403D" w14:textId="77777777" w:rsidTr="00BE1892">
        <w:trPr>
          <w:cantSplit/>
        </w:trPr>
        <w:tc>
          <w:tcPr>
            <w:tcW w:w="1476" w:type="dxa"/>
          </w:tcPr>
          <w:p w14:paraId="6A32C303" w14:textId="77777777" w:rsidR="005A225F" w:rsidRPr="00D67BBD" w:rsidRDefault="005A225F" w:rsidP="00BE1892">
            <w:pPr>
              <w:spacing w:before="100" w:beforeAutospacing="1" w:after="100" w:afterAutospacing="1"/>
            </w:pPr>
            <w:r w:rsidRPr="00AB097D">
              <w:lastRenderedPageBreak/>
              <w:t>Ancillary equipment</w:t>
            </w:r>
          </w:p>
        </w:tc>
        <w:tc>
          <w:tcPr>
            <w:tcW w:w="3699" w:type="dxa"/>
          </w:tcPr>
          <w:p w14:paraId="38703D68" w14:textId="77777777" w:rsidR="005A225F" w:rsidRDefault="005A225F" w:rsidP="00BE1892">
            <w:pPr>
              <w:spacing w:before="100" w:beforeAutospacing="1" w:after="100" w:afterAutospacing="1"/>
            </w:pPr>
            <w:r>
              <w:t>Inspectors should review the design of ancillary systems to ensure they cannot compromise the reliability of the principal EPG systems, for example:</w:t>
            </w:r>
          </w:p>
          <w:p w14:paraId="44F08729" w14:textId="77777777" w:rsidR="005A225F" w:rsidRDefault="005A225F" w:rsidP="00A46361">
            <w:pPr>
              <w:numPr>
                <w:ilvl w:val="0"/>
                <w:numId w:val="18"/>
              </w:numPr>
              <w:spacing w:before="100" w:beforeAutospacing="1" w:after="100" w:afterAutospacing="1" w:line="240" w:lineRule="auto"/>
            </w:pPr>
            <w:r>
              <w:t>heating, ventilation and air conditioning (HVAC) system should ensure that suitable environmental conditions are maintained throughout the extreme weather events identified by the safety case.</w:t>
            </w:r>
          </w:p>
          <w:p w14:paraId="5A7E1B91" w14:textId="77777777" w:rsidR="005A225F" w:rsidRDefault="005A225F" w:rsidP="00A46361">
            <w:pPr>
              <w:numPr>
                <w:ilvl w:val="0"/>
                <w:numId w:val="18"/>
              </w:numPr>
              <w:spacing w:before="100" w:beforeAutospacing="1" w:after="100" w:afterAutospacing="1" w:line="240" w:lineRule="auto"/>
            </w:pPr>
            <w:r>
              <w:t>a means of detecting leaks and build-up of liquids in drainage systems should be provided</w:t>
            </w:r>
          </w:p>
          <w:p w14:paraId="32F46431" w14:textId="77777777" w:rsidR="005A225F" w:rsidRDefault="005A225F" w:rsidP="00A46361">
            <w:pPr>
              <w:numPr>
                <w:ilvl w:val="0"/>
                <w:numId w:val="18"/>
              </w:numPr>
              <w:spacing w:before="100" w:beforeAutospacing="1" w:after="100" w:afterAutospacing="1" w:line="240" w:lineRule="auto"/>
            </w:pPr>
            <w:r>
              <w:t>ancillary systems should be positioned and/or protected to ensure that they cannot present a threat to the principal EPG system.</w:t>
            </w:r>
          </w:p>
        </w:tc>
        <w:tc>
          <w:tcPr>
            <w:tcW w:w="3416" w:type="dxa"/>
          </w:tcPr>
          <w:p w14:paraId="64B46F76" w14:textId="77777777" w:rsidR="005A225F" w:rsidRDefault="005A225F" w:rsidP="00BE1892">
            <w:pPr>
              <w:spacing w:before="100" w:beforeAutospacing="1" w:after="100" w:afterAutospacing="1"/>
            </w:pPr>
            <w:r>
              <w:t>Inspectors should review the ancillary equipment to confirm that it is being maintained in a satisfactory condition and does not present a potential threat to the principal EPG system, for example:</w:t>
            </w:r>
          </w:p>
          <w:p w14:paraId="7924DC87" w14:textId="77777777" w:rsidR="005A225F" w:rsidRDefault="005A225F" w:rsidP="00A46361">
            <w:pPr>
              <w:numPr>
                <w:ilvl w:val="0"/>
                <w:numId w:val="17"/>
              </w:numPr>
              <w:spacing w:before="100" w:beforeAutospacing="1" w:after="100" w:afterAutospacing="1" w:line="240" w:lineRule="auto"/>
            </w:pPr>
            <w:r>
              <w:t>a faulty heating system may result in “clouding” of diesel fuel when external temperatures are very cold</w:t>
            </w:r>
          </w:p>
          <w:p w14:paraId="162D1F02" w14:textId="77777777" w:rsidR="005A225F" w:rsidRDefault="005A225F" w:rsidP="00A46361">
            <w:pPr>
              <w:numPr>
                <w:ilvl w:val="0"/>
                <w:numId w:val="17"/>
              </w:numPr>
              <w:spacing w:before="100" w:beforeAutospacing="1" w:after="100" w:afterAutospacing="1" w:line="240" w:lineRule="auto"/>
            </w:pPr>
            <w:r>
              <w:t xml:space="preserve">a significant quantity of diesel in a drainage system may present a fire risk </w:t>
            </w:r>
          </w:p>
          <w:p w14:paraId="5C0B3BDC" w14:textId="77777777" w:rsidR="005A225F" w:rsidRDefault="005A225F" w:rsidP="00A46361">
            <w:pPr>
              <w:keepNext/>
              <w:numPr>
                <w:ilvl w:val="0"/>
                <w:numId w:val="17"/>
              </w:numPr>
              <w:spacing w:before="100" w:beforeAutospacing="1" w:after="100" w:afterAutospacing="1" w:line="240" w:lineRule="auto"/>
            </w:pPr>
            <w:r>
              <w:t>a poorly secured item of equipment may become a projectile during a seismic event.</w:t>
            </w:r>
          </w:p>
        </w:tc>
      </w:tr>
    </w:tbl>
    <w:p w14:paraId="0152625C" w14:textId="269CC362" w:rsidR="00A46361" w:rsidRDefault="00A46361" w:rsidP="00A46361">
      <w:pPr>
        <w:pStyle w:val="Caption"/>
        <w:jc w:val="center"/>
      </w:pPr>
      <w:r>
        <w:t xml:space="preserve">Table </w:t>
      </w:r>
      <w:r w:rsidR="00BA589D">
        <w:fldChar w:fldCharType="begin"/>
      </w:r>
      <w:r w:rsidR="00BA589D">
        <w:instrText xml:space="preserve"> SEQ Table \* ARABIC </w:instrText>
      </w:r>
      <w:r w:rsidR="00BA589D">
        <w:fldChar w:fldCharType="separate"/>
      </w:r>
      <w:r>
        <w:rPr>
          <w:noProof/>
        </w:rPr>
        <w:t>4</w:t>
      </w:r>
      <w:r w:rsidR="00BA589D">
        <w:rPr>
          <w:noProof/>
        </w:rPr>
        <w:fldChar w:fldCharType="end"/>
      </w:r>
      <w:r>
        <w:t xml:space="preserve"> - </w:t>
      </w:r>
      <w:r w:rsidRPr="000B0FB4">
        <w:t>Common mechanical failures</w:t>
      </w:r>
    </w:p>
    <w:p w14:paraId="7F8B77BE" w14:textId="77777777" w:rsidR="005A225F" w:rsidRDefault="005A225F" w:rsidP="005A225F">
      <w:pPr>
        <w:rPr>
          <w:b/>
        </w:rPr>
      </w:pPr>
      <w:r>
        <w:rPr>
          <w:b/>
        </w:rPr>
        <w:br w:type="page"/>
      </w:r>
    </w:p>
    <w:p w14:paraId="247DA5FE" w14:textId="77777777" w:rsidR="005A225F" w:rsidRPr="00E3016D" w:rsidRDefault="005A225F" w:rsidP="005A225F">
      <w:pPr>
        <w:pStyle w:val="Heading2"/>
        <w:numPr>
          <w:ilvl w:val="0"/>
          <w:numId w:val="0"/>
        </w:numPr>
        <w:ind w:left="851" w:hanging="851"/>
      </w:pPr>
      <w:r w:rsidRPr="00E3016D">
        <w:lastRenderedPageBreak/>
        <w:t>EIM&amp;T</w:t>
      </w:r>
    </w:p>
    <w:p w14:paraId="0355BF65" w14:textId="55441CC3" w:rsidR="005A225F" w:rsidRDefault="005A225F" w:rsidP="005A225F">
      <w:pPr>
        <w:pStyle w:val="F9-Paragraph"/>
      </w:pPr>
      <w:r>
        <w:t>The licensee’s maintenance procedures should be inspected to ensure that relevant good practice is adhered to and equipment is maintained in accordance with the OEM’s recommendations. Typical examples are as follows:</w:t>
      </w:r>
    </w:p>
    <w:p w14:paraId="0B9C2910" w14:textId="03A57D60" w:rsidR="005A225F" w:rsidRDefault="005A225F" w:rsidP="005A225F">
      <w:pPr>
        <w:pStyle w:val="Bulletlist1"/>
      </w:pPr>
      <w:r>
        <w:t>M</w:t>
      </w:r>
      <w:r w:rsidRPr="00E3016D">
        <w:t xml:space="preserve">aintenance, periodic inspections and testing </w:t>
      </w:r>
      <w:r>
        <w:t xml:space="preserve">should be </w:t>
      </w:r>
      <w:r w:rsidRPr="00E3016D">
        <w:t xml:space="preserve">in accordance with the </w:t>
      </w:r>
      <w:r>
        <w:t>OEM’s instructions subject to oversight from the licensee as intelligent customer.</w:t>
      </w:r>
    </w:p>
    <w:p w14:paraId="00DFF41A" w14:textId="7EC782F2" w:rsidR="005A225F" w:rsidRPr="00A330BA" w:rsidRDefault="005A225F" w:rsidP="005A225F">
      <w:pPr>
        <w:pStyle w:val="Bulletlist1"/>
      </w:pPr>
      <w:r>
        <w:t>Adequate l</w:t>
      </w:r>
      <w:r w:rsidRPr="00A330BA">
        <w:t xml:space="preserve">ubrication </w:t>
      </w:r>
      <w:r>
        <w:t xml:space="preserve">should be established </w:t>
      </w:r>
      <w:r w:rsidRPr="00A330BA">
        <w:t>before all planned starts</w:t>
      </w:r>
      <w:r>
        <w:t xml:space="preserve"> (N.B. including maintenance running). For DGs, this would typically involve </w:t>
      </w:r>
      <w:r w:rsidRPr="00A330BA">
        <w:t>start</w:t>
      </w:r>
      <w:r>
        <w:t>ing</w:t>
      </w:r>
      <w:r w:rsidRPr="00A330BA">
        <w:t xml:space="preserve"> </w:t>
      </w:r>
      <w:r>
        <w:t xml:space="preserve">the </w:t>
      </w:r>
      <w:r w:rsidRPr="00A330BA">
        <w:t xml:space="preserve">engine at </w:t>
      </w:r>
      <w:r>
        <w:t>low</w:t>
      </w:r>
      <w:r w:rsidRPr="00A330BA">
        <w:t xml:space="preserve"> speed</w:t>
      </w:r>
      <w:r>
        <w:t xml:space="preserve"> and</w:t>
      </w:r>
      <w:r w:rsidRPr="00A330BA">
        <w:t xml:space="preserve"> run</w:t>
      </w:r>
      <w:r>
        <w:t>ning for a set period to deliver lubrication to all DG components.</w:t>
      </w:r>
      <w:r w:rsidRPr="00A330BA">
        <w:t xml:space="preserve"> </w:t>
      </w:r>
      <w:r>
        <w:t xml:space="preserve">Running speed and </w:t>
      </w:r>
      <w:r w:rsidRPr="00A330BA">
        <w:t xml:space="preserve">load </w:t>
      </w:r>
      <w:r>
        <w:t>should be increased and decreased gradually.</w:t>
      </w:r>
    </w:p>
    <w:p w14:paraId="2AA44025" w14:textId="46F76B29" w:rsidR="005A225F" w:rsidRDefault="005A225F" w:rsidP="005A225F">
      <w:pPr>
        <w:pStyle w:val="Bulletlist1"/>
      </w:pPr>
      <w:r>
        <w:t>Bearing inspections should be carried out at suitable intervals.</w:t>
      </w:r>
    </w:p>
    <w:p w14:paraId="7A3D95D8" w14:textId="1A46B57A" w:rsidR="005A225F" w:rsidRDefault="005A225F" w:rsidP="005A225F">
      <w:pPr>
        <w:pStyle w:val="Bulletlist1"/>
      </w:pPr>
      <w:r>
        <w:t>Regular oil sampling and analysis, e.g. for metal content and degradation</w:t>
      </w:r>
    </w:p>
    <w:p w14:paraId="27AA72F9" w14:textId="7913D1D4" w:rsidR="005A225F" w:rsidRDefault="005A225F" w:rsidP="005A225F">
      <w:pPr>
        <w:pStyle w:val="Bulletlist1"/>
      </w:pPr>
      <w:r>
        <w:t>Regular</w:t>
      </w:r>
      <w:r w:rsidRPr="00A330BA">
        <w:t xml:space="preserve"> replace</w:t>
      </w:r>
      <w:r>
        <w:t>ment of</w:t>
      </w:r>
      <w:r w:rsidRPr="00A330BA">
        <w:t xml:space="preserve"> oil</w:t>
      </w:r>
      <w:r>
        <w:t xml:space="preserve"> and air</w:t>
      </w:r>
      <w:r w:rsidRPr="00A330BA">
        <w:t xml:space="preserve"> filters and inspect</w:t>
      </w:r>
      <w:r>
        <w:t>ion of</w:t>
      </w:r>
      <w:r w:rsidRPr="00A330BA">
        <w:t xml:space="preserve"> oil strainers. </w:t>
      </w:r>
      <w:r>
        <w:t>This provides an opportunity for analysis of the</w:t>
      </w:r>
      <w:r w:rsidRPr="00A330BA">
        <w:t xml:space="preserve"> oil filter media and any deposits found.</w:t>
      </w:r>
    </w:p>
    <w:p w14:paraId="5109811D" w14:textId="0865B2AC" w:rsidR="005A225F" w:rsidRDefault="005A225F" w:rsidP="005A225F">
      <w:pPr>
        <w:pStyle w:val="Bulletlist1"/>
      </w:pPr>
      <w:r>
        <w:t>Verification of fuel to ensure continued acceptability for emergency use, including low temperature suitability, i.e. the abnormal low temperature conditions stated in the nuclear safety case.</w:t>
      </w:r>
    </w:p>
    <w:p w14:paraId="74AB1A63" w14:textId="40841F51" w:rsidR="005A225F" w:rsidRDefault="005A225F" w:rsidP="005A225F">
      <w:pPr>
        <w:pStyle w:val="Bulletlist1"/>
      </w:pPr>
      <w:r>
        <w:t>Effects of ageing, eg degradation of rubber components.</w:t>
      </w:r>
    </w:p>
    <w:p w14:paraId="63203489" w14:textId="27B22E0F" w:rsidR="005A225F" w:rsidRDefault="005A225F" w:rsidP="005A225F">
      <w:pPr>
        <w:pStyle w:val="Bulletlist1"/>
      </w:pPr>
      <w:r>
        <w:t>Appropriate use of condition monitoring and trending to identify adverse or deteriorating performance across all EPGSs.</w:t>
      </w:r>
    </w:p>
    <w:p w14:paraId="658C4D40" w14:textId="799DC1CC" w:rsidR="005A225F" w:rsidRDefault="005A225F" w:rsidP="005A225F">
      <w:pPr>
        <w:pStyle w:val="Bulletlist1"/>
      </w:pPr>
      <w:r>
        <w:t>Evidence of learning from internal and external operating experience to improve maintenance regime and practices.</w:t>
      </w:r>
    </w:p>
    <w:p w14:paraId="527C7627" w14:textId="65797BCE" w:rsidR="005A225F" w:rsidRDefault="005A225F" w:rsidP="005A225F">
      <w:pPr>
        <w:pStyle w:val="Bulletlist1"/>
      </w:pPr>
      <w:r>
        <w:t>Good housekeeping practices, e.g. exclusion of foreign materials and contaminants.</w:t>
      </w:r>
    </w:p>
    <w:p w14:paraId="0BCD9136" w14:textId="36C59724" w:rsidR="005A225F" w:rsidRDefault="005A225F" w:rsidP="005A225F">
      <w:pPr>
        <w:pStyle w:val="F9-Paragraph"/>
      </w:pPr>
      <w:r>
        <w:t>Inspectors should be aware that</w:t>
      </w:r>
      <w:r w:rsidRPr="003668D5">
        <w:t xml:space="preserve"> severe ag</w:t>
      </w:r>
      <w:r>
        <w:t>e</w:t>
      </w:r>
      <w:r w:rsidRPr="003668D5">
        <w:t>ing can result from factors such as starting too often, sustained low or high engine loading and rapid engine loading</w:t>
      </w:r>
      <w:r>
        <w:t>.</w:t>
      </w:r>
    </w:p>
    <w:p w14:paraId="768125D0" w14:textId="77777777" w:rsidR="00265297" w:rsidRPr="004E3314" w:rsidRDefault="00265297" w:rsidP="00265297">
      <w:pPr>
        <w:pStyle w:val="F9-Paragraph"/>
        <w:numPr>
          <w:ilvl w:val="0"/>
          <w:numId w:val="0"/>
        </w:numPr>
        <w:sectPr w:rsidR="00265297" w:rsidRPr="004E3314" w:rsidSect="00201F06">
          <w:pgSz w:w="11906" w:h="16838"/>
          <w:pgMar w:top="1440" w:right="1440" w:bottom="1440" w:left="1440" w:header="708" w:footer="708" w:gutter="0"/>
          <w:cols w:space="708"/>
          <w:docGrid w:linePitch="360"/>
        </w:sectPr>
      </w:pPr>
    </w:p>
    <w:p w14:paraId="4AF3A49E" w14:textId="2195AE1D" w:rsidR="00B4349E" w:rsidRPr="0018651D" w:rsidRDefault="00265297" w:rsidP="0018651D">
      <w:pPr>
        <w:pStyle w:val="Heading1"/>
        <w:numPr>
          <w:ilvl w:val="0"/>
          <w:numId w:val="0"/>
        </w:numPr>
      </w:pPr>
      <w:bookmarkStart w:id="18" w:name="_Toc125529442"/>
      <w:bookmarkStart w:id="19" w:name="_Toc126571176"/>
      <w:r w:rsidRPr="00B4349E">
        <w:lastRenderedPageBreak/>
        <w:t>Appendix 2</w:t>
      </w:r>
      <w:r w:rsidR="00BD01CA" w:rsidRPr="00B4349E">
        <w:t xml:space="preserve"> – </w:t>
      </w:r>
      <w:bookmarkEnd w:id="18"/>
      <w:bookmarkEnd w:id="19"/>
      <w:r w:rsidR="00B4349E" w:rsidRPr="00B4349E">
        <w:t xml:space="preserve">Guidance on the </w:t>
      </w:r>
      <w:r w:rsidR="00B4349E">
        <w:t>use of biodiesel</w:t>
      </w:r>
    </w:p>
    <w:p w14:paraId="7FFF2F8A" w14:textId="5638654D" w:rsidR="00B4349E" w:rsidRDefault="00B4349E" w:rsidP="00A46361">
      <w:pPr>
        <w:pStyle w:val="F9-Paragraph"/>
        <w:numPr>
          <w:ilvl w:val="0"/>
          <w:numId w:val="21"/>
        </w:numPr>
      </w:pPr>
      <w:r>
        <w:t xml:space="preserve">There are a number of issues related to the use of biodiesel </w:t>
      </w:r>
      <w:sdt>
        <w:sdtPr>
          <w:id w:val="-554010286"/>
          <w:citation/>
        </w:sdtPr>
        <w:sdtEndPr/>
        <w:sdtContent>
          <w:r w:rsidR="00F21A75">
            <w:fldChar w:fldCharType="begin"/>
          </w:r>
          <w:r w:rsidR="00F21A75">
            <w:instrText xml:space="preserve"> CITATION ONR3 \l 2057 </w:instrText>
          </w:r>
          <w:r w:rsidR="00F21A75">
            <w:fldChar w:fldCharType="separate"/>
          </w:r>
          <w:r w:rsidR="00510E0D">
            <w:rPr>
              <w:noProof/>
            </w:rPr>
            <w:t>[16]</w:t>
          </w:r>
          <w:r w:rsidR="00F21A75">
            <w:fldChar w:fldCharType="end"/>
          </w:r>
        </w:sdtContent>
      </w:sdt>
      <w:r w:rsidR="00F21A75">
        <w:t xml:space="preserve">. </w:t>
      </w:r>
      <w:r>
        <w:t>Licensees should be aware of these issues and have appropriate measures in place to address them. For example, Emergency DG manufacturers do not recommend the use of biodiesel for nuclear power plant (NPP) standby application.</w:t>
      </w:r>
    </w:p>
    <w:p w14:paraId="7BCFC1C8" w14:textId="0196500C" w:rsidR="00B4349E" w:rsidRDefault="00B4349E" w:rsidP="00A46361">
      <w:pPr>
        <w:pStyle w:val="F9-Paragraph"/>
        <w:numPr>
          <w:ilvl w:val="0"/>
          <w:numId w:val="21"/>
        </w:numPr>
      </w:pPr>
      <w:r w:rsidRPr="00750F6E">
        <w:t xml:space="preserve">Biodiesel fuels contain less energy than petroleum </w:t>
      </w:r>
      <w:r>
        <w:t xml:space="preserve">derived </w:t>
      </w:r>
      <w:r w:rsidRPr="00750F6E">
        <w:t>diesel</w:t>
      </w:r>
      <w:r>
        <w:t>. This will affect the minimum fuel stock levels require by the safety case, operating rules and operating instructions. Additional storage capacity may be required.</w:t>
      </w:r>
    </w:p>
    <w:p w14:paraId="6C4A1136" w14:textId="7E897F7F" w:rsidR="00B4349E" w:rsidRDefault="00B4349E" w:rsidP="00A46361">
      <w:pPr>
        <w:pStyle w:val="F9-Paragraph"/>
        <w:numPr>
          <w:ilvl w:val="0"/>
          <w:numId w:val="21"/>
        </w:numPr>
      </w:pPr>
      <w:r>
        <w:t xml:space="preserve">Biodiesel </w:t>
      </w:r>
      <w:r w:rsidRPr="00750F6E">
        <w:t xml:space="preserve">can have a cleaning effect that loosens accumulated sediment in fuel oil storage tanks. This sediment can then plug filters and other </w:t>
      </w:r>
      <w:r>
        <w:t>devices</w:t>
      </w:r>
      <w:r w:rsidRPr="00750F6E">
        <w:t xml:space="preserve"> in the </w:t>
      </w:r>
      <w:r>
        <w:t>DG</w:t>
      </w:r>
      <w:r w:rsidRPr="00750F6E">
        <w:t xml:space="preserve"> system</w:t>
      </w:r>
      <w:r>
        <w:t xml:space="preserve"> thereby reducing reliability.</w:t>
      </w:r>
    </w:p>
    <w:p w14:paraId="0EAE3E9F" w14:textId="77777777" w:rsidR="00363124" w:rsidRDefault="00B4349E" w:rsidP="00496E35">
      <w:pPr>
        <w:pStyle w:val="F9-Paragraph"/>
        <w:numPr>
          <w:ilvl w:val="0"/>
          <w:numId w:val="21"/>
        </w:numPr>
      </w:pPr>
      <w:r w:rsidRPr="00D81CAA">
        <w:t xml:space="preserve">Biodiesel fuel has an affinity to absorb moisture and </w:t>
      </w:r>
      <w:r>
        <w:t xml:space="preserve">promote </w:t>
      </w:r>
      <w:r w:rsidRPr="00D81CAA">
        <w:t>bacteria grow</w:t>
      </w:r>
      <w:r>
        <w:t>th.</w:t>
      </w:r>
    </w:p>
    <w:p w14:paraId="743C5D54" w14:textId="17CC2B85" w:rsidR="00B4349E" w:rsidRDefault="00B4349E" w:rsidP="00496E35">
      <w:pPr>
        <w:pStyle w:val="F9-Paragraph"/>
        <w:numPr>
          <w:ilvl w:val="0"/>
          <w:numId w:val="21"/>
        </w:numPr>
      </w:pPr>
      <w:r>
        <w:t>Biodiesel</w:t>
      </w:r>
      <w:r w:rsidRPr="00FF1EAD">
        <w:t xml:space="preserve"> is biodegradable, and the presence of water, heat, oxygen, and </w:t>
      </w:r>
      <w:r>
        <w:t xml:space="preserve">other impurities accelerate </w:t>
      </w:r>
      <w:r w:rsidRPr="00FF1EAD">
        <w:t>degradation.</w:t>
      </w:r>
      <w:r>
        <w:t xml:space="preserve"> Biodiesel might compromise DG reliability if it has been stored for an extended period of time.</w:t>
      </w:r>
    </w:p>
    <w:p w14:paraId="4AD56629" w14:textId="0F5C9ABD" w:rsidR="00B4349E" w:rsidRDefault="00B4349E" w:rsidP="00A46361">
      <w:pPr>
        <w:pStyle w:val="F9-Paragraph"/>
        <w:numPr>
          <w:ilvl w:val="0"/>
          <w:numId w:val="21"/>
        </w:numPr>
      </w:pPr>
      <w:r>
        <w:t>EDGs may be preheated for standby mode applications. With biodiesel heating the fuel increases the risk of clogging of parts, injectors and filters.</w:t>
      </w:r>
    </w:p>
    <w:p w14:paraId="77BD1C77" w14:textId="6EA902FF" w:rsidR="00B4349E" w:rsidRDefault="00B4349E" w:rsidP="00A46361">
      <w:pPr>
        <w:pStyle w:val="F9-Paragraph"/>
        <w:numPr>
          <w:ilvl w:val="0"/>
          <w:numId w:val="21"/>
        </w:numPr>
      </w:pPr>
      <w:r>
        <w:t>Biodiesel</w:t>
      </w:r>
      <w:r w:rsidRPr="00750F6E">
        <w:t xml:space="preserve"> contains suspended particles of water from the manufacturing process. </w:t>
      </w:r>
      <w:r>
        <w:t>Over time, t</w:t>
      </w:r>
      <w:r w:rsidRPr="00750F6E">
        <w:t>his water will fall out of suspension and form “dirty water” in the fuel oil storage tank, which eventually leads to the formation and growth of algae.</w:t>
      </w:r>
    </w:p>
    <w:p w14:paraId="2CF9FED0" w14:textId="64E4F5A2" w:rsidR="00B4349E" w:rsidRDefault="00B4349E" w:rsidP="00A46361">
      <w:pPr>
        <w:pStyle w:val="F9-Paragraph"/>
        <w:numPr>
          <w:ilvl w:val="0"/>
          <w:numId w:val="21"/>
        </w:numPr>
      </w:pPr>
      <w:r>
        <w:t>Biodiesel has</w:t>
      </w:r>
      <w:r w:rsidRPr="00A73B53">
        <w:t xml:space="preserve"> different chemical characte</w:t>
      </w:r>
      <w:r>
        <w:t>ristics from diesel and</w:t>
      </w:r>
      <w:r w:rsidRPr="00A73B53">
        <w:t xml:space="preserve"> can interact with materials in a diffe</w:t>
      </w:r>
      <w:r>
        <w:t>rent way. It can corrode</w:t>
      </w:r>
      <w:r w:rsidRPr="00A73B53">
        <w:t xml:space="preserve"> and tribological</w:t>
      </w:r>
      <w:r>
        <w:t>ly attack</w:t>
      </w:r>
      <w:r w:rsidRPr="00A73B53">
        <w:t xml:space="preserve"> metallic components and degrade elastomer parts.</w:t>
      </w:r>
      <w:r>
        <w:t xml:space="preserve"> DG components may need to be replaced.</w:t>
      </w:r>
    </w:p>
    <w:p w14:paraId="0DB13587" w14:textId="3EB03193" w:rsidR="00B4349E" w:rsidRDefault="00B4349E" w:rsidP="00A46361">
      <w:pPr>
        <w:pStyle w:val="F9-Paragraph"/>
        <w:numPr>
          <w:ilvl w:val="0"/>
          <w:numId w:val="21"/>
        </w:numPr>
      </w:pPr>
      <w:r w:rsidRPr="003A4BCE">
        <w:t xml:space="preserve">Brass, bronze, copper, lead, tin, and zinc in tanks and fittings </w:t>
      </w:r>
      <w:r>
        <w:t>can</w:t>
      </w:r>
      <w:r w:rsidRPr="003A4BCE">
        <w:t xml:space="preserve"> accelerate the oxidation process of </w:t>
      </w:r>
      <w:r>
        <w:t>biodiesel, creating solids, gels and salts.</w:t>
      </w:r>
    </w:p>
    <w:p w14:paraId="625F25DA" w14:textId="086AB98F" w:rsidR="00B4349E" w:rsidRDefault="00B4349E" w:rsidP="00A46361">
      <w:pPr>
        <w:pStyle w:val="F9-Paragraph"/>
        <w:numPr>
          <w:ilvl w:val="0"/>
          <w:numId w:val="21"/>
        </w:numPr>
      </w:pPr>
      <w:r>
        <w:t>Biodiesel</w:t>
      </w:r>
      <w:r w:rsidRPr="003A4BCE">
        <w:t xml:space="preserve">s have higher cloud points (the temperature at which solid particles start to form, or gel) than </w:t>
      </w:r>
      <w:r>
        <w:t>conventional</w:t>
      </w:r>
      <w:r w:rsidRPr="003A4BCE">
        <w:t xml:space="preserve"> diesel.</w:t>
      </w:r>
      <w:r>
        <w:t xml:space="preserve"> </w:t>
      </w:r>
      <w:r w:rsidRPr="003A4BCE">
        <w:t xml:space="preserve">Clouding may also combine with suspended particles of water </w:t>
      </w:r>
      <w:r>
        <w:t>to prevent engine starting in cold temperature conditions.</w:t>
      </w:r>
    </w:p>
    <w:p w14:paraId="38AD0CB7" w14:textId="74F45170" w:rsidR="008B2F41" w:rsidRDefault="0018651D" w:rsidP="00DE7F4F">
      <w:pPr>
        <w:pStyle w:val="F9-Paragraph"/>
        <w:numPr>
          <w:ilvl w:val="0"/>
          <w:numId w:val="21"/>
        </w:numPr>
        <w:tabs>
          <w:tab w:val="left" w:pos="1440"/>
        </w:tabs>
        <w:contextualSpacing/>
      </w:pPr>
      <w:r>
        <w:t xml:space="preserve">Biodiesel </w:t>
      </w:r>
      <w:r w:rsidR="00B4349E" w:rsidRPr="003A4BCE">
        <w:t>is a solvent</w:t>
      </w:r>
      <w:r w:rsidR="00B4349E">
        <w:t xml:space="preserve"> and might damage</w:t>
      </w:r>
      <w:r w:rsidR="00B4349E" w:rsidRPr="003A4BCE">
        <w:t xml:space="preserve"> paint</w:t>
      </w:r>
      <w:r w:rsidR="00B4349E">
        <w:t xml:space="preserve"> (e</w:t>
      </w:r>
      <w:r>
        <w:t>.</w:t>
      </w:r>
      <w:r w:rsidR="00B4349E">
        <w:t>g</w:t>
      </w:r>
      <w:r>
        <w:t>.</w:t>
      </w:r>
      <w:r w:rsidR="00B4349E">
        <w:t xml:space="preserve"> internal finishes of storage tanks)</w:t>
      </w:r>
      <w:r w:rsidR="00B4349E" w:rsidRPr="003A4BCE">
        <w:t>.</w:t>
      </w:r>
    </w:p>
    <w:sectPr w:rsidR="008B2F41" w:rsidSect="00201F06">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44543" w14:textId="77777777" w:rsidR="003D4AD0" w:rsidRDefault="003D4AD0" w:rsidP="007D199A">
      <w:pPr>
        <w:spacing w:after="0"/>
      </w:pPr>
      <w:r>
        <w:separator/>
      </w:r>
    </w:p>
    <w:p w14:paraId="6DB20BE1" w14:textId="77777777" w:rsidR="003D4AD0" w:rsidRDefault="003D4AD0"/>
    <w:p w14:paraId="627EB032" w14:textId="77777777" w:rsidR="003D4AD0" w:rsidRDefault="003D4AD0"/>
  </w:endnote>
  <w:endnote w:type="continuationSeparator" w:id="0">
    <w:p w14:paraId="2672C2CF" w14:textId="77777777" w:rsidR="003D4AD0" w:rsidRDefault="003D4AD0" w:rsidP="007D199A">
      <w:pPr>
        <w:spacing w:after="0"/>
      </w:pPr>
      <w:r>
        <w:continuationSeparator/>
      </w:r>
    </w:p>
    <w:p w14:paraId="1BA84DF4" w14:textId="77777777" w:rsidR="003D4AD0" w:rsidRDefault="003D4AD0"/>
    <w:p w14:paraId="22C33972" w14:textId="77777777" w:rsidR="003D4AD0" w:rsidRDefault="003D4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CF34" w14:textId="77777777" w:rsidR="00490314" w:rsidRDefault="00490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43C8" w14:textId="77777777" w:rsidR="00490314" w:rsidRDefault="004903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65CE9" w14:textId="77777777" w:rsidR="003D4AD0" w:rsidRPr="005E0344" w:rsidRDefault="003D4AD0" w:rsidP="005E0344">
      <w:pPr>
        <w:spacing w:after="120"/>
        <w:rPr>
          <w:color w:val="000000" w:themeColor="text2"/>
        </w:rPr>
      </w:pPr>
      <w:r w:rsidRPr="005E0344">
        <w:rPr>
          <w:color w:val="000000" w:themeColor="text2"/>
        </w:rPr>
        <w:separator/>
      </w:r>
    </w:p>
    <w:p w14:paraId="26774DEF" w14:textId="77777777" w:rsidR="003D4AD0" w:rsidRDefault="003D4AD0"/>
  </w:footnote>
  <w:footnote w:type="continuationSeparator" w:id="0">
    <w:p w14:paraId="6AD1B943" w14:textId="77777777" w:rsidR="003D4AD0" w:rsidRPr="005E0344" w:rsidRDefault="003D4AD0" w:rsidP="0090581D">
      <w:pPr>
        <w:spacing w:after="120"/>
        <w:rPr>
          <w:color w:val="000000" w:themeColor="text2"/>
        </w:rPr>
      </w:pPr>
      <w:r w:rsidRPr="005E0344">
        <w:rPr>
          <w:color w:val="000000" w:themeColor="text2"/>
        </w:rPr>
        <w:continuationSeparator/>
      </w:r>
    </w:p>
    <w:p w14:paraId="0ABD2DB6" w14:textId="77777777" w:rsidR="003D4AD0" w:rsidRDefault="003D4AD0"/>
    <w:p w14:paraId="168F6806" w14:textId="77777777" w:rsidR="003D4AD0" w:rsidRDefault="003D4AD0"/>
  </w:footnote>
  <w:footnote w:type="continuationNotice" w:id="1">
    <w:p w14:paraId="2668EAF3" w14:textId="77777777" w:rsidR="003D4AD0" w:rsidRDefault="003D4AD0">
      <w:pPr>
        <w:spacing w:after="0"/>
      </w:pPr>
    </w:p>
    <w:p w14:paraId="220A3290" w14:textId="77777777" w:rsidR="003D4AD0" w:rsidRDefault="003D4AD0"/>
    <w:p w14:paraId="7C428052" w14:textId="77777777" w:rsidR="003D4AD0" w:rsidRDefault="003D4A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7810" w14:textId="77777777" w:rsidR="00490314" w:rsidRDefault="00490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0C88" w14:textId="77777777" w:rsidR="00490314" w:rsidRDefault="004903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6BADCF6" w:rsidR="00177666" w:rsidRPr="00046936" w:rsidRDefault="00BA589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624B6">
          <w:rPr>
            <w:sz w:val="20"/>
            <w:szCs w:val="24"/>
          </w:rPr>
          <w:t>Emergency Power Generation</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A42F5">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002E3AA"/>
    <w:lvl w:ilvl="0">
      <w:start w:val="1"/>
      <w:numFmt w:val="decimal"/>
      <w:pStyle w:val="ListNumber3"/>
      <w:lvlText w:val="%1."/>
      <w:lvlJc w:val="left"/>
      <w:pPr>
        <w:tabs>
          <w:tab w:val="num" w:pos="926"/>
        </w:tabs>
        <w:ind w:left="926" w:hanging="360"/>
      </w:pPr>
    </w:lvl>
  </w:abstractNum>
  <w:abstractNum w:abstractNumId="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vanish w:val="0"/>
        <w:color w:val="333333"/>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 w15:restartNumberingAfterBreak="0">
    <w:nsid w:val="1CB44932"/>
    <w:multiLevelType w:val="hybridMultilevel"/>
    <w:tmpl w:val="70E6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C171F"/>
    <w:multiLevelType w:val="multilevel"/>
    <w:tmpl w:val="D93EB19E"/>
    <w:lvl w:ilvl="0">
      <w:start w:val="1"/>
      <w:numFmt w:val="decimal"/>
      <w:pStyle w:val="HeadB-L1"/>
      <w:lvlText w:val="B.%1."/>
      <w:lvlJc w:val="left"/>
      <w:pPr>
        <w:ind w:left="1021" w:hanging="1021"/>
      </w:pPr>
      <w:rPr>
        <w:rFonts w:hint="default"/>
      </w:rPr>
    </w:lvl>
    <w:lvl w:ilvl="1">
      <w:start w:val="1"/>
      <w:numFmt w:val="decimal"/>
      <w:pStyle w:val="HeadA3L2"/>
      <w:lvlText w:val="B.%1.%2."/>
      <w:lvlJc w:val="left"/>
      <w:pPr>
        <w:ind w:left="1021" w:hanging="1021"/>
      </w:pPr>
      <w:rPr>
        <w:rFonts w:hint="default"/>
      </w:rPr>
    </w:lvl>
    <w:lvl w:ilvl="2">
      <w:start w:val="1"/>
      <w:numFmt w:val="decimal"/>
      <w:lvlText w:val="A.%3.%2"/>
      <w:lvlJc w:val="right"/>
      <w:pPr>
        <w:ind w:left="1021" w:hanging="1021"/>
      </w:pPr>
      <w:rPr>
        <w:rFonts w:hint="default"/>
      </w:rPr>
    </w:lvl>
    <w:lvl w:ilvl="3">
      <w:start w:val="1"/>
      <w:numFmt w:val="decimal"/>
      <w:lvlText w:val="%4."/>
      <w:lvlJc w:val="left"/>
      <w:pPr>
        <w:ind w:left="1021" w:hanging="1021"/>
      </w:pPr>
      <w:rPr>
        <w:rFonts w:hint="default"/>
      </w:rPr>
    </w:lvl>
    <w:lvl w:ilvl="4">
      <w:start w:val="1"/>
      <w:numFmt w:val="lowerLetter"/>
      <w:lvlText w:val="%5."/>
      <w:lvlJc w:val="left"/>
      <w:pPr>
        <w:ind w:left="1021" w:hanging="1021"/>
      </w:pPr>
      <w:rPr>
        <w:rFonts w:hint="default"/>
      </w:rPr>
    </w:lvl>
    <w:lvl w:ilvl="5">
      <w:start w:val="1"/>
      <w:numFmt w:val="lowerRoman"/>
      <w:lvlText w:val="%6."/>
      <w:lvlJc w:val="right"/>
      <w:pPr>
        <w:ind w:left="1021" w:hanging="1021"/>
      </w:pPr>
      <w:rPr>
        <w:rFonts w:hint="default"/>
      </w:rPr>
    </w:lvl>
    <w:lvl w:ilvl="6">
      <w:start w:val="1"/>
      <w:numFmt w:val="decimal"/>
      <w:lvlText w:val="%7."/>
      <w:lvlJc w:val="left"/>
      <w:pPr>
        <w:ind w:left="1021" w:hanging="1021"/>
      </w:pPr>
      <w:rPr>
        <w:rFonts w:hint="default"/>
      </w:rPr>
    </w:lvl>
    <w:lvl w:ilvl="7">
      <w:start w:val="1"/>
      <w:numFmt w:val="lowerLetter"/>
      <w:lvlText w:val="%8."/>
      <w:lvlJc w:val="left"/>
      <w:pPr>
        <w:ind w:left="1021" w:hanging="1021"/>
      </w:pPr>
      <w:rPr>
        <w:rFonts w:hint="default"/>
      </w:rPr>
    </w:lvl>
    <w:lvl w:ilvl="8">
      <w:start w:val="1"/>
      <w:numFmt w:val="lowerRoman"/>
      <w:lvlText w:val="%9."/>
      <w:lvlJc w:val="right"/>
      <w:pPr>
        <w:ind w:left="1021" w:hanging="1021"/>
      </w:pPr>
      <w:rPr>
        <w:rFonts w:hint="default"/>
      </w:rPr>
    </w:lvl>
  </w:abstractNum>
  <w:abstractNum w:abstractNumId="5"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6F37E4"/>
    <w:multiLevelType w:val="hybridMultilevel"/>
    <w:tmpl w:val="D75C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B535A"/>
    <w:multiLevelType w:val="hybridMultilevel"/>
    <w:tmpl w:val="F6F0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BA6FEC"/>
    <w:multiLevelType w:val="hybridMultilevel"/>
    <w:tmpl w:val="E16A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3B7A79"/>
    <w:multiLevelType w:val="multilevel"/>
    <w:tmpl w:val="10BC4DE4"/>
    <w:lvl w:ilvl="0">
      <w:start w:val="1"/>
      <w:numFmt w:val="decimal"/>
      <w:pStyle w:val="NumberedHeading"/>
      <w:lvlText w:val="%1."/>
      <w:lvlJc w:val="left"/>
      <w:pPr>
        <w:ind w:left="720" w:hanging="720"/>
      </w:pPr>
    </w:lvl>
    <w:lvl w:ilvl="1">
      <w:start w:val="1"/>
      <w:numFmt w:val="decimal"/>
      <w:pStyle w:val="NumberedParagraph"/>
      <w:lvlText w:val="%1.%2."/>
      <w:lvlJc w:val="left"/>
      <w:pPr>
        <w:ind w:left="72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A76C84"/>
    <w:multiLevelType w:val="multilevel"/>
    <w:tmpl w:val="86D2AB58"/>
    <w:lvl w:ilvl="0">
      <w:start w:val="1"/>
      <w:numFmt w:val="decimal"/>
      <w:pStyle w:val="FIG"/>
      <w:suff w:val="space"/>
      <w:lvlText w:val="Fig. %1."/>
      <w:lvlJc w:val="left"/>
      <w:pPr>
        <w:ind w:left="1985" w:firstLine="0"/>
      </w:pPr>
      <w:rPr>
        <w:rFonts w:ascii="Times New Roman" w:hAnsi="Times New Roman" w:cs="Times New Roman" w:hint="default"/>
        <w:b w:val="0"/>
        <w:bCs w:val="0"/>
        <w:i/>
        <w:iCs w:val="0"/>
        <w:caps/>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447535"/>
    <w:multiLevelType w:val="multilevel"/>
    <w:tmpl w:val="ED5EDA84"/>
    <w:lvl w:ilvl="0">
      <w:start w:val="1"/>
      <w:numFmt w:val="decimal"/>
      <w:pStyle w:val="F9-Paragraph"/>
      <w:lvlText w:val="%1."/>
      <w:lvlJc w:val="left"/>
      <w:pPr>
        <w:ind w:left="454" w:hanging="454"/>
      </w:pPr>
      <w:rPr>
        <w:rFonts w:hint="default"/>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CD01A26"/>
    <w:multiLevelType w:val="hybridMultilevel"/>
    <w:tmpl w:val="B42C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858745">
    <w:abstractNumId w:val="13"/>
  </w:num>
  <w:num w:numId="2" w16cid:durableId="198520360">
    <w:abstractNumId w:val="15"/>
  </w:num>
  <w:num w:numId="3" w16cid:durableId="1559778389">
    <w:abstractNumId w:val="10"/>
  </w:num>
  <w:num w:numId="4" w16cid:durableId="9629230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1625336">
    <w:abstractNumId w:val="17"/>
  </w:num>
  <w:num w:numId="6" w16cid:durableId="371921684">
    <w:abstractNumId w:val="1"/>
  </w:num>
  <w:num w:numId="7" w16cid:durableId="8031567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4990318">
    <w:abstractNumId w:val="14"/>
  </w:num>
  <w:num w:numId="9" w16cid:durableId="16950380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2840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3166035">
    <w:abstractNumId w:val="12"/>
  </w:num>
  <w:num w:numId="12" w16cid:durableId="1690065387">
    <w:abstractNumId w:val="5"/>
  </w:num>
  <w:num w:numId="13" w16cid:durableId="976683619">
    <w:abstractNumId w:val="4"/>
  </w:num>
  <w:num w:numId="14" w16cid:durableId="768232723">
    <w:abstractNumId w:val="16"/>
  </w:num>
  <w:num w:numId="15" w16cid:durableId="2095861888">
    <w:abstractNumId w:val="0"/>
  </w:num>
  <w:num w:numId="16" w16cid:durableId="927889453">
    <w:abstractNumId w:val="2"/>
  </w:num>
  <w:num w:numId="17" w16cid:durableId="416830430">
    <w:abstractNumId w:val="7"/>
  </w:num>
  <w:num w:numId="18" w16cid:durableId="893735773">
    <w:abstractNumId w:val="8"/>
  </w:num>
  <w:num w:numId="19" w16cid:durableId="1158225468">
    <w:abstractNumId w:val="3"/>
  </w:num>
  <w:num w:numId="20" w16cid:durableId="421729881">
    <w:abstractNumId w:val="6"/>
  </w:num>
  <w:num w:numId="21" w16cid:durableId="13992798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025071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1103345">
    <w:abstractNumId w:val="15"/>
  </w:num>
  <w:num w:numId="24" w16cid:durableId="1231886871">
    <w:abstractNumId w:val="15"/>
  </w:num>
  <w:num w:numId="25" w16cid:durableId="1565869661">
    <w:abstractNumId w:val="15"/>
  </w:num>
  <w:num w:numId="26" w16cid:durableId="854925951">
    <w:abstractNumId w:val="15"/>
  </w:num>
  <w:num w:numId="27" w16cid:durableId="1499153981">
    <w:abstractNumId w:val="15"/>
  </w:num>
  <w:num w:numId="28" w16cid:durableId="324629588">
    <w:abstractNumId w:val="15"/>
  </w:num>
  <w:num w:numId="29" w16cid:durableId="269247108">
    <w:abstractNumId w:val="15"/>
  </w:num>
  <w:num w:numId="30" w16cid:durableId="1260522939">
    <w:abstractNumId w:val="15"/>
  </w:num>
  <w:num w:numId="31" w16cid:durableId="1404373335">
    <w:abstractNumId w:val="15"/>
  </w:num>
  <w:num w:numId="32" w16cid:durableId="845441975">
    <w:abstractNumId w:val="15"/>
  </w:num>
  <w:num w:numId="33" w16cid:durableId="1419256323">
    <w:abstractNumId w:val="15"/>
  </w:num>
  <w:num w:numId="34" w16cid:durableId="112870756">
    <w:abstractNumId w:val="15"/>
  </w:num>
  <w:num w:numId="35" w16cid:durableId="1435789136">
    <w:abstractNumId w:val="15"/>
  </w:num>
  <w:num w:numId="36" w16cid:durableId="149298808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374C"/>
    <w:rsid w:val="00014814"/>
    <w:rsid w:val="00022051"/>
    <w:rsid w:val="00024522"/>
    <w:rsid w:val="00024B2E"/>
    <w:rsid w:val="00027F4F"/>
    <w:rsid w:val="00030430"/>
    <w:rsid w:val="0003078E"/>
    <w:rsid w:val="00031B89"/>
    <w:rsid w:val="0003693D"/>
    <w:rsid w:val="00037EE2"/>
    <w:rsid w:val="000424C4"/>
    <w:rsid w:val="0004440F"/>
    <w:rsid w:val="00045215"/>
    <w:rsid w:val="00046936"/>
    <w:rsid w:val="00052C8A"/>
    <w:rsid w:val="000548C8"/>
    <w:rsid w:val="00055898"/>
    <w:rsid w:val="00075605"/>
    <w:rsid w:val="00075C66"/>
    <w:rsid w:val="00081114"/>
    <w:rsid w:val="000823C3"/>
    <w:rsid w:val="00082879"/>
    <w:rsid w:val="00086737"/>
    <w:rsid w:val="00091224"/>
    <w:rsid w:val="00091EEA"/>
    <w:rsid w:val="000950B3"/>
    <w:rsid w:val="000A51C3"/>
    <w:rsid w:val="000C2AAE"/>
    <w:rsid w:val="000C2DDC"/>
    <w:rsid w:val="000C7A22"/>
    <w:rsid w:val="000D2FD4"/>
    <w:rsid w:val="000D4A8B"/>
    <w:rsid w:val="000F1B7B"/>
    <w:rsid w:val="000F2ED4"/>
    <w:rsid w:val="000F3932"/>
    <w:rsid w:val="001028E8"/>
    <w:rsid w:val="001219B1"/>
    <w:rsid w:val="00122FCC"/>
    <w:rsid w:val="001243F1"/>
    <w:rsid w:val="00125AE7"/>
    <w:rsid w:val="00126752"/>
    <w:rsid w:val="00130B30"/>
    <w:rsid w:val="00131E06"/>
    <w:rsid w:val="001321E2"/>
    <w:rsid w:val="00140E1C"/>
    <w:rsid w:val="001447A9"/>
    <w:rsid w:val="00147AE4"/>
    <w:rsid w:val="00153C00"/>
    <w:rsid w:val="0015407B"/>
    <w:rsid w:val="001571E5"/>
    <w:rsid w:val="00165AA9"/>
    <w:rsid w:val="001765C9"/>
    <w:rsid w:val="00177666"/>
    <w:rsid w:val="001849CA"/>
    <w:rsid w:val="00185410"/>
    <w:rsid w:val="0018651D"/>
    <w:rsid w:val="00192352"/>
    <w:rsid w:val="00193A6C"/>
    <w:rsid w:val="001A0905"/>
    <w:rsid w:val="001A5A3F"/>
    <w:rsid w:val="001A6909"/>
    <w:rsid w:val="001C4D63"/>
    <w:rsid w:val="001C7A12"/>
    <w:rsid w:val="001D0DE0"/>
    <w:rsid w:val="001D5AFF"/>
    <w:rsid w:val="001D74B4"/>
    <w:rsid w:val="001E03E1"/>
    <w:rsid w:val="001E412E"/>
    <w:rsid w:val="001F059F"/>
    <w:rsid w:val="001F447E"/>
    <w:rsid w:val="00200811"/>
    <w:rsid w:val="00200A61"/>
    <w:rsid w:val="00200CA1"/>
    <w:rsid w:val="00201F06"/>
    <w:rsid w:val="00202AD5"/>
    <w:rsid w:val="00204202"/>
    <w:rsid w:val="002132C2"/>
    <w:rsid w:val="0021338D"/>
    <w:rsid w:val="00214D43"/>
    <w:rsid w:val="00221ED0"/>
    <w:rsid w:val="002238B4"/>
    <w:rsid w:val="00224E60"/>
    <w:rsid w:val="00230E8C"/>
    <w:rsid w:val="002319AB"/>
    <w:rsid w:val="002319AC"/>
    <w:rsid w:val="00234342"/>
    <w:rsid w:val="0024040D"/>
    <w:rsid w:val="00242B60"/>
    <w:rsid w:val="00245A0D"/>
    <w:rsid w:val="00245CC8"/>
    <w:rsid w:val="00250958"/>
    <w:rsid w:val="00250F5D"/>
    <w:rsid w:val="00254A3A"/>
    <w:rsid w:val="00255FA3"/>
    <w:rsid w:val="00257288"/>
    <w:rsid w:val="00261FB6"/>
    <w:rsid w:val="002629F8"/>
    <w:rsid w:val="00263396"/>
    <w:rsid w:val="00265297"/>
    <w:rsid w:val="002659FA"/>
    <w:rsid w:val="00266387"/>
    <w:rsid w:val="00267815"/>
    <w:rsid w:val="00280DDF"/>
    <w:rsid w:val="00283FEB"/>
    <w:rsid w:val="00287D1B"/>
    <w:rsid w:val="002917FF"/>
    <w:rsid w:val="00292ADF"/>
    <w:rsid w:val="002A0DEC"/>
    <w:rsid w:val="002A278D"/>
    <w:rsid w:val="002A71EC"/>
    <w:rsid w:val="002B1C53"/>
    <w:rsid w:val="002B5483"/>
    <w:rsid w:val="002B558A"/>
    <w:rsid w:val="002D1F06"/>
    <w:rsid w:val="002D5C3F"/>
    <w:rsid w:val="002E0BE4"/>
    <w:rsid w:val="002E3B58"/>
    <w:rsid w:val="002E3E8A"/>
    <w:rsid w:val="002E6A6A"/>
    <w:rsid w:val="002F02D3"/>
    <w:rsid w:val="002F208E"/>
    <w:rsid w:val="002F3397"/>
    <w:rsid w:val="002F795E"/>
    <w:rsid w:val="0030380D"/>
    <w:rsid w:val="003040C8"/>
    <w:rsid w:val="00304269"/>
    <w:rsid w:val="00310518"/>
    <w:rsid w:val="00311ADF"/>
    <w:rsid w:val="00312411"/>
    <w:rsid w:val="00323E71"/>
    <w:rsid w:val="00326835"/>
    <w:rsid w:val="00346C8E"/>
    <w:rsid w:val="00347CA8"/>
    <w:rsid w:val="00350957"/>
    <w:rsid w:val="00357A80"/>
    <w:rsid w:val="003624B6"/>
    <w:rsid w:val="00363124"/>
    <w:rsid w:val="00367BD5"/>
    <w:rsid w:val="0037176F"/>
    <w:rsid w:val="00377A2F"/>
    <w:rsid w:val="003819D5"/>
    <w:rsid w:val="0038761F"/>
    <w:rsid w:val="00390327"/>
    <w:rsid w:val="00393B78"/>
    <w:rsid w:val="003970B0"/>
    <w:rsid w:val="003A01E9"/>
    <w:rsid w:val="003B7C8E"/>
    <w:rsid w:val="003C0306"/>
    <w:rsid w:val="003C0DD8"/>
    <w:rsid w:val="003C114C"/>
    <w:rsid w:val="003C465D"/>
    <w:rsid w:val="003C54A2"/>
    <w:rsid w:val="003C78C1"/>
    <w:rsid w:val="003D495D"/>
    <w:rsid w:val="003D4AD0"/>
    <w:rsid w:val="003D73A5"/>
    <w:rsid w:val="003E098E"/>
    <w:rsid w:val="003E2F1A"/>
    <w:rsid w:val="003E2FAE"/>
    <w:rsid w:val="00404B0C"/>
    <w:rsid w:val="00405E9C"/>
    <w:rsid w:val="00407CF7"/>
    <w:rsid w:val="00415ED6"/>
    <w:rsid w:val="00417BC6"/>
    <w:rsid w:val="00417CAF"/>
    <w:rsid w:val="00420A11"/>
    <w:rsid w:val="00422265"/>
    <w:rsid w:val="00424CB0"/>
    <w:rsid w:val="0042657E"/>
    <w:rsid w:val="00433821"/>
    <w:rsid w:val="004373A7"/>
    <w:rsid w:val="0043793D"/>
    <w:rsid w:val="00437D94"/>
    <w:rsid w:val="0044030C"/>
    <w:rsid w:val="004638C7"/>
    <w:rsid w:val="004648A4"/>
    <w:rsid w:val="00465CEF"/>
    <w:rsid w:val="00471380"/>
    <w:rsid w:val="00490314"/>
    <w:rsid w:val="00494F0D"/>
    <w:rsid w:val="00496BFD"/>
    <w:rsid w:val="004A31F0"/>
    <w:rsid w:val="004A3DF2"/>
    <w:rsid w:val="004C361D"/>
    <w:rsid w:val="004C4891"/>
    <w:rsid w:val="004D00D7"/>
    <w:rsid w:val="004D2C89"/>
    <w:rsid w:val="004D318F"/>
    <w:rsid w:val="004D3D08"/>
    <w:rsid w:val="004E3932"/>
    <w:rsid w:val="004F1E79"/>
    <w:rsid w:val="004F224C"/>
    <w:rsid w:val="004F5F33"/>
    <w:rsid w:val="00500BC3"/>
    <w:rsid w:val="0050103A"/>
    <w:rsid w:val="00510E0D"/>
    <w:rsid w:val="00511B0F"/>
    <w:rsid w:val="00535A11"/>
    <w:rsid w:val="00536721"/>
    <w:rsid w:val="00543812"/>
    <w:rsid w:val="005504C2"/>
    <w:rsid w:val="0055388E"/>
    <w:rsid w:val="005579AD"/>
    <w:rsid w:val="005754AE"/>
    <w:rsid w:val="00577FB5"/>
    <w:rsid w:val="005852D1"/>
    <w:rsid w:val="00585E25"/>
    <w:rsid w:val="00587A22"/>
    <w:rsid w:val="00587E35"/>
    <w:rsid w:val="00590AC6"/>
    <w:rsid w:val="0059299D"/>
    <w:rsid w:val="00595C8C"/>
    <w:rsid w:val="00597747"/>
    <w:rsid w:val="005A0854"/>
    <w:rsid w:val="005A0BE8"/>
    <w:rsid w:val="005A225F"/>
    <w:rsid w:val="005A4CDD"/>
    <w:rsid w:val="005B54E5"/>
    <w:rsid w:val="005B57E4"/>
    <w:rsid w:val="005B5ABD"/>
    <w:rsid w:val="005B5DD1"/>
    <w:rsid w:val="005B7798"/>
    <w:rsid w:val="005B7FC8"/>
    <w:rsid w:val="005C140A"/>
    <w:rsid w:val="005C6763"/>
    <w:rsid w:val="005D06E4"/>
    <w:rsid w:val="005D3164"/>
    <w:rsid w:val="005E0344"/>
    <w:rsid w:val="005E17B4"/>
    <w:rsid w:val="005E211F"/>
    <w:rsid w:val="005E440B"/>
    <w:rsid w:val="005F21FC"/>
    <w:rsid w:val="005F2C85"/>
    <w:rsid w:val="00605ADB"/>
    <w:rsid w:val="006072D4"/>
    <w:rsid w:val="00611C9F"/>
    <w:rsid w:val="00613713"/>
    <w:rsid w:val="00615A7F"/>
    <w:rsid w:val="00621BF6"/>
    <w:rsid w:val="00627555"/>
    <w:rsid w:val="00627B76"/>
    <w:rsid w:val="006316C4"/>
    <w:rsid w:val="006322A0"/>
    <w:rsid w:val="006361FD"/>
    <w:rsid w:val="00637B24"/>
    <w:rsid w:val="0064226F"/>
    <w:rsid w:val="006466F4"/>
    <w:rsid w:val="00653298"/>
    <w:rsid w:val="00660795"/>
    <w:rsid w:val="00663A7C"/>
    <w:rsid w:val="00667DF2"/>
    <w:rsid w:val="00670DF1"/>
    <w:rsid w:val="00671345"/>
    <w:rsid w:val="00672A9B"/>
    <w:rsid w:val="00672B39"/>
    <w:rsid w:val="00674646"/>
    <w:rsid w:val="00675884"/>
    <w:rsid w:val="00680162"/>
    <w:rsid w:val="006816BF"/>
    <w:rsid w:val="00694DA7"/>
    <w:rsid w:val="00696EE0"/>
    <w:rsid w:val="00697980"/>
    <w:rsid w:val="006A194D"/>
    <w:rsid w:val="006A19EF"/>
    <w:rsid w:val="006A43D5"/>
    <w:rsid w:val="006A524B"/>
    <w:rsid w:val="006A525B"/>
    <w:rsid w:val="006A70E9"/>
    <w:rsid w:val="006C045F"/>
    <w:rsid w:val="006C4196"/>
    <w:rsid w:val="006C63B0"/>
    <w:rsid w:val="006C76A2"/>
    <w:rsid w:val="006C792E"/>
    <w:rsid w:val="006D116C"/>
    <w:rsid w:val="006D24D8"/>
    <w:rsid w:val="006E200C"/>
    <w:rsid w:val="006E22C1"/>
    <w:rsid w:val="006E7C42"/>
    <w:rsid w:val="006E7E2F"/>
    <w:rsid w:val="006F168A"/>
    <w:rsid w:val="006F5076"/>
    <w:rsid w:val="006F6009"/>
    <w:rsid w:val="0070321D"/>
    <w:rsid w:val="007068BA"/>
    <w:rsid w:val="007164BE"/>
    <w:rsid w:val="00716AB1"/>
    <w:rsid w:val="00721D63"/>
    <w:rsid w:val="00722E8F"/>
    <w:rsid w:val="00727794"/>
    <w:rsid w:val="00732C7B"/>
    <w:rsid w:val="00734D2B"/>
    <w:rsid w:val="00737705"/>
    <w:rsid w:val="007405B2"/>
    <w:rsid w:val="007408D4"/>
    <w:rsid w:val="007420AC"/>
    <w:rsid w:val="00742617"/>
    <w:rsid w:val="00747AB8"/>
    <w:rsid w:val="00770C14"/>
    <w:rsid w:val="007807AF"/>
    <w:rsid w:val="00783AFA"/>
    <w:rsid w:val="00785427"/>
    <w:rsid w:val="00790540"/>
    <w:rsid w:val="00790C08"/>
    <w:rsid w:val="007968CA"/>
    <w:rsid w:val="007A42F5"/>
    <w:rsid w:val="007A43FF"/>
    <w:rsid w:val="007B3918"/>
    <w:rsid w:val="007C09A9"/>
    <w:rsid w:val="007C0AD9"/>
    <w:rsid w:val="007C3C1D"/>
    <w:rsid w:val="007D199A"/>
    <w:rsid w:val="007D2EBE"/>
    <w:rsid w:val="007E1C07"/>
    <w:rsid w:val="007E4CD2"/>
    <w:rsid w:val="007E5BB2"/>
    <w:rsid w:val="007F24B6"/>
    <w:rsid w:val="007F2A70"/>
    <w:rsid w:val="007F5EFE"/>
    <w:rsid w:val="00800EFD"/>
    <w:rsid w:val="00802330"/>
    <w:rsid w:val="00803D94"/>
    <w:rsid w:val="00806D68"/>
    <w:rsid w:val="00811B09"/>
    <w:rsid w:val="008229BA"/>
    <w:rsid w:val="00830AC7"/>
    <w:rsid w:val="00836A15"/>
    <w:rsid w:val="00837423"/>
    <w:rsid w:val="00845390"/>
    <w:rsid w:val="0084601B"/>
    <w:rsid w:val="00853A97"/>
    <w:rsid w:val="00855C50"/>
    <w:rsid w:val="0086006B"/>
    <w:rsid w:val="008606F0"/>
    <w:rsid w:val="00864A5F"/>
    <w:rsid w:val="00864CF4"/>
    <w:rsid w:val="00864D88"/>
    <w:rsid w:val="00865489"/>
    <w:rsid w:val="0086553D"/>
    <w:rsid w:val="00874FEB"/>
    <w:rsid w:val="00881B6F"/>
    <w:rsid w:val="00882AA4"/>
    <w:rsid w:val="00883E22"/>
    <w:rsid w:val="00884E43"/>
    <w:rsid w:val="00887EC6"/>
    <w:rsid w:val="0089084C"/>
    <w:rsid w:val="00892E72"/>
    <w:rsid w:val="00893409"/>
    <w:rsid w:val="00893D9F"/>
    <w:rsid w:val="008960B6"/>
    <w:rsid w:val="008A2379"/>
    <w:rsid w:val="008A4329"/>
    <w:rsid w:val="008A578E"/>
    <w:rsid w:val="008B1519"/>
    <w:rsid w:val="008B2F41"/>
    <w:rsid w:val="008B3D83"/>
    <w:rsid w:val="008B69E3"/>
    <w:rsid w:val="008B6E4E"/>
    <w:rsid w:val="008B7BCC"/>
    <w:rsid w:val="008C09FB"/>
    <w:rsid w:val="008C1DE3"/>
    <w:rsid w:val="008C50C3"/>
    <w:rsid w:val="008C7094"/>
    <w:rsid w:val="008D2B97"/>
    <w:rsid w:val="008D49A5"/>
    <w:rsid w:val="008D54BE"/>
    <w:rsid w:val="008D6C81"/>
    <w:rsid w:val="008E5ACD"/>
    <w:rsid w:val="008E6CF0"/>
    <w:rsid w:val="008E6FC8"/>
    <w:rsid w:val="008F1439"/>
    <w:rsid w:val="008F660E"/>
    <w:rsid w:val="008F7051"/>
    <w:rsid w:val="008F75EF"/>
    <w:rsid w:val="009033A9"/>
    <w:rsid w:val="00904152"/>
    <w:rsid w:val="0090581D"/>
    <w:rsid w:val="0091229A"/>
    <w:rsid w:val="0091439C"/>
    <w:rsid w:val="009203D9"/>
    <w:rsid w:val="00920572"/>
    <w:rsid w:val="00920BF2"/>
    <w:rsid w:val="00924CF9"/>
    <w:rsid w:val="00926DE4"/>
    <w:rsid w:val="009349A9"/>
    <w:rsid w:val="00936716"/>
    <w:rsid w:val="00936C52"/>
    <w:rsid w:val="00953325"/>
    <w:rsid w:val="0095489B"/>
    <w:rsid w:val="00957DC3"/>
    <w:rsid w:val="00961307"/>
    <w:rsid w:val="00963863"/>
    <w:rsid w:val="00966FB9"/>
    <w:rsid w:val="009671CD"/>
    <w:rsid w:val="0097069B"/>
    <w:rsid w:val="009751A9"/>
    <w:rsid w:val="00980F9C"/>
    <w:rsid w:val="009827FF"/>
    <w:rsid w:val="0098632B"/>
    <w:rsid w:val="009875D1"/>
    <w:rsid w:val="009921FC"/>
    <w:rsid w:val="00997BFB"/>
    <w:rsid w:val="009A030E"/>
    <w:rsid w:val="009A13C3"/>
    <w:rsid w:val="009A7348"/>
    <w:rsid w:val="009B462C"/>
    <w:rsid w:val="009C15F3"/>
    <w:rsid w:val="009E07C2"/>
    <w:rsid w:val="009E0E52"/>
    <w:rsid w:val="009F603D"/>
    <w:rsid w:val="009F72F9"/>
    <w:rsid w:val="00A00205"/>
    <w:rsid w:val="00A00AF0"/>
    <w:rsid w:val="00A00AFB"/>
    <w:rsid w:val="00A0113D"/>
    <w:rsid w:val="00A05F22"/>
    <w:rsid w:val="00A105A6"/>
    <w:rsid w:val="00A14B5A"/>
    <w:rsid w:val="00A2053B"/>
    <w:rsid w:val="00A3567F"/>
    <w:rsid w:val="00A37698"/>
    <w:rsid w:val="00A41ED3"/>
    <w:rsid w:val="00A46361"/>
    <w:rsid w:val="00A56C01"/>
    <w:rsid w:val="00A64E3E"/>
    <w:rsid w:val="00A6589A"/>
    <w:rsid w:val="00A70AB0"/>
    <w:rsid w:val="00A81D82"/>
    <w:rsid w:val="00A853F7"/>
    <w:rsid w:val="00A93E33"/>
    <w:rsid w:val="00AB4618"/>
    <w:rsid w:val="00AB4683"/>
    <w:rsid w:val="00AB5896"/>
    <w:rsid w:val="00AB6970"/>
    <w:rsid w:val="00AB7957"/>
    <w:rsid w:val="00AC1939"/>
    <w:rsid w:val="00AC4514"/>
    <w:rsid w:val="00AC5B98"/>
    <w:rsid w:val="00AC7C05"/>
    <w:rsid w:val="00AD12AC"/>
    <w:rsid w:val="00AD167C"/>
    <w:rsid w:val="00AD17C7"/>
    <w:rsid w:val="00AD2EFF"/>
    <w:rsid w:val="00AD4041"/>
    <w:rsid w:val="00AD4ADE"/>
    <w:rsid w:val="00AD78FC"/>
    <w:rsid w:val="00AE302B"/>
    <w:rsid w:val="00AE4F54"/>
    <w:rsid w:val="00AF31F0"/>
    <w:rsid w:val="00B02D30"/>
    <w:rsid w:val="00B10028"/>
    <w:rsid w:val="00B213B0"/>
    <w:rsid w:val="00B21B60"/>
    <w:rsid w:val="00B25063"/>
    <w:rsid w:val="00B259DF"/>
    <w:rsid w:val="00B36242"/>
    <w:rsid w:val="00B4349E"/>
    <w:rsid w:val="00B44B1F"/>
    <w:rsid w:val="00B50450"/>
    <w:rsid w:val="00B635F9"/>
    <w:rsid w:val="00B64141"/>
    <w:rsid w:val="00B64E72"/>
    <w:rsid w:val="00B73194"/>
    <w:rsid w:val="00B77913"/>
    <w:rsid w:val="00B81D58"/>
    <w:rsid w:val="00B824FB"/>
    <w:rsid w:val="00B82646"/>
    <w:rsid w:val="00B8321F"/>
    <w:rsid w:val="00B92BED"/>
    <w:rsid w:val="00B92E1A"/>
    <w:rsid w:val="00B95E86"/>
    <w:rsid w:val="00B97359"/>
    <w:rsid w:val="00B97A8F"/>
    <w:rsid w:val="00BA12A9"/>
    <w:rsid w:val="00BA4E58"/>
    <w:rsid w:val="00BA52EC"/>
    <w:rsid w:val="00BA589D"/>
    <w:rsid w:val="00BA7074"/>
    <w:rsid w:val="00BB3747"/>
    <w:rsid w:val="00BB4EEF"/>
    <w:rsid w:val="00BB5EBA"/>
    <w:rsid w:val="00BB7829"/>
    <w:rsid w:val="00BC6AC6"/>
    <w:rsid w:val="00BD01CA"/>
    <w:rsid w:val="00BD1457"/>
    <w:rsid w:val="00BD3C03"/>
    <w:rsid w:val="00BE2AD9"/>
    <w:rsid w:val="00BF27FE"/>
    <w:rsid w:val="00BF4526"/>
    <w:rsid w:val="00C043B3"/>
    <w:rsid w:val="00C079AB"/>
    <w:rsid w:val="00C10E61"/>
    <w:rsid w:val="00C14787"/>
    <w:rsid w:val="00C1596D"/>
    <w:rsid w:val="00C15B8D"/>
    <w:rsid w:val="00C17010"/>
    <w:rsid w:val="00C20562"/>
    <w:rsid w:val="00C215C3"/>
    <w:rsid w:val="00C22BD5"/>
    <w:rsid w:val="00C23A96"/>
    <w:rsid w:val="00C249C6"/>
    <w:rsid w:val="00C3276A"/>
    <w:rsid w:val="00C32CC1"/>
    <w:rsid w:val="00C32F69"/>
    <w:rsid w:val="00C35D86"/>
    <w:rsid w:val="00C426EC"/>
    <w:rsid w:val="00C50965"/>
    <w:rsid w:val="00C53B86"/>
    <w:rsid w:val="00C53E98"/>
    <w:rsid w:val="00C6483C"/>
    <w:rsid w:val="00C64AE9"/>
    <w:rsid w:val="00C70CFF"/>
    <w:rsid w:val="00C718FE"/>
    <w:rsid w:val="00C7598D"/>
    <w:rsid w:val="00C8773D"/>
    <w:rsid w:val="00C87ABB"/>
    <w:rsid w:val="00C90766"/>
    <w:rsid w:val="00C9123A"/>
    <w:rsid w:val="00C91831"/>
    <w:rsid w:val="00C9258D"/>
    <w:rsid w:val="00C953DF"/>
    <w:rsid w:val="00C966B7"/>
    <w:rsid w:val="00CA2905"/>
    <w:rsid w:val="00CA7B44"/>
    <w:rsid w:val="00CB4672"/>
    <w:rsid w:val="00CD48E3"/>
    <w:rsid w:val="00CD5856"/>
    <w:rsid w:val="00CE1DB2"/>
    <w:rsid w:val="00CE2709"/>
    <w:rsid w:val="00CE2D64"/>
    <w:rsid w:val="00CE6198"/>
    <w:rsid w:val="00CF3C13"/>
    <w:rsid w:val="00CF6230"/>
    <w:rsid w:val="00CF76DE"/>
    <w:rsid w:val="00CF7C75"/>
    <w:rsid w:val="00D017FC"/>
    <w:rsid w:val="00D0226A"/>
    <w:rsid w:val="00D1256B"/>
    <w:rsid w:val="00D13147"/>
    <w:rsid w:val="00D208F5"/>
    <w:rsid w:val="00D3073B"/>
    <w:rsid w:val="00D31489"/>
    <w:rsid w:val="00D37A67"/>
    <w:rsid w:val="00D46E12"/>
    <w:rsid w:val="00D47B50"/>
    <w:rsid w:val="00D51298"/>
    <w:rsid w:val="00D54D47"/>
    <w:rsid w:val="00D5715A"/>
    <w:rsid w:val="00D64E4F"/>
    <w:rsid w:val="00D655F0"/>
    <w:rsid w:val="00D71687"/>
    <w:rsid w:val="00D74813"/>
    <w:rsid w:val="00D96473"/>
    <w:rsid w:val="00DA1F16"/>
    <w:rsid w:val="00DA30BC"/>
    <w:rsid w:val="00DA69C2"/>
    <w:rsid w:val="00DA6D70"/>
    <w:rsid w:val="00DA7ED3"/>
    <w:rsid w:val="00DB13B7"/>
    <w:rsid w:val="00DB6050"/>
    <w:rsid w:val="00DC2C34"/>
    <w:rsid w:val="00DC4909"/>
    <w:rsid w:val="00DE2C87"/>
    <w:rsid w:val="00DE459A"/>
    <w:rsid w:val="00DF27DA"/>
    <w:rsid w:val="00DF4DBE"/>
    <w:rsid w:val="00E01077"/>
    <w:rsid w:val="00E01534"/>
    <w:rsid w:val="00E019D6"/>
    <w:rsid w:val="00E14725"/>
    <w:rsid w:val="00E221DC"/>
    <w:rsid w:val="00E34607"/>
    <w:rsid w:val="00E37D4B"/>
    <w:rsid w:val="00E40820"/>
    <w:rsid w:val="00E40B32"/>
    <w:rsid w:val="00E42DF8"/>
    <w:rsid w:val="00E43EE6"/>
    <w:rsid w:val="00E4658F"/>
    <w:rsid w:val="00E54A67"/>
    <w:rsid w:val="00E57DB9"/>
    <w:rsid w:val="00E61C0D"/>
    <w:rsid w:val="00E63EB4"/>
    <w:rsid w:val="00E64912"/>
    <w:rsid w:val="00E66160"/>
    <w:rsid w:val="00E67022"/>
    <w:rsid w:val="00E704DE"/>
    <w:rsid w:val="00E71329"/>
    <w:rsid w:val="00E74FCE"/>
    <w:rsid w:val="00E8363B"/>
    <w:rsid w:val="00E84966"/>
    <w:rsid w:val="00E84D92"/>
    <w:rsid w:val="00E90780"/>
    <w:rsid w:val="00E92383"/>
    <w:rsid w:val="00E9489D"/>
    <w:rsid w:val="00EA1B3A"/>
    <w:rsid w:val="00EA2109"/>
    <w:rsid w:val="00ED248A"/>
    <w:rsid w:val="00ED4D4E"/>
    <w:rsid w:val="00EE0C77"/>
    <w:rsid w:val="00EE4C41"/>
    <w:rsid w:val="00EE4E54"/>
    <w:rsid w:val="00EE6E4E"/>
    <w:rsid w:val="00F020CA"/>
    <w:rsid w:val="00F0314C"/>
    <w:rsid w:val="00F035E9"/>
    <w:rsid w:val="00F049B2"/>
    <w:rsid w:val="00F05913"/>
    <w:rsid w:val="00F11044"/>
    <w:rsid w:val="00F21A75"/>
    <w:rsid w:val="00F41399"/>
    <w:rsid w:val="00F436BB"/>
    <w:rsid w:val="00F44BEF"/>
    <w:rsid w:val="00F47145"/>
    <w:rsid w:val="00F531DB"/>
    <w:rsid w:val="00F545BF"/>
    <w:rsid w:val="00F56152"/>
    <w:rsid w:val="00F61B86"/>
    <w:rsid w:val="00F6350D"/>
    <w:rsid w:val="00F63AA5"/>
    <w:rsid w:val="00F71B56"/>
    <w:rsid w:val="00F7462A"/>
    <w:rsid w:val="00F7687C"/>
    <w:rsid w:val="00F77D16"/>
    <w:rsid w:val="00F832C8"/>
    <w:rsid w:val="00F873B3"/>
    <w:rsid w:val="00F9504F"/>
    <w:rsid w:val="00FA42B9"/>
    <w:rsid w:val="00FA755A"/>
    <w:rsid w:val="00FB2B0F"/>
    <w:rsid w:val="00FB4F6B"/>
    <w:rsid w:val="00FB5FE1"/>
    <w:rsid w:val="00FB612A"/>
    <w:rsid w:val="00FB765B"/>
    <w:rsid w:val="00FC0191"/>
    <w:rsid w:val="00FC0E8D"/>
    <w:rsid w:val="00FC46EF"/>
    <w:rsid w:val="00FC77A9"/>
    <w:rsid w:val="00FD31B3"/>
    <w:rsid w:val="00FD3335"/>
    <w:rsid w:val="00FD418B"/>
    <w:rsid w:val="00FD4204"/>
    <w:rsid w:val="00FD543B"/>
    <w:rsid w:val="00FD5FF1"/>
    <w:rsid w:val="00FE7799"/>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Centre"/>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aliases w:val="F6 - Heading 2,Left"/>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F21FC"/>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F21FC"/>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F21FC"/>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Left Char"/>
    <w:link w:val="Heading2"/>
    <w:rsid w:val="00037EE2"/>
    <w:rPr>
      <w:rFonts w:ascii="Arial" w:hAnsi="Arial"/>
      <w:color w:val="22413A"/>
      <w:sz w:val="36"/>
      <w:szCs w:val="22"/>
      <w:lang w:eastAsia="en-US" w:bidi="he-IL"/>
    </w:rPr>
  </w:style>
  <w:style w:type="character" w:customStyle="1" w:styleId="Heading3Char">
    <w:name w:val="Heading 3 Char"/>
    <w:aliases w:val="F7 - Heading 3 Char,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Centre Char"/>
    <w:link w:val="Heading1"/>
    <w:uiPriority w:val="9"/>
    <w:rsid w:val="00E9078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customStyle="1" w:styleId="F10-Bullet1">
    <w:name w:val="F10 - Bullet 1"/>
    <w:basedOn w:val="ListParagraph"/>
    <w:link w:val="F10-Bullet1Char"/>
    <w:qFormat/>
    <w:rsid w:val="00AD4ADE"/>
    <w:pPr>
      <w:spacing w:before="240" w:after="120" w:line="240" w:lineRule="auto"/>
      <w:ind w:hanging="360"/>
      <w:contextualSpacing w:val="0"/>
    </w:pPr>
    <w:rPr>
      <w:rFonts w:eastAsia="Times New Roman"/>
      <w:szCs w:val="24"/>
      <w:lang w:bidi="ar-SA"/>
    </w:rPr>
  </w:style>
  <w:style w:type="character" w:customStyle="1" w:styleId="F10-Bullet1Char">
    <w:name w:val="F10 - Bullet 1 Char"/>
    <w:basedOn w:val="DefaultParagraphFont"/>
    <w:link w:val="F10-Bullet1"/>
    <w:rsid w:val="00AD4ADE"/>
    <w:rPr>
      <w:rFonts w:ascii="Arial" w:eastAsia="Times New Roman" w:hAnsi="Arial"/>
      <w:sz w:val="24"/>
      <w:szCs w:val="24"/>
      <w:lang w:eastAsia="en-US"/>
    </w:rPr>
  </w:style>
  <w:style w:type="paragraph" w:customStyle="1" w:styleId="F11-Bullet2">
    <w:name w:val="F11 - Bullet 2"/>
    <w:basedOn w:val="F10-Bullet1"/>
    <w:link w:val="F11-Bullet2Char"/>
    <w:qFormat/>
    <w:rsid w:val="00AD4ADE"/>
    <w:pPr>
      <w:tabs>
        <w:tab w:val="num" w:pos="643"/>
      </w:tabs>
      <w:ind w:left="643"/>
    </w:pPr>
  </w:style>
  <w:style w:type="character" w:customStyle="1" w:styleId="UnresolvedMention1">
    <w:name w:val="Unresolved Mention1"/>
    <w:basedOn w:val="DefaultParagraphFont"/>
    <w:uiPriority w:val="99"/>
    <w:semiHidden/>
    <w:unhideWhenUsed/>
    <w:rsid w:val="00811B09"/>
    <w:rPr>
      <w:color w:val="605E5C"/>
      <w:shd w:val="clear" w:color="auto" w:fill="E1DFDD"/>
    </w:rPr>
  </w:style>
  <w:style w:type="character" w:customStyle="1" w:styleId="F11-Bullet2Char">
    <w:name w:val="F11 - Bullet 2 Char"/>
    <w:basedOn w:val="F10-Bullet1Char"/>
    <w:link w:val="F11-Bullet2"/>
    <w:rsid w:val="00957DC3"/>
    <w:rPr>
      <w:rFonts w:ascii="Arial" w:eastAsia="Times New Roman" w:hAnsi="Arial"/>
      <w:sz w:val="24"/>
      <w:szCs w:val="24"/>
      <w:lang w:eastAsia="en-US"/>
    </w:rPr>
  </w:style>
  <w:style w:type="character" w:customStyle="1" w:styleId="Heading7Char">
    <w:name w:val="Heading 7 Char"/>
    <w:basedOn w:val="DefaultParagraphFont"/>
    <w:link w:val="Heading7"/>
    <w:rsid w:val="005F21F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F21F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F21FC"/>
    <w:rPr>
      <w:rFonts w:ascii="Arial" w:eastAsia="Times New Roman" w:hAnsi="Arial"/>
      <w:sz w:val="24"/>
      <w:szCs w:val="22"/>
      <w:lang w:eastAsia="en-US"/>
    </w:rPr>
  </w:style>
  <w:style w:type="paragraph" w:styleId="Title">
    <w:name w:val="Title"/>
    <w:basedOn w:val="Normal"/>
    <w:next w:val="Normal"/>
    <w:link w:val="TitleChar"/>
    <w:rsid w:val="005F21FC"/>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5F21FC"/>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5F21FC"/>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5F21FC"/>
    <w:rPr>
      <w:rFonts w:ascii="Cambria" w:eastAsia="Times New Roman" w:hAnsi="Cambria" w:cs="Times New Roman"/>
      <w:i/>
      <w:iCs/>
      <w:color w:val="4F81BD"/>
      <w:spacing w:val="15"/>
      <w:sz w:val="24"/>
      <w:szCs w:val="24"/>
      <w:lang w:eastAsia="en-US"/>
    </w:rPr>
  </w:style>
  <w:style w:type="character" w:styleId="Strong">
    <w:name w:val="Strong"/>
    <w:rsid w:val="005F21FC"/>
    <w:rPr>
      <w:b/>
      <w:bCs/>
    </w:rPr>
  </w:style>
  <w:style w:type="character" w:styleId="Emphasis">
    <w:name w:val="Emphasis"/>
    <w:rsid w:val="005F21FC"/>
    <w:rPr>
      <w:i/>
      <w:iCs/>
    </w:rPr>
  </w:style>
  <w:style w:type="paragraph" w:styleId="NoSpacing">
    <w:name w:val="No Spacing"/>
    <w:basedOn w:val="Normal"/>
    <w:link w:val="NoSpacingChar"/>
    <w:uiPriority w:val="1"/>
    <w:rsid w:val="005F21FC"/>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5F21FC"/>
    <w:rPr>
      <w:rFonts w:ascii="Arial" w:eastAsia="Times New Roman" w:hAnsi="Arial" w:cs="Times New Roman"/>
      <w:sz w:val="24"/>
      <w:szCs w:val="24"/>
      <w:lang w:eastAsia="en-US"/>
    </w:rPr>
  </w:style>
  <w:style w:type="paragraph" w:styleId="Quote">
    <w:name w:val="Quote"/>
    <w:basedOn w:val="Normal"/>
    <w:next w:val="Normal"/>
    <w:link w:val="QuoteChar"/>
    <w:uiPriority w:val="29"/>
    <w:rsid w:val="005F21FC"/>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5F21FC"/>
    <w:rPr>
      <w:rFonts w:ascii="Arial" w:eastAsia="Times New Roman" w:hAnsi="Arial" w:cs="Times New Roman"/>
      <w:i/>
      <w:iCs/>
      <w:color w:val="000000"/>
      <w:sz w:val="24"/>
      <w:szCs w:val="24"/>
      <w:lang w:eastAsia="en-US"/>
    </w:rPr>
  </w:style>
  <w:style w:type="character" w:styleId="SubtleEmphasis">
    <w:name w:val="Subtle Emphasis"/>
    <w:uiPriority w:val="19"/>
    <w:rsid w:val="005F21FC"/>
    <w:rPr>
      <w:i/>
      <w:iCs/>
      <w:color w:val="808080"/>
    </w:rPr>
  </w:style>
  <w:style w:type="character" w:styleId="SubtleReference">
    <w:name w:val="Subtle Reference"/>
    <w:uiPriority w:val="31"/>
    <w:rsid w:val="005F21FC"/>
    <w:rPr>
      <w:smallCaps/>
      <w:color w:val="C0504D"/>
      <w:u w:val="single"/>
    </w:rPr>
  </w:style>
  <w:style w:type="character" w:styleId="BookTitle">
    <w:name w:val="Book Title"/>
    <w:uiPriority w:val="33"/>
    <w:rsid w:val="005F21FC"/>
    <w:rPr>
      <w:b/>
      <w:bCs/>
      <w:smallCaps/>
      <w:spacing w:val="5"/>
    </w:rPr>
  </w:style>
  <w:style w:type="paragraph" w:customStyle="1" w:styleId="SecurityClassification">
    <w:name w:val="Security Classification"/>
    <w:basedOn w:val="Header"/>
    <w:link w:val="SecurityClassificationChar"/>
    <w:rsid w:val="005F21FC"/>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5F21FC"/>
    <w:rPr>
      <w:rFonts w:ascii="Arial" w:eastAsia="Times New Roman" w:hAnsi="Arial" w:cs="Times New Roman"/>
      <w:b/>
      <w:color w:val="006D68"/>
      <w:sz w:val="24"/>
      <w:szCs w:val="14"/>
      <w:lang w:eastAsia="en-US"/>
    </w:rPr>
  </w:style>
  <w:style w:type="character" w:customStyle="1" w:styleId="ListParagraphChar">
    <w:name w:val="List Paragraph Char"/>
    <w:link w:val="ListParagraph"/>
    <w:uiPriority w:val="34"/>
    <w:rsid w:val="005F21FC"/>
    <w:rPr>
      <w:rFonts w:ascii="Arial" w:hAnsi="Arial"/>
      <w:sz w:val="24"/>
      <w:szCs w:val="22"/>
      <w:lang w:eastAsia="en-US" w:bidi="he-IL"/>
    </w:rPr>
  </w:style>
  <w:style w:type="paragraph" w:styleId="CommentSubject">
    <w:name w:val="annotation subject"/>
    <w:basedOn w:val="CommentText"/>
    <w:next w:val="CommentText"/>
    <w:link w:val="CommentSubjectChar"/>
    <w:unhideWhenUsed/>
    <w:rsid w:val="005F21FC"/>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rsid w:val="005F21FC"/>
    <w:rPr>
      <w:rFonts w:ascii="Arial" w:eastAsia="Times New Roman" w:hAnsi="Arial" w:cs="Times New Roman"/>
      <w:b/>
      <w:bCs/>
      <w:lang w:eastAsia="en-US"/>
    </w:rPr>
  </w:style>
  <w:style w:type="table" w:styleId="GridTable1Light-Accent6">
    <w:name w:val="Grid Table 1 Light Accent 6"/>
    <w:basedOn w:val="TableNormal"/>
    <w:uiPriority w:val="46"/>
    <w:rsid w:val="005F21FC"/>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5F21F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F21FC"/>
  </w:style>
  <w:style w:type="paragraph" w:customStyle="1" w:styleId="TSHeadingNumbered111">
    <w:name w:val="TS Heading Numbered 1.1.1"/>
    <w:basedOn w:val="TSHeadingNumbered1"/>
    <w:rsid w:val="005F21FC"/>
  </w:style>
  <w:style w:type="paragraph" w:customStyle="1" w:styleId="TSHeadingNumbered1111">
    <w:name w:val="TS Heading Numbered 1.1.1.1"/>
    <w:basedOn w:val="TSHeadingNumbered1"/>
    <w:rsid w:val="005F21FC"/>
  </w:style>
  <w:style w:type="paragraph" w:customStyle="1" w:styleId="TSNumberedParagraph11">
    <w:name w:val="TS Numbered Paragraph 1.1"/>
    <w:basedOn w:val="TSHeadingNumbered11"/>
    <w:rsid w:val="005F21FC"/>
    <w:rPr>
      <w:rFonts w:ascii="Arial" w:hAnsi="Arial"/>
      <w:b w:val="0"/>
      <w:caps w:val="0"/>
    </w:rPr>
  </w:style>
  <w:style w:type="character" w:customStyle="1" w:styleId="TSExampleText">
    <w:name w:val="TS Example Text"/>
    <w:rsid w:val="005F21FC"/>
    <w:rPr>
      <w:i/>
      <w:iCs/>
      <w:color w:val="006D68"/>
    </w:rPr>
  </w:style>
  <w:style w:type="paragraph" w:customStyle="1" w:styleId="F12-ABCList">
    <w:name w:val="F12 - ABC List"/>
    <w:basedOn w:val="ListParagraph"/>
    <w:link w:val="F12-ABCListChar"/>
    <w:qFormat/>
    <w:rsid w:val="005F21FC"/>
    <w:pPr>
      <w:numPr>
        <w:numId w:val="8"/>
      </w:numPr>
      <w:spacing w:before="240" w:after="120" w:line="264" w:lineRule="auto"/>
      <w:ind w:left="1560" w:hanging="426"/>
    </w:pPr>
    <w:rPr>
      <w:rFonts w:eastAsia="Times New Roman" w:cs="Times New Roman"/>
      <w:szCs w:val="24"/>
    </w:rPr>
  </w:style>
  <w:style w:type="character" w:customStyle="1" w:styleId="F12-ABCListChar">
    <w:name w:val="F12 - ABC List Char"/>
    <w:basedOn w:val="ListParagraphChar"/>
    <w:link w:val="F12-ABCList"/>
    <w:rsid w:val="005F21FC"/>
    <w:rPr>
      <w:rFonts w:ascii="Arial" w:eastAsia="Times New Roman" w:hAnsi="Arial" w:cs="Times New Roman"/>
      <w:sz w:val="24"/>
      <w:szCs w:val="24"/>
      <w:lang w:eastAsia="en-US" w:bidi="he-IL"/>
    </w:rPr>
  </w:style>
  <w:style w:type="paragraph" w:customStyle="1" w:styleId="EgressHeaderStyleExtId">
    <w:name w:val="EgressHeaderStyleExtId"/>
    <w:basedOn w:val="F9-Paragraph"/>
    <w:semiHidden/>
    <w:rsid w:val="005F21FC"/>
    <w:pPr>
      <w:numPr>
        <w:numId w:val="0"/>
      </w:numPr>
      <w:spacing w:before="0" w:after="0"/>
      <w:jc w:val="center"/>
    </w:pPr>
    <w:rPr>
      <w:rFonts w:ascii="Calibri" w:hAnsi="Calibri" w:cs="Calibri"/>
      <w:color w:val="000000"/>
    </w:rPr>
  </w:style>
  <w:style w:type="paragraph" w:customStyle="1" w:styleId="EgressFooterStyleExtId">
    <w:name w:val="EgressFooterStyleExtId"/>
    <w:basedOn w:val="F9-Paragraph"/>
    <w:semiHidden/>
    <w:rsid w:val="005F21FC"/>
    <w:pPr>
      <w:numPr>
        <w:numId w:val="0"/>
      </w:numPr>
      <w:spacing w:before="0" w:after="0"/>
      <w:jc w:val="center"/>
    </w:pPr>
    <w:rPr>
      <w:rFonts w:ascii="Calibri" w:hAnsi="Calibri" w:cs="Calibri"/>
      <w:color w:val="000000"/>
    </w:rPr>
  </w:style>
  <w:style w:type="character" w:customStyle="1" w:styleId="UnresolvedMention2">
    <w:name w:val="Unresolved Mention2"/>
    <w:basedOn w:val="DefaultParagraphFont"/>
    <w:uiPriority w:val="99"/>
    <w:semiHidden/>
    <w:unhideWhenUsed/>
    <w:rsid w:val="005F21FC"/>
    <w:rPr>
      <w:color w:val="605E5C"/>
      <w:shd w:val="clear" w:color="auto" w:fill="E1DFDD"/>
    </w:rPr>
  </w:style>
  <w:style w:type="paragraph" w:customStyle="1" w:styleId="NumberedHeading">
    <w:name w:val="Numbered Heading"/>
    <w:basedOn w:val="Normal"/>
    <w:rsid w:val="005F21FC"/>
    <w:pPr>
      <w:keepNext/>
      <w:numPr>
        <w:numId w:val="9"/>
      </w:numPr>
      <w:overflowPunct w:val="0"/>
      <w:autoSpaceDE w:val="0"/>
      <w:autoSpaceDN w:val="0"/>
      <w:spacing w:line="240" w:lineRule="auto"/>
    </w:pPr>
    <w:rPr>
      <w:rFonts w:ascii="Arial Bold" w:eastAsiaTheme="minorHAnsi" w:hAnsi="Arial Bold" w:cs="Calibri"/>
      <w:b/>
      <w:bCs/>
      <w:caps/>
      <w:color w:val="000000"/>
      <w:sz w:val="22"/>
      <w:lang w:bidi="ar-SA"/>
    </w:rPr>
  </w:style>
  <w:style w:type="paragraph" w:customStyle="1" w:styleId="NumberedParagraph">
    <w:name w:val="Numbered Paragraph"/>
    <w:basedOn w:val="Normal"/>
    <w:rsid w:val="005F21FC"/>
    <w:pPr>
      <w:numPr>
        <w:ilvl w:val="1"/>
        <w:numId w:val="9"/>
      </w:numPr>
      <w:spacing w:line="240" w:lineRule="auto"/>
      <w:jc w:val="both"/>
    </w:pPr>
    <w:rPr>
      <w:rFonts w:eastAsiaTheme="minorHAnsi"/>
      <w:sz w:val="22"/>
      <w:lang w:bidi="ar-SA"/>
    </w:rPr>
  </w:style>
  <w:style w:type="paragraph" w:styleId="Revision">
    <w:name w:val="Revision"/>
    <w:hidden/>
    <w:uiPriority w:val="99"/>
    <w:semiHidden/>
    <w:rsid w:val="005F21FC"/>
    <w:rPr>
      <w:rFonts w:ascii="Arial" w:eastAsia="Times New Roman" w:hAnsi="Arial" w:cs="Times New Roman"/>
      <w:sz w:val="24"/>
      <w:szCs w:val="24"/>
      <w:lang w:eastAsia="en-US"/>
    </w:rPr>
  </w:style>
  <w:style w:type="paragraph" w:styleId="BodyText">
    <w:name w:val="Body Text"/>
    <w:link w:val="BodyTextChar"/>
    <w:semiHidden/>
    <w:unhideWhenUsed/>
    <w:qFormat/>
    <w:rsid w:val="005F21FC"/>
    <w:pPr>
      <w:spacing w:before="240" w:after="240"/>
      <w:ind w:firstLine="454"/>
      <w:contextualSpacing/>
      <w:jc w:val="both"/>
    </w:pPr>
    <w:rPr>
      <w:rFonts w:ascii="Times New Roman" w:eastAsia="Batang" w:hAnsi="Times New Roman" w:cs="Times New Roman"/>
      <w:sz w:val="22"/>
      <w:szCs w:val="22"/>
      <w:lang w:eastAsia="en-US" w:bidi="en-US"/>
    </w:rPr>
  </w:style>
  <w:style w:type="character" w:customStyle="1" w:styleId="BodyTextChar">
    <w:name w:val="Body Text Char"/>
    <w:basedOn w:val="DefaultParagraphFont"/>
    <w:link w:val="BodyText"/>
    <w:semiHidden/>
    <w:rsid w:val="005F21FC"/>
    <w:rPr>
      <w:rFonts w:ascii="Times New Roman" w:eastAsia="Batang" w:hAnsi="Times New Roman" w:cs="Times New Roman"/>
      <w:sz w:val="22"/>
      <w:szCs w:val="22"/>
      <w:lang w:eastAsia="en-US" w:bidi="en-US"/>
    </w:rPr>
  </w:style>
  <w:style w:type="paragraph" w:customStyle="1" w:styleId="FIG">
    <w:name w:val="FIG"/>
    <w:basedOn w:val="Normal"/>
    <w:next w:val="Normal"/>
    <w:uiPriority w:val="99"/>
    <w:qFormat/>
    <w:rsid w:val="005F21FC"/>
    <w:pPr>
      <w:numPr>
        <w:numId w:val="10"/>
      </w:numPr>
      <w:overflowPunct w:val="0"/>
      <w:autoSpaceDE w:val="0"/>
      <w:autoSpaceDN w:val="0"/>
      <w:adjustRightInd w:val="0"/>
      <w:spacing w:after="0" w:line="240" w:lineRule="auto"/>
      <w:jc w:val="center"/>
    </w:pPr>
    <w:rPr>
      <w:rFonts w:ascii="Times New Roman" w:eastAsia="Batang" w:hAnsi="Times New Roman" w:cs="Times New Roman"/>
      <w:i/>
      <w:sz w:val="22"/>
      <w:lang w:bidi="ar-SA"/>
    </w:rPr>
  </w:style>
  <w:style w:type="character" w:customStyle="1" w:styleId="UnresolvedMention3">
    <w:name w:val="Unresolved Mention3"/>
    <w:basedOn w:val="DefaultParagraphFont"/>
    <w:uiPriority w:val="99"/>
    <w:semiHidden/>
    <w:unhideWhenUsed/>
    <w:rsid w:val="005F21FC"/>
    <w:rPr>
      <w:color w:val="605E5C"/>
      <w:shd w:val="clear" w:color="auto" w:fill="E1DFDD"/>
    </w:rPr>
  </w:style>
  <w:style w:type="character" w:customStyle="1" w:styleId="UnresolvedMention4">
    <w:name w:val="Unresolved Mention4"/>
    <w:basedOn w:val="DefaultParagraphFont"/>
    <w:uiPriority w:val="99"/>
    <w:semiHidden/>
    <w:unhideWhenUsed/>
    <w:rsid w:val="005F21FC"/>
    <w:rPr>
      <w:color w:val="605E5C"/>
      <w:shd w:val="clear" w:color="auto" w:fill="E1DFDD"/>
    </w:rPr>
  </w:style>
  <w:style w:type="paragraph" w:customStyle="1" w:styleId="TSBullet1Square">
    <w:name w:val="TS Bullet 1 Square"/>
    <w:basedOn w:val="Normal"/>
    <w:rsid w:val="00D46E12"/>
    <w:pPr>
      <w:numPr>
        <w:numId w:val="11"/>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A853F7"/>
    <w:pPr>
      <w:numPr>
        <w:numId w:val="12"/>
      </w:numPr>
    </w:pPr>
  </w:style>
  <w:style w:type="paragraph" w:styleId="DocumentMap">
    <w:name w:val="Document Map"/>
    <w:basedOn w:val="Normal"/>
    <w:link w:val="DocumentMapChar"/>
    <w:semiHidden/>
    <w:rsid w:val="00A853F7"/>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A853F7"/>
    <w:rPr>
      <w:rFonts w:ascii="Tahoma" w:eastAsia="Times New Roman" w:hAnsi="Tahoma" w:cs="Tahoma"/>
      <w:shd w:val="clear" w:color="auto" w:fill="000080"/>
      <w:lang w:eastAsia="en-US"/>
    </w:rPr>
  </w:style>
  <w:style w:type="paragraph" w:customStyle="1" w:styleId="HeadB-L1">
    <w:name w:val="Head B-L1"/>
    <w:basedOn w:val="Normal"/>
    <w:uiPriority w:val="98"/>
    <w:qFormat/>
    <w:rsid w:val="00A853F7"/>
    <w:pPr>
      <w:keepNext/>
      <w:keepLines/>
      <w:numPr>
        <w:numId w:val="13"/>
      </w:numPr>
      <w:spacing w:after="120" w:line="240" w:lineRule="auto"/>
      <w:outlineLvl w:val="0"/>
    </w:pPr>
    <w:rPr>
      <w:rFonts w:eastAsia="MS Mincho"/>
      <w:b/>
      <w:bCs/>
      <w:color w:val="5F2167"/>
      <w:kern w:val="28"/>
      <w:sz w:val="36"/>
      <w:szCs w:val="48"/>
      <w:lang w:bidi="ar-SA"/>
    </w:rPr>
  </w:style>
  <w:style w:type="paragraph" w:customStyle="1" w:styleId="HeadA3L2">
    <w:name w:val="Head A3 L2"/>
    <w:basedOn w:val="Normal"/>
    <w:uiPriority w:val="98"/>
    <w:qFormat/>
    <w:rsid w:val="00A853F7"/>
    <w:pPr>
      <w:keepNext/>
      <w:keepLines/>
      <w:numPr>
        <w:ilvl w:val="1"/>
        <w:numId w:val="13"/>
      </w:numPr>
      <w:spacing w:before="120" w:after="120" w:line="240" w:lineRule="auto"/>
      <w:outlineLvl w:val="1"/>
    </w:pPr>
    <w:rPr>
      <w:rFonts w:ascii="Arial Bold" w:eastAsia="MS Mincho" w:hAnsi="Arial Bold"/>
      <w:b/>
      <w:color w:val="00B0B9"/>
      <w:kern w:val="28"/>
      <w:sz w:val="28"/>
      <w:szCs w:val="32"/>
      <w:lang w:bidi="ar-SA"/>
    </w:rPr>
  </w:style>
  <w:style w:type="paragraph" w:styleId="ListNumber3">
    <w:name w:val="List Number 3"/>
    <w:basedOn w:val="Normal"/>
    <w:rsid w:val="00A853F7"/>
    <w:pPr>
      <w:numPr>
        <w:numId w:val="15"/>
      </w:numPr>
      <w:spacing w:after="120" w:line="240" w:lineRule="auto"/>
      <w:jc w:val="both"/>
    </w:pPr>
    <w:rPr>
      <w:rFonts w:eastAsia="Times New Roman"/>
      <w:sz w:val="22"/>
      <w:lang w:bidi="ar-SA"/>
    </w:rPr>
  </w:style>
  <w:style w:type="paragraph" w:customStyle="1" w:styleId="ONRNumberedParagraph1">
    <w:name w:val="ONR Numbered Paragraph 1"/>
    <w:basedOn w:val="Normal"/>
    <w:link w:val="ONRNumberedParagraph1CharChar"/>
    <w:locked/>
    <w:rsid w:val="00A853F7"/>
    <w:pPr>
      <w:numPr>
        <w:numId w:val="16"/>
      </w:numPr>
      <w:tabs>
        <w:tab w:val="left" w:pos="880"/>
      </w:tabs>
      <w:spacing w:after="120" w:line="240" w:lineRule="auto"/>
      <w:jc w:val="both"/>
    </w:pPr>
    <w:rPr>
      <w:rFonts w:eastAsia="Times New Roman"/>
      <w:sz w:val="22"/>
      <w:lang w:eastAsia="en-GB" w:bidi="ar-SA"/>
    </w:rPr>
  </w:style>
  <w:style w:type="character" w:customStyle="1" w:styleId="ONRNumberedParagraph1CharChar">
    <w:name w:val="ONR Numbered Paragraph 1 Char Char"/>
    <w:link w:val="ONRNumberedParagraph1"/>
    <w:rsid w:val="00A853F7"/>
    <w:rPr>
      <w:rFonts w:ascii="Arial" w:eastAsia="Times New Roman"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9">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483048">
      <w:bodyDiv w:val="1"/>
      <w:marLeft w:val="0"/>
      <w:marRight w:val="0"/>
      <w:marTop w:val="0"/>
      <w:marBottom w:val="0"/>
      <w:divBdr>
        <w:top w:val="none" w:sz="0" w:space="0" w:color="auto"/>
        <w:left w:val="none" w:sz="0" w:space="0" w:color="auto"/>
        <w:bottom w:val="none" w:sz="0" w:space="0" w:color="auto"/>
        <w:right w:val="none" w:sz="0" w:space="0" w:color="auto"/>
      </w:divBdr>
    </w:div>
    <w:div w:id="7023012">
      <w:bodyDiv w:val="1"/>
      <w:marLeft w:val="0"/>
      <w:marRight w:val="0"/>
      <w:marTop w:val="0"/>
      <w:marBottom w:val="0"/>
      <w:divBdr>
        <w:top w:val="none" w:sz="0" w:space="0" w:color="auto"/>
        <w:left w:val="none" w:sz="0" w:space="0" w:color="auto"/>
        <w:bottom w:val="none" w:sz="0" w:space="0" w:color="auto"/>
        <w:right w:val="none" w:sz="0" w:space="0" w:color="auto"/>
      </w:divBdr>
    </w:div>
    <w:div w:id="7677690">
      <w:bodyDiv w:val="1"/>
      <w:marLeft w:val="0"/>
      <w:marRight w:val="0"/>
      <w:marTop w:val="0"/>
      <w:marBottom w:val="0"/>
      <w:divBdr>
        <w:top w:val="none" w:sz="0" w:space="0" w:color="auto"/>
        <w:left w:val="none" w:sz="0" w:space="0" w:color="auto"/>
        <w:bottom w:val="none" w:sz="0" w:space="0" w:color="auto"/>
        <w:right w:val="none" w:sz="0" w:space="0" w:color="auto"/>
      </w:divBdr>
    </w:div>
    <w:div w:id="8219351">
      <w:bodyDiv w:val="1"/>
      <w:marLeft w:val="0"/>
      <w:marRight w:val="0"/>
      <w:marTop w:val="0"/>
      <w:marBottom w:val="0"/>
      <w:divBdr>
        <w:top w:val="none" w:sz="0" w:space="0" w:color="auto"/>
        <w:left w:val="none" w:sz="0" w:space="0" w:color="auto"/>
        <w:bottom w:val="none" w:sz="0" w:space="0" w:color="auto"/>
        <w:right w:val="none" w:sz="0" w:space="0" w:color="auto"/>
      </w:divBdr>
    </w:div>
    <w:div w:id="12077905">
      <w:bodyDiv w:val="1"/>
      <w:marLeft w:val="0"/>
      <w:marRight w:val="0"/>
      <w:marTop w:val="0"/>
      <w:marBottom w:val="0"/>
      <w:divBdr>
        <w:top w:val="none" w:sz="0" w:space="0" w:color="auto"/>
        <w:left w:val="none" w:sz="0" w:space="0" w:color="auto"/>
        <w:bottom w:val="none" w:sz="0" w:space="0" w:color="auto"/>
        <w:right w:val="none" w:sz="0" w:space="0" w:color="auto"/>
      </w:divBdr>
    </w:div>
    <w:div w:id="16278619">
      <w:bodyDiv w:val="1"/>
      <w:marLeft w:val="0"/>
      <w:marRight w:val="0"/>
      <w:marTop w:val="0"/>
      <w:marBottom w:val="0"/>
      <w:divBdr>
        <w:top w:val="none" w:sz="0" w:space="0" w:color="auto"/>
        <w:left w:val="none" w:sz="0" w:space="0" w:color="auto"/>
        <w:bottom w:val="none" w:sz="0" w:space="0" w:color="auto"/>
        <w:right w:val="none" w:sz="0" w:space="0" w:color="auto"/>
      </w:divBdr>
    </w:div>
    <w:div w:id="20515948">
      <w:bodyDiv w:val="1"/>
      <w:marLeft w:val="0"/>
      <w:marRight w:val="0"/>
      <w:marTop w:val="0"/>
      <w:marBottom w:val="0"/>
      <w:divBdr>
        <w:top w:val="none" w:sz="0" w:space="0" w:color="auto"/>
        <w:left w:val="none" w:sz="0" w:space="0" w:color="auto"/>
        <w:bottom w:val="none" w:sz="0" w:space="0" w:color="auto"/>
        <w:right w:val="none" w:sz="0" w:space="0" w:color="auto"/>
      </w:divBdr>
    </w:div>
    <w:div w:id="21784140">
      <w:bodyDiv w:val="1"/>
      <w:marLeft w:val="0"/>
      <w:marRight w:val="0"/>
      <w:marTop w:val="0"/>
      <w:marBottom w:val="0"/>
      <w:divBdr>
        <w:top w:val="none" w:sz="0" w:space="0" w:color="auto"/>
        <w:left w:val="none" w:sz="0" w:space="0" w:color="auto"/>
        <w:bottom w:val="none" w:sz="0" w:space="0" w:color="auto"/>
        <w:right w:val="none" w:sz="0" w:space="0" w:color="auto"/>
      </w:divBdr>
    </w:div>
    <w:div w:id="23794183">
      <w:bodyDiv w:val="1"/>
      <w:marLeft w:val="0"/>
      <w:marRight w:val="0"/>
      <w:marTop w:val="0"/>
      <w:marBottom w:val="0"/>
      <w:divBdr>
        <w:top w:val="none" w:sz="0" w:space="0" w:color="auto"/>
        <w:left w:val="none" w:sz="0" w:space="0" w:color="auto"/>
        <w:bottom w:val="none" w:sz="0" w:space="0" w:color="auto"/>
        <w:right w:val="none" w:sz="0" w:space="0" w:color="auto"/>
      </w:divBdr>
    </w:div>
    <w:div w:id="26029433">
      <w:bodyDiv w:val="1"/>
      <w:marLeft w:val="0"/>
      <w:marRight w:val="0"/>
      <w:marTop w:val="0"/>
      <w:marBottom w:val="0"/>
      <w:divBdr>
        <w:top w:val="none" w:sz="0" w:space="0" w:color="auto"/>
        <w:left w:val="none" w:sz="0" w:space="0" w:color="auto"/>
        <w:bottom w:val="none" w:sz="0" w:space="0" w:color="auto"/>
        <w:right w:val="none" w:sz="0" w:space="0" w:color="auto"/>
      </w:divBdr>
    </w:div>
    <w:div w:id="27919666">
      <w:bodyDiv w:val="1"/>
      <w:marLeft w:val="0"/>
      <w:marRight w:val="0"/>
      <w:marTop w:val="0"/>
      <w:marBottom w:val="0"/>
      <w:divBdr>
        <w:top w:val="none" w:sz="0" w:space="0" w:color="auto"/>
        <w:left w:val="none" w:sz="0" w:space="0" w:color="auto"/>
        <w:bottom w:val="none" w:sz="0" w:space="0" w:color="auto"/>
        <w:right w:val="none" w:sz="0" w:space="0" w:color="auto"/>
      </w:divBdr>
    </w:div>
    <w:div w:id="29259127">
      <w:bodyDiv w:val="1"/>
      <w:marLeft w:val="0"/>
      <w:marRight w:val="0"/>
      <w:marTop w:val="0"/>
      <w:marBottom w:val="0"/>
      <w:divBdr>
        <w:top w:val="none" w:sz="0" w:space="0" w:color="auto"/>
        <w:left w:val="none" w:sz="0" w:space="0" w:color="auto"/>
        <w:bottom w:val="none" w:sz="0" w:space="0" w:color="auto"/>
        <w:right w:val="none" w:sz="0" w:space="0" w:color="auto"/>
      </w:divBdr>
    </w:div>
    <w:div w:id="30039136">
      <w:bodyDiv w:val="1"/>
      <w:marLeft w:val="0"/>
      <w:marRight w:val="0"/>
      <w:marTop w:val="0"/>
      <w:marBottom w:val="0"/>
      <w:divBdr>
        <w:top w:val="none" w:sz="0" w:space="0" w:color="auto"/>
        <w:left w:val="none" w:sz="0" w:space="0" w:color="auto"/>
        <w:bottom w:val="none" w:sz="0" w:space="0" w:color="auto"/>
        <w:right w:val="none" w:sz="0" w:space="0" w:color="auto"/>
      </w:divBdr>
    </w:div>
    <w:div w:id="30569178">
      <w:bodyDiv w:val="1"/>
      <w:marLeft w:val="0"/>
      <w:marRight w:val="0"/>
      <w:marTop w:val="0"/>
      <w:marBottom w:val="0"/>
      <w:divBdr>
        <w:top w:val="none" w:sz="0" w:space="0" w:color="auto"/>
        <w:left w:val="none" w:sz="0" w:space="0" w:color="auto"/>
        <w:bottom w:val="none" w:sz="0" w:space="0" w:color="auto"/>
        <w:right w:val="none" w:sz="0" w:space="0" w:color="auto"/>
      </w:divBdr>
    </w:div>
    <w:div w:id="30762884">
      <w:bodyDiv w:val="1"/>
      <w:marLeft w:val="0"/>
      <w:marRight w:val="0"/>
      <w:marTop w:val="0"/>
      <w:marBottom w:val="0"/>
      <w:divBdr>
        <w:top w:val="none" w:sz="0" w:space="0" w:color="auto"/>
        <w:left w:val="none" w:sz="0" w:space="0" w:color="auto"/>
        <w:bottom w:val="none" w:sz="0" w:space="0" w:color="auto"/>
        <w:right w:val="none" w:sz="0" w:space="0" w:color="auto"/>
      </w:divBdr>
    </w:div>
    <w:div w:id="31394046">
      <w:bodyDiv w:val="1"/>
      <w:marLeft w:val="0"/>
      <w:marRight w:val="0"/>
      <w:marTop w:val="0"/>
      <w:marBottom w:val="0"/>
      <w:divBdr>
        <w:top w:val="none" w:sz="0" w:space="0" w:color="auto"/>
        <w:left w:val="none" w:sz="0" w:space="0" w:color="auto"/>
        <w:bottom w:val="none" w:sz="0" w:space="0" w:color="auto"/>
        <w:right w:val="none" w:sz="0" w:space="0" w:color="auto"/>
      </w:divBdr>
    </w:div>
    <w:div w:id="32386517">
      <w:bodyDiv w:val="1"/>
      <w:marLeft w:val="0"/>
      <w:marRight w:val="0"/>
      <w:marTop w:val="0"/>
      <w:marBottom w:val="0"/>
      <w:divBdr>
        <w:top w:val="none" w:sz="0" w:space="0" w:color="auto"/>
        <w:left w:val="none" w:sz="0" w:space="0" w:color="auto"/>
        <w:bottom w:val="none" w:sz="0" w:space="0" w:color="auto"/>
        <w:right w:val="none" w:sz="0" w:space="0" w:color="auto"/>
      </w:divBdr>
    </w:div>
    <w:div w:id="39063080">
      <w:bodyDiv w:val="1"/>
      <w:marLeft w:val="0"/>
      <w:marRight w:val="0"/>
      <w:marTop w:val="0"/>
      <w:marBottom w:val="0"/>
      <w:divBdr>
        <w:top w:val="none" w:sz="0" w:space="0" w:color="auto"/>
        <w:left w:val="none" w:sz="0" w:space="0" w:color="auto"/>
        <w:bottom w:val="none" w:sz="0" w:space="0" w:color="auto"/>
        <w:right w:val="none" w:sz="0" w:space="0" w:color="auto"/>
      </w:divBdr>
    </w:div>
    <w:div w:id="39133417">
      <w:bodyDiv w:val="1"/>
      <w:marLeft w:val="0"/>
      <w:marRight w:val="0"/>
      <w:marTop w:val="0"/>
      <w:marBottom w:val="0"/>
      <w:divBdr>
        <w:top w:val="none" w:sz="0" w:space="0" w:color="auto"/>
        <w:left w:val="none" w:sz="0" w:space="0" w:color="auto"/>
        <w:bottom w:val="none" w:sz="0" w:space="0" w:color="auto"/>
        <w:right w:val="none" w:sz="0" w:space="0" w:color="auto"/>
      </w:divBdr>
    </w:div>
    <w:div w:id="39206647">
      <w:bodyDiv w:val="1"/>
      <w:marLeft w:val="0"/>
      <w:marRight w:val="0"/>
      <w:marTop w:val="0"/>
      <w:marBottom w:val="0"/>
      <w:divBdr>
        <w:top w:val="none" w:sz="0" w:space="0" w:color="auto"/>
        <w:left w:val="none" w:sz="0" w:space="0" w:color="auto"/>
        <w:bottom w:val="none" w:sz="0" w:space="0" w:color="auto"/>
        <w:right w:val="none" w:sz="0" w:space="0" w:color="auto"/>
      </w:divBdr>
    </w:div>
    <w:div w:id="39483487">
      <w:bodyDiv w:val="1"/>
      <w:marLeft w:val="0"/>
      <w:marRight w:val="0"/>
      <w:marTop w:val="0"/>
      <w:marBottom w:val="0"/>
      <w:divBdr>
        <w:top w:val="none" w:sz="0" w:space="0" w:color="auto"/>
        <w:left w:val="none" w:sz="0" w:space="0" w:color="auto"/>
        <w:bottom w:val="none" w:sz="0" w:space="0" w:color="auto"/>
        <w:right w:val="none" w:sz="0" w:space="0" w:color="auto"/>
      </w:divBdr>
    </w:div>
    <w:div w:id="42877836">
      <w:bodyDiv w:val="1"/>
      <w:marLeft w:val="0"/>
      <w:marRight w:val="0"/>
      <w:marTop w:val="0"/>
      <w:marBottom w:val="0"/>
      <w:divBdr>
        <w:top w:val="none" w:sz="0" w:space="0" w:color="auto"/>
        <w:left w:val="none" w:sz="0" w:space="0" w:color="auto"/>
        <w:bottom w:val="none" w:sz="0" w:space="0" w:color="auto"/>
        <w:right w:val="none" w:sz="0" w:space="0" w:color="auto"/>
      </w:divBdr>
    </w:div>
    <w:div w:id="44724638">
      <w:bodyDiv w:val="1"/>
      <w:marLeft w:val="0"/>
      <w:marRight w:val="0"/>
      <w:marTop w:val="0"/>
      <w:marBottom w:val="0"/>
      <w:divBdr>
        <w:top w:val="none" w:sz="0" w:space="0" w:color="auto"/>
        <w:left w:val="none" w:sz="0" w:space="0" w:color="auto"/>
        <w:bottom w:val="none" w:sz="0" w:space="0" w:color="auto"/>
        <w:right w:val="none" w:sz="0" w:space="0" w:color="auto"/>
      </w:divBdr>
    </w:div>
    <w:div w:id="44835744">
      <w:bodyDiv w:val="1"/>
      <w:marLeft w:val="0"/>
      <w:marRight w:val="0"/>
      <w:marTop w:val="0"/>
      <w:marBottom w:val="0"/>
      <w:divBdr>
        <w:top w:val="none" w:sz="0" w:space="0" w:color="auto"/>
        <w:left w:val="none" w:sz="0" w:space="0" w:color="auto"/>
        <w:bottom w:val="none" w:sz="0" w:space="0" w:color="auto"/>
        <w:right w:val="none" w:sz="0" w:space="0" w:color="auto"/>
      </w:divBdr>
    </w:div>
    <w:div w:id="48115284">
      <w:bodyDiv w:val="1"/>
      <w:marLeft w:val="0"/>
      <w:marRight w:val="0"/>
      <w:marTop w:val="0"/>
      <w:marBottom w:val="0"/>
      <w:divBdr>
        <w:top w:val="none" w:sz="0" w:space="0" w:color="auto"/>
        <w:left w:val="none" w:sz="0" w:space="0" w:color="auto"/>
        <w:bottom w:val="none" w:sz="0" w:space="0" w:color="auto"/>
        <w:right w:val="none" w:sz="0" w:space="0" w:color="auto"/>
      </w:divBdr>
    </w:div>
    <w:div w:id="48381695">
      <w:bodyDiv w:val="1"/>
      <w:marLeft w:val="0"/>
      <w:marRight w:val="0"/>
      <w:marTop w:val="0"/>
      <w:marBottom w:val="0"/>
      <w:divBdr>
        <w:top w:val="none" w:sz="0" w:space="0" w:color="auto"/>
        <w:left w:val="none" w:sz="0" w:space="0" w:color="auto"/>
        <w:bottom w:val="none" w:sz="0" w:space="0" w:color="auto"/>
        <w:right w:val="none" w:sz="0" w:space="0" w:color="auto"/>
      </w:divBdr>
    </w:div>
    <w:div w:id="48651287">
      <w:bodyDiv w:val="1"/>
      <w:marLeft w:val="0"/>
      <w:marRight w:val="0"/>
      <w:marTop w:val="0"/>
      <w:marBottom w:val="0"/>
      <w:divBdr>
        <w:top w:val="none" w:sz="0" w:space="0" w:color="auto"/>
        <w:left w:val="none" w:sz="0" w:space="0" w:color="auto"/>
        <w:bottom w:val="none" w:sz="0" w:space="0" w:color="auto"/>
        <w:right w:val="none" w:sz="0" w:space="0" w:color="auto"/>
      </w:divBdr>
    </w:div>
    <w:div w:id="51389610">
      <w:bodyDiv w:val="1"/>
      <w:marLeft w:val="0"/>
      <w:marRight w:val="0"/>
      <w:marTop w:val="0"/>
      <w:marBottom w:val="0"/>
      <w:divBdr>
        <w:top w:val="none" w:sz="0" w:space="0" w:color="auto"/>
        <w:left w:val="none" w:sz="0" w:space="0" w:color="auto"/>
        <w:bottom w:val="none" w:sz="0" w:space="0" w:color="auto"/>
        <w:right w:val="none" w:sz="0" w:space="0" w:color="auto"/>
      </w:divBdr>
    </w:div>
    <w:div w:id="51853460">
      <w:bodyDiv w:val="1"/>
      <w:marLeft w:val="0"/>
      <w:marRight w:val="0"/>
      <w:marTop w:val="0"/>
      <w:marBottom w:val="0"/>
      <w:divBdr>
        <w:top w:val="none" w:sz="0" w:space="0" w:color="auto"/>
        <w:left w:val="none" w:sz="0" w:space="0" w:color="auto"/>
        <w:bottom w:val="none" w:sz="0" w:space="0" w:color="auto"/>
        <w:right w:val="none" w:sz="0" w:space="0" w:color="auto"/>
      </w:divBdr>
    </w:div>
    <w:div w:id="52239616">
      <w:bodyDiv w:val="1"/>
      <w:marLeft w:val="0"/>
      <w:marRight w:val="0"/>
      <w:marTop w:val="0"/>
      <w:marBottom w:val="0"/>
      <w:divBdr>
        <w:top w:val="none" w:sz="0" w:space="0" w:color="auto"/>
        <w:left w:val="none" w:sz="0" w:space="0" w:color="auto"/>
        <w:bottom w:val="none" w:sz="0" w:space="0" w:color="auto"/>
        <w:right w:val="none" w:sz="0" w:space="0" w:color="auto"/>
      </w:divBdr>
    </w:div>
    <w:div w:id="55595271">
      <w:bodyDiv w:val="1"/>
      <w:marLeft w:val="0"/>
      <w:marRight w:val="0"/>
      <w:marTop w:val="0"/>
      <w:marBottom w:val="0"/>
      <w:divBdr>
        <w:top w:val="none" w:sz="0" w:space="0" w:color="auto"/>
        <w:left w:val="none" w:sz="0" w:space="0" w:color="auto"/>
        <w:bottom w:val="none" w:sz="0" w:space="0" w:color="auto"/>
        <w:right w:val="none" w:sz="0" w:space="0" w:color="auto"/>
      </w:divBdr>
    </w:div>
    <w:div w:id="55784200">
      <w:bodyDiv w:val="1"/>
      <w:marLeft w:val="0"/>
      <w:marRight w:val="0"/>
      <w:marTop w:val="0"/>
      <w:marBottom w:val="0"/>
      <w:divBdr>
        <w:top w:val="none" w:sz="0" w:space="0" w:color="auto"/>
        <w:left w:val="none" w:sz="0" w:space="0" w:color="auto"/>
        <w:bottom w:val="none" w:sz="0" w:space="0" w:color="auto"/>
        <w:right w:val="none" w:sz="0" w:space="0" w:color="auto"/>
      </w:divBdr>
    </w:div>
    <w:div w:id="61635381">
      <w:bodyDiv w:val="1"/>
      <w:marLeft w:val="0"/>
      <w:marRight w:val="0"/>
      <w:marTop w:val="0"/>
      <w:marBottom w:val="0"/>
      <w:divBdr>
        <w:top w:val="none" w:sz="0" w:space="0" w:color="auto"/>
        <w:left w:val="none" w:sz="0" w:space="0" w:color="auto"/>
        <w:bottom w:val="none" w:sz="0" w:space="0" w:color="auto"/>
        <w:right w:val="none" w:sz="0" w:space="0" w:color="auto"/>
      </w:divBdr>
    </w:div>
    <w:div w:id="62458309">
      <w:bodyDiv w:val="1"/>
      <w:marLeft w:val="0"/>
      <w:marRight w:val="0"/>
      <w:marTop w:val="0"/>
      <w:marBottom w:val="0"/>
      <w:divBdr>
        <w:top w:val="none" w:sz="0" w:space="0" w:color="auto"/>
        <w:left w:val="none" w:sz="0" w:space="0" w:color="auto"/>
        <w:bottom w:val="none" w:sz="0" w:space="0" w:color="auto"/>
        <w:right w:val="none" w:sz="0" w:space="0" w:color="auto"/>
      </w:divBdr>
    </w:div>
    <w:div w:id="63650980">
      <w:bodyDiv w:val="1"/>
      <w:marLeft w:val="0"/>
      <w:marRight w:val="0"/>
      <w:marTop w:val="0"/>
      <w:marBottom w:val="0"/>
      <w:divBdr>
        <w:top w:val="none" w:sz="0" w:space="0" w:color="auto"/>
        <w:left w:val="none" w:sz="0" w:space="0" w:color="auto"/>
        <w:bottom w:val="none" w:sz="0" w:space="0" w:color="auto"/>
        <w:right w:val="none" w:sz="0" w:space="0" w:color="auto"/>
      </w:divBdr>
    </w:div>
    <w:div w:id="64380803">
      <w:bodyDiv w:val="1"/>
      <w:marLeft w:val="0"/>
      <w:marRight w:val="0"/>
      <w:marTop w:val="0"/>
      <w:marBottom w:val="0"/>
      <w:divBdr>
        <w:top w:val="none" w:sz="0" w:space="0" w:color="auto"/>
        <w:left w:val="none" w:sz="0" w:space="0" w:color="auto"/>
        <w:bottom w:val="none" w:sz="0" w:space="0" w:color="auto"/>
        <w:right w:val="none" w:sz="0" w:space="0" w:color="auto"/>
      </w:divBdr>
    </w:div>
    <w:div w:id="69500753">
      <w:bodyDiv w:val="1"/>
      <w:marLeft w:val="0"/>
      <w:marRight w:val="0"/>
      <w:marTop w:val="0"/>
      <w:marBottom w:val="0"/>
      <w:divBdr>
        <w:top w:val="none" w:sz="0" w:space="0" w:color="auto"/>
        <w:left w:val="none" w:sz="0" w:space="0" w:color="auto"/>
        <w:bottom w:val="none" w:sz="0" w:space="0" w:color="auto"/>
        <w:right w:val="none" w:sz="0" w:space="0" w:color="auto"/>
      </w:divBdr>
    </w:div>
    <w:div w:id="72896390">
      <w:bodyDiv w:val="1"/>
      <w:marLeft w:val="0"/>
      <w:marRight w:val="0"/>
      <w:marTop w:val="0"/>
      <w:marBottom w:val="0"/>
      <w:divBdr>
        <w:top w:val="none" w:sz="0" w:space="0" w:color="auto"/>
        <w:left w:val="none" w:sz="0" w:space="0" w:color="auto"/>
        <w:bottom w:val="none" w:sz="0" w:space="0" w:color="auto"/>
        <w:right w:val="none" w:sz="0" w:space="0" w:color="auto"/>
      </w:divBdr>
    </w:div>
    <w:div w:id="74136968">
      <w:bodyDiv w:val="1"/>
      <w:marLeft w:val="0"/>
      <w:marRight w:val="0"/>
      <w:marTop w:val="0"/>
      <w:marBottom w:val="0"/>
      <w:divBdr>
        <w:top w:val="none" w:sz="0" w:space="0" w:color="auto"/>
        <w:left w:val="none" w:sz="0" w:space="0" w:color="auto"/>
        <w:bottom w:val="none" w:sz="0" w:space="0" w:color="auto"/>
        <w:right w:val="none" w:sz="0" w:space="0" w:color="auto"/>
      </w:divBdr>
    </w:div>
    <w:div w:id="74863612">
      <w:bodyDiv w:val="1"/>
      <w:marLeft w:val="0"/>
      <w:marRight w:val="0"/>
      <w:marTop w:val="0"/>
      <w:marBottom w:val="0"/>
      <w:divBdr>
        <w:top w:val="none" w:sz="0" w:space="0" w:color="auto"/>
        <w:left w:val="none" w:sz="0" w:space="0" w:color="auto"/>
        <w:bottom w:val="none" w:sz="0" w:space="0" w:color="auto"/>
        <w:right w:val="none" w:sz="0" w:space="0" w:color="auto"/>
      </w:divBdr>
    </w:div>
    <w:div w:id="75058501">
      <w:bodyDiv w:val="1"/>
      <w:marLeft w:val="0"/>
      <w:marRight w:val="0"/>
      <w:marTop w:val="0"/>
      <w:marBottom w:val="0"/>
      <w:divBdr>
        <w:top w:val="none" w:sz="0" w:space="0" w:color="auto"/>
        <w:left w:val="none" w:sz="0" w:space="0" w:color="auto"/>
        <w:bottom w:val="none" w:sz="0" w:space="0" w:color="auto"/>
        <w:right w:val="none" w:sz="0" w:space="0" w:color="auto"/>
      </w:divBdr>
    </w:div>
    <w:div w:id="76290457">
      <w:bodyDiv w:val="1"/>
      <w:marLeft w:val="0"/>
      <w:marRight w:val="0"/>
      <w:marTop w:val="0"/>
      <w:marBottom w:val="0"/>
      <w:divBdr>
        <w:top w:val="none" w:sz="0" w:space="0" w:color="auto"/>
        <w:left w:val="none" w:sz="0" w:space="0" w:color="auto"/>
        <w:bottom w:val="none" w:sz="0" w:space="0" w:color="auto"/>
        <w:right w:val="none" w:sz="0" w:space="0" w:color="auto"/>
      </w:divBdr>
    </w:div>
    <w:div w:id="76757093">
      <w:bodyDiv w:val="1"/>
      <w:marLeft w:val="0"/>
      <w:marRight w:val="0"/>
      <w:marTop w:val="0"/>
      <w:marBottom w:val="0"/>
      <w:divBdr>
        <w:top w:val="none" w:sz="0" w:space="0" w:color="auto"/>
        <w:left w:val="none" w:sz="0" w:space="0" w:color="auto"/>
        <w:bottom w:val="none" w:sz="0" w:space="0" w:color="auto"/>
        <w:right w:val="none" w:sz="0" w:space="0" w:color="auto"/>
      </w:divBdr>
    </w:div>
    <w:div w:id="77989048">
      <w:bodyDiv w:val="1"/>
      <w:marLeft w:val="0"/>
      <w:marRight w:val="0"/>
      <w:marTop w:val="0"/>
      <w:marBottom w:val="0"/>
      <w:divBdr>
        <w:top w:val="none" w:sz="0" w:space="0" w:color="auto"/>
        <w:left w:val="none" w:sz="0" w:space="0" w:color="auto"/>
        <w:bottom w:val="none" w:sz="0" w:space="0" w:color="auto"/>
        <w:right w:val="none" w:sz="0" w:space="0" w:color="auto"/>
      </w:divBdr>
    </w:div>
    <w:div w:id="78255562">
      <w:bodyDiv w:val="1"/>
      <w:marLeft w:val="0"/>
      <w:marRight w:val="0"/>
      <w:marTop w:val="0"/>
      <w:marBottom w:val="0"/>
      <w:divBdr>
        <w:top w:val="none" w:sz="0" w:space="0" w:color="auto"/>
        <w:left w:val="none" w:sz="0" w:space="0" w:color="auto"/>
        <w:bottom w:val="none" w:sz="0" w:space="0" w:color="auto"/>
        <w:right w:val="none" w:sz="0" w:space="0" w:color="auto"/>
      </w:divBdr>
    </w:div>
    <w:div w:id="79183438">
      <w:bodyDiv w:val="1"/>
      <w:marLeft w:val="0"/>
      <w:marRight w:val="0"/>
      <w:marTop w:val="0"/>
      <w:marBottom w:val="0"/>
      <w:divBdr>
        <w:top w:val="none" w:sz="0" w:space="0" w:color="auto"/>
        <w:left w:val="none" w:sz="0" w:space="0" w:color="auto"/>
        <w:bottom w:val="none" w:sz="0" w:space="0" w:color="auto"/>
        <w:right w:val="none" w:sz="0" w:space="0" w:color="auto"/>
      </w:divBdr>
    </w:div>
    <w:div w:id="79371876">
      <w:bodyDiv w:val="1"/>
      <w:marLeft w:val="0"/>
      <w:marRight w:val="0"/>
      <w:marTop w:val="0"/>
      <w:marBottom w:val="0"/>
      <w:divBdr>
        <w:top w:val="none" w:sz="0" w:space="0" w:color="auto"/>
        <w:left w:val="none" w:sz="0" w:space="0" w:color="auto"/>
        <w:bottom w:val="none" w:sz="0" w:space="0" w:color="auto"/>
        <w:right w:val="none" w:sz="0" w:space="0" w:color="auto"/>
      </w:divBdr>
    </w:div>
    <w:div w:id="84302505">
      <w:bodyDiv w:val="1"/>
      <w:marLeft w:val="0"/>
      <w:marRight w:val="0"/>
      <w:marTop w:val="0"/>
      <w:marBottom w:val="0"/>
      <w:divBdr>
        <w:top w:val="none" w:sz="0" w:space="0" w:color="auto"/>
        <w:left w:val="none" w:sz="0" w:space="0" w:color="auto"/>
        <w:bottom w:val="none" w:sz="0" w:space="0" w:color="auto"/>
        <w:right w:val="none" w:sz="0" w:space="0" w:color="auto"/>
      </w:divBdr>
    </w:div>
    <w:div w:id="85078869">
      <w:bodyDiv w:val="1"/>
      <w:marLeft w:val="0"/>
      <w:marRight w:val="0"/>
      <w:marTop w:val="0"/>
      <w:marBottom w:val="0"/>
      <w:divBdr>
        <w:top w:val="none" w:sz="0" w:space="0" w:color="auto"/>
        <w:left w:val="none" w:sz="0" w:space="0" w:color="auto"/>
        <w:bottom w:val="none" w:sz="0" w:space="0" w:color="auto"/>
        <w:right w:val="none" w:sz="0" w:space="0" w:color="auto"/>
      </w:divBdr>
    </w:div>
    <w:div w:id="85351795">
      <w:bodyDiv w:val="1"/>
      <w:marLeft w:val="0"/>
      <w:marRight w:val="0"/>
      <w:marTop w:val="0"/>
      <w:marBottom w:val="0"/>
      <w:divBdr>
        <w:top w:val="none" w:sz="0" w:space="0" w:color="auto"/>
        <w:left w:val="none" w:sz="0" w:space="0" w:color="auto"/>
        <w:bottom w:val="none" w:sz="0" w:space="0" w:color="auto"/>
        <w:right w:val="none" w:sz="0" w:space="0" w:color="auto"/>
      </w:divBdr>
    </w:div>
    <w:div w:id="86001834">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069354">
      <w:bodyDiv w:val="1"/>
      <w:marLeft w:val="0"/>
      <w:marRight w:val="0"/>
      <w:marTop w:val="0"/>
      <w:marBottom w:val="0"/>
      <w:divBdr>
        <w:top w:val="none" w:sz="0" w:space="0" w:color="auto"/>
        <w:left w:val="none" w:sz="0" w:space="0" w:color="auto"/>
        <w:bottom w:val="none" w:sz="0" w:space="0" w:color="auto"/>
        <w:right w:val="none" w:sz="0" w:space="0" w:color="auto"/>
      </w:divBdr>
    </w:div>
    <w:div w:id="98792795">
      <w:bodyDiv w:val="1"/>
      <w:marLeft w:val="0"/>
      <w:marRight w:val="0"/>
      <w:marTop w:val="0"/>
      <w:marBottom w:val="0"/>
      <w:divBdr>
        <w:top w:val="none" w:sz="0" w:space="0" w:color="auto"/>
        <w:left w:val="none" w:sz="0" w:space="0" w:color="auto"/>
        <w:bottom w:val="none" w:sz="0" w:space="0" w:color="auto"/>
        <w:right w:val="none" w:sz="0" w:space="0" w:color="auto"/>
      </w:divBdr>
    </w:div>
    <w:div w:id="99836127">
      <w:bodyDiv w:val="1"/>
      <w:marLeft w:val="0"/>
      <w:marRight w:val="0"/>
      <w:marTop w:val="0"/>
      <w:marBottom w:val="0"/>
      <w:divBdr>
        <w:top w:val="none" w:sz="0" w:space="0" w:color="auto"/>
        <w:left w:val="none" w:sz="0" w:space="0" w:color="auto"/>
        <w:bottom w:val="none" w:sz="0" w:space="0" w:color="auto"/>
        <w:right w:val="none" w:sz="0" w:space="0" w:color="auto"/>
      </w:divBdr>
    </w:div>
    <w:div w:id="102698076">
      <w:bodyDiv w:val="1"/>
      <w:marLeft w:val="0"/>
      <w:marRight w:val="0"/>
      <w:marTop w:val="0"/>
      <w:marBottom w:val="0"/>
      <w:divBdr>
        <w:top w:val="none" w:sz="0" w:space="0" w:color="auto"/>
        <w:left w:val="none" w:sz="0" w:space="0" w:color="auto"/>
        <w:bottom w:val="none" w:sz="0" w:space="0" w:color="auto"/>
        <w:right w:val="none" w:sz="0" w:space="0" w:color="auto"/>
      </w:divBdr>
    </w:div>
    <w:div w:id="104621365">
      <w:bodyDiv w:val="1"/>
      <w:marLeft w:val="0"/>
      <w:marRight w:val="0"/>
      <w:marTop w:val="0"/>
      <w:marBottom w:val="0"/>
      <w:divBdr>
        <w:top w:val="none" w:sz="0" w:space="0" w:color="auto"/>
        <w:left w:val="none" w:sz="0" w:space="0" w:color="auto"/>
        <w:bottom w:val="none" w:sz="0" w:space="0" w:color="auto"/>
        <w:right w:val="none" w:sz="0" w:space="0" w:color="auto"/>
      </w:divBdr>
    </w:div>
    <w:div w:id="104813232">
      <w:bodyDiv w:val="1"/>
      <w:marLeft w:val="0"/>
      <w:marRight w:val="0"/>
      <w:marTop w:val="0"/>
      <w:marBottom w:val="0"/>
      <w:divBdr>
        <w:top w:val="none" w:sz="0" w:space="0" w:color="auto"/>
        <w:left w:val="none" w:sz="0" w:space="0" w:color="auto"/>
        <w:bottom w:val="none" w:sz="0" w:space="0" w:color="auto"/>
        <w:right w:val="none" w:sz="0" w:space="0" w:color="auto"/>
      </w:divBdr>
    </w:div>
    <w:div w:id="108816989">
      <w:bodyDiv w:val="1"/>
      <w:marLeft w:val="0"/>
      <w:marRight w:val="0"/>
      <w:marTop w:val="0"/>
      <w:marBottom w:val="0"/>
      <w:divBdr>
        <w:top w:val="none" w:sz="0" w:space="0" w:color="auto"/>
        <w:left w:val="none" w:sz="0" w:space="0" w:color="auto"/>
        <w:bottom w:val="none" w:sz="0" w:space="0" w:color="auto"/>
        <w:right w:val="none" w:sz="0" w:space="0" w:color="auto"/>
      </w:divBdr>
    </w:div>
    <w:div w:id="109127943">
      <w:bodyDiv w:val="1"/>
      <w:marLeft w:val="0"/>
      <w:marRight w:val="0"/>
      <w:marTop w:val="0"/>
      <w:marBottom w:val="0"/>
      <w:divBdr>
        <w:top w:val="none" w:sz="0" w:space="0" w:color="auto"/>
        <w:left w:val="none" w:sz="0" w:space="0" w:color="auto"/>
        <w:bottom w:val="none" w:sz="0" w:space="0" w:color="auto"/>
        <w:right w:val="none" w:sz="0" w:space="0" w:color="auto"/>
      </w:divBdr>
    </w:div>
    <w:div w:id="110132712">
      <w:bodyDiv w:val="1"/>
      <w:marLeft w:val="0"/>
      <w:marRight w:val="0"/>
      <w:marTop w:val="0"/>
      <w:marBottom w:val="0"/>
      <w:divBdr>
        <w:top w:val="none" w:sz="0" w:space="0" w:color="auto"/>
        <w:left w:val="none" w:sz="0" w:space="0" w:color="auto"/>
        <w:bottom w:val="none" w:sz="0" w:space="0" w:color="auto"/>
        <w:right w:val="none" w:sz="0" w:space="0" w:color="auto"/>
      </w:divBdr>
    </w:div>
    <w:div w:id="111244355">
      <w:bodyDiv w:val="1"/>
      <w:marLeft w:val="0"/>
      <w:marRight w:val="0"/>
      <w:marTop w:val="0"/>
      <w:marBottom w:val="0"/>
      <w:divBdr>
        <w:top w:val="none" w:sz="0" w:space="0" w:color="auto"/>
        <w:left w:val="none" w:sz="0" w:space="0" w:color="auto"/>
        <w:bottom w:val="none" w:sz="0" w:space="0" w:color="auto"/>
        <w:right w:val="none" w:sz="0" w:space="0" w:color="auto"/>
      </w:divBdr>
    </w:div>
    <w:div w:id="112872405">
      <w:bodyDiv w:val="1"/>
      <w:marLeft w:val="0"/>
      <w:marRight w:val="0"/>
      <w:marTop w:val="0"/>
      <w:marBottom w:val="0"/>
      <w:divBdr>
        <w:top w:val="none" w:sz="0" w:space="0" w:color="auto"/>
        <w:left w:val="none" w:sz="0" w:space="0" w:color="auto"/>
        <w:bottom w:val="none" w:sz="0" w:space="0" w:color="auto"/>
        <w:right w:val="none" w:sz="0" w:space="0" w:color="auto"/>
      </w:divBdr>
    </w:div>
    <w:div w:id="113402815">
      <w:bodyDiv w:val="1"/>
      <w:marLeft w:val="0"/>
      <w:marRight w:val="0"/>
      <w:marTop w:val="0"/>
      <w:marBottom w:val="0"/>
      <w:divBdr>
        <w:top w:val="none" w:sz="0" w:space="0" w:color="auto"/>
        <w:left w:val="none" w:sz="0" w:space="0" w:color="auto"/>
        <w:bottom w:val="none" w:sz="0" w:space="0" w:color="auto"/>
        <w:right w:val="none" w:sz="0" w:space="0" w:color="auto"/>
      </w:divBdr>
    </w:div>
    <w:div w:id="115489951">
      <w:bodyDiv w:val="1"/>
      <w:marLeft w:val="0"/>
      <w:marRight w:val="0"/>
      <w:marTop w:val="0"/>
      <w:marBottom w:val="0"/>
      <w:divBdr>
        <w:top w:val="none" w:sz="0" w:space="0" w:color="auto"/>
        <w:left w:val="none" w:sz="0" w:space="0" w:color="auto"/>
        <w:bottom w:val="none" w:sz="0" w:space="0" w:color="auto"/>
        <w:right w:val="none" w:sz="0" w:space="0" w:color="auto"/>
      </w:divBdr>
    </w:div>
    <w:div w:id="115686976">
      <w:bodyDiv w:val="1"/>
      <w:marLeft w:val="0"/>
      <w:marRight w:val="0"/>
      <w:marTop w:val="0"/>
      <w:marBottom w:val="0"/>
      <w:divBdr>
        <w:top w:val="none" w:sz="0" w:space="0" w:color="auto"/>
        <w:left w:val="none" w:sz="0" w:space="0" w:color="auto"/>
        <w:bottom w:val="none" w:sz="0" w:space="0" w:color="auto"/>
        <w:right w:val="none" w:sz="0" w:space="0" w:color="auto"/>
      </w:divBdr>
    </w:div>
    <w:div w:id="116069318">
      <w:bodyDiv w:val="1"/>
      <w:marLeft w:val="0"/>
      <w:marRight w:val="0"/>
      <w:marTop w:val="0"/>
      <w:marBottom w:val="0"/>
      <w:divBdr>
        <w:top w:val="none" w:sz="0" w:space="0" w:color="auto"/>
        <w:left w:val="none" w:sz="0" w:space="0" w:color="auto"/>
        <w:bottom w:val="none" w:sz="0" w:space="0" w:color="auto"/>
        <w:right w:val="none" w:sz="0" w:space="0" w:color="auto"/>
      </w:divBdr>
    </w:div>
    <w:div w:id="116415036">
      <w:bodyDiv w:val="1"/>
      <w:marLeft w:val="0"/>
      <w:marRight w:val="0"/>
      <w:marTop w:val="0"/>
      <w:marBottom w:val="0"/>
      <w:divBdr>
        <w:top w:val="none" w:sz="0" w:space="0" w:color="auto"/>
        <w:left w:val="none" w:sz="0" w:space="0" w:color="auto"/>
        <w:bottom w:val="none" w:sz="0" w:space="0" w:color="auto"/>
        <w:right w:val="none" w:sz="0" w:space="0" w:color="auto"/>
      </w:divBdr>
    </w:div>
    <w:div w:id="116678918">
      <w:bodyDiv w:val="1"/>
      <w:marLeft w:val="0"/>
      <w:marRight w:val="0"/>
      <w:marTop w:val="0"/>
      <w:marBottom w:val="0"/>
      <w:divBdr>
        <w:top w:val="none" w:sz="0" w:space="0" w:color="auto"/>
        <w:left w:val="none" w:sz="0" w:space="0" w:color="auto"/>
        <w:bottom w:val="none" w:sz="0" w:space="0" w:color="auto"/>
        <w:right w:val="none" w:sz="0" w:space="0" w:color="auto"/>
      </w:divBdr>
    </w:div>
    <w:div w:id="119032146">
      <w:bodyDiv w:val="1"/>
      <w:marLeft w:val="0"/>
      <w:marRight w:val="0"/>
      <w:marTop w:val="0"/>
      <w:marBottom w:val="0"/>
      <w:divBdr>
        <w:top w:val="none" w:sz="0" w:space="0" w:color="auto"/>
        <w:left w:val="none" w:sz="0" w:space="0" w:color="auto"/>
        <w:bottom w:val="none" w:sz="0" w:space="0" w:color="auto"/>
        <w:right w:val="none" w:sz="0" w:space="0" w:color="auto"/>
      </w:divBdr>
    </w:div>
    <w:div w:id="121465423">
      <w:bodyDiv w:val="1"/>
      <w:marLeft w:val="0"/>
      <w:marRight w:val="0"/>
      <w:marTop w:val="0"/>
      <w:marBottom w:val="0"/>
      <w:divBdr>
        <w:top w:val="none" w:sz="0" w:space="0" w:color="auto"/>
        <w:left w:val="none" w:sz="0" w:space="0" w:color="auto"/>
        <w:bottom w:val="none" w:sz="0" w:space="0" w:color="auto"/>
        <w:right w:val="none" w:sz="0" w:space="0" w:color="auto"/>
      </w:divBdr>
    </w:div>
    <w:div w:id="123501512">
      <w:bodyDiv w:val="1"/>
      <w:marLeft w:val="0"/>
      <w:marRight w:val="0"/>
      <w:marTop w:val="0"/>
      <w:marBottom w:val="0"/>
      <w:divBdr>
        <w:top w:val="none" w:sz="0" w:space="0" w:color="auto"/>
        <w:left w:val="none" w:sz="0" w:space="0" w:color="auto"/>
        <w:bottom w:val="none" w:sz="0" w:space="0" w:color="auto"/>
        <w:right w:val="none" w:sz="0" w:space="0" w:color="auto"/>
      </w:divBdr>
    </w:div>
    <w:div w:id="126432805">
      <w:bodyDiv w:val="1"/>
      <w:marLeft w:val="0"/>
      <w:marRight w:val="0"/>
      <w:marTop w:val="0"/>
      <w:marBottom w:val="0"/>
      <w:divBdr>
        <w:top w:val="none" w:sz="0" w:space="0" w:color="auto"/>
        <w:left w:val="none" w:sz="0" w:space="0" w:color="auto"/>
        <w:bottom w:val="none" w:sz="0" w:space="0" w:color="auto"/>
        <w:right w:val="none" w:sz="0" w:space="0" w:color="auto"/>
      </w:divBdr>
    </w:div>
    <w:div w:id="126826706">
      <w:bodyDiv w:val="1"/>
      <w:marLeft w:val="0"/>
      <w:marRight w:val="0"/>
      <w:marTop w:val="0"/>
      <w:marBottom w:val="0"/>
      <w:divBdr>
        <w:top w:val="none" w:sz="0" w:space="0" w:color="auto"/>
        <w:left w:val="none" w:sz="0" w:space="0" w:color="auto"/>
        <w:bottom w:val="none" w:sz="0" w:space="0" w:color="auto"/>
        <w:right w:val="none" w:sz="0" w:space="0" w:color="auto"/>
      </w:divBdr>
    </w:div>
    <w:div w:id="127205962">
      <w:bodyDiv w:val="1"/>
      <w:marLeft w:val="0"/>
      <w:marRight w:val="0"/>
      <w:marTop w:val="0"/>
      <w:marBottom w:val="0"/>
      <w:divBdr>
        <w:top w:val="none" w:sz="0" w:space="0" w:color="auto"/>
        <w:left w:val="none" w:sz="0" w:space="0" w:color="auto"/>
        <w:bottom w:val="none" w:sz="0" w:space="0" w:color="auto"/>
        <w:right w:val="none" w:sz="0" w:space="0" w:color="auto"/>
      </w:divBdr>
    </w:div>
    <w:div w:id="134959421">
      <w:bodyDiv w:val="1"/>
      <w:marLeft w:val="0"/>
      <w:marRight w:val="0"/>
      <w:marTop w:val="0"/>
      <w:marBottom w:val="0"/>
      <w:divBdr>
        <w:top w:val="none" w:sz="0" w:space="0" w:color="auto"/>
        <w:left w:val="none" w:sz="0" w:space="0" w:color="auto"/>
        <w:bottom w:val="none" w:sz="0" w:space="0" w:color="auto"/>
        <w:right w:val="none" w:sz="0" w:space="0" w:color="auto"/>
      </w:divBdr>
    </w:div>
    <w:div w:id="138883807">
      <w:bodyDiv w:val="1"/>
      <w:marLeft w:val="0"/>
      <w:marRight w:val="0"/>
      <w:marTop w:val="0"/>
      <w:marBottom w:val="0"/>
      <w:divBdr>
        <w:top w:val="none" w:sz="0" w:space="0" w:color="auto"/>
        <w:left w:val="none" w:sz="0" w:space="0" w:color="auto"/>
        <w:bottom w:val="none" w:sz="0" w:space="0" w:color="auto"/>
        <w:right w:val="none" w:sz="0" w:space="0" w:color="auto"/>
      </w:divBdr>
    </w:div>
    <w:div w:id="140582113">
      <w:bodyDiv w:val="1"/>
      <w:marLeft w:val="0"/>
      <w:marRight w:val="0"/>
      <w:marTop w:val="0"/>
      <w:marBottom w:val="0"/>
      <w:divBdr>
        <w:top w:val="none" w:sz="0" w:space="0" w:color="auto"/>
        <w:left w:val="none" w:sz="0" w:space="0" w:color="auto"/>
        <w:bottom w:val="none" w:sz="0" w:space="0" w:color="auto"/>
        <w:right w:val="none" w:sz="0" w:space="0" w:color="auto"/>
      </w:divBdr>
    </w:div>
    <w:div w:id="141240248">
      <w:bodyDiv w:val="1"/>
      <w:marLeft w:val="0"/>
      <w:marRight w:val="0"/>
      <w:marTop w:val="0"/>
      <w:marBottom w:val="0"/>
      <w:divBdr>
        <w:top w:val="none" w:sz="0" w:space="0" w:color="auto"/>
        <w:left w:val="none" w:sz="0" w:space="0" w:color="auto"/>
        <w:bottom w:val="none" w:sz="0" w:space="0" w:color="auto"/>
        <w:right w:val="none" w:sz="0" w:space="0" w:color="auto"/>
      </w:divBdr>
    </w:div>
    <w:div w:id="141703694">
      <w:bodyDiv w:val="1"/>
      <w:marLeft w:val="0"/>
      <w:marRight w:val="0"/>
      <w:marTop w:val="0"/>
      <w:marBottom w:val="0"/>
      <w:divBdr>
        <w:top w:val="none" w:sz="0" w:space="0" w:color="auto"/>
        <w:left w:val="none" w:sz="0" w:space="0" w:color="auto"/>
        <w:bottom w:val="none" w:sz="0" w:space="0" w:color="auto"/>
        <w:right w:val="none" w:sz="0" w:space="0" w:color="auto"/>
      </w:divBdr>
    </w:div>
    <w:div w:id="143007959">
      <w:bodyDiv w:val="1"/>
      <w:marLeft w:val="0"/>
      <w:marRight w:val="0"/>
      <w:marTop w:val="0"/>
      <w:marBottom w:val="0"/>
      <w:divBdr>
        <w:top w:val="none" w:sz="0" w:space="0" w:color="auto"/>
        <w:left w:val="none" w:sz="0" w:space="0" w:color="auto"/>
        <w:bottom w:val="none" w:sz="0" w:space="0" w:color="auto"/>
        <w:right w:val="none" w:sz="0" w:space="0" w:color="auto"/>
      </w:divBdr>
    </w:div>
    <w:div w:id="144399850">
      <w:bodyDiv w:val="1"/>
      <w:marLeft w:val="0"/>
      <w:marRight w:val="0"/>
      <w:marTop w:val="0"/>
      <w:marBottom w:val="0"/>
      <w:divBdr>
        <w:top w:val="none" w:sz="0" w:space="0" w:color="auto"/>
        <w:left w:val="none" w:sz="0" w:space="0" w:color="auto"/>
        <w:bottom w:val="none" w:sz="0" w:space="0" w:color="auto"/>
        <w:right w:val="none" w:sz="0" w:space="0" w:color="auto"/>
      </w:divBdr>
    </w:div>
    <w:div w:id="144400199">
      <w:bodyDiv w:val="1"/>
      <w:marLeft w:val="0"/>
      <w:marRight w:val="0"/>
      <w:marTop w:val="0"/>
      <w:marBottom w:val="0"/>
      <w:divBdr>
        <w:top w:val="none" w:sz="0" w:space="0" w:color="auto"/>
        <w:left w:val="none" w:sz="0" w:space="0" w:color="auto"/>
        <w:bottom w:val="none" w:sz="0" w:space="0" w:color="auto"/>
        <w:right w:val="none" w:sz="0" w:space="0" w:color="auto"/>
      </w:divBdr>
    </w:div>
    <w:div w:id="146292209">
      <w:bodyDiv w:val="1"/>
      <w:marLeft w:val="0"/>
      <w:marRight w:val="0"/>
      <w:marTop w:val="0"/>
      <w:marBottom w:val="0"/>
      <w:divBdr>
        <w:top w:val="none" w:sz="0" w:space="0" w:color="auto"/>
        <w:left w:val="none" w:sz="0" w:space="0" w:color="auto"/>
        <w:bottom w:val="none" w:sz="0" w:space="0" w:color="auto"/>
        <w:right w:val="none" w:sz="0" w:space="0" w:color="auto"/>
      </w:divBdr>
    </w:div>
    <w:div w:id="147287216">
      <w:bodyDiv w:val="1"/>
      <w:marLeft w:val="0"/>
      <w:marRight w:val="0"/>
      <w:marTop w:val="0"/>
      <w:marBottom w:val="0"/>
      <w:divBdr>
        <w:top w:val="none" w:sz="0" w:space="0" w:color="auto"/>
        <w:left w:val="none" w:sz="0" w:space="0" w:color="auto"/>
        <w:bottom w:val="none" w:sz="0" w:space="0" w:color="auto"/>
        <w:right w:val="none" w:sz="0" w:space="0" w:color="auto"/>
      </w:divBdr>
    </w:div>
    <w:div w:id="148983937">
      <w:bodyDiv w:val="1"/>
      <w:marLeft w:val="0"/>
      <w:marRight w:val="0"/>
      <w:marTop w:val="0"/>
      <w:marBottom w:val="0"/>
      <w:divBdr>
        <w:top w:val="none" w:sz="0" w:space="0" w:color="auto"/>
        <w:left w:val="none" w:sz="0" w:space="0" w:color="auto"/>
        <w:bottom w:val="none" w:sz="0" w:space="0" w:color="auto"/>
        <w:right w:val="none" w:sz="0" w:space="0" w:color="auto"/>
      </w:divBdr>
    </w:div>
    <w:div w:id="149060543">
      <w:bodyDiv w:val="1"/>
      <w:marLeft w:val="0"/>
      <w:marRight w:val="0"/>
      <w:marTop w:val="0"/>
      <w:marBottom w:val="0"/>
      <w:divBdr>
        <w:top w:val="none" w:sz="0" w:space="0" w:color="auto"/>
        <w:left w:val="none" w:sz="0" w:space="0" w:color="auto"/>
        <w:bottom w:val="none" w:sz="0" w:space="0" w:color="auto"/>
        <w:right w:val="none" w:sz="0" w:space="0" w:color="auto"/>
      </w:divBdr>
    </w:div>
    <w:div w:id="149686471">
      <w:bodyDiv w:val="1"/>
      <w:marLeft w:val="0"/>
      <w:marRight w:val="0"/>
      <w:marTop w:val="0"/>
      <w:marBottom w:val="0"/>
      <w:divBdr>
        <w:top w:val="none" w:sz="0" w:space="0" w:color="auto"/>
        <w:left w:val="none" w:sz="0" w:space="0" w:color="auto"/>
        <w:bottom w:val="none" w:sz="0" w:space="0" w:color="auto"/>
        <w:right w:val="none" w:sz="0" w:space="0" w:color="auto"/>
      </w:divBdr>
    </w:div>
    <w:div w:id="150148572">
      <w:bodyDiv w:val="1"/>
      <w:marLeft w:val="0"/>
      <w:marRight w:val="0"/>
      <w:marTop w:val="0"/>
      <w:marBottom w:val="0"/>
      <w:divBdr>
        <w:top w:val="none" w:sz="0" w:space="0" w:color="auto"/>
        <w:left w:val="none" w:sz="0" w:space="0" w:color="auto"/>
        <w:bottom w:val="none" w:sz="0" w:space="0" w:color="auto"/>
        <w:right w:val="none" w:sz="0" w:space="0" w:color="auto"/>
      </w:divBdr>
    </w:div>
    <w:div w:id="150488274">
      <w:bodyDiv w:val="1"/>
      <w:marLeft w:val="0"/>
      <w:marRight w:val="0"/>
      <w:marTop w:val="0"/>
      <w:marBottom w:val="0"/>
      <w:divBdr>
        <w:top w:val="none" w:sz="0" w:space="0" w:color="auto"/>
        <w:left w:val="none" w:sz="0" w:space="0" w:color="auto"/>
        <w:bottom w:val="none" w:sz="0" w:space="0" w:color="auto"/>
        <w:right w:val="none" w:sz="0" w:space="0" w:color="auto"/>
      </w:divBdr>
    </w:div>
    <w:div w:id="153494419">
      <w:bodyDiv w:val="1"/>
      <w:marLeft w:val="0"/>
      <w:marRight w:val="0"/>
      <w:marTop w:val="0"/>
      <w:marBottom w:val="0"/>
      <w:divBdr>
        <w:top w:val="none" w:sz="0" w:space="0" w:color="auto"/>
        <w:left w:val="none" w:sz="0" w:space="0" w:color="auto"/>
        <w:bottom w:val="none" w:sz="0" w:space="0" w:color="auto"/>
        <w:right w:val="none" w:sz="0" w:space="0" w:color="auto"/>
      </w:divBdr>
    </w:div>
    <w:div w:id="154302266">
      <w:bodyDiv w:val="1"/>
      <w:marLeft w:val="0"/>
      <w:marRight w:val="0"/>
      <w:marTop w:val="0"/>
      <w:marBottom w:val="0"/>
      <w:divBdr>
        <w:top w:val="none" w:sz="0" w:space="0" w:color="auto"/>
        <w:left w:val="none" w:sz="0" w:space="0" w:color="auto"/>
        <w:bottom w:val="none" w:sz="0" w:space="0" w:color="auto"/>
        <w:right w:val="none" w:sz="0" w:space="0" w:color="auto"/>
      </w:divBdr>
    </w:div>
    <w:div w:id="156650613">
      <w:bodyDiv w:val="1"/>
      <w:marLeft w:val="0"/>
      <w:marRight w:val="0"/>
      <w:marTop w:val="0"/>
      <w:marBottom w:val="0"/>
      <w:divBdr>
        <w:top w:val="none" w:sz="0" w:space="0" w:color="auto"/>
        <w:left w:val="none" w:sz="0" w:space="0" w:color="auto"/>
        <w:bottom w:val="none" w:sz="0" w:space="0" w:color="auto"/>
        <w:right w:val="none" w:sz="0" w:space="0" w:color="auto"/>
      </w:divBdr>
    </w:div>
    <w:div w:id="159584384">
      <w:bodyDiv w:val="1"/>
      <w:marLeft w:val="0"/>
      <w:marRight w:val="0"/>
      <w:marTop w:val="0"/>
      <w:marBottom w:val="0"/>
      <w:divBdr>
        <w:top w:val="none" w:sz="0" w:space="0" w:color="auto"/>
        <w:left w:val="none" w:sz="0" w:space="0" w:color="auto"/>
        <w:bottom w:val="none" w:sz="0" w:space="0" w:color="auto"/>
        <w:right w:val="none" w:sz="0" w:space="0" w:color="auto"/>
      </w:divBdr>
    </w:div>
    <w:div w:id="159778743">
      <w:bodyDiv w:val="1"/>
      <w:marLeft w:val="0"/>
      <w:marRight w:val="0"/>
      <w:marTop w:val="0"/>
      <w:marBottom w:val="0"/>
      <w:divBdr>
        <w:top w:val="none" w:sz="0" w:space="0" w:color="auto"/>
        <w:left w:val="none" w:sz="0" w:space="0" w:color="auto"/>
        <w:bottom w:val="none" w:sz="0" w:space="0" w:color="auto"/>
        <w:right w:val="none" w:sz="0" w:space="0" w:color="auto"/>
      </w:divBdr>
    </w:div>
    <w:div w:id="162088436">
      <w:bodyDiv w:val="1"/>
      <w:marLeft w:val="0"/>
      <w:marRight w:val="0"/>
      <w:marTop w:val="0"/>
      <w:marBottom w:val="0"/>
      <w:divBdr>
        <w:top w:val="none" w:sz="0" w:space="0" w:color="auto"/>
        <w:left w:val="none" w:sz="0" w:space="0" w:color="auto"/>
        <w:bottom w:val="none" w:sz="0" w:space="0" w:color="auto"/>
        <w:right w:val="none" w:sz="0" w:space="0" w:color="auto"/>
      </w:divBdr>
    </w:div>
    <w:div w:id="163009576">
      <w:bodyDiv w:val="1"/>
      <w:marLeft w:val="0"/>
      <w:marRight w:val="0"/>
      <w:marTop w:val="0"/>
      <w:marBottom w:val="0"/>
      <w:divBdr>
        <w:top w:val="none" w:sz="0" w:space="0" w:color="auto"/>
        <w:left w:val="none" w:sz="0" w:space="0" w:color="auto"/>
        <w:bottom w:val="none" w:sz="0" w:space="0" w:color="auto"/>
        <w:right w:val="none" w:sz="0" w:space="0" w:color="auto"/>
      </w:divBdr>
    </w:div>
    <w:div w:id="164445588">
      <w:bodyDiv w:val="1"/>
      <w:marLeft w:val="0"/>
      <w:marRight w:val="0"/>
      <w:marTop w:val="0"/>
      <w:marBottom w:val="0"/>
      <w:divBdr>
        <w:top w:val="none" w:sz="0" w:space="0" w:color="auto"/>
        <w:left w:val="none" w:sz="0" w:space="0" w:color="auto"/>
        <w:bottom w:val="none" w:sz="0" w:space="0" w:color="auto"/>
        <w:right w:val="none" w:sz="0" w:space="0" w:color="auto"/>
      </w:divBdr>
    </w:div>
    <w:div w:id="165217582">
      <w:bodyDiv w:val="1"/>
      <w:marLeft w:val="0"/>
      <w:marRight w:val="0"/>
      <w:marTop w:val="0"/>
      <w:marBottom w:val="0"/>
      <w:divBdr>
        <w:top w:val="none" w:sz="0" w:space="0" w:color="auto"/>
        <w:left w:val="none" w:sz="0" w:space="0" w:color="auto"/>
        <w:bottom w:val="none" w:sz="0" w:space="0" w:color="auto"/>
        <w:right w:val="none" w:sz="0" w:space="0" w:color="auto"/>
      </w:divBdr>
    </w:div>
    <w:div w:id="165562673">
      <w:bodyDiv w:val="1"/>
      <w:marLeft w:val="0"/>
      <w:marRight w:val="0"/>
      <w:marTop w:val="0"/>
      <w:marBottom w:val="0"/>
      <w:divBdr>
        <w:top w:val="none" w:sz="0" w:space="0" w:color="auto"/>
        <w:left w:val="none" w:sz="0" w:space="0" w:color="auto"/>
        <w:bottom w:val="none" w:sz="0" w:space="0" w:color="auto"/>
        <w:right w:val="none" w:sz="0" w:space="0" w:color="auto"/>
      </w:divBdr>
    </w:div>
    <w:div w:id="166332395">
      <w:bodyDiv w:val="1"/>
      <w:marLeft w:val="0"/>
      <w:marRight w:val="0"/>
      <w:marTop w:val="0"/>
      <w:marBottom w:val="0"/>
      <w:divBdr>
        <w:top w:val="none" w:sz="0" w:space="0" w:color="auto"/>
        <w:left w:val="none" w:sz="0" w:space="0" w:color="auto"/>
        <w:bottom w:val="none" w:sz="0" w:space="0" w:color="auto"/>
        <w:right w:val="none" w:sz="0" w:space="0" w:color="auto"/>
      </w:divBdr>
    </w:div>
    <w:div w:id="166483680">
      <w:bodyDiv w:val="1"/>
      <w:marLeft w:val="0"/>
      <w:marRight w:val="0"/>
      <w:marTop w:val="0"/>
      <w:marBottom w:val="0"/>
      <w:divBdr>
        <w:top w:val="none" w:sz="0" w:space="0" w:color="auto"/>
        <w:left w:val="none" w:sz="0" w:space="0" w:color="auto"/>
        <w:bottom w:val="none" w:sz="0" w:space="0" w:color="auto"/>
        <w:right w:val="none" w:sz="0" w:space="0" w:color="auto"/>
      </w:divBdr>
    </w:div>
    <w:div w:id="167527614">
      <w:bodyDiv w:val="1"/>
      <w:marLeft w:val="0"/>
      <w:marRight w:val="0"/>
      <w:marTop w:val="0"/>
      <w:marBottom w:val="0"/>
      <w:divBdr>
        <w:top w:val="none" w:sz="0" w:space="0" w:color="auto"/>
        <w:left w:val="none" w:sz="0" w:space="0" w:color="auto"/>
        <w:bottom w:val="none" w:sz="0" w:space="0" w:color="auto"/>
        <w:right w:val="none" w:sz="0" w:space="0" w:color="auto"/>
      </w:divBdr>
    </w:div>
    <w:div w:id="168952984">
      <w:bodyDiv w:val="1"/>
      <w:marLeft w:val="0"/>
      <w:marRight w:val="0"/>
      <w:marTop w:val="0"/>
      <w:marBottom w:val="0"/>
      <w:divBdr>
        <w:top w:val="none" w:sz="0" w:space="0" w:color="auto"/>
        <w:left w:val="none" w:sz="0" w:space="0" w:color="auto"/>
        <w:bottom w:val="none" w:sz="0" w:space="0" w:color="auto"/>
        <w:right w:val="none" w:sz="0" w:space="0" w:color="auto"/>
      </w:divBdr>
    </w:div>
    <w:div w:id="171116515">
      <w:bodyDiv w:val="1"/>
      <w:marLeft w:val="0"/>
      <w:marRight w:val="0"/>
      <w:marTop w:val="0"/>
      <w:marBottom w:val="0"/>
      <w:divBdr>
        <w:top w:val="none" w:sz="0" w:space="0" w:color="auto"/>
        <w:left w:val="none" w:sz="0" w:space="0" w:color="auto"/>
        <w:bottom w:val="none" w:sz="0" w:space="0" w:color="auto"/>
        <w:right w:val="none" w:sz="0" w:space="0" w:color="auto"/>
      </w:divBdr>
    </w:div>
    <w:div w:id="171729324">
      <w:bodyDiv w:val="1"/>
      <w:marLeft w:val="0"/>
      <w:marRight w:val="0"/>
      <w:marTop w:val="0"/>
      <w:marBottom w:val="0"/>
      <w:divBdr>
        <w:top w:val="none" w:sz="0" w:space="0" w:color="auto"/>
        <w:left w:val="none" w:sz="0" w:space="0" w:color="auto"/>
        <w:bottom w:val="none" w:sz="0" w:space="0" w:color="auto"/>
        <w:right w:val="none" w:sz="0" w:space="0" w:color="auto"/>
      </w:divBdr>
    </w:div>
    <w:div w:id="172231759">
      <w:bodyDiv w:val="1"/>
      <w:marLeft w:val="0"/>
      <w:marRight w:val="0"/>
      <w:marTop w:val="0"/>
      <w:marBottom w:val="0"/>
      <w:divBdr>
        <w:top w:val="none" w:sz="0" w:space="0" w:color="auto"/>
        <w:left w:val="none" w:sz="0" w:space="0" w:color="auto"/>
        <w:bottom w:val="none" w:sz="0" w:space="0" w:color="auto"/>
        <w:right w:val="none" w:sz="0" w:space="0" w:color="auto"/>
      </w:divBdr>
    </w:div>
    <w:div w:id="172498350">
      <w:bodyDiv w:val="1"/>
      <w:marLeft w:val="0"/>
      <w:marRight w:val="0"/>
      <w:marTop w:val="0"/>
      <w:marBottom w:val="0"/>
      <w:divBdr>
        <w:top w:val="none" w:sz="0" w:space="0" w:color="auto"/>
        <w:left w:val="none" w:sz="0" w:space="0" w:color="auto"/>
        <w:bottom w:val="none" w:sz="0" w:space="0" w:color="auto"/>
        <w:right w:val="none" w:sz="0" w:space="0" w:color="auto"/>
      </w:divBdr>
    </w:div>
    <w:div w:id="172572599">
      <w:bodyDiv w:val="1"/>
      <w:marLeft w:val="0"/>
      <w:marRight w:val="0"/>
      <w:marTop w:val="0"/>
      <w:marBottom w:val="0"/>
      <w:divBdr>
        <w:top w:val="none" w:sz="0" w:space="0" w:color="auto"/>
        <w:left w:val="none" w:sz="0" w:space="0" w:color="auto"/>
        <w:bottom w:val="none" w:sz="0" w:space="0" w:color="auto"/>
        <w:right w:val="none" w:sz="0" w:space="0" w:color="auto"/>
      </w:divBdr>
    </w:div>
    <w:div w:id="175926909">
      <w:bodyDiv w:val="1"/>
      <w:marLeft w:val="0"/>
      <w:marRight w:val="0"/>
      <w:marTop w:val="0"/>
      <w:marBottom w:val="0"/>
      <w:divBdr>
        <w:top w:val="none" w:sz="0" w:space="0" w:color="auto"/>
        <w:left w:val="none" w:sz="0" w:space="0" w:color="auto"/>
        <w:bottom w:val="none" w:sz="0" w:space="0" w:color="auto"/>
        <w:right w:val="none" w:sz="0" w:space="0" w:color="auto"/>
      </w:divBdr>
    </w:div>
    <w:div w:id="178592178">
      <w:bodyDiv w:val="1"/>
      <w:marLeft w:val="0"/>
      <w:marRight w:val="0"/>
      <w:marTop w:val="0"/>
      <w:marBottom w:val="0"/>
      <w:divBdr>
        <w:top w:val="none" w:sz="0" w:space="0" w:color="auto"/>
        <w:left w:val="none" w:sz="0" w:space="0" w:color="auto"/>
        <w:bottom w:val="none" w:sz="0" w:space="0" w:color="auto"/>
        <w:right w:val="none" w:sz="0" w:space="0" w:color="auto"/>
      </w:divBdr>
    </w:div>
    <w:div w:id="180051989">
      <w:bodyDiv w:val="1"/>
      <w:marLeft w:val="0"/>
      <w:marRight w:val="0"/>
      <w:marTop w:val="0"/>
      <w:marBottom w:val="0"/>
      <w:divBdr>
        <w:top w:val="none" w:sz="0" w:space="0" w:color="auto"/>
        <w:left w:val="none" w:sz="0" w:space="0" w:color="auto"/>
        <w:bottom w:val="none" w:sz="0" w:space="0" w:color="auto"/>
        <w:right w:val="none" w:sz="0" w:space="0" w:color="auto"/>
      </w:divBdr>
    </w:div>
    <w:div w:id="180320613">
      <w:bodyDiv w:val="1"/>
      <w:marLeft w:val="0"/>
      <w:marRight w:val="0"/>
      <w:marTop w:val="0"/>
      <w:marBottom w:val="0"/>
      <w:divBdr>
        <w:top w:val="none" w:sz="0" w:space="0" w:color="auto"/>
        <w:left w:val="none" w:sz="0" w:space="0" w:color="auto"/>
        <w:bottom w:val="none" w:sz="0" w:space="0" w:color="auto"/>
        <w:right w:val="none" w:sz="0" w:space="0" w:color="auto"/>
      </w:divBdr>
    </w:div>
    <w:div w:id="182401875">
      <w:bodyDiv w:val="1"/>
      <w:marLeft w:val="0"/>
      <w:marRight w:val="0"/>
      <w:marTop w:val="0"/>
      <w:marBottom w:val="0"/>
      <w:divBdr>
        <w:top w:val="none" w:sz="0" w:space="0" w:color="auto"/>
        <w:left w:val="none" w:sz="0" w:space="0" w:color="auto"/>
        <w:bottom w:val="none" w:sz="0" w:space="0" w:color="auto"/>
        <w:right w:val="none" w:sz="0" w:space="0" w:color="auto"/>
      </w:divBdr>
    </w:div>
    <w:div w:id="182672073">
      <w:bodyDiv w:val="1"/>
      <w:marLeft w:val="0"/>
      <w:marRight w:val="0"/>
      <w:marTop w:val="0"/>
      <w:marBottom w:val="0"/>
      <w:divBdr>
        <w:top w:val="none" w:sz="0" w:space="0" w:color="auto"/>
        <w:left w:val="none" w:sz="0" w:space="0" w:color="auto"/>
        <w:bottom w:val="none" w:sz="0" w:space="0" w:color="auto"/>
        <w:right w:val="none" w:sz="0" w:space="0" w:color="auto"/>
      </w:divBdr>
    </w:div>
    <w:div w:id="184562263">
      <w:bodyDiv w:val="1"/>
      <w:marLeft w:val="0"/>
      <w:marRight w:val="0"/>
      <w:marTop w:val="0"/>
      <w:marBottom w:val="0"/>
      <w:divBdr>
        <w:top w:val="none" w:sz="0" w:space="0" w:color="auto"/>
        <w:left w:val="none" w:sz="0" w:space="0" w:color="auto"/>
        <w:bottom w:val="none" w:sz="0" w:space="0" w:color="auto"/>
        <w:right w:val="none" w:sz="0" w:space="0" w:color="auto"/>
      </w:divBdr>
    </w:div>
    <w:div w:id="187528914">
      <w:bodyDiv w:val="1"/>
      <w:marLeft w:val="0"/>
      <w:marRight w:val="0"/>
      <w:marTop w:val="0"/>
      <w:marBottom w:val="0"/>
      <w:divBdr>
        <w:top w:val="none" w:sz="0" w:space="0" w:color="auto"/>
        <w:left w:val="none" w:sz="0" w:space="0" w:color="auto"/>
        <w:bottom w:val="none" w:sz="0" w:space="0" w:color="auto"/>
        <w:right w:val="none" w:sz="0" w:space="0" w:color="auto"/>
      </w:divBdr>
    </w:div>
    <w:div w:id="188106541">
      <w:bodyDiv w:val="1"/>
      <w:marLeft w:val="0"/>
      <w:marRight w:val="0"/>
      <w:marTop w:val="0"/>
      <w:marBottom w:val="0"/>
      <w:divBdr>
        <w:top w:val="none" w:sz="0" w:space="0" w:color="auto"/>
        <w:left w:val="none" w:sz="0" w:space="0" w:color="auto"/>
        <w:bottom w:val="none" w:sz="0" w:space="0" w:color="auto"/>
        <w:right w:val="none" w:sz="0" w:space="0" w:color="auto"/>
      </w:divBdr>
    </w:div>
    <w:div w:id="190341067">
      <w:bodyDiv w:val="1"/>
      <w:marLeft w:val="0"/>
      <w:marRight w:val="0"/>
      <w:marTop w:val="0"/>
      <w:marBottom w:val="0"/>
      <w:divBdr>
        <w:top w:val="none" w:sz="0" w:space="0" w:color="auto"/>
        <w:left w:val="none" w:sz="0" w:space="0" w:color="auto"/>
        <w:bottom w:val="none" w:sz="0" w:space="0" w:color="auto"/>
        <w:right w:val="none" w:sz="0" w:space="0" w:color="auto"/>
      </w:divBdr>
    </w:div>
    <w:div w:id="191266685">
      <w:bodyDiv w:val="1"/>
      <w:marLeft w:val="0"/>
      <w:marRight w:val="0"/>
      <w:marTop w:val="0"/>
      <w:marBottom w:val="0"/>
      <w:divBdr>
        <w:top w:val="none" w:sz="0" w:space="0" w:color="auto"/>
        <w:left w:val="none" w:sz="0" w:space="0" w:color="auto"/>
        <w:bottom w:val="none" w:sz="0" w:space="0" w:color="auto"/>
        <w:right w:val="none" w:sz="0" w:space="0" w:color="auto"/>
      </w:divBdr>
    </w:div>
    <w:div w:id="191963542">
      <w:bodyDiv w:val="1"/>
      <w:marLeft w:val="0"/>
      <w:marRight w:val="0"/>
      <w:marTop w:val="0"/>
      <w:marBottom w:val="0"/>
      <w:divBdr>
        <w:top w:val="none" w:sz="0" w:space="0" w:color="auto"/>
        <w:left w:val="none" w:sz="0" w:space="0" w:color="auto"/>
        <w:bottom w:val="none" w:sz="0" w:space="0" w:color="auto"/>
        <w:right w:val="none" w:sz="0" w:space="0" w:color="auto"/>
      </w:divBdr>
    </w:div>
    <w:div w:id="193663682">
      <w:bodyDiv w:val="1"/>
      <w:marLeft w:val="0"/>
      <w:marRight w:val="0"/>
      <w:marTop w:val="0"/>
      <w:marBottom w:val="0"/>
      <w:divBdr>
        <w:top w:val="none" w:sz="0" w:space="0" w:color="auto"/>
        <w:left w:val="none" w:sz="0" w:space="0" w:color="auto"/>
        <w:bottom w:val="none" w:sz="0" w:space="0" w:color="auto"/>
        <w:right w:val="none" w:sz="0" w:space="0" w:color="auto"/>
      </w:divBdr>
    </w:div>
    <w:div w:id="194774717">
      <w:bodyDiv w:val="1"/>
      <w:marLeft w:val="0"/>
      <w:marRight w:val="0"/>
      <w:marTop w:val="0"/>
      <w:marBottom w:val="0"/>
      <w:divBdr>
        <w:top w:val="none" w:sz="0" w:space="0" w:color="auto"/>
        <w:left w:val="none" w:sz="0" w:space="0" w:color="auto"/>
        <w:bottom w:val="none" w:sz="0" w:space="0" w:color="auto"/>
        <w:right w:val="none" w:sz="0" w:space="0" w:color="auto"/>
      </w:divBdr>
    </w:div>
    <w:div w:id="196158863">
      <w:bodyDiv w:val="1"/>
      <w:marLeft w:val="0"/>
      <w:marRight w:val="0"/>
      <w:marTop w:val="0"/>
      <w:marBottom w:val="0"/>
      <w:divBdr>
        <w:top w:val="none" w:sz="0" w:space="0" w:color="auto"/>
        <w:left w:val="none" w:sz="0" w:space="0" w:color="auto"/>
        <w:bottom w:val="none" w:sz="0" w:space="0" w:color="auto"/>
        <w:right w:val="none" w:sz="0" w:space="0" w:color="auto"/>
      </w:divBdr>
    </w:div>
    <w:div w:id="199826847">
      <w:bodyDiv w:val="1"/>
      <w:marLeft w:val="0"/>
      <w:marRight w:val="0"/>
      <w:marTop w:val="0"/>
      <w:marBottom w:val="0"/>
      <w:divBdr>
        <w:top w:val="none" w:sz="0" w:space="0" w:color="auto"/>
        <w:left w:val="none" w:sz="0" w:space="0" w:color="auto"/>
        <w:bottom w:val="none" w:sz="0" w:space="0" w:color="auto"/>
        <w:right w:val="none" w:sz="0" w:space="0" w:color="auto"/>
      </w:divBdr>
    </w:div>
    <w:div w:id="2006759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9947">
      <w:bodyDiv w:val="1"/>
      <w:marLeft w:val="0"/>
      <w:marRight w:val="0"/>
      <w:marTop w:val="0"/>
      <w:marBottom w:val="0"/>
      <w:divBdr>
        <w:top w:val="none" w:sz="0" w:space="0" w:color="auto"/>
        <w:left w:val="none" w:sz="0" w:space="0" w:color="auto"/>
        <w:bottom w:val="none" w:sz="0" w:space="0" w:color="auto"/>
        <w:right w:val="none" w:sz="0" w:space="0" w:color="auto"/>
      </w:divBdr>
    </w:div>
    <w:div w:id="202984452">
      <w:bodyDiv w:val="1"/>
      <w:marLeft w:val="0"/>
      <w:marRight w:val="0"/>
      <w:marTop w:val="0"/>
      <w:marBottom w:val="0"/>
      <w:divBdr>
        <w:top w:val="none" w:sz="0" w:space="0" w:color="auto"/>
        <w:left w:val="none" w:sz="0" w:space="0" w:color="auto"/>
        <w:bottom w:val="none" w:sz="0" w:space="0" w:color="auto"/>
        <w:right w:val="none" w:sz="0" w:space="0" w:color="auto"/>
      </w:divBdr>
    </w:div>
    <w:div w:id="203369731">
      <w:bodyDiv w:val="1"/>
      <w:marLeft w:val="0"/>
      <w:marRight w:val="0"/>
      <w:marTop w:val="0"/>
      <w:marBottom w:val="0"/>
      <w:divBdr>
        <w:top w:val="none" w:sz="0" w:space="0" w:color="auto"/>
        <w:left w:val="none" w:sz="0" w:space="0" w:color="auto"/>
        <w:bottom w:val="none" w:sz="0" w:space="0" w:color="auto"/>
        <w:right w:val="none" w:sz="0" w:space="0" w:color="auto"/>
      </w:divBdr>
    </w:div>
    <w:div w:id="207498776">
      <w:bodyDiv w:val="1"/>
      <w:marLeft w:val="0"/>
      <w:marRight w:val="0"/>
      <w:marTop w:val="0"/>
      <w:marBottom w:val="0"/>
      <w:divBdr>
        <w:top w:val="none" w:sz="0" w:space="0" w:color="auto"/>
        <w:left w:val="none" w:sz="0" w:space="0" w:color="auto"/>
        <w:bottom w:val="none" w:sz="0" w:space="0" w:color="auto"/>
        <w:right w:val="none" w:sz="0" w:space="0" w:color="auto"/>
      </w:divBdr>
    </w:div>
    <w:div w:id="208879069">
      <w:bodyDiv w:val="1"/>
      <w:marLeft w:val="0"/>
      <w:marRight w:val="0"/>
      <w:marTop w:val="0"/>
      <w:marBottom w:val="0"/>
      <w:divBdr>
        <w:top w:val="none" w:sz="0" w:space="0" w:color="auto"/>
        <w:left w:val="none" w:sz="0" w:space="0" w:color="auto"/>
        <w:bottom w:val="none" w:sz="0" w:space="0" w:color="auto"/>
        <w:right w:val="none" w:sz="0" w:space="0" w:color="auto"/>
      </w:divBdr>
    </w:div>
    <w:div w:id="210308973">
      <w:bodyDiv w:val="1"/>
      <w:marLeft w:val="0"/>
      <w:marRight w:val="0"/>
      <w:marTop w:val="0"/>
      <w:marBottom w:val="0"/>
      <w:divBdr>
        <w:top w:val="none" w:sz="0" w:space="0" w:color="auto"/>
        <w:left w:val="none" w:sz="0" w:space="0" w:color="auto"/>
        <w:bottom w:val="none" w:sz="0" w:space="0" w:color="auto"/>
        <w:right w:val="none" w:sz="0" w:space="0" w:color="auto"/>
      </w:divBdr>
    </w:div>
    <w:div w:id="214775954">
      <w:bodyDiv w:val="1"/>
      <w:marLeft w:val="0"/>
      <w:marRight w:val="0"/>
      <w:marTop w:val="0"/>
      <w:marBottom w:val="0"/>
      <w:divBdr>
        <w:top w:val="none" w:sz="0" w:space="0" w:color="auto"/>
        <w:left w:val="none" w:sz="0" w:space="0" w:color="auto"/>
        <w:bottom w:val="none" w:sz="0" w:space="0" w:color="auto"/>
        <w:right w:val="none" w:sz="0" w:space="0" w:color="auto"/>
      </w:divBdr>
    </w:div>
    <w:div w:id="214850193">
      <w:bodyDiv w:val="1"/>
      <w:marLeft w:val="0"/>
      <w:marRight w:val="0"/>
      <w:marTop w:val="0"/>
      <w:marBottom w:val="0"/>
      <w:divBdr>
        <w:top w:val="none" w:sz="0" w:space="0" w:color="auto"/>
        <w:left w:val="none" w:sz="0" w:space="0" w:color="auto"/>
        <w:bottom w:val="none" w:sz="0" w:space="0" w:color="auto"/>
        <w:right w:val="none" w:sz="0" w:space="0" w:color="auto"/>
      </w:divBdr>
    </w:div>
    <w:div w:id="215437338">
      <w:bodyDiv w:val="1"/>
      <w:marLeft w:val="0"/>
      <w:marRight w:val="0"/>
      <w:marTop w:val="0"/>
      <w:marBottom w:val="0"/>
      <w:divBdr>
        <w:top w:val="none" w:sz="0" w:space="0" w:color="auto"/>
        <w:left w:val="none" w:sz="0" w:space="0" w:color="auto"/>
        <w:bottom w:val="none" w:sz="0" w:space="0" w:color="auto"/>
        <w:right w:val="none" w:sz="0" w:space="0" w:color="auto"/>
      </w:divBdr>
    </w:div>
    <w:div w:id="217785597">
      <w:bodyDiv w:val="1"/>
      <w:marLeft w:val="0"/>
      <w:marRight w:val="0"/>
      <w:marTop w:val="0"/>
      <w:marBottom w:val="0"/>
      <w:divBdr>
        <w:top w:val="none" w:sz="0" w:space="0" w:color="auto"/>
        <w:left w:val="none" w:sz="0" w:space="0" w:color="auto"/>
        <w:bottom w:val="none" w:sz="0" w:space="0" w:color="auto"/>
        <w:right w:val="none" w:sz="0" w:space="0" w:color="auto"/>
      </w:divBdr>
    </w:div>
    <w:div w:id="219176873">
      <w:bodyDiv w:val="1"/>
      <w:marLeft w:val="0"/>
      <w:marRight w:val="0"/>
      <w:marTop w:val="0"/>
      <w:marBottom w:val="0"/>
      <w:divBdr>
        <w:top w:val="none" w:sz="0" w:space="0" w:color="auto"/>
        <w:left w:val="none" w:sz="0" w:space="0" w:color="auto"/>
        <w:bottom w:val="none" w:sz="0" w:space="0" w:color="auto"/>
        <w:right w:val="none" w:sz="0" w:space="0" w:color="auto"/>
      </w:divBdr>
    </w:div>
    <w:div w:id="221605194">
      <w:bodyDiv w:val="1"/>
      <w:marLeft w:val="0"/>
      <w:marRight w:val="0"/>
      <w:marTop w:val="0"/>
      <w:marBottom w:val="0"/>
      <w:divBdr>
        <w:top w:val="none" w:sz="0" w:space="0" w:color="auto"/>
        <w:left w:val="none" w:sz="0" w:space="0" w:color="auto"/>
        <w:bottom w:val="none" w:sz="0" w:space="0" w:color="auto"/>
        <w:right w:val="none" w:sz="0" w:space="0" w:color="auto"/>
      </w:divBdr>
    </w:div>
    <w:div w:id="221794998">
      <w:bodyDiv w:val="1"/>
      <w:marLeft w:val="0"/>
      <w:marRight w:val="0"/>
      <w:marTop w:val="0"/>
      <w:marBottom w:val="0"/>
      <w:divBdr>
        <w:top w:val="none" w:sz="0" w:space="0" w:color="auto"/>
        <w:left w:val="none" w:sz="0" w:space="0" w:color="auto"/>
        <w:bottom w:val="none" w:sz="0" w:space="0" w:color="auto"/>
        <w:right w:val="none" w:sz="0" w:space="0" w:color="auto"/>
      </w:divBdr>
    </w:div>
    <w:div w:id="225339706">
      <w:bodyDiv w:val="1"/>
      <w:marLeft w:val="0"/>
      <w:marRight w:val="0"/>
      <w:marTop w:val="0"/>
      <w:marBottom w:val="0"/>
      <w:divBdr>
        <w:top w:val="none" w:sz="0" w:space="0" w:color="auto"/>
        <w:left w:val="none" w:sz="0" w:space="0" w:color="auto"/>
        <w:bottom w:val="none" w:sz="0" w:space="0" w:color="auto"/>
        <w:right w:val="none" w:sz="0" w:space="0" w:color="auto"/>
      </w:divBdr>
    </w:div>
    <w:div w:id="225461595">
      <w:bodyDiv w:val="1"/>
      <w:marLeft w:val="0"/>
      <w:marRight w:val="0"/>
      <w:marTop w:val="0"/>
      <w:marBottom w:val="0"/>
      <w:divBdr>
        <w:top w:val="none" w:sz="0" w:space="0" w:color="auto"/>
        <w:left w:val="none" w:sz="0" w:space="0" w:color="auto"/>
        <w:bottom w:val="none" w:sz="0" w:space="0" w:color="auto"/>
        <w:right w:val="none" w:sz="0" w:space="0" w:color="auto"/>
      </w:divBdr>
    </w:div>
    <w:div w:id="225993571">
      <w:bodyDiv w:val="1"/>
      <w:marLeft w:val="0"/>
      <w:marRight w:val="0"/>
      <w:marTop w:val="0"/>
      <w:marBottom w:val="0"/>
      <w:divBdr>
        <w:top w:val="none" w:sz="0" w:space="0" w:color="auto"/>
        <w:left w:val="none" w:sz="0" w:space="0" w:color="auto"/>
        <w:bottom w:val="none" w:sz="0" w:space="0" w:color="auto"/>
        <w:right w:val="none" w:sz="0" w:space="0" w:color="auto"/>
      </w:divBdr>
    </w:div>
    <w:div w:id="229393039">
      <w:bodyDiv w:val="1"/>
      <w:marLeft w:val="0"/>
      <w:marRight w:val="0"/>
      <w:marTop w:val="0"/>
      <w:marBottom w:val="0"/>
      <w:divBdr>
        <w:top w:val="none" w:sz="0" w:space="0" w:color="auto"/>
        <w:left w:val="none" w:sz="0" w:space="0" w:color="auto"/>
        <w:bottom w:val="none" w:sz="0" w:space="0" w:color="auto"/>
        <w:right w:val="none" w:sz="0" w:space="0" w:color="auto"/>
      </w:divBdr>
    </w:div>
    <w:div w:id="231083712">
      <w:bodyDiv w:val="1"/>
      <w:marLeft w:val="0"/>
      <w:marRight w:val="0"/>
      <w:marTop w:val="0"/>
      <w:marBottom w:val="0"/>
      <w:divBdr>
        <w:top w:val="none" w:sz="0" w:space="0" w:color="auto"/>
        <w:left w:val="none" w:sz="0" w:space="0" w:color="auto"/>
        <w:bottom w:val="none" w:sz="0" w:space="0" w:color="auto"/>
        <w:right w:val="none" w:sz="0" w:space="0" w:color="auto"/>
      </w:divBdr>
    </w:div>
    <w:div w:id="233904030">
      <w:bodyDiv w:val="1"/>
      <w:marLeft w:val="0"/>
      <w:marRight w:val="0"/>
      <w:marTop w:val="0"/>
      <w:marBottom w:val="0"/>
      <w:divBdr>
        <w:top w:val="none" w:sz="0" w:space="0" w:color="auto"/>
        <w:left w:val="none" w:sz="0" w:space="0" w:color="auto"/>
        <w:bottom w:val="none" w:sz="0" w:space="0" w:color="auto"/>
        <w:right w:val="none" w:sz="0" w:space="0" w:color="auto"/>
      </w:divBdr>
    </w:div>
    <w:div w:id="235942439">
      <w:bodyDiv w:val="1"/>
      <w:marLeft w:val="0"/>
      <w:marRight w:val="0"/>
      <w:marTop w:val="0"/>
      <w:marBottom w:val="0"/>
      <w:divBdr>
        <w:top w:val="none" w:sz="0" w:space="0" w:color="auto"/>
        <w:left w:val="none" w:sz="0" w:space="0" w:color="auto"/>
        <w:bottom w:val="none" w:sz="0" w:space="0" w:color="auto"/>
        <w:right w:val="none" w:sz="0" w:space="0" w:color="auto"/>
      </w:divBdr>
    </w:div>
    <w:div w:id="239296970">
      <w:bodyDiv w:val="1"/>
      <w:marLeft w:val="0"/>
      <w:marRight w:val="0"/>
      <w:marTop w:val="0"/>
      <w:marBottom w:val="0"/>
      <w:divBdr>
        <w:top w:val="none" w:sz="0" w:space="0" w:color="auto"/>
        <w:left w:val="none" w:sz="0" w:space="0" w:color="auto"/>
        <w:bottom w:val="none" w:sz="0" w:space="0" w:color="auto"/>
        <w:right w:val="none" w:sz="0" w:space="0" w:color="auto"/>
      </w:divBdr>
    </w:div>
    <w:div w:id="240066903">
      <w:bodyDiv w:val="1"/>
      <w:marLeft w:val="0"/>
      <w:marRight w:val="0"/>
      <w:marTop w:val="0"/>
      <w:marBottom w:val="0"/>
      <w:divBdr>
        <w:top w:val="none" w:sz="0" w:space="0" w:color="auto"/>
        <w:left w:val="none" w:sz="0" w:space="0" w:color="auto"/>
        <w:bottom w:val="none" w:sz="0" w:space="0" w:color="auto"/>
        <w:right w:val="none" w:sz="0" w:space="0" w:color="auto"/>
      </w:divBdr>
    </w:div>
    <w:div w:id="240650689">
      <w:bodyDiv w:val="1"/>
      <w:marLeft w:val="0"/>
      <w:marRight w:val="0"/>
      <w:marTop w:val="0"/>
      <w:marBottom w:val="0"/>
      <w:divBdr>
        <w:top w:val="none" w:sz="0" w:space="0" w:color="auto"/>
        <w:left w:val="none" w:sz="0" w:space="0" w:color="auto"/>
        <w:bottom w:val="none" w:sz="0" w:space="0" w:color="auto"/>
        <w:right w:val="none" w:sz="0" w:space="0" w:color="auto"/>
      </w:divBdr>
    </w:div>
    <w:div w:id="241574993">
      <w:bodyDiv w:val="1"/>
      <w:marLeft w:val="0"/>
      <w:marRight w:val="0"/>
      <w:marTop w:val="0"/>
      <w:marBottom w:val="0"/>
      <w:divBdr>
        <w:top w:val="none" w:sz="0" w:space="0" w:color="auto"/>
        <w:left w:val="none" w:sz="0" w:space="0" w:color="auto"/>
        <w:bottom w:val="none" w:sz="0" w:space="0" w:color="auto"/>
        <w:right w:val="none" w:sz="0" w:space="0" w:color="auto"/>
      </w:divBdr>
    </w:div>
    <w:div w:id="242035223">
      <w:bodyDiv w:val="1"/>
      <w:marLeft w:val="0"/>
      <w:marRight w:val="0"/>
      <w:marTop w:val="0"/>
      <w:marBottom w:val="0"/>
      <w:divBdr>
        <w:top w:val="none" w:sz="0" w:space="0" w:color="auto"/>
        <w:left w:val="none" w:sz="0" w:space="0" w:color="auto"/>
        <w:bottom w:val="none" w:sz="0" w:space="0" w:color="auto"/>
        <w:right w:val="none" w:sz="0" w:space="0" w:color="auto"/>
      </w:divBdr>
    </w:div>
    <w:div w:id="242419012">
      <w:bodyDiv w:val="1"/>
      <w:marLeft w:val="0"/>
      <w:marRight w:val="0"/>
      <w:marTop w:val="0"/>
      <w:marBottom w:val="0"/>
      <w:divBdr>
        <w:top w:val="none" w:sz="0" w:space="0" w:color="auto"/>
        <w:left w:val="none" w:sz="0" w:space="0" w:color="auto"/>
        <w:bottom w:val="none" w:sz="0" w:space="0" w:color="auto"/>
        <w:right w:val="none" w:sz="0" w:space="0" w:color="auto"/>
      </w:divBdr>
    </w:div>
    <w:div w:id="243148881">
      <w:bodyDiv w:val="1"/>
      <w:marLeft w:val="0"/>
      <w:marRight w:val="0"/>
      <w:marTop w:val="0"/>
      <w:marBottom w:val="0"/>
      <w:divBdr>
        <w:top w:val="none" w:sz="0" w:space="0" w:color="auto"/>
        <w:left w:val="none" w:sz="0" w:space="0" w:color="auto"/>
        <w:bottom w:val="none" w:sz="0" w:space="0" w:color="auto"/>
        <w:right w:val="none" w:sz="0" w:space="0" w:color="auto"/>
      </w:divBdr>
    </w:div>
    <w:div w:id="243151558">
      <w:bodyDiv w:val="1"/>
      <w:marLeft w:val="0"/>
      <w:marRight w:val="0"/>
      <w:marTop w:val="0"/>
      <w:marBottom w:val="0"/>
      <w:divBdr>
        <w:top w:val="none" w:sz="0" w:space="0" w:color="auto"/>
        <w:left w:val="none" w:sz="0" w:space="0" w:color="auto"/>
        <w:bottom w:val="none" w:sz="0" w:space="0" w:color="auto"/>
        <w:right w:val="none" w:sz="0" w:space="0" w:color="auto"/>
      </w:divBdr>
    </w:div>
    <w:div w:id="243689759">
      <w:bodyDiv w:val="1"/>
      <w:marLeft w:val="0"/>
      <w:marRight w:val="0"/>
      <w:marTop w:val="0"/>
      <w:marBottom w:val="0"/>
      <w:divBdr>
        <w:top w:val="none" w:sz="0" w:space="0" w:color="auto"/>
        <w:left w:val="none" w:sz="0" w:space="0" w:color="auto"/>
        <w:bottom w:val="none" w:sz="0" w:space="0" w:color="auto"/>
        <w:right w:val="none" w:sz="0" w:space="0" w:color="auto"/>
      </w:divBdr>
    </w:div>
    <w:div w:id="244002308">
      <w:bodyDiv w:val="1"/>
      <w:marLeft w:val="0"/>
      <w:marRight w:val="0"/>
      <w:marTop w:val="0"/>
      <w:marBottom w:val="0"/>
      <w:divBdr>
        <w:top w:val="none" w:sz="0" w:space="0" w:color="auto"/>
        <w:left w:val="none" w:sz="0" w:space="0" w:color="auto"/>
        <w:bottom w:val="none" w:sz="0" w:space="0" w:color="auto"/>
        <w:right w:val="none" w:sz="0" w:space="0" w:color="auto"/>
      </w:divBdr>
    </w:div>
    <w:div w:id="246614554">
      <w:bodyDiv w:val="1"/>
      <w:marLeft w:val="0"/>
      <w:marRight w:val="0"/>
      <w:marTop w:val="0"/>
      <w:marBottom w:val="0"/>
      <w:divBdr>
        <w:top w:val="none" w:sz="0" w:space="0" w:color="auto"/>
        <w:left w:val="none" w:sz="0" w:space="0" w:color="auto"/>
        <w:bottom w:val="none" w:sz="0" w:space="0" w:color="auto"/>
        <w:right w:val="none" w:sz="0" w:space="0" w:color="auto"/>
      </w:divBdr>
    </w:div>
    <w:div w:id="248538363">
      <w:bodyDiv w:val="1"/>
      <w:marLeft w:val="0"/>
      <w:marRight w:val="0"/>
      <w:marTop w:val="0"/>
      <w:marBottom w:val="0"/>
      <w:divBdr>
        <w:top w:val="none" w:sz="0" w:space="0" w:color="auto"/>
        <w:left w:val="none" w:sz="0" w:space="0" w:color="auto"/>
        <w:bottom w:val="none" w:sz="0" w:space="0" w:color="auto"/>
        <w:right w:val="none" w:sz="0" w:space="0" w:color="auto"/>
      </w:divBdr>
    </w:div>
    <w:div w:id="249434068">
      <w:bodyDiv w:val="1"/>
      <w:marLeft w:val="0"/>
      <w:marRight w:val="0"/>
      <w:marTop w:val="0"/>
      <w:marBottom w:val="0"/>
      <w:divBdr>
        <w:top w:val="none" w:sz="0" w:space="0" w:color="auto"/>
        <w:left w:val="none" w:sz="0" w:space="0" w:color="auto"/>
        <w:bottom w:val="none" w:sz="0" w:space="0" w:color="auto"/>
        <w:right w:val="none" w:sz="0" w:space="0" w:color="auto"/>
      </w:divBdr>
    </w:div>
    <w:div w:id="251014079">
      <w:bodyDiv w:val="1"/>
      <w:marLeft w:val="0"/>
      <w:marRight w:val="0"/>
      <w:marTop w:val="0"/>
      <w:marBottom w:val="0"/>
      <w:divBdr>
        <w:top w:val="none" w:sz="0" w:space="0" w:color="auto"/>
        <w:left w:val="none" w:sz="0" w:space="0" w:color="auto"/>
        <w:bottom w:val="none" w:sz="0" w:space="0" w:color="auto"/>
        <w:right w:val="none" w:sz="0" w:space="0" w:color="auto"/>
      </w:divBdr>
    </w:div>
    <w:div w:id="252132068">
      <w:bodyDiv w:val="1"/>
      <w:marLeft w:val="0"/>
      <w:marRight w:val="0"/>
      <w:marTop w:val="0"/>
      <w:marBottom w:val="0"/>
      <w:divBdr>
        <w:top w:val="none" w:sz="0" w:space="0" w:color="auto"/>
        <w:left w:val="none" w:sz="0" w:space="0" w:color="auto"/>
        <w:bottom w:val="none" w:sz="0" w:space="0" w:color="auto"/>
        <w:right w:val="none" w:sz="0" w:space="0" w:color="auto"/>
      </w:divBdr>
    </w:div>
    <w:div w:id="253755425">
      <w:bodyDiv w:val="1"/>
      <w:marLeft w:val="0"/>
      <w:marRight w:val="0"/>
      <w:marTop w:val="0"/>
      <w:marBottom w:val="0"/>
      <w:divBdr>
        <w:top w:val="none" w:sz="0" w:space="0" w:color="auto"/>
        <w:left w:val="none" w:sz="0" w:space="0" w:color="auto"/>
        <w:bottom w:val="none" w:sz="0" w:space="0" w:color="auto"/>
        <w:right w:val="none" w:sz="0" w:space="0" w:color="auto"/>
      </w:divBdr>
    </w:div>
    <w:div w:id="254633018">
      <w:bodyDiv w:val="1"/>
      <w:marLeft w:val="0"/>
      <w:marRight w:val="0"/>
      <w:marTop w:val="0"/>
      <w:marBottom w:val="0"/>
      <w:divBdr>
        <w:top w:val="none" w:sz="0" w:space="0" w:color="auto"/>
        <w:left w:val="none" w:sz="0" w:space="0" w:color="auto"/>
        <w:bottom w:val="none" w:sz="0" w:space="0" w:color="auto"/>
        <w:right w:val="none" w:sz="0" w:space="0" w:color="auto"/>
      </w:divBdr>
    </w:div>
    <w:div w:id="256644534">
      <w:bodyDiv w:val="1"/>
      <w:marLeft w:val="0"/>
      <w:marRight w:val="0"/>
      <w:marTop w:val="0"/>
      <w:marBottom w:val="0"/>
      <w:divBdr>
        <w:top w:val="none" w:sz="0" w:space="0" w:color="auto"/>
        <w:left w:val="none" w:sz="0" w:space="0" w:color="auto"/>
        <w:bottom w:val="none" w:sz="0" w:space="0" w:color="auto"/>
        <w:right w:val="none" w:sz="0" w:space="0" w:color="auto"/>
      </w:divBdr>
    </w:div>
    <w:div w:id="261190265">
      <w:bodyDiv w:val="1"/>
      <w:marLeft w:val="0"/>
      <w:marRight w:val="0"/>
      <w:marTop w:val="0"/>
      <w:marBottom w:val="0"/>
      <w:divBdr>
        <w:top w:val="none" w:sz="0" w:space="0" w:color="auto"/>
        <w:left w:val="none" w:sz="0" w:space="0" w:color="auto"/>
        <w:bottom w:val="none" w:sz="0" w:space="0" w:color="auto"/>
        <w:right w:val="none" w:sz="0" w:space="0" w:color="auto"/>
      </w:divBdr>
    </w:div>
    <w:div w:id="264466638">
      <w:bodyDiv w:val="1"/>
      <w:marLeft w:val="0"/>
      <w:marRight w:val="0"/>
      <w:marTop w:val="0"/>
      <w:marBottom w:val="0"/>
      <w:divBdr>
        <w:top w:val="none" w:sz="0" w:space="0" w:color="auto"/>
        <w:left w:val="none" w:sz="0" w:space="0" w:color="auto"/>
        <w:bottom w:val="none" w:sz="0" w:space="0" w:color="auto"/>
        <w:right w:val="none" w:sz="0" w:space="0" w:color="auto"/>
      </w:divBdr>
    </w:div>
    <w:div w:id="266158589">
      <w:bodyDiv w:val="1"/>
      <w:marLeft w:val="0"/>
      <w:marRight w:val="0"/>
      <w:marTop w:val="0"/>
      <w:marBottom w:val="0"/>
      <w:divBdr>
        <w:top w:val="none" w:sz="0" w:space="0" w:color="auto"/>
        <w:left w:val="none" w:sz="0" w:space="0" w:color="auto"/>
        <w:bottom w:val="none" w:sz="0" w:space="0" w:color="auto"/>
        <w:right w:val="none" w:sz="0" w:space="0" w:color="auto"/>
      </w:divBdr>
    </w:div>
    <w:div w:id="267203010">
      <w:bodyDiv w:val="1"/>
      <w:marLeft w:val="0"/>
      <w:marRight w:val="0"/>
      <w:marTop w:val="0"/>
      <w:marBottom w:val="0"/>
      <w:divBdr>
        <w:top w:val="none" w:sz="0" w:space="0" w:color="auto"/>
        <w:left w:val="none" w:sz="0" w:space="0" w:color="auto"/>
        <w:bottom w:val="none" w:sz="0" w:space="0" w:color="auto"/>
        <w:right w:val="none" w:sz="0" w:space="0" w:color="auto"/>
      </w:divBdr>
    </w:div>
    <w:div w:id="267544910">
      <w:bodyDiv w:val="1"/>
      <w:marLeft w:val="0"/>
      <w:marRight w:val="0"/>
      <w:marTop w:val="0"/>
      <w:marBottom w:val="0"/>
      <w:divBdr>
        <w:top w:val="none" w:sz="0" w:space="0" w:color="auto"/>
        <w:left w:val="none" w:sz="0" w:space="0" w:color="auto"/>
        <w:bottom w:val="none" w:sz="0" w:space="0" w:color="auto"/>
        <w:right w:val="none" w:sz="0" w:space="0" w:color="auto"/>
      </w:divBdr>
    </w:div>
    <w:div w:id="268201644">
      <w:bodyDiv w:val="1"/>
      <w:marLeft w:val="0"/>
      <w:marRight w:val="0"/>
      <w:marTop w:val="0"/>
      <w:marBottom w:val="0"/>
      <w:divBdr>
        <w:top w:val="none" w:sz="0" w:space="0" w:color="auto"/>
        <w:left w:val="none" w:sz="0" w:space="0" w:color="auto"/>
        <w:bottom w:val="none" w:sz="0" w:space="0" w:color="auto"/>
        <w:right w:val="none" w:sz="0" w:space="0" w:color="auto"/>
      </w:divBdr>
    </w:div>
    <w:div w:id="269513877">
      <w:bodyDiv w:val="1"/>
      <w:marLeft w:val="0"/>
      <w:marRight w:val="0"/>
      <w:marTop w:val="0"/>
      <w:marBottom w:val="0"/>
      <w:divBdr>
        <w:top w:val="none" w:sz="0" w:space="0" w:color="auto"/>
        <w:left w:val="none" w:sz="0" w:space="0" w:color="auto"/>
        <w:bottom w:val="none" w:sz="0" w:space="0" w:color="auto"/>
        <w:right w:val="none" w:sz="0" w:space="0" w:color="auto"/>
      </w:divBdr>
    </w:div>
    <w:div w:id="269700276">
      <w:bodyDiv w:val="1"/>
      <w:marLeft w:val="0"/>
      <w:marRight w:val="0"/>
      <w:marTop w:val="0"/>
      <w:marBottom w:val="0"/>
      <w:divBdr>
        <w:top w:val="none" w:sz="0" w:space="0" w:color="auto"/>
        <w:left w:val="none" w:sz="0" w:space="0" w:color="auto"/>
        <w:bottom w:val="none" w:sz="0" w:space="0" w:color="auto"/>
        <w:right w:val="none" w:sz="0" w:space="0" w:color="auto"/>
      </w:divBdr>
    </w:div>
    <w:div w:id="270212288">
      <w:bodyDiv w:val="1"/>
      <w:marLeft w:val="0"/>
      <w:marRight w:val="0"/>
      <w:marTop w:val="0"/>
      <w:marBottom w:val="0"/>
      <w:divBdr>
        <w:top w:val="none" w:sz="0" w:space="0" w:color="auto"/>
        <w:left w:val="none" w:sz="0" w:space="0" w:color="auto"/>
        <w:bottom w:val="none" w:sz="0" w:space="0" w:color="auto"/>
        <w:right w:val="none" w:sz="0" w:space="0" w:color="auto"/>
      </w:divBdr>
    </w:div>
    <w:div w:id="273557601">
      <w:bodyDiv w:val="1"/>
      <w:marLeft w:val="0"/>
      <w:marRight w:val="0"/>
      <w:marTop w:val="0"/>
      <w:marBottom w:val="0"/>
      <w:divBdr>
        <w:top w:val="none" w:sz="0" w:space="0" w:color="auto"/>
        <w:left w:val="none" w:sz="0" w:space="0" w:color="auto"/>
        <w:bottom w:val="none" w:sz="0" w:space="0" w:color="auto"/>
        <w:right w:val="none" w:sz="0" w:space="0" w:color="auto"/>
      </w:divBdr>
    </w:div>
    <w:div w:id="274560480">
      <w:bodyDiv w:val="1"/>
      <w:marLeft w:val="0"/>
      <w:marRight w:val="0"/>
      <w:marTop w:val="0"/>
      <w:marBottom w:val="0"/>
      <w:divBdr>
        <w:top w:val="none" w:sz="0" w:space="0" w:color="auto"/>
        <w:left w:val="none" w:sz="0" w:space="0" w:color="auto"/>
        <w:bottom w:val="none" w:sz="0" w:space="0" w:color="auto"/>
        <w:right w:val="none" w:sz="0" w:space="0" w:color="auto"/>
      </w:divBdr>
    </w:div>
    <w:div w:id="275604160">
      <w:bodyDiv w:val="1"/>
      <w:marLeft w:val="0"/>
      <w:marRight w:val="0"/>
      <w:marTop w:val="0"/>
      <w:marBottom w:val="0"/>
      <w:divBdr>
        <w:top w:val="none" w:sz="0" w:space="0" w:color="auto"/>
        <w:left w:val="none" w:sz="0" w:space="0" w:color="auto"/>
        <w:bottom w:val="none" w:sz="0" w:space="0" w:color="auto"/>
        <w:right w:val="none" w:sz="0" w:space="0" w:color="auto"/>
      </w:divBdr>
    </w:div>
    <w:div w:id="275872012">
      <w:bodyDiv w:val="1"/>
      <w:marLeft w:val="0"/>
      <w:marRight w:val="0"/>
      <w:marTop w:val="0"/>
      <w:marBottom w:val="0"/>
      <w:divBdr>
        <w:top w:val="none" w:sz="0" w:space="0" w:color="auto"/>
        <w:left w:val="none" w:sz="0" w:space="0" w:color="auto"/>
        <w:bottom w:val="none" w:sz="0" w:space="0" w:color="auto"/>
        <w:right w:val="none" w:sz="0" w:space="0" w:color="auto"/>
      </w:divBdr>
    </w:div>
    <w:div w:id="278731692">
      <w:bodyDiv w:val="1"/>
      <w:marLeft w:val="0"/>
      <w:marRight w:val="0"/>
      <w:marTop w:val="0"/>
      <w:marBottom w:val="0"/>
      <w:divBdr>
        <w:top w:val="none" w:sz="0" w:space="0" w:color="auto"/>
        <w:left w:val="none" w:sz="0" w:space="0" w:color="auto"/>
        <w:bottom w:val="none" w:sz="0" w:space="0" w:color="auto"/>
        <w:right w:val="none" w:sz="0" w:space="0" w:color="auto"/>
      </w:divBdr>
    </w:div>
    <w:div w:id="286396376">
      <w:bodyDiv w:val="1"/>
      <w:marLeft w:val="0"/>
      <w:marRight w:val="0"/>
      <w:marTop w:val="0"/>
      <w:marBottom w:val="0"/>
      <w:divBdr>
        <w:top w:val="none" w:sz="0" w:space="0" w:color="auto"/>
        <w:left w:val="none" w:sz="0" w:space="0" w:color="auto"/>
        <w:bottom w:val="none" w:sz="0" w:space="0" w:color="auto"/>
        <w:right w:val="none" w:sz="0" w:space="0" w:color="auto"/>
      </w:divBdr>
    </w:div>
    <w:div w:id="286399761">
      <w:bodyDiv w:val="1"/>
      <w:marLeft w:val="0"/>
      <w:marRight w:val="0"/>
      <w:marTop w:val="0"/>
      <w:marBottom w:val="0"/>
      <w:divBdr>
        <w:top w:val="none" w:sz="0" w:space="0" w:color="auto"/>
        <w:left w:val="none" w:sz="0" w:space="0" w:color="auto"/>
        <w:bottom w:val="none" w:sz="0" w:space="0" w:color="auto"/>
        <w:right w:val="none" w:sz="0" w:space="0" w:color="auto"/>
      </w:divBdr>
    </w:div>
    <w:div w:id="287974801">
      <w:bodyDiv w:val="1"/>
      <w:marLeft w:val="0"/>
      <w:marRight w:val="0"/>
      <w:marTop w:val="0"/>
      <w:marBottom w:val="0"/>
      <w:divBdr>
        <w:top w:val="none" w:sz="0" w:space="0" w:color="auto"/>
        <w:left w:val="none" w:sz="0" w:space="0" w:color="auto"/>
        <w:bottom w:val="none" w:sz="0" w:space="0" w:color="auto"/>
        <w:right w:val="none" w:sz="0" w:space="0" w:color="auto"/>
      </w:divBdr>
    </w:div>
    <w:div w:id="289210733">
      <w:bodyDiv w:val="1"/>
      <w:marLeft w:val="0"/>
      <w:marRight w:val="0"/>
      <w:marTop w:val="0"/>
      <w:marBottom w:val="0"/>
      <w:divBdr>
        <w:top w:val="none" w:sz="0" w:space="0" w:color="auto"/>
        <w:left w:val="none" w:sz="0" w:space="0" w:color="auto"/>
        <w:bottom w:val="none" w:sz="0" w:space="0" w:color="auto"/>
        <w:right w:val="none" w:sz="0" w:space="0" w:color="auto"/>
      </w:divBdr>
    </w:div>
    <w:div w:id="293295241">
      <w:bodyDiv w:val="1"/>
      <w:marLeft w:val="0"/>
      <w:marRight w:val="0"/>
      <w:marTop w:val="0"/>
      <w:marBottom w:val="0"/>
      <w:divBdr>
        <w:top w:val="none" w:sz="0" w:space="0" w:color="auto"/>
        <w:left w:val="none" w:sz="0" w:space="0" w:color="auto"/>
        <w:bottom w:val="none" w:sz="0" w:space="0" w:color="auto"/>
        <w:right w:val="none" w:sz="0" w:space="0" w:color="auto"/>
      </w:divBdr>
    </w:div>
    <w:div w:id="293565047">
      <w:bodyDiv w:val="1"/>
      <w:marLeft w:val="0"/>
      <w:marRight w:val="0"/>
      <w:marTop w:val="0"/>
      <w:marBottom w:val="0"/>
      <w:divBdr>
        <w:top w:val="none" w:sz="0" w:space="0" w:color="auto"/>
        <w:left w:val="none" w:sz="0" w:space="0" w:color="auto"/>
        <w:bottom w:val="none" w:sz="0" w:space="0" w:color="auto"/>
        <w:right w:val="none" w:sz="0" w:space="0" w:color="auto"/>
      </w:divBdr>
    </w:div>
    <w:div w:id="295568073">
      <w:bodyDiv w:val="1"/>
      <w:marLeft w:val="0"/>
      <w:marRight w:val="0"/>
      <w:marTop w:val="0"/>
      <w:marBottom w:val="0"/>
      <w:divBdr>
        <w:top w:val="none" w:sz="0" w:space="0" w:color="auto"/>
        <w:left w:val="none" w:sz="0" w:space="0" w:color="auto"/>
        <w:bottom w:val="none" w:sz="0" w:space="0" w:color="auto"/>
        <w:right w:val="none" w:sz="0" w:space="0" w:color="auto"/>
      </w:divBdr>
    </w:div>
    <w:div w:id="296231031">
      <w:bodyDiv w:val="1"/>
      <w:marLeft w:val="0"/>
      <w:marRight w:val="0"/>
      <w:marTop w:val="0"/>
      <w:marBottom w:val="0"/>
      <w:divBdr>
        <w:top w:val="none" w:sz="0" w:space="0" w:color="auto"/>
        <w:left w:val="none" w:sz="0" w:space="0" w:color="auto"/>
        <w:bottom w:val="none" w:sz="0" w:space="0" w:color="auto"/>
        <w:right w:val="none" w:sz="0" w:space="0" w:color="auto"/>
      </w:divBdr>
    </w:div>
    <w:div w:id="298077228">
      <w:bodyDiv w:val="1"/>
      <w:marLeft w:val="0"/>
      <w:marRight w:val="0"/>
      <w:marTop w:val="0"/>
      <w:marBottom w:val="0"/>
      <w:divBdr>
        <w:top w:val="none" w:sz="0" w:space="0" w:color="auto"/>
        <w:left w:val="none" w:sz="0" w:space="0" w:color="auto"/>
        <w:bottom w:val="none" w:sz="0" w:space="0" w:color="auto"/>
        <w:right w:val="none" w:sz="0" w:space="0" w:color="auto"/>
      </w:divBdr>
    </w:div>
    <w:div w:id="301619626">
      <w:bodyDiv w:val="1"/>
      <w:marLeft w:val="0"/>
      <w:marRight w:val="0"/>
      <w:marTop w:val="0"/>
      <w:marBottom w:val="0"/>
      <w:divBdr>
        <w:top w:val="none" w:sz="0" w:space="0" w:color="auto"/>
        <w:left w:val="none" w:sz="0" w:space="0" w:color="auto"/>
        <w:bottom w:val="none" w:sz="0" w:space="0" w:color="auto"/>
        <w:right w:val="none" w:sz="0" w:space="0" w:color="auto"/>
      </w:divBdr>
    </w:div>
    <w:div w:id="304428687">
      <w:bodyDiv w:val="1"/>
      <w:marLeft w:val="0"/>
      <w:marRight w:val="0"/>
      <w:marTop w:val="0"/>
      <w:marBottom w:val="0"/>
      <w:divBdr>
        <w:top w:val="none" w:sz="0" w:space="0" w:color="auto"/>
        <w:left w:val="none" w:sz="0" w:space="0" w:color="auto"/>
        <w:bottom w:val="none" w:sz="0" w:space="0" w:color="auto"/>
        <w:right w:val="none" w:sz="0" w:space="0" w:color="auto"/>
      </w:divBdr>
    </w:div>
    <w:div w:id="304512507">
      <w:bodyDiv w:val="1"/>
      <w:marLeft w:val="0"/>
      <w:marRight w:val="0"/>
      <w:marTop w:val="0"/>
      <w:marBottom w:val="0"/>
      <w:divBdr>
        <w:top w:val="none" w:sz="0" w:space="0" w:color="auto"/>
        <w:left w:val="none" w:sz="0" w:space="0" w:color="auto"/>
        <w:bottom w:val="none" w:sz="0" w:space="0" w:color="auto"/>
        <w:right w:val="none" w:sz="0" w:space="0" w:color="auto"/>
      </w:divBdr>
    </w:div>
    <w:div w:id="306977401">
      <w:bodyDiv w:val="1"/>
      <w:marLeft w:val="0"/>
      <w:marRight w:val="0"/>
      <w:marTop w:val="0"/>
      <w:marBottom w:val="0"/>
      <w:divBdr>
        <w:top w:val="none" w:sz="0" w:space="0" w:color="auto"/>
        <w:left w:val="none" w:sz="0" w:space="0" w:color="auto"/>
        <w:bottom w:val="none" w:sz="0" w:space="0" w:color="auto"/>
        <w:right w:val="none" w:sz="0" w:space="0" w:color="auto"/>
      </w:divBdr>
    </w:div>
    <w:div w:id="307370301">
      <w:bodyDiv w:val="1"/>
      <w:marLeft w:val="0"/>
      <w:marRight w:val="0"/>
      <w:marTop w:val="0"/>
      <w:marBottom w:val="0"/>
      <w:divBdr>
        <w:top w:val="none" w:sz="0" w:space="0" w:color="auto"/>
        <w:left w:val="none" w:sz="0" w:space="0" w:color="auto"/>
        <w:bottom w:val="none" w:sz="0" w:space="0" w:color="auto"/>
        <w:right w:val="none" w:sz="0" w:space="0" w:color="auto"/>
      </w:divBdr>
    </w:div>
    <w:div w:id="308561415">
      <w:bodyDiv w:val="1"/>
      <w:marLeft w:val="0"/>
      <w:marRight w:val="0"/>
      <w:marTop w:val="0"/>
      <w:marBottom w:val="0"/>
      <w:divBdr>
        <w:top w:val="none" w:sz="0" w:space="0" w:color="auto"/>
        <w:left w:val="none" w:sz="0" w:space="0" w:color="auto"/>
        <w:bottom w:val="none" w:sz="0" w:space="0" w:color="auto"/>
        <w:right w:val="none" w:sz="0" w:space="0" w:color="auto"/>
      </w:divBdr>
    </w:div>
    <w:div w:id="308830605">
      <w:bodyDiv w:val="1"/>
      <w:marLeft w:val="0"/>
      <w:marRight w:val="0"/>
      <w:marTop w:val="0"/>
      <w:marBottom w:val="0"/>
      <w:divBdr>
        <w:top w:val="none" w:sz="0" w:space="0" w:color="auto"/>
        <w:left w:val="none" w:sz="0" w:space="0" w:color="auto"/>
        <w:bottom w:val="none" w:sz="0" w:space="0" w:color="auto"/>
        <w:right w:val="none" w:sz="0" w:space="0" w:color="auto"/>
      </w:divBdr>
    </w:div>
    <w:div w:id="309022817">
      <w:bodyDiv w:val="1"/>
      <w:marLeft w:val="0"/>
      <w:marRight w:val="0"/>
      <w:marTop w:val="0"/>
      <w:marBottom w:val="0"/>
      <w:divBdr>
        <w:top w:val="none" w:sz="0" w:space="0" w:color="auto"/>
        <w:left w:val="none" w:sz="0" w:space="0" w:color="auto"/>
        <w:bottom w:val="none" w:sz="0" w:space="0" w:color="auto"/>
        <w:right w:val="none" w:sz="0" w:space="0" w:color="auto"/>
      </w:divBdr>
    </w:div>
    <w:div w:id="311523048">
      <w:bodyDiv w:val="1"/>
      <w:marLeft w:val="0"/>
      <w:marRight w:val="0"/>
      <w:marTop w:val="0"/>
      <w:marBottom w:val="0"/>
      <w:divBdr>
        <w:top w:val="none" w:sz="0" w:space="0" w:color="auto"/>
        <w:left w:val="none" w:sz="0" w:space="0" w:color="auto"/>
        <w:bottom w:val="none" w:sz="0" w:space="0" w:color="auto"/>
        <w:right w:val="none" w:sz="0" w:space="0" w:color="auto"/>
      </w:divBdr>
    </w:div>
    <w:div w:id="315228506">
      <w:bodyDiv w:val="1"/>
      <w:marLeft w:val="0"/>
      <w:marRight w:val="0"/>
      <w:marTop w:val="0"/>
      <w:marBottom w:val="0"/>
      <w:divBdr>
        <w:top w:val="none" w:sz="0" w:space="0" w:color="auto"/>
        <w:left w:val="none" w:sz="0" w:space="0" w:color="auto"/>
        <w:bottom w:val="none" w:sz="0" w:space="0" w:color="auto"/>
        <w:right w:val="none" w:sz="0" w:space="0" w:color="auto"/>
      </w:divBdr>
    </w:div>
    <w:div w:id="316346239">
      <w:bodyDiv w:val="1"/>
      <w:marLeft w:val="0"/>
      <w:marRight w:val="0"/>
      <w:marTop w:val="0"/>
      <w:marBottom w:val="0"/>
      <w:divBdr>
        <w:top w:val="none" w:sz="0" w:space="0" w:color="auto"/>
        <w:left w:val="none" w:sz="0" w:space="0" w:color="auto"/>
        <w:bottom w:val="none" w:sz="0" w:space="0" w:color="auto"/>
        <w:right w:val="none" w:sz="0" w:space="0" w:color="auto"/>
      </w:divBdr>
    </w:div>
    <w:div w:id="317156920">
      <w:bodyDiv w:val="1"/>
      <w:marLeft w:val="0"/>
      <w:marRight w:val="0"/>
      <w:marTop w:val="0"/>
      <w:marBottom w:val="0"/>
      <w:divBdr>
        <w:top w:val="none" w:sz="0" w:space="0" w:color="auto"/>
        <w:left w:val="none" w:sz="0" w:space="0" w:color="auto"/>
        <w:bottom w:val="none" w:sz="0" w:space="0" w:color="auto"/>
        <w:right w:val="none" w:sz="0" w:space="0" w:color="auto"/>
      </w:divBdr>
    </w:div>
    <w:div w:id="317225417">
      <w:bodyDiv w:val="1"/>
      <w:marLeft w:val="0"/>
      <w:marRight w:val="0"/>
      <w:marTop w:val="0"/>
      <w:marBottom w:val="0"/>
      <w:divBdr>
        <w:top w:val="none" w:sz="0" w:space="0" w:color="auto"/>
        <w:left w:val="none" w:sz="0" w:space="0" w:color="auto"/>
        <w:bottom w:val="none" w:sz="0" w:space="0" w:color="auto"/>
        <w:right w:val="none" w:sz="0" w:space="0" w:color="auto"/>
      </w:divBdr>
    </w:div>
    <w:div w:id="318505186">
      <w:bodyDiv w:val="1"/>
      <w:marLeft w:val="0"/>
      <w:marRight w:val="0"/>
      <w:marTop w:val="0"/>
      <w:marBottom w:val="0"/>
      <w:divBdr>
        <w:top w:val="none" w:sz="0" w:space="0" w:color="auto"/>
        <w:left w:val="none" w:sz="0" w:space="0" w:color="auto"/>
        <w:bottom w:val="none" w:sz="0" w:space="0" w:color="auto"/>
        <w:right w:val="none" w:sz="0" w:space="0" w:color="auto"/>
      </w:divBdr>
    </w:div>
    <w:div w:id="318995299">
      <w:bodyDiv w:val="1"/>
      <w:marLeft w:val="0"/>
      <w:marRight w:val="0"/>
      <w:marTop w:val="0"/>
      <w:marBottom w:val="0"/>
      <w:divBdr>
        <w:top w:val="none" w:sz="0" w:space="0" w:color="auto"/>
        <w:left w:val="none" w:sz="0" w:space="0" w:color="auto"/>
        <w:bottom w:val="none" w:sz="0" w:space="0" w:color="auto"/>
        <w:right w:val="none" w:sz="0" w:space="0" w:color="auto"/>
      </w:divBdr>
    </w:div>
    <w:div w:id="319819616">
      <w:bodyDiv w:val="1"/>
      <w:marLeft w:val="0"/>
      <w:marRight w:val="0"/>
      <w:marTop w:val="0"/>
      <w:marBottom w:val="0"/>
      <w:divBdr>
        <w:top w:val="none" w:sz="0" w:space="0" w:color="auto"/>
        <w:left w:val="none" w:sz="0" w:space="0" w:color="auto"/>
        <w:bottom w:val="none" w:sz="0" w:space="0" w:color="auto"/>
        <w:right w:val="none" w:sz="0" w:space="0" w:color="auto"/>
      </w:divBdr>
    </w:div>
    <w:div w:id="322054568">
      <w:bodyDiv w:val="1"/>
      <w:marLeft w:val="0"/>
      <w:marRight w:val="0"/>
      <w:marTop w:val="0"/>
      <w:marBottom w:val="0"/>
      <w:divBdr>
        <w:top w:val="none" w:sz="0" w:space="0" w:color="auto"/>
        <w:left w:val="none" w:sz="0" w:space="0" w:color="auto"/>
        <w:bottom w:val="none" w:sz="0" w:space="0" w:color="auto"/>
        <w:right w:val="none" w:sz="0" w:space="0" w:color="auto"/>
      </w:divBdr>
    </w:div>
    <w:div w:id="325322034">
      <w:bodyDiv w:val="1"/>
      <w:marLeft w:val="0"/>
      <w:marRight w:val="0"/>
      <w:marTop w:val="0"/>
      <w:marBottom w:val="0"/>
      <w:divBdr>
        <w:top w:val="none" w:sz="0" w:space="0" w:color="auto"/>
        <w:left w:val="none" w:sz="0" w:space="0" w:color="auto"/>
        <w:bottom w:val="none" w:sz="0" w:space="0" w:color="auto"/>
        <w:right w:val="none" w:sz="0" w:space="0" w:color="auto"/>
      </w:divBdr>
    </w:div>
    <w:div w:id="327632370">
      <w:bodyDiv w:val="1"/>
      <w:marLeft w:val="0"/>
      <w:marRight w:val="0"/>
      <w:marTop w:val="0"/>
      <w:marBottom w:val="0"/>
      <w:divBdr>
        <w:top w:val="none" w:sz="0" w:space="0" w:color="auto"/>
        <w:left w:val="none" w:sz="0" w:space="0" w:color="auto"/>
        <w:bottom w:val="none" w:sz="0" w:space="0" w:color="auto"/>
        <w:right w:val="none" w:sz="0" w:space="0" w:color="auto"/>
      </w:divBdr>
    </w:div>
    <w:div w:id="327830014">
      <w:bodyDiv w:val="1"/>
      <w:marLeft w:val="0"/>
      <w:marRight w:val="0"/>
      <w:marTop w:val="0"/>
      <w:marBottom w:val="0"/>
      <w:divBdr>
        <w:top w:val="none" w:sz="0" w:space="0" w:color="auto"/>
        <w:left w:val="none" w:sz="0" w:space="0" w:color="auto"/>
        <w:bottom w:val="none" w:sz="0" w:space="0" w:color="auto"/>
        <w:right w:val="none" w:sz="0" w:space="0" w:color="auto"/>
      </w:divBdr>
    </w:div>
    <w:div w:id="330527413">
      <w:bodyDiv w:val="1"/>
      <w:marLeft w:val="0"/>
      <w:marRight w:val="0"/>
      <w:marTop w:val="0"/>
      <w:marBottom w:val="0"/>
      <w:divBdr>
        <w:top w:val="none" w:sz="0" w:space="0" w:color="auto"/>
        <w:left w:val="none" w:sz="0" w:space="0" w:color="auto"/>
        <w:bottom w:val="none" w:sz="0" w:space="0" w:color="auto"/>
        <w:right w:val="none" w:sz="0" w:space="0" w:color="auto"/>
      </w:divBdr>
    </w:div>
    <w:div w:id="330641797">
      <w:bodyDiv w:val="1"/>
      <w:marLeft w:val="0"/>
      <w:marRight w:val="0"/>
      <w:marTop w:val="0"/>
      <w:marBottom w:val="0"/>
      <w:divBdr>
        <w:top w:val="none" w:sz="0" w:space="0" w:color="auto"/>
        <w:left w:val="none" w:sz="0" w:space="0" w:color="auto"/>
        <w:bottom w:val="none" w:sz="0" w:space="0" w:color="auto"/>
        <w:right w:val="none" w:sz="0" w:space="0" w:color="auto"/>
      </w:divBdr>
    </w:div>
    <w:div w:id="331950711">
      <w:bodyDiv w:val="1"/>
      <w:marLeft w:val="0"/>
      <w:marRight w:val="0"/>
      <w:marTop w:val="0"/>
      <w:marBottom w:val="0"/>
      <w:divBdr>
        <w:top w:val="none" w:sz="0" w:space="0" w:color="auto"/>
        <w:left w:val="none" w:sz="0" w:space="0" w:color="auto"/>
        <w:bottom w:val="none" w:sz="0" w:space="0" w:color="auto"/>
        <w:right w:val="none" w:sz="0" w:space="0" w:color="auto"/>
      </w:divBdr>
    </w:div>
    <w:div w:id="332298260">
      <w:bodyDiv w:val="1"/>
      <w:marLeft w:val="0"/>
      <w:marRight w:val="0"/>
      <w:marTop w:val="0"/>
      <w:marBottom w:val="0"/>
      <w:divBdr>
        <w:top w:val="none" w:sz="0" w:space="0" w:color="auto"/>
        <w:left w:val="none" w:sz="0" w:space="0" w:color="auto"/>
        <w:bottom w:val="none" w:sz="0" w:space="0" w:color="auto"/>
        <w:right w:val="none" w:sz="0" w:space="0" w:color="auto"/>
      </w:divBdr>
    </w:div>
    <w:div w:id="33280012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731645">
      <w:bodyDiv w:val="1"/>
      <w:marLeft w:val="0"/>
      <w:marRight w:val="0"/>
      <w:marTop w:val="0"/>
      <w:marBottom w:val="0"/>
      <w:divBdr>
        <w:top w:val="none" w:sz="0" w:space="0" w:color="auto"/>
        <w:left w:val="none" w:sz="0" w:space="0" w:color="auto"/>
        <w:bottom w:val="none" w:sz="0" w:space="0" w:color="auto"/>
        <w:right w:val="none" w:sz="0" w:space="0" w:color="auto"/>
      </w:divBdr>
    </w:div>
    <w:div w:id="337083514">
      <w:bodyDiv w:val="1"/>
      <w:marLeft w:val="0"/>
      <w:marRight w:val="0"/>
      <w:marTop w:val="0"/>
      <w:marBottom w:val="0"/>
      <w:divBdr>
        <w:top w:val="none" w:sz="0" w:space="0" w:color="auto"/>
        <w:left w:val="none" w:sz="0" w:space="0" w:color="auto"/>
        <w:bottom w:val="none" w:sz="0" w:space="0" w:color="auto"/>
        <w:right w:val="none" w:sz="0" w:space="0" w:color="auto"/>
      </w:divBdr>
    </w:div>
    <w:div w:id="346718195">
      <w:bodyDiv w:val="1"/>
      <w:marLeft w:val="0"/>
      <w:marRight w:val="0"/>
      <w:marTop w:val="0"/>
      <w:marBottom w:val="0"/>
      <w:divBdr>
        <w:top w:val="none" w:sz="0" w:space="0" w:color="auto"/>
        <w:left w:val="none" w:sz="0" w:space="0" w:color="auto"/>
        <w:bottom w:val="none" w:sz="0" w:space="0" w:color="auto"/>
        <w:right w:val="none" w:sz="0" w:space="0" w:color="auto"/>
      </w:divBdr>
    </w:div>
    <w:div w:id="346906901">
      <w:bodyDiv w:val="1"/>
      <w:marLeft w:val="0"/>
      <w:marRight w:val="0"/>
      <w:marTop w:val="0"/>
      <w:marBottom w:val="0"/>
      <w:divBdr>
        <w:top w:val="none" w:sz="0" w:space="0" w:color="auto"/>
        <w:left w:val="none" w:sz="0" w:space="0" w:color="auto"/>
        <w:bottom w:val="none" w:sz="0" w:space="0" w:color="auto"/>
        <w:right w:val="none" w:sz="0" w:space="0" w:color="auto"/>
      </w:divBdr>
    </w:div>
    <w:div w:id="348914161">
      <w:bodyDiv w:val="1"/>
      <w:marLeft w:val="0"/>
      <w:marRight w:val="0"/>
      <w:marTop w:val="0"/>
      <w:marBottom w:val="0"/>
      <w:divBdr>
        <w:top w:val="none" w:sz="0" w:space="0" w:color="auto"/>
        <w:left w:val="none" w:sz="0" w:space="0" w:color="auto"/>
        <w:bottom w:val="none" w:sz="0" w:space="0" w:color="auto"/>
        <w:right w:val="none" w:sz="0" w:space="0" w:color="auto"/>
      </w:divBdr>
    </w:div>
    <w:div w:id="352732641">
      <w:bodyDiv w:val="1"/>
      <w:marLeft w:val="0"/>
      <w:marRight w:val="0"/>
      <w:marTop w:val="0"/>
      <w:marBottom w:val="0"/>
      <w:divBdr>
        <w:top w:val="none" w:sz="0" w:space="0" w:color="auto"/>
        <w:left w:val="none" w:sz="0" w:space="0" w:color="auto"/>
        <w:bottom w:val="none" w:sz="0" w:space="0" w:color="auto"/>
        <w:right w:val="none" w:sz="0" w:space="0" w:color="auto"/>
      </w:divBdr>
    </w:div>
    <w:div w:id="353113792">
      <w:bodyDiv w:val="1"/>
      <w:marLeft w:val="0"/>
      <w:marRight w:val="0"/>
      <w:marTop w:val="0"/>
      <w:marBottom w:val="0"/>
      <w:divBdr>
        <w:top w:val="none" w:sz="0" w:space="0" w:color="auto"/>
        <w:left w:val="none" w:sz="0" w:space="0" w:color="auto"/>
        <w:bottom w:val="none" w:sz="0" w:space="0" w:color="auto"/>
        <w:right w:val="none" w:sz="0" w:space="0" w:color="auto"/>
      </w:divBdr>
    </w:div>
    <w:div w:id="357857070">
      <w:bodyDiv w:val="1"/>
      <w:marLeft w:val="0"/>
      <w:marRight w:val="0"/>
      <w:marTop w:val="0"/>
      <w:marBottom w:val="0"/>
      <w:divBdr>
        <w:top w:val="none" w:sz="0" w:space="0" w:color="auto"/>
        <w:left w:val="none" w:sz="0" w:space="0" w:color="auto"/>
        <w:bottom w:val="none" w:sz="0" w:space="0" w:color="auto"/>
        <w:right w:val="none" w:sz="0" w:space="0" w:color="auto"/>
      </w:divBdr>
    </w:div>
    <w:div w:id="360475404">
      <w:bodyDiv w:val="1"/>
      <w:marLeft w:val="0"/>
      <w:marRight w:val="0"/>
      <w:marTop w:val="0"/>
      <w:marBottom w:val="0"/>
      <w:divBdr>
        <w:top w:val="none" w:sz="0" w:space="0" w:color="auto"/>
        <w:left w:val="none" w:sz="0" w:space="0" w:color="auto"/>
        <w:bottom w:val="none" w:sz="0" w:space="0" w:color="auto"/>
        <w:right w:val="none" w:sz="0" w:space="0" w:color="auto"/>
      </w:divBdr>
    </w:div>
    <w:div w:id="360671330">
      <w:bodyDiv w:val="1"/>
      <w:marLeft w:val="0"/>
      <w:marRight w:val="0"/>
      <w:marTop w:val="0"/>
      <w:marBottom w:val="0"/>
      <w:divBdr>
        <w:top w:val="none" w:sz="0" w:space="0" w:color="auto"/>
        <w:left w:val="none" w:sz="0" w:space="0" w:color="auto"/>
        <w:bottom w:val="none" w:sz="0" w:space="0" w:color="auto"/>
        <w:right w:val="none" w:sz="0" w:space="0" w:color="auto"/>
      </w:divBdr>
    </w:div>
    <w:div w:id="361370450">
      <w:bodyDiv w:val="1"/>
      <w:marLeft w:val="0"/>
      <w:marRight w:val="0"/>
      <w:marTop w:val="0"/>
      <w:marBottom w:val="0"/>
      <w:divBdr>
        <w:top w:val="none" w:sz="0" w:space="0" w:color="auto"/>
        <w:left w:val="none" w:sz="0" w:space="0" w:color="auto"/>
        <w:bottom w:val="none" w:sz="0" w:space="0" w:color="auto"/>
        <w:right w:val="none" w:sz="0" w:space="0" w:color="auto"/>
      </w:divBdr>
    </w:div>
    <w:div w:id="362559500">
      <w:bodyDiv w:val="1"/>
      <w:marLeft w:val="0"/>
      <w:marRight w:val="0"/>
      <w:marTop w:val="0"/>
      <w:marBottom w:val="0"/>
      <w:divBdr>
        <w:top w:val="none" w:sz="0" w:space="0" w:color="auto"/>
        <w:left w:val="none" w:sz="0" w:space="0" w:color="auto"/>
        <w:bottom w:val="none" w:sz="0" w:space="0" w:color="auto"/>
        <w:right w:val="none" w:sz="0" w:space="0" w:color="auto"/>
      </w:divBdr>
    </w:div>
    <w:div w:id="363871994">
      <w:bodyDiv w:val="1"/>
      <w:marLeft w:val="0"/>
      <w:marRight w:val="0"/>
      <w:marTop w:val="0"/>
      <w:marBottom w:val="0"/>
      <w:divBdr>
        <w:top w:val="none" w:sz="0" w:space="0" w:color="auto"/>
        <w:left w:val="none" w:sz="0" w:space="0" w:color="auto"/>
        <w:bottom w:val="none" w:sz="0" w:space="0" w:color="auto"/>
        <w:right w:val="none" w:sz="0" w:space="0" w:color="auto"/>
      </w:divBdr>
    </w:div>
    <w:div w:id="364134103">
      <w:bodyDiv w:val="1"/>
      <w:marLeft w:val="0"/>
      <w:marRight w:val="0"/>
      <w:marTop w:val="0"/>
      <w:marBottom w:val="0"/>
      <w:divBdr>
        <w:top w:val="none" w:sz="0" w:space="0" w:color="auto"/>
        <w:left w:val="none" w:sz="0" w:space="0" w:color="auto"/>
        <w:bottom w:val="none" w:sz="0" w:space="0" w:color="auto"/>
        <w:right w:val="none" w:sz="0" w:space="0" w:color="auto"/>
      </w:divBdr>
    </w:div>
    <w:div w:id="364714972">
      <w:bodyDiv w:val="1"/>
      <w:marLeft w:val="0"/>
      <w:marRight w:val="0"/>
      <w:marTop w:val="0"/>
      <w:marBottom w:val="0"/>
      <w:divBdr>
        <w:top w:val="none" w:sz="0" w:space="0" w:color="auto"/>
        <w:left w:val="none" w:sz="0" w:space="0" w:color="auto"/>
        <w:bottom w:val="none" w:sz="0" w:space="0" w:color="auto"/>
        <w:right w:val="none" w:sz="0" w:space="0" w:color="auto"/>
      </w:divBdr>
    </w:div>
    <w:div w:id="365302784">
      <w:bodyDiv w:val="1"/>
      <w:marLeft w:val="0"/>
      <w:marRight w:val="0"/>
      <w:marTop w:val="0"/>
      <w:marBottom w:val="0"/>
      <w:divBdr>
        <w:top w:val="none" w:sz="0" w:space="0" w:color="auto"/>
        <w:left w:val="none" w:sz="0" w:space="0" w:color="auto"/>
        <w:bottom w:val="none" w:sz="0" w:space="0" w:color="auto"/>
        <w:right w:val="none" w:sz="0" w:space="0" w:color="auto"/>
      </w:divBdr>
    </w:div>
    <w:div w:id="365718270">
      <w:bodyDiv w:val="1"/>
      <w:marLeft w:val="0"/>
      <w:marRight w:val="0"/>
      <w:marTop w:val="0"/>
      <w:marBottom w:val="0"/>
      <w:divBdr>
        <w:top w:val="none" w:sz="0" w:space="0" w:color="auto"/>
        <w:left w:val="none" w:sz="0" w:space="0" w:color="auto"/>
        <w:bottom w:val="none" w:sz="0" w:space="0" w:color="auto"/>
        <w:right w:val="none" w:sz="0" w:space="0" w:color="auto"/>
      </w:divBdr>
    </w:div>
    <w:div w:id="365834112">
      <w:bodyDiv w:val="1"/>
      <w:marLeft w:val="0"/>
      <w:marRight w:val="0"/>
      <w:marTop w:val="0"/>
      <w:marBottom w:val="0"/>
      <w:divBdr>
        <w:top w:val="none" w:sz="0" w:space="0" w:color="auto"/>
        <w:left w:val="none" w:sz="0" w:space="0" w:color="auto"/>
        <w:bottom w:val="none" w:sz="0" w:space="0" w:color="auto"/>
        <w:right w:val="none" w:sz="0" w:space="0" w:color="auto"/>
      </w:divBdr>
    </w:div>
    <w:div w:id="367099827">
      <w:bodyDiv w:val="1"/>
      <w:marLeft w:val="0"/>
      <w:marRight w:val="0"/>
      <w:marTop w:val="0"/>
      <w:marBottom w:val="0"/>
      <w:divBdr>
        <w:top w:val="none" w:sz="0" w:space="0" w:color="auto"/>
        <w:left w:val="none" w:sz="0" w:space="0" w:color="auto"/>
        <w:bottom w:val="none" w:sz="0" w:space="0" w:color="auto"/>
        <w:right w:val="none" w:sz="0" w:space="0" w:color="auto"/>
      </w:divBdr>
    </w:div>
    <w:div w:id="368726554">
      <w:bodyDiv w:val="1"/>
      <w:marLeft w:val="0"/>
      <w:marRight w:val="0"/>
      <w:marTop w:val="0"/>
      <w:marBottom w:val="0"/>
      <w:divBdr>
        <w:top w:val="none" w:sz="0" w:space="0" w:color="auto"/>
        <w:left w:val="none" w:sz="0" w:space="0" w:color="auto"/>
        <w:bottom w:val="none" w:sz="0" w:space="0" w:color="auto"/>
        <w:right w:val="none" w:sz="0" w:space="0" w:color="auto"/>
      </w:divBdr>
    </w:div>
    <w:div w:id="370114504">
      <w:bodyDiv w:val="1"/>
      <w:marLeft w:val="0"/>
      <w:marRight w:val="0"/>
      <w:marTop w:val="0"/>
      <w:marBottom w:val="0"/>
      <w:divBdr>
        <w:top w:val="none" w:sz="0" w:space="0" w:color="auto"/>
        <w:left w:val="none" w:sz="0" w:space="0" w:color="auto"/>
        <w:bottom w:val="none" w:sz="0" w:space="0" w:color="auto"/>
        <w:right w:val="none" w:sz="0" w:space="0" w:color="auto"/>
      </w:divBdr>
    </w:div>
    <w:div w:id="370541874">
      <w:bodyDiv w:val="1"/>
      <w:marLeft w:val="0"/>
      <w:marRight w:val="0"/>
      <w:marTop w:val="0"/>
      <w:marBottom w:val="0"/>
      <w:divBdr>
        <w:top w:val="none" w:sz="0" w:space="0" w:color="auto"/>
        <w:left w:val="none" w:sz="0" w:space="0" w:color="auto"/>
        <w:bottom w:val="none" w:sz="0" w:space="0" w:color="auto"/>
        <w:right w:val="none" w:sz="0" w:space="0" w:color="auto"/>
      </w:divBdr>
    </w:div>
    <w:div w:id="372923948">
      <w:bodyDiv w:val="1"/>
      <w:marLeft w:val="0"/>
      <w:marRight w:val="0"/>
      <w:marTop w:val="0"/>
      <w:marBottom w:val="0"/>
      <w:divBdr>
        <w:top w:val="none" w:sz="0" w:space="0" w:color="auto"/>
        <w:left w:val="none" w:sz="0" w:space="0" w:color="auto"/>
        <w:bottom w:val="none" w:sz="0" w:space="0" w:color="auto"/>
        <w:right w:val="none" w:sz="0" w:space="0" w:color="auto"/>
      </w:divBdr>
    </w:div>
    <w:div w:id="373507021">
      <w:bodyDiv w:val="1"/>
      <w:marLeft w:val="0"/>
      <w:marRight w:val="0"/>
      <w:marTop w:val="0"/>
      <w:marBottom w:val="0"/>
      <w:divBdr>
        <w:top w:val="none" w:sz="0" w:space="0" w:color="auto"/>
        <w:left w:val="none" w:sz="0" w:space="0" w:color="auto"/>
        <w:bottom w:val="none" w:sz="0" w:space="0" w:color="auto"/>
        <w:right w:val="none" w:sz="0" w:space="0" w:color="auto"/>
      </w:divBdr>
    </w:div>
    <w:div w:id="374937543">
      <w:bodyDiv w:val="1"/>
      <w:marLeft w:val="0"/>
      <w:marRight w:val="0"/>
      <w:marTop w:val="0"/>
      <w:marBottom w:val="0"/>
      <w:divBdr>
        <w:top w:val="none" w:sz="0" w:space="0" w:color="auto"/>
        <w:left w:val="none" w:sz="0" w:space="0" w:color="auto"/>
        <w:bottom w:val="none" w:sz="0" w:space="0" w:color="auto"/>
        <w:right w:val="none" w:sz="0" w:space="0" w:color="auto"/>
      </w:divBdr>
    </w:div>
    <w:div w:id="375742734">
      <w:bodyDiv w:val="1"/>
      <w:marLeft w:val="0"/>
      <w:marRight w:val="0"/>
      <w:marTop w:val="0"/>
      <w:marBottom w:val="0"/>
      <w:divBdr>
        <w:top w:val="none" w:sz="0" w:space="0" w:color="auto"/>
        <w:left w:val="none" w:sz="0" w:space="0" w:color="auto"/>
        <w:bottom w:val="none" w:sz="0" w:space="0" w:color="auto"/>
        <w:right w:val="none" w:sz="0" w:space="0" w:color="auto"/>
      </w:divBdr>
    </w:div>
    <w:div w:id="377440247">
      <w:bodyDiv w:val="1"/>
      <w:marLeft w:val="0"/>
      <w:marRight w:val="0"/>
      <w:marTop w:val="0"/>
      <w:marBottom w:val="0"/>
      <w:divBdr>
        <w:top w:val="none" w:sz="0" w:space="0" w:color="auto"/>
        <w:left w:val="none" w:sz="0" w:space="0" w:color="auto"/>
        <w:bottom w:val="none" w:sz="0" w:space="0" w:color="auto"/>
        <w:right w:val="none" w:sz="0" w:space="0" w:color="auto"/>
      </w:divBdr>
    </w:div>
    <w:div w:id="378014577">
      <w:bodyDiv w:val="1"/>
      <w:marLeft w:val="0"/>
      <w:marRight w:val="0"/>
      <w:marTop w:val="0"/>
      <w:marBottom w:val="0"/>
      <w:divBdr>
        <w:top w:val="none" w:sz="0" w:space="0" w:color="auto"/>
        <w:left w:val="none" w:sz="0" w:space="0" w:color="auto"/>
        <w:bottom w:val="none" w:sz="0" w:space="0" w:color="auto"/>
        <w:right w:val="none" w:sz="0" w:space="0" w:color="auto"/>
      </w:divBdr>
    </w:div>
    <w:div w:id="382146412">
      <w:bodyDiv w:val="1"/>
      <w:marLeft w:val="0"/>
      <w:marRight w:val="0"/>
      <w:marTop w:val="0"/>
      <w:marBottom w:val="0"/>
      <w:divBdr>
        <w:top w:val="none" w:sz="0" w:space="0" w:color="auto"/>
        <w:left w:val="none" w:sz="0" w:space="0" w:color="auto"/>
        <w:bottom w:val="none" w:sz="0" w:space="0" w:color="auto"/>
        <w:right w:val="none" w:sz="0" w:space="0" w:color="auto"/>
      </w:divBdr>
    </w:div>
    <w:div w:id="383019489">
      <w:bodyDiv w:val="1"/>
      <w:marLeft w:val="0"/>
      <w:marRight w:val="0"/>
      <w:marTop w:val="0"/>
      <w:marBottom w:val="0"/>
      <w:divBdr>
        <w:top w:val="none" w:sz="0" w:space="0" w:color="auto"/>
        <w:left w:val="none" w:sz="0" w:space="0" w:color="auto"/>
        <w:bottom w:val="none" w:sz="0" w:space="0" w:color="auto"/>
        <w:right w:val="none" w:sz="0" w:space="0" w:color="auto"/>
      </w:divBdr>
    </w:div>
    <w:div w:id="383212218">
      <w:bodyDiv w:val="1"/>
      <w:marLeft w:val="0"/>
      <w:marRight w:val="0"/>
      <w:marTop w:val="0"/>
      <w:marBottom w:val="0"/>
      <w:divBdr>
        <w:top w:val="none" w:sz="0" w:space="0" w:color="auto"/>
        <w:left w:val="none" w:sz="0" w:space="0" w:color="auto"/>
        <w:bottom w:val="none" w:sz="0" w:space="0" w:color="auto"/>
        <w:right w:val="none" w:sz="0" w:space="0" w:color="auto"/>
      </w:divBdr>
    </w:div>
    <w:div w:id="383607003">
      <w:bodyDiv w:val="1"/>
      <w:marLeft w:val="0"/>
      <w:marRight w:val="0"/>
      <w:marTop w:val="0"/>
      <w:marBottom w:val="0"/>
      <w:divBdr>
        <w:top w:val="none" w:sz="0" w:space="0" w:color="auto"/>
        <w:left w:val="none" w:sz="0" w:space="0" w:color="auto"/>
        <w:bottom w:val="none" w:sz="0" w:space="0" w:color="auto"/>
        <w:right w:val="none" w:sz="0" w:space="0" w:color="auto"/>
      </w:divBdr>
    </w:div>
    <w:div w:id="383875240">
      <w:bodyDiv w:val="1"/>
      <w:marLeft w:val="0"/>
      <w:marRight w:val="0"/>
      <w:marTop w:val="0"/>
      <w:marBottom w:val="0"/>
      <w:divBdr>
        <w:top w:val="none" w:sz="0" w:space="0" w:color="auto"/>
        <w:left w:val="none" w:sz="0" w:space="0" w:color="auto"/>
        <w:bottom w:val="none" w:sz="0" w:space="0" w:color="auto"/>
        <w:right w:val="none" w:sz="0" w:space="0" w:color="auto"/>
      </w:divBdr>
    </w:div>
    <w:div w:id="385029620">
      <w:bodyDiv w:val="1"/>
      <w:marLeft w:val="0"/>
      <w:marRight w:val="0"/>
      <w:marTop w:val="0"/>
      <w:marBottom w:val="0"/>
      <w:divBdr>
        <w:top w:val="none" w:sz="0" w:space="0" w:color="auto"/>
        <w:left w:val="none" w:sz="0" w:space="0" w:color="auto"/>
        <w:bottom w:val="none" w:sz="0" w:space="0" w:color="auto"/>
        <w:right w:val="none" w:sz="0" w:space="0" w:color="auto"/>
      </w:divBdr>
    </w:div>
    <w:div w:id="385951277">
      <w:bodyDiv w:val="1"/>
      <w:marLeft w:val="0"/>
      <w:marRight w:val="0"/>
      <w:marTop w:val="0"/>
      <w:marBottom w:val="0"/>
      <w:divBdr>
        <w:top w:val="none" w:sz="0" w:space="0" w:color="auto"/>
        <w:left w:val="none" w:sz="0" w:space="0" w:color="auto"/>
        <w:bottom w:val="none" w:sz="0" w:space="0" w:color="auto"/>
        <w:right w:val="none" w:sz="0" w:space="0" w:color="auto"/>
      </w:divBdr>
    </w:div>
    <w:div w:id="387729804">
      <w:bodyDiv w:val="1"/>
      <w:marLeft w:val="0"/>
      <w:marRight w:val="0"/>
      <w:marTop w:val="0"/>
      <w:marBottom w:val="0"/>
      <w:divBdr>
        <w:top w:val="none" w:sz="0" w:space="0" w:color="auto"/>
        <w:left w:val="none" w:sz="0" w:space="0" w:color="auto"/>
        <w:bottom w:val="none" w:sz="0" w:space="0" w:color="auto"/>
        <w:right w:val="none" w:sz="0" w:space="0" w:color="auto"/>
      </w:divBdr>
    </w:div>
    <w:div w:id="388069451">
      <w:bodyDiv w:val="1"/>
      <w:marLeft w:val="0"/>
      <w:marRight w:val="0"/>
      <w:marTop w:val="0"/>
      <w:marBottom w:val="0"/>
      <w:divBdr>
        <w:top w:val="none" w:sz="0" w:space="0" w:color="auto"/>
        <w:left w:val="none" w:sz="0" w:space="0" w:color="auto"/>
        <w:bottom w:val="none" w:sz="0" w:space="0" w:color="auto"/>
        <w:right w:val="none" w:sz="0" w:space="0" w:color="auto"/>
      </w:divBdr>
    </w:div>
    <w:div w:id="390883721">
      <w:bodyDiv w:val="1"/>
      <w:marLeft w:val="0"/>
      <w:marRight w:val="0"/>
      <w:marTop w:val="0"/>
      <w:marBottom w:val="0"/>
      <w:divBdr>
        <w:top w:val="none" w:sz="0" w:space="0" w:color="auto"/>
        <w:left w:val="none" w:sz="0" w:space="0" w:color="auto"/>
        <w:bottom w:val="none" w:sz="0" w:space="0" w:color="auto"/>
        <w:right w:val="none" w:sz="0" w:space="0" w:color="auto"/>
      </w:divBdr>
    </w:div>
    <w:div w:id="391395526">
      <w:bodyDiv w:val="1"/>
      <w:marLeft w:val="0"/>
      <w:marRight w:val="0"/>
      <w:marTop w:val="0"/>
      <w:marBottom w:val="0"/>
      <w:divBdr>
        <w:top w:val="none" w:sz="0" w:space="0" w:color="auto"/>
        <w:left w:val="none" w:sz="0" w:space="0" w:color="auto"/>
        <w:bottom w:val="none" w:sz="0" w:space="0" w:color="auto"/>
        <w:right w:val="none" w:sz="0" w:space="0" w:color="auto"/>
      </w:divBdr>
    </w:div>
    <w:div w:id="391660559">
      <w:bodyDiv w:val="1"/>
      <w:marLeft w:val="0"/>
      <w:marRight w:val="0"/>
      <w:marTop w:val="0"/>
      <w:marBottom w:val="0"/>
      <w:divBdr>
        <w:top w:val="none" w:sz="0" w:space="0" w:color="auto"/>
        <w:left w:val="none" w:sz="0" w:space="0" w:color="auto"/>
        <w:bottom w:val="none" w:sz="0" w:space="0" w:color="auto"/>
        <w:right w:val="none" w:sz="0" w:space="0" w:color="auto"/>
      </w:divBdr>
    </w:div>
    <w:div w:id="395974461">
      <w:bodyDiv w:val="1"/>
      <w:marLeft w:val="0"/>
      <w:marRight w:val="0"/>
      <w:marTop w:val="0"/>
      <w:marBottom w:val="0"/>
      <w:divBdr>
        <w:top w:val="none" w:sz="0" w:space="0" w:color="auto"/>
        <w:left w:val="none" w:sz="0" w:space="0" w:color="auto"/>
        <w:bottom w:val="none" w:sz="0" w:space="0" w:color="auto"/>
        <w:right w:val="none" w:sz="0" w:space="0" w:color="auto"/>
      </w:divBdr>
    </w:div>
    <w:div w:id="396437420">
      <w:bodyDiv w:val="1"/>
      <w:marLeft w:val="0"/>
      <w:marRight w:val="0"/>
      <w:marTop w:val="0"/>
      <w:marBottom w:val="0"/>
      <w:divBdr>
        <w:top w:val="none" w:sz="0" w:space="0" w:color="auto"/>
        <w:left w:val="none" w:sz="0" w:space="0" w:color="auto"/>
        <w:bottom w:val="none" w:sz="0" w:space="0" w:color="auto"/>
        <w:right w:val="none" w:sz="0" w:space="0" w:color="auto"/>
      </w:divBdr>
    </w:div>
    <w:div w:id="397947207">
      <w:bodyDiv w:val="1"/>
      <w:marLeft w:val="0"/>
      <w:marRight w:val="0"/>
      <w:marTop w:val="0"/>
      <w:marBottom w:val="0"/>
      <w:divBdr>
        <w:top w:val="none" w:sz="0" w:space="0" w:color="auto"/>
        <w:left w:val="none" w:sz="0" w:space="0" w:color="auto"/>
        <w:bottom w:val="none" w:sz="0" w:space="0" w:color="auto"/>
        <w:right w:val="none" w:sz="0" w:space="0" w:color="auto"/>
      </w:divBdr>
    </w:div>
    <w:div w:id="399447350">
      <w:bodyDiv w:val="1"/>
      <w:marLeft w:val="0"/>
      <w:marRight w:val="0"/>
      <w:marTop w:val="0"/>
      <w:marBottom w:val="0"/>
      <w:divBdr>
        <w:top w:val="none" w:sz="0" w:space="0" w:color="auto"/>
        <w:left w:val="none" w:sz="0" w:space="0" w:color="auto"/>
        <w:bottom w:val="none" w:sz="0" w:space="0" w:color="auto"/>
        <w:right w:val="none" w:sz="0" w:space="0" w:color="auto"/>
      </w:divBdr>
    </w:div>
    <w:div w:id="399864330">
      <w:bodyDiv w:val="1"/>
      <w:marLeft w:val="0"/>
      <w:marRight w:val="0"/>
      <w:marTop w:val="0"/>
      <w:marBottom w:val="0"/>
      <w:divBdr>
        <w:top w:val="none" w:sz="0" w:space="0" w:color="auto"/>
        <w:left w:val="none" w:sz="0" w:space="0" w:color="auto"/>
        <w:bottom w:val="none" w:sz="0" w:space="0" w:color="auto"/>
        <w:right w:val="none" w:sz="0" w:space="0" w:color="auto"/>
      </w:divBdr>
    </w:div>
    <w:div w:id="402685303">
      <w:bodyDiv w:val="1"/>
      <w:marLeft w:val="0"/>
      <w:marRight w:val="0"/>
      <w:marTop w:val="0"/>
      <w:marBottom w:val="0"/>
      <w:divBdr>
        <w:top w:val="none" w:sz="0" w:space="0" w:color="auto"/>
        <w:left w:val="none" w:sz="0" w:space="0" w:color="auto"/>
        <w:bottom w:val="none" w:sz="0" w:space="0" w:color="auto"/>
        <w:right w:val="none" w:sz="0" w:space="0" w:color="auto"/>
      </w:divBdr>
    </w:div>
    <w:div w:id="404109227">
      <w:bodyDiv w:val="1"/>
      <w:marLeft w:val="0"/>
      <w:marRight w:val="0"/>
      <w:marTop w:val="0"/>
      <w:marBottom w:val="0"/>
      <w:divBdr>
        <w:top w:val="none" w:sz="0" w:space="0" w:color="auto"/>
        <w:left w:val="none" w:sz="0" w:space="0" w:color="auto"/>
        <w:bottom w:val="none" w:sz="0" w:space="0" w:color="auto"/>
        <w:right w:val="none" w:sz="0" w:space="0" w:color="auto"/>
      </w:divBdr>
    </w:div>
    <w:div w:id="407579494">
      <w:bodyDiv w:val="1"/>
      <w:marLeft w:val="0"/>
      <w:marRight w:val="0"/>
      <w:marTop w:val="0"/>
      <w:marBottom w:val="0"/>
      <w:divBdr>
        <w:top w:val="none" w:sz="0" w:space="0" w:color="auto"/>
        <w:left w:val="none" w:sz="0" w:space="0" w:color="auto"/>
        <w:bottom w:val="none" w:sz="0" w:space="0" w:color="auto"/>
        <w:right w:val="none" w:sz="0" w:space="0" w:color="auto"/>
      </w:divBdr>
    </w:div>
    <w:div w:id="408575359">
      <w:bodyDiv w:val="1"/>
      <w:marLeft w:val="0"/>
      <w:marRight w:val="0"/>
      <w:marTop w:val="0"/>
      <w:marBottom w:val="0"/>
      <w:divBdr>
        <w:top w:val="none" w:sz="0" w:space="0" w:color="auto"/>
        <w:left w:val="none" w:sz="0" w:space="0" w:color="auto"/>
        <w:bottom w:val="none" w:sz="0" w:space="0" w:color="auto"/>
        <w:right w:val="none" w:sz="0" w:space="0" w:color="auto"/>
      </w:divBdr>
    </w:div>
    <w:div w:id="409039473">
      <w:bodyDiv w:val="1"/>
      <w:marLeft w:val="0"/>
      <w:marRight w:val="0"/>
      <w:marTop w:val="0"/>
      <w:marBottom w:val="0"/>
      <w:divBdr>
        <w:top w:val="none" w:sz="0" w:space="0" w:color="auto"/>
        <w:left w:val="none" w:sz="0" w:space="0" w:color="auto"/>
        <w:bottom w:val="none" w:sz="0" w:space="0" w:color="auto"/>
        <w:right w:val="none" w:sz="0" w:space="0" w:color="auto"/>
      </w:divBdr>
    </w:div>
    <w:div w:id="414086571">
      <w:bodyDiv w:val="1"/>
      <w:marLeft w:val="0"/>
      <w:marRight w:val="0"/>
      <w:marTop w:val="0"/>
      <w:marBottom w:val="0"/>
      <w:divBdr>
        <w:top w:val="none" w:sz="0" w:space="0" w:color="auto"/>
        <w:left w:val="none" w:sz="0" w:space="0" w:color="auto"/>
        <w:bottom w:val="none" w:sz="0" w:space="0" w:color="auto"/>
        <w:right w:val="none" w:sz="0" w:space="0" w:color="auto"/>
      </w:divBdr>
    </w:div>
    <w:div w:id="414129954">
      <w:bodyDiv w:val="1"/>
      <w:marLeft w:val="0"/>
      <w:marRight w:val="0"/>
      <w:marTop w:val="0"/>
      <w:marBottom w:val="0"/>
      <w:divBdr>
        <w:top w:val="none" w:sz="0" w:space="0" w:color="auto"/>
        <w:left w:val="none" w:sz="0" w:space="0" w:color="auto"/>
        <w:bottom w:val="none" w:sz="0" w:space="0" w:color="auto"/>
        <w:right w:val="none" w:sz="0" w:space="0" w:color="auto"/>
      </w:divBdr>
    </w:div>
    <w:div w:id="423886964">
      <w:bodyDiv w:val="1"/>
      <w:marLeft w:val="0"/>
      <w:marRight w:val="0"/>
      <w:marTop w:val="0"/>
      <w:marBottom w:val="0"/>
      <w:divBdr>
        <w:top w:val="none" w:sz="0" w:space="0" w:color="auto"/>
        <w:left w:val="none" w:sz="0" w:space="0" w:color="auto"/>
        <w:bottom w:val="none" w:sz="0" w:space="0" w:color="auto"/>
        <w:right w:val="none" w:sz="0" w:space="0" w:color="auto"/>
      </w:divBdr>
    </w:div>
    <w:div w:id="424111476">
      <w:bodyDiv w:val="1"/>
      <w:marLeft w:val="0"/>
      <w:marRight w:val="0"/>
      <w:marTop w:val="0"/>
      <w:marBottom w:val="0"/>
      <w:divBdr>
        <w:top w:val="none" w:sz="0" w:space="0" w:color="auto"/>
        <w:left w:val="none" w:sz="0" w:space="0" w:color="auto"/>
        <w:bottom w:val="none" w:sz="0" w:space="0" w:color="auto"/>
        <w:right w:val="none" w:sz="0" w:space="0" w:color="auto"/>
      </w:divBdr>
    </w:div>
    <w:div w:id="426459982">
      <w:bodyDiv w:val="1"/>
      <w:marLeft w:val="0"/>
      <w:marRight w:val="0"/>
      <w:marTop w:val="0"/>
      <w:marBottom w:val="0"/>
      <w:divBdr>
        <w:top w:val="none" w:sz="0" w:space="0" w:color="auto"/>
        <w:left w:val="none" w:sz="0" w:space="0" w:color="auto"/>
        <w:bottom w:val="none" w:sz="0" w:space="0" w:color="auto"/>
        <w:right w:val="none" w:sz="0" w:space="0" w:color="auto"/>
      </w:divBdr>
    </w:div>
    <w:div w:id="427582808">
      <w:bodyDiv w:val="1"/>
      <w:marLeft w:val="0"/>
      <w:marRight w:val="0"/>
      <w:marTop w:val="0"/>
      <w:marBottom w:val="0"/>
      <w:divBdr>
        <w:top w:val="none" w:sz="0" w:space="0" w:color="auto"/>
        <w:left w:val="none" w:sz="0" w:space="0" w:color="auto"/>
        <w:bottom w:val="none" w:sz="0" w:space="0" w:color="auto"/>
        <w:right w:val="none" w:sz="0" w:space="0" w:color="auto"/>
      </w:divBdr>
    </w:div>
    <w:div w:id="427583553">
      <w:bodyDiv w:val="1"/>
      <w:marLeft w:val="0"/>
      <w:marRight w:val="0"/>
      <w:marTop w:val="0"/>
      <w:marBottom w:val="0"/>
      <w:divBdr>
        <w:top w:val="none" w:sz="0" w:space="0" w:color="auto"/>
        <w:left w:val="none" w:sz="0" w:space="0" w:color="auto"/>
        <w:bottom w:val="none" w:sz="0" w:space="0" w:color="auto"/>
        <w:right w:val="none" w:sz="0" w:space="0" w:color="auto"/>
      </w:divBdr>
    </w:div>
    <w:div w:id="428477488">
      <w:bodyDiv w:val="1"/>
      <w:marLeft w:val="0"/>
      <w:marRight w:val="0"/>
      <w:marTop w:val="0"/>
      <w:marBottom w:val="0"/>
      <w:divBdr>
        <w:top w:val="none" w:sz="0" w:space="0" w:color="auto"/>
        <w:left w:val="none" w:sz="0" w:space="0" w:color="auto"/>
        <w:bottom w:val="none" w:sz="0" w:space="0" w:color="auto"/>
        <w:right w:val="none" w:sz="0" w:space="0" w:color="auto"/>
      </w:divBdr>
    </w:div>
    <w:div w:id="428501561">
      <w:bodyDiv w:val="1"/>
      <w:marLeft w:val="0"/>
      <w:marRight w:val="0"/>
      <w:marTop w:val="0"/>
      <w:marBottom w:val="0"/>
      <w:divBdr>
        <w:top w:val="none" w:sz="0" w:space="0" w:color="auto"/>
        <w:left w:val="none" w:sz="0" w:space="0" w:color="auto"/>
        <w:bottom w:val="none" w:sz="0" w:space="0" w:color="auto"/>
        <w:right w:val="none" w:sz="0" w:space="0" w:color="auto"/>
      </w:divBdr>
    </w:div>
    <w:div w:id="428622265">
      <w:bodyDiv w:val="1"/>
      <w:marLeft w:val="0"/>
      <w:marRight w:val="0"/>
      <w:marTop w:val="0"/>
      <w:marBottom w:val="0"/>
      <w:divBdr>
        <w:top w:val="none" w:sz="0" w:space="0" w:color="auto"/>
        <w:left w:val="none" w:sz="0" w:space="0" w:color="auto"/>
        <w:bottom w:val="none" w:sz="0" w:space="0" w:color="auto"/>
        <w:right w:val="none" w:sz="0" w:space="0" w:color="auto"/>
      </w:divBdr>
    </w:div>
    <w:div w:id="430517979">
      <w:bodyDiv w:val="1"/>
      <w:marLeft w:val="0"/>
      <w:marRight w:val="0"/>
      <w:marTop w:val="0"/>
      <w:marBottom w:val="0"/>
      <w:divBdr>
        <w:top w:val="none" w:sz="0" w:space="0" w:color="auto"/>
        <w:left w:val="none" w:sz="0" w:space="0" w:color="auto"/>
        <w:bottom w:val="none" w:sz="0" w:space="0" w:color="auto"/>
        <w:right w:val="none" w:sz="0" w:space="0" w:color="auto"/>
      </w:divBdr>
    </w:div>
    <w:div w:id="434327786">
      <w:bodyDiv w:val="1"/>
      <w:marLeft w:val="0"/>
      <w:marRight w:val="0"/>
      <w:marTop w:val="0"/>
      <w:marBottom w:val="0"/>
      <w:divBdr>
        <w:top w:val="none" w:sz="0" w:space="0" w:color="auto"/>
        <w:left w:val="none" w:sz="0" w:space="0" w:color="auto"/>
        <w:bottom w:val="none" w:sz="0" w:space="0" w:color="auto"/>
        <w:right w:val="none" w:sz="0" w:space="0" w:color="auto"/>
      </w:divBdr>
    </w:div>
    <w:div w:id="435101541">
      <w:bodyDiv w:val="1"/>
      <w:marLeft w:val="0"/>
      <w:marRight w:val="0"/>
      <w:marTop w:val="0"/>
      <w:marBottom w:val="0"/>
      <w:divBdr>
        <w:top w:val="none" w:sz="0" w:space="0" w:color="auto"/>
        <w:left w:val="none" w:sz="0" w:space="0" w:color="auto"/>
        <w:bottom w:val="none" w:sz="0" w:space="0" w:color="auto"/>
        <w:right w:val="none" w:sz="0" w:space="0" w:color="auto"/>
      </w:divBdr>
    </w:div>
    <w:div w:id="436214024">
      <w:bodyDiv w:val="1"/>
      <w:marLeft w:val="0"/>
      <w:marRight w:val="0"/>
      <w:marTop w:val="0"/>
      <w:marBottom w:val="0"/>
      <w:divBdr>
        <w:top w:val="none" w:sz="0" w:space="0" w:color="auto"/>
        <w:left w:val="none" w:sz="0" w:space="0" w:color="auto"/>
        <w:bottom w:val="none" w:sz="0" w:space="0" w:color="auto"/>
        <w:right w:val="none" w:sz="0" w:space="0" w:color="auto"/>
      </w:divBdr>
    </w:div>
    <w:div w:id="437065176">
      <w:bodyDiv w:val="1"/>
      <w:marLeft w:val="0"/>
      <w:marRight w:val="0"/>
      <w:marTop w:val="0"/>
      <w:marBottom w:val="0"/>
      <w:divBdr>
        <w:top w:val="none" w:sz="0" w:space="0" w:color="auto"/>
        <w:left w:val="none" w:sz="0" w:space="0" w:color="auto"/>
        <w:bottom w:val="none" w:sz="0" w:space="0" w:color="auto"/>
        <w:right w:val="none" w:sz="0" w:space="0" w:color="auto"/>
      </w:divBdr>
    </w:div>
    <w:div w:id="437913849">
      <w:bodyDiv w:val="1"/>
      <w:marLeft w:val="0"/>
      <w:marRight w:val="0"/>
      <w:marTop w:val="0"/>
      <w:marBottom w:val="0"/>
      <w:divBdr>
        <w:top w:val="none" w:sz="0" w:space="0" w:color="auto"/>
        <w:left w:val="none" w:sz="0" w:space="0" w:color="auto"/>
        <w:bottom w:val="none" w:sz="0" w:space="0" w:color="auto"/>
        <w:right w:val="none" w:sz="0" w:space="0" w:color="auto"/>
      </w:divBdr>
    </w:div>
    <w:div w:id="43798832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687644">
      <w:bodyDiv w:val="1"/>
      <w:marLeft w:val="0"/>
      <w:marRight w:val="0"/>
      <w:marTop w:val="0"/>
      <w:marBottom w:val="0"/>
      <w:divBdr>
        <w:top w:val="none" w:sz="0" w:space="0" w:color="auto"/>
        <w:left w:val="none" w:sz="0" w:space="0" w:color="auto"/>
        <w:bottom w:val="none" w:sz="0" w:space="0" w:color="auto"/>
        <w:right w:val="none" w:sz="0" w:space="0" w:color="auto"/>
      </w:divBdr>
    </w:div>
    <w:div w:id="441733293">
      <w:bodyDiv w:val="1"/>
      <w:marLeft w:val="0"/>
      <w:marRight w:val="0"/>
      <w:marTop w:val="0"/>
      <w:marBottom w:val="0"/>
      <w:divBdr>
        <w:top w:val="none" w:sz="0" w:space="0" w:color="auto"/>
        <w:left w:val="none" w:sz="0" w:space="0" w:color="auto"/>
        <w:bottom w:val="none" w:sz="0" w:space="0" w:color="auto"/>
        <w:right w:val="none" w:sz="0" w:space="0" w:color="auto"/>
      </w:divBdr>
    </w:div>
    <w:div w:id="442386329">
      <w:bodyDiv w:val="1"/>
      <w:marLeft w:val="0"/>
      <w:marRight w:val="0"/>
      <w:marTop w:val="0"/>
      <w:marBottom w:val="0"/>
      <w:divBdr>
        <w:top w:val="none" w:sz="0" w:space="0" w:color="auto"/>
        <w:left w:val="none" w:sz="0" w:space="0" w:color="auto"/>
        <w:bottom w:val="none" w:sz="0" w:space="0" w:color="auto"/>
        <w:right w:val="none" w:sz="0" w:space="0" w:color="auto"/>
      </w:divBdr>
    </w:div>
    <w:div w:id="442581606">
      <w:bodyDiv w:val="1"/>
      <w:marLeft w:val="0"/>
      <w:marRight w:val="0"/>
      <w:marTop w:val="0"/>
      <w:marBottom w:val="0"/>
      <w:divBdr>
        <w:top w:val="none" w:sz="0" w:space="0" w:color="auto"/>
        <w:left w:val="none" w:sz="0" w:space="0" w:color="auto"/>
        <w:bottom w:val="none" w:sz="0" w:space="0" w:color="auto"/>
        <w:right w:val="none" w:sz="0" w:space="0" w:color="auto"/>
      </w:divBdr>
    </w:div>
    <w:div w:id="442727717">
      <w:bodyDiv w:val="1"/>
      <w:marLeft w:val="0"/>
      <w:marRight w:val="0"/>
      <w:marTop w:val="0"/>
      <w:marBottom w:val="0"/>
      <w:divBdr>
        <w:top w:val="none" w:sz="0" w:space="0" w:color="auto"/>
        <w:left w:val="none" w:sz="0" w:space="0" w:color="auto"/>
        <w:bottom w:val="none" w:sz="0" w:space="0" w:color="auto"/>
        <w:right w:val="none" w:sz="0" w:space="0" w:color="auto"/>
      </w:divBdr>
    </w:div>
    <w:div w:id="443040324">
      <w:bodyDiv w:val="1"/>
      <w:marLeft w:val="0"/>
      <w:marRight w:val="0"/>
      <w:marTop w:val="0"/>
      <w:marBottom w:val="0"/>
      <w:divBdr>
        <w:top w:val="none" w:sz="0" w:space="0" w:color="auto"/>
        <w:left w:val="none" w:sz="0" w:space="0" w:color="auto"/>
        <w:bottom w:val="none" w:sz="0" w:space="0" w:color="auto"/>
        <w:right w:val="none" w:sz="0" w:space="0" w:color="auto"/>
      </w:divBdr>
    </w:div>
    <w:div w:id="443616600">
      <w:bodyDiv w:val="1"/>
      <w:marLeft w:val="0"/>
      <w:marRight w:val="0"/>
      <w:marTop w:val="0"/>
      <w:marBottom w:val="0"/>
      <w:divBdr>
        <w:top w:val="none" w:sz="0" w:space="0" w:color="auto"/>
        <w:left w:val="none" w:sz="0" w:space="0" w:color="auto"/>
        <w:bottom w:val="none" w:sz="0" w:space="0" w:color="auto"/>
        <w:right w:val="none" w:sz="0" w:space="0" w:color="auto"/>
      </w:divBdr>
    </w:div>
    <w:div w:id="444078202">
      <w:bodyDiv w:val="1"/>
      <w:marLeft w:val="0"/>
      <w:marRight w:val="0"/>
      <w:marTop w:val="0"/>
      <w:marBottom w:val="0"/>
      <w:divBdr>
        <w:top w:val="none" w:sz="0" w:space="0" w:color="auto"/>
        <w:left w:val="none" w:sz="0" w:space="0" w:color="auto"/>
        <w:bottom w:val="none" w:sz="0" w:space="0" w:color="auto"/>
        <w:right w:val="none" w:sz="0" w:space="0" w:color="auto"/>
      </w:divBdr>
    </w:div>
    <w:div w:id="445462931">
      <w:bodyDiv w:val="1"/>
      <w:marLeft w:val="0"/>
      <w:marRight w:val="0"/>
      <w:marTop w:val="0"/>
      <w:marBottom w:val="0"/>
      <w:divBdr>
        <w:top w:val="none" w:sz="0" w:space="0" w:color="auto"/>
        <w:left w:val="none" w:sz="0" w:space="0" w:color="auto"/>
        <w:bottom w:val="none" w:sz="0" w:space="0" w:color="auto"/>
        <w:right w:val="none" w:sz="0" w:space="0" w:color="auto"/>
      </w:divBdr>
    </w:div>
    <w:div w:id="446043023">
      <w:bodyDiv w:val="1"/>
      <w:marLeft w:val="0"/>
      <w:marRight w:val="0"/>
      <w:marTop w:val="0"/>
      <w:marBottom w:val="0"/>
      <w:divBdr>
        <w:top w:val="none" w:sz="0" w:space="0" w:color="auto"/>
        <w:left w:val="none" w:sz="0" w:space="0" w:color="auto"/>
        <w:bottom w:val="none" w:sz="0" w:space="0" w:color="auto"/>
        <w:right w:val="none" w:sz="0" w:space="0" w:color="auto"/>
      </w:divBdr>
    </w:div>
    <w:div w:id="446848577">
      <w:bodyDiv w:val="1"/>
      <w:marLeft w:val="0"/>
      <w:marRight w:val="0"/>
      <w:marTop w:val="0"/>
      <w:marBottom w:val="0"/>
      <w:divBdr>
        <w:top w:val="none" w:sz="0" w:space="0" w:color="auto"/>
        <w:left w:val="none" w:sz="0" w:space="0" w:color="auto"/>
        <w:bottom w:val="none" w:sz="0" w:space="0" w:color="auto"/>
        <w:right w:val="none" w:sz="0" w:space="0" w:color="auto"/>
      </w:divBdr>
    </w:div>
    <w:div w:id="450317764">
      <w:bodyDiv w:val="1"/>
      <w:marLeft w:val="0"/>
      <w:marRight w:val="0"/>
      <w:marTop w:val="0"/>
      <w:marBottom w:val="0"/>
      <w:divBdr>
        <w:top w:val="none" w:sz="0" w:space="0" w:color="auto"/>
        <w:left w:val="none" w:sz="0" w:space="0" w:color="auto"/>
        <w:bottom w:val="none" w:sz="0" w:space="0" w:color="auto"/>
        <w:right w:val="none" w:sz="0" w:space="0" w:color="auto"/>
      </w:divBdr>
    </w:div>
    <w:div w:id="450592041">
      <w:bodyDiv w:val="1"/>
      <w:marLeft w:val="0"/>
      <w:marRight w:val="0"/>
      <w:marTop w:val="0"/>
      <w:marBottom w:val="0"/>
      <w:divBdr>
        <w:top w:val="none" w:sz="0" w:space="0" w:color="auto"/>
        <w:left w:val="none" w:sz="0" w:space="0" w:color="auto"/>
        <w:bottom w:val="none" w:sz="0" w:space="0" w:color="auto"/>
        <w:right w:val="none" w:sz="0" w:space="0" w:color="auto"/>
      </w:divBdr>
    </w:div>
    <w:div w:id="452599291">
      <w:bodyDiv w:val="1"/>
      <w:marLeft w:val="0"/>
      <w:marRight w:val="0"/>
      <w:marTop w:val="0"/>
      <w:marBottom w:val="0"/>
      <w:divBdr>
        <w:top w:val="none" w:sz="0" w:space="0" w:color="auto"/>
        <w:left w:val="none" w:sz="0" w:space="0" w:color="auto"/>
        <w:bottom w:val="none" w:sz="0" w:space="0" w:color="auto"/>
        <w:right w:val="none" w:sz="0" w:space="0" w:color="auto"/>
      </w:divBdr>
    </w:div>
    <w:div w:id="453671667">
      <w:bodyDiv w:val="1"/>
      <w:marLeft w:val="0"/>
      <w:marRight w:val="0"/>
      <w:marTop w:val="0"/>
      <w:marBottom w:val="0"/>
      <w:divBdr>
        <w:top w:val="none" w:sz="0" w:space="0" w:color="auto"/>
        <w:left w:val="none" w:sz="0" w:space="0" w:color="auto"/>
        <w:bottom w:val="none" w:sz="0" w:space="0" w:color="auto"/>
        <w:right w:val="none" w:sz="0" w:space="0" w:color="auto"/>
      </w:divBdr>
    </w:div>
    <w:div w:id="455100925">
      <w:bodyDiv w:val="1"/>
      <w:marLeft w:val="0"/>
      <w:marRight w:val="0"/>
      <w:marTop w:val="0"/>
      <w:marBottom w:val="0"/>
      <w:divBdr>
        <w:top w:val="none" w:sz="0" w:space="0" w:color="auto"/>
        <w:left w:val="none" w:sz="0" w:space="0" w:color="auto"/>
        <w:bottom w:val="none" w:sz="0" w:space="0" w:color="auto"/>
        <w:right w:val="none" w:sz="0" w:space="0" w:color="auto"/>
      </w:divBdr>
    </w:div>
    <w:div w:id="455568871">
      <w:bodyDiv w:val="1"/>
      <w:marLeft w:val="0"/>
      <w:marRight w:val="0"/>
      <w:marTop w:val="0"/>
      <w:marBottom w:val="0"/>
      <w:divBdr>
        <w:top w:val="none" w:sz="0" w:space="0" w:color="auto"/>
        <w:left w:val="none" w:sz="0" w:space="0" w:color="auto"/>
        <w:bottom w:val="none" w:sz="0" w:space="0" w:color="auto"/>
        <w:right w:val="none" w:sz="0" w:space="0" w:color="auto"/>
      </w:divBdr>
    </w:div>
    <w:div w:id="45641553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37884">
      <w:bodyDiv w:val="1"/>
      <w:marLeft w:val="0"/>
      <w:marRight w:val="0"/>
      <w:marTop w:val="0"/>
      <w:marBottom w:val="0"/>
      <w:divBdr>
        <w:top w:val="none" w:sz="0" w:space="0" w:color="auto"/>
        <w:left w:val="none" w:sz="0" w:space="0" w:color="auto"/>
        <w:bottom w:val="none" w:sz="0" w:space="0" w:color="auto"/>
        <w:right w:val="none" w:sz="0" w:space="0" w:color="auto"/>
      </w:divBdr>
    </w:div>
    <w:div w:id="458307334">
      <w:bodyDiv w:val="1"/>
      <w:marLeft w:val="0"/>
      <w:marRight w:val="0"/>
      <w:marTop w:val="0"/>
      <w:marBottom w:val="0"/>
      <w:divBdr>
        <w:top w:val="none" w:sz="0" w:space="0" w:color="auto"/>
        <w:left w:val="none" w:sz="0" w:space="0" w:color="auto"/>
        <w:bottom w:val="none" w:sz="0" w:space="0" w:color="auto"/>
        <w:right w:val="none" w:sz="0" w:space="0" w:color="auto"/>
      </w:divBdr>
    </w:div>
    <w:div w:id="460849718">
      <w:bodyDiv w:val="1"/>
      <w:marLeft w:val="0"/>
      <w:marRight w:val="0"/>
      <w:marTop w:val="0"/>
      <w:marBottom w:val="0"/>
      <w:divBdr>
        <w:top w:val="none" w:sz="0" w:space="0" w:color="auto"/>
        <w:left w:val="none" w:sz="0" w:space="0" w:color="auto"/>
        <w:bottom w:val="none" w:sz="0" w:space="0" w:color="auto"/>
        <w:right w:val="none" w:sz="0" w:space="0" w:color="auto"/>
      </w:divBdr>
    </w:div>
    <w:div w:id="461390199">
      <w:bodyDiv w:val="1"/>
      <w:marLeft w:val="0"/>
      <w:marRight w:val="0"/>
      <w:marTop w:val="0"/>
      <w:marBottom w:val="0"/>
      <w:divBdr>
        <w:top w:val="none" w:sz="0" w:space="0" w:color="auto"/>
        <w:left w:val="none" w:sz="0" w:space="0" w:color="auto"/>
        <w:bottom w:val="none" w:sz="0" w:space="0" w:color="auto"/>
        <w:right w:val="none" w:sz="0" w:space="0" w:color="auto"/>
      </w:divBdr>
    </w:div>
    <w:div w:id="461922133">
      <w:bodyDiv w:val="1"/>
      <w:marLeft w:val="0"/>
      <w:marRight w:val="0"/>
      <w:marTop w:val="0"/>
      <w:marBottom w:val="0"/>
      <w:divBdr>
        <w:top w:val="none" w:sz="0" w:space="0" w:color="auto"/>
        <w:left w:val="none" w:sz="0" w:space="0" w:color="auto"/>
        <w:bottom w:val="none" w:sz="0" w:space="0" w:color="auto"/>
        <w:right w:val="none" w:sz="0" w:space="0" w:color="auto"/>
      </w:divBdr>
    </w:div>
    <w:div w:id="462693242">
      <w:bodyDiv w:val="1"/>
      <w:marLeft w:val="0"/>
      <w:marRight w:val="0"/>
      <w:marTop w:val="0"/>
      <w:marBottom w:val="0"/>
      <w:divBdr>
        <w:top w:val="none" w:sz="0" w:space="0" w:color="auto"/>
        <w:left w:val="none" w:sz="0" w:space="0" w:color="auto"/>
        <w:bottom w:val="none" w:sz="0" w:space="0" w:color="auto"/>
        <w:right w:val="none" w:sz="0" w:space="0" w:color="auto"/>
      </w:divBdr>
    </w:div>
    <w:div w:id="463430632">
      <w:bodyDiv w:val="1"/>
      <w:marLeft w:val="0"/>
      <w:marRight w:val="0"/>
      <w:marTop w:val="0"/>
      <w:marBottom w:val="0"/>
      <w:divBdr>
        <w:top w:val="none" w:sz="0" w:space="0" w:color="auto"/>
        <w:left w:val="none" w:sz="0" w:space="0" w:color="auto"/>
        <w:bottom w:val="none" w:sz="0" w:space="0" w:color="auto"/>
        <w:right w:val="none" w:sz="0" w:space="0" w:color="auto"/>
      </w:divBdr>
    </w:div>
    <w:div w:id="467018291">
      <w:bodyDiv w:val="1"/>
      <w:marLeft w:val="0"/>
      <w:marRight w:val="0"/>
      <w:marTop w:val="0"/>
      <w:marBottom w:val="0"/>
      <w:divBdr>
        <w:top w:val="none" w:sz="0" w:space="0" w:color="auto"/>
        <w:left w:val="none" w:sz="0" w:space="0" w:color="auto"/>
        <w:bottom w:val="none" w:sz="0" w:space="0" w:color="auto"/>
        <w:right w:val="none" w:sz="0" w:space="0" w:color="auto"/>
      </w:divBdr>
    </w:div>
    <w:div w:id="468131037">
      <w:bodyDiv w:val="1"/>
      <w:marLeft w:val="0"/>
      <w:marRight w:val="0"/>
      <w:marTop w:val="0"/>
      <w:marBottom w:val="0"/>
      <w:divBdr>
        <w:top w:val="none" w:sz="0" w:space="0" w:color="auto"/>
        <w:left w:val="none" w:sz="0" w:space="0" w:color="auto"/>
        <w:bottom w:val="none" w:sz="0" w:space="0" w:color="auto"/>
        <w:right w:val="none" w:sz="0" w:space="0" w:color="auto"/>
      </w:divBdr>
    </w:div>
    <w:div w:id="470289179">
      <w:bodyDiv w:val="1"/>
      <w:marLeft w:val="0"/>
      <w:marRight w:val="0"/>
      <w:marTop w:val="0"/>
      <w:marBottom w:val="0"/>
      <w:divBdr>
        <w:top w:val="none" w:sz="0" w:space="0" w:color="auto"/>
        <w:left w:val="none" w:sz="0" w:space="0" w:color="auto"/>
        <w:bottom w:val="none" w:sz="0" w:space="0" w:color="auto"/>
        <w:right w:val="none" w:sz="0" w:space="0" w:color="auto"/>
      </w:divBdr>
    </w:div>
    <w:div w:id="470902723">
      <w:bodyDiv w:val="1"/>
      <w:marLeft w:val="0"/>
      <w:marRight w:val="0"/>
      <w:marTop w:val="0"/>
      <w:marBottom w:val="0"/>
      <w:divBdr>
        <w:top w:val="none" w:sz="0" w:space="0" w:color="auto"/>
        <w:left w:val="none" w:sz="0" w:space="0" w:color="auto"/>
        <w:bottom w:val="none" w:sz="0" w:space="0" w:color="auto"/>
        <w:right w:val="none" w:sz="0" w:space="0" w:color="auto"/>
      </w:divBdr>
    </w:div>
    <w:div w:id="473374133">
      <w:bodyDiv w:val="1"/>
      <w:marLeft w:val="0"/>
      <w:marRight w:val="0"/>
      <w:marTop w:val="0"/>
      <w:marBottom w:val="0"/>
      <w:divBdr>
        <w:top w:val="none" w:sz="0" w:space="0" w:color="auto"/>
        <w:left w:val="none" w:sz="0" w:space="0" w:color="auto"/>
        <w:bottom w:val="none" w:sz="0" w:space="0" w:color="auto"/>
        <w:right w:val="none" w:sz="0" w:space="0" w:color="auto"/>
      </w:divBdr>
    </w:div>
    <w:div w:id="474298478">
      <w:bodyDiv w:val="1"/>
      <w:marLeft w:val="0"/>
      <w:marRight w:val="0"/>
      <w:marTop w:val="0"/>
      <w:marBottom w:val="0"/>
      <w:divBdr>
        <w:top w:val="none" w:sz="0" w:space="0" w:color="auto"/>
        <w:left w:val="none" w:sz="0" w:space="0" w:color="auto"/>
        <w:bottom w:val="none" w:sz="0" w:space="0" w:color="auto"/>
        <w:right w:val="none" w:sz="0" w:space="0" w:color="auto"/>
      </w:divBdr>
    </w:div>
    <w:div w:id="475032788">
      <w:bodyDiv w:val="1"/>
      <w:marLeft w:val="0"/>
      <w:marRight w:val="0"/>
      <w:marTop w:val="0"/>
      <w:marBottom w:val="0"/>
      <w:divBdr>
        <w:top w:val="none" w:sz="0" w:space="0" w:color="auto"/>
        <w:left w:val="none" w:sz="0" w:space="0" w:color="auto"/>
        <w:bottom w:val="none" w:sz="0" w:space="0" w:color="auto"/>
        <w:right w:val="none" w:sz="0" w:space="0" w:color="auto"/>
      </w:divBdr>
    </w:div>
    <w:div w:id="477264641">
      <w:bodyDiv w:val="1"/>
      <w:marLeft w:val="0"/>
      <w:marRight w:val="0"/>
      <w:marTop w:val="0"/>
      <w:marBottom w:val="0"/>
      <w:divBdr>
        <w:top w:val="none" w:sz="0" w:space="0" w:color="auto"/>
        <w:left w:val="none" w:sz="0" w:space="0" w:color="auto"/>
        <w:bottom w:val="none" w:sz="0" w:space="0" w:color="auto"/>
        <w:right w:val="none" w:sz="0" w:space="0" w:color="auto"/>
      </w:divBdr>
    </w:div>
    <w:div w:id="478545980">
      <w:bodyDiv w:val="1"/>
      <w:marLeft w:val="0"/>
      <w:marRight w:val="0"/>
      <w:marTop w:val="0"/>
      <w:marBottom w:val="0"/>
      <w:divBdr>
        <w:top w:val="none" w:sz="0" w:space="0" w:color="auto"/>
        <w:left w:val="none" w:sz="0" w:space="0" w:color="auto"/>
        <w:bottom w:val="none" w:sz="0" w:space="0" w:color="auto"/>
        <w:right w:val="none" w:sz="0" w:space="0" w:color="auto"/>
      </w:divBdr>
    </w:div>
    <w:div w:id="487523118">
      <w:bodyDiv w:val="1"/>
      <w:marLeft w:val="0"/>
      <w:marRight w:val="0"/>
      <w:marTop w:val="0"/>
      <w:marBottom w:val="0"/>
      <w:divBdr>
        <w:top w:val="none" w:sz="0" w:space="0" w:color="auto"/>
        <w:left w:val="none" w:sz="0" w:space="0" w:color="auto"/>
        <w:bottom w:val="none" w:sz="0" w:space="0" w:color="auto"/>
        <w:right w:val="none" w:sz="0" w:space="0" w:color="auto"/>
      </w:divBdr>
    </w:div>
    <w:div w:id="488131524">
      <w:bodyDiv w:val="1"/>
      <w:marLeft w:val="0"/>
      <w:marRight w:val="0"/>
      <w:marTop w:val="0"/>
      <w:marBottom w:val="0"/>
      <w:divBdr>
        <w:top w:val="none" w:sz="0" w:space="0" w:color="auto"/>
        <w:left w:val="none" w:sz="0" w:space="0" w:color="auto"/>
        <w:bottom w:val="none" w:sz="0" w:space="0" w:color="auto"/>
        <w:right w:val="none" w:sz="0" w:space="0" w:color="auto"/>
      </w:divBdr>
    </w:div>
    <w:div w:id="491458636">
      <w:bodyDiv w:val="1"/>
      <w:marLeft w:val="0"/>
      <w:marRight w:val="0"/>
      <w:marTop w:val="0"/>
      <w:marBottom w:val="0"/>
      <w:divBdr>
        <w:top w:val="none" w:sz="0" w:space="0" w:color="auto"/>
        <w:left w:val="none" w:sz="0" w:space="0" w:color="auto"/>
        <w:bottom w:val="none" w:sz="0" w:space="0" w:color="auto"/>
        <w:right w:val="none" w:sz="0" w:space="0" w:color="auto"/>
      </w:divBdr>
    </w:div>
    <w:div w:id="492525513">
      <w:bodyDiv w:val="1"/>
      <w:marLeft w:val="0"/>
      <w:marRight w:val="0"/>
      <w:marTop w:val="0"/>
      <w:marBottom w:val="0"/>
      <w:divBdr>
        <w:top w:val="none" w:sz="0" w:space="0" w:color="auto"/>
        <w:left w:val="none" w:sz="0" w:space="0" w:color="auto"/>
        <w:bottom w:val="none" w:sz="0" w:space="0" w:color="auto"/>
        <w:right w:val="none" w:sz="0" w:space="0" w:color="auto"/>
      </w:divBdr>
    </w:div>
    <w:div w:id="495193429">
      <w:bodyDiv w:val="1"/>
      <w:marLeft w:val="0"/>
      <w:marRight w:val="0"/>
      <w:marTop w:val="0"/>
      <w:marBottom w:val="0"/>
      <w:divBdr>
        <w:top w:val="none" w:sz="0" w:space="0" w:color="auto"/>
        <w:left w:val="none" w:sz="0" w:space="0" w:color="auto"/>
        <w:bottom w:val="none" w:sz="0" w:space="0" w:color="auto"/>
        <w:right w:val="none" w:sz="0" w:space="0" w:color="auto"/>
      </w:divBdr>
    </w:div>
    <w:div w:id="498422424">
      <w:bodyDiv w:val="1"/>
      <w:marLeft w:val="0"/>
      <w:marRight w:val="0"/>
      <w:marTop w:val="0"/>
      <w:marBottom w:val="0"/>
      <w:divBdr>
        <w:top w:val="none" w:sz="0" w:space="0" w:color="auto"/>
        <w:left w:val="none" w:sz="0" w:space="0" w:color="auto"/>
        <w:bottom w:val="none" w:sz="0" w:space="0" w:color="auto"/>
        <w:right w:val="none" w:sz="0" w:space="0" w:color="auto"/>
      </w:divBdr>
    </w:div>
    <w:div w:id="502166166">
      <w:bodyDiv w:val="1"/>
      <w:marLeft w:val="0"/>
      <w:marRight w:val="0"/>
      <w:marTop w:val="0"/>
      <w:marBottom w:val="0"/>
      <w:divBdr>
        <w:top w:val="none" w:sz="0" w:space="0" w:color="auto"/>
        <w:left w:val="none" w:sz="0" w:space="0" w:color="auto"/>
        <w:bottom w:val="none" w:sz="0" w:space="0" w:color="auto"/>
        <w:right w:val="none" w:sz="0" w:space="0" w:color="auto"/>
      </w:divBdr>
    </w:div>
    <w:div w:id="503476297">
      <w:bodyDiv w:val="1"/>
      <w:marLeft w:val="0"/>
      <w:marRight w:val="0"/>
      <w:marTop w:val="0"/>
      <w:marBottom w:val="0"/>
      <w:divBdr>
        <w:top w:val="none" w:sz="0" w:space="0" w:color="auto"/>
        <w:left w:val="none" w:sz="0" w:space="0" w:color="auto"/>
        <w:bottom w:val="none" w:sz="0" w:space="0" w:color="auto"/>
        <w:right w:val="none" w:sz="0" w:space="0" w:color="auto"/>
      </w:divBdr>
    </w:div>
    <w:div w:id="503667476">
      <w:bodyDiv w:val="1"/>
      <w:marLeft w:val="0"/>
      <w:marRight w:val="0"/>
      <w:marTop w:val="0"/>
      <w:marBottom w:val="0"/>
      <w:divBdr>
        <w:top w:val="none" w:sz="0" w:space="0" w:color="auto"/>
        <w:left w:val="none" w:sz="0" w:space="0" w:color="auto"/>
        <w:bottom w:val="none" w:sz="0" w:space="0" w:color="auto"/>
        <w:right w:val="none" w:sz="0" w:space="0" w:color="auto"/>
      </w:divBdr>
    </w:div>
    <w:div w:id="505754324">
      <w:bodyDiv w:val="1"/>
      <w:marLeft w:val="0"/>
      <w:marRight w:val="0"/>
      <w:marTop w:val="0"/>
      <w:marBottom w:val="0"/>
      <w:divBdr>
        <w:top w:val="none" w:sz="0" w:space="0" w:color="auto"/>
        <w:left w:val="none" w:sz="0" w:space="0" w:color="auto"/>
        <w:bottom w:val="none" w:sz="0" w:space="0" w:color="auto"/>
        <w:right w:val="none" w:sz="0" w:space="0" w:color="auto"/>
      </w:divBdr>
    </w:div>
    <w:div w:id="506946172">
      <w:bodyDiv w:val="1"/>
      <w:marLeft w:val="0"/>
      <w:marRight w:val="0"/>
      <w:marTop w:val="0"/>
      <w:marBottom w:val="0"/>
      <w:divBdr>
        <w:top w:val="none" w:sz="0" w:space="0" w:color="auto"/>
        <w:left w:val="none" w:sz="0" w:space="0" w:color="auto"/>
        <w:bottom w:val="none" w:sz="0" w:space="0" w:color="auto"/>
        <w:right w:val="none" w:sz="0" w:space="0" w:color="auto"/>
      </w:divBdr>
    </w:div>
    <w:div w:id="509757723">
      <w:bodyDiv w:val="1"/>
      <w:marLeft w:val="0"/>
      <w:marRight w:val="0"/>
      <w:marTop w:val="0"/>
      <w:marBottom w:val="0"/>
      <w:divBdr>
        <w:top w:val="none" w:sz="0" w:space="0" w:color="auto"/>
        <w:left w:val="none" w:sz="0" w:space="0" w:color="auto"/>
        <w:bottom w:val="none" w:sz="0" w:space="0" w:color="auto"/>
        <w:right w:val="none" w:sz="0" w:space="0" w:color="auto"/>
      </w:divBdr>
    </w:div>
    <w:div w:id="510875106">
      <w:bodyDiv w:val="1"/>
      <w:marLeft w:val="0"/>
      <w:marRight w:val="0"/>
      <w:marTop w:val="0"/>
      <w:marBottom w:val="0"/>
      <w:divBdr>
        <w:top w:val="none" w:sz="0" w:space="0" w:color="auto"/>
        <w:left w:val="none" w:sz="0" w:space="0" w:color="auto"/>
        <w:bottom w:val="none" w:sz="0" w:space="0" w:color="auto"/>
        <w:right w:val="none" w:sz="0" w:space="0" w:color="auto"/>
      </w:divBdr>
    </w:div>
    <w:div w:id="510993252">
      <w:bodyDiv w:val="1"/>
      <w:marLeft w:val="0"/>
      <w:marRight w:val="0"/>
      <w:marTop w:val="0"/>
      <w:marBottom w:val="0"/>
      <w:divBdr>
        <w:top w:val="none" w:sz="0" w:space="0" w:color="auto"/>
        <w:left w:val="none" w:sz="0" w:space="0" w:color="auto"/>
        <w:bottom w:val="none" w:sz="0" w:space="0" w:color="auto"/>
        <w:right w:val="none" w:sz="0" w:space="0" w:color="auto"/>
      </w:divBdr>
    </w:div>
    <w:div w:id="511844966">
      <w:bodyDiv w:val="1"/>
      <w:marLeft w:val="0"/>
      <w:marRight w:val="0"/>
      <w:marTop w:val="0"/>
      <w:marBottom w:val="0"/>
      <w:divBdr>
        <w:top w:val="none" w:sz="0" w:space="0" w:color="auto"/>
        <w:left w:val="none" w:sz="0" w:space="0" w:color="auto"/>
        <w:bottom w:val="none" w:sz="0" w:space="0" w:color="auto"/>
        <w:right w:val="none" w:sz="0" w:space="0" w:color="auto"/>
      </w:divBdr>
    </w:div>
    <w:div w:id="514079179">
      <w:bodyDiv w:val="1"/>
      <w:marLeft w:val="0"/>
      <w:marRight w:val="0"/>
      <w:marTop w:val="0"/>
      <w:marBottom w:val="0"/>
      <w:divBdr>
        <w:top w:val="none" w:sz="0" w:space="0" w:color="auto"/>
        <w:left w:val="none" w:sz="0" w:space="0" w:color="auto"/>
        <w:bottom w:val="none" w:sz="0" w:space="0" w:color="auto"/>
        <w:right w:val="none" w:sz="0" w:space="0" w:color="auto"/>
      </w:divBdr>
    </w:div>
    <w:div w:id="517281949">
      <w:bodyDiv w:val="1"/>
      <w:marLeft w:val="0"/>
      <w:marRight w:val="0"/>
      <w:marTop w:val="0"/>
      <w:marBottom w:val="0"/>
      <w:divBdr>
        <w:top w:val="none" w:sz="0" w:space="0" w:color="auto"/>
        <w:left w:val="none" w:sz="0" w:space="0" w:color="auto"/>
        <w:bottom w:val="none" w:sz="0" w:space="0" w:color="auto"/>
        <w:right w:val="none" w:sz="0" w:space="0" w:color="auto"/>
      </w:divBdr>
    </w:div>
    <w:div w:id="520751019">
      <w:bodyDiv w:val="1"/>
      <w:marLeft w:val="0"/>
      <w:marRight w:val="0"/>
      <w:marTop w:val="0"/>
      <w:marBottom w:val="0"/>
      <w:divBdr>
        <w:top w:val="none" w:sz="0" w:space="0" w:color="auto"/>
        <w:left w:val="none" w:sz="0" w:space="0" w:color="auto"/>
        <w:bottom w:val="none" w:sz="0" w:space="0" w:color="auto"/>
        <w:right w:val="none" w:sz="0" w:space="0" w:color="auto"/>
      </w:divBdr>
    </w:div>
    <w:div w:id="523514446">
      <w:bodyDiv w:val="1"/>
      <w:marLeft w:val="0"/>
      <w:marRight w:val="0"/>
      <w:marTop w:val="0"/>
      <w:marBottom w:val="0"/>
      <w:divBdr>
        <w:top w:val="none" w:sz="0" w:space="0" w:color="auto"/>
        <w:left w:val="none" w:sz="0" w:space="0" w:color="auto"/>
        <w:bottom w:val="none" w:sz="0" w:space="0" w:color="auto"/>
        <w:right w:val="none" w:sz="0" w:space="0" w:color="auto"/>
      </w:divBdr>
    </w:div>
    <w:div w:id="523642032">
      <w:bodyDiv w:val="1"/>
      <w:marLeft w:val="0"/>
      <w:marRight w:val="0"/>
      <w:marTop w:val="0"/>
      <w:marBottom w:val="0"/>
      <w:divBdr>
        <w:top w:val="none" w:sz="0" w:space="0" w:color="auto"/>
        <w:left w:val="none" w:sz="0" w:space="0" w:color="auto"/>
        <w:bottom w:val="none" w:sz="0" w:space="0" w:color="auto"/>
        <w:right w:val="none" w:sz="0" w:space="0" w:color="auto"/>
      </w:divBdr>
    </w:div>
    <w:div w:id="524488980">
      <w:bodyDiv w:val="1"/>
      <w:marLeft w:val="0"/>
      <w:marRight w:val="0"/>
      <w:marTop w:val="0"/>
      <w:marBottom w:val="0"/>
      <w:divBdr>
        <w:top w:val="none" w:sz="0" w:space="0" w:color="auto"/>
        <w:left w:val="none" w:sz="0" w:space="0" w:color="auto"/>
        <w:bottom w:val="none" w:sz="0" w:space="0" w:color="auto"/>
        <w:right w:val="none" w:sz="0" w:space="0" w:color="auto"/>
      </w:divBdr>
    </w:div>
    <w:div w:id="524831002">
      <w:bodyDiv w:val="1"/>
      <w:marLeft w:val="0"/>
      <w:marRight w:val="0"/>
      <w:marTop w:val="0"/>
      <w:marBottom w:val="0"/>
      <w:divBdr>
        <w:top w:val="none" w:sz="0" w:space="0" w:color="auto"/>
        <w:left w:val="none" w:sz="0" w:space="0" w:color="auto"/>
        <w:bottom w:val="none" w:sz="0" w:space="0" w:color="auto"/>
        <w:right w:val="none" w:sz="0" w:space="0" w:color="auto"/>
      </w:divBdr>
    </w:div>
    <w:div w:id="526604338">
      <w:bodyDiv w:val="1"/>
      <w:marLeft w:val="0"/>
      <w:marRight w:val="0"/>
      <w:marTop w:val="0"/>
      <w:marBottom w:val="0"/>
      <w:divBdr>
        <w:top w:val="none" w:sz="0" w:space="0" w:color="auto"/>
        <w:left w:val="none" w:sz="0" w:space="0" w:color="auto"/>
        <w:bottom w:val="none" w:sz="0" w:space="0" w:color="auto"/>
        <w:right w:val="none" w:sz="0" w:space="0" w:color="auto"/>
      </w:divBdr>
    </w:div>
    <w:div w:id="527304849">
      <w:bodyDiv w:val="1"/>
      <w:marLeft w:val="0"/>
      <w:marRight w:val="0"/>
      <w:marTop w:val="0"/>
      <w:marBottom w:val="0"/>
      <w:divBdr>
        <w:top w:val="none" w:sz="0" w:space="0" w:color="auto"/>
        <w:left w:val="none" w:sz="0" w:space="0" w:color="auto"/>
        <w:bottom w:val="none" w:sz="0" w:space="0" w:color="auto"/>
        <w:right w:val="none" w:sz="0" w:space="0" w:color="auto"/>
      </w:divBdr>
    </w:div>
    <w:div w:id="527642798">
      <w:bodyDiv w:val="1"/>
      <w:marLeft w:val="0"/>
      <w:marRight w:val="0"/>
      <w:marTop w:val="0"/>
      <w:marBottom w:val="0"/>
      <w:divBdr>
        <w:top w:val="none" w:sz="0" w:space="0" w:color="auto"/>
        <w:left w:val="none" w:sz="0" w:space="0" w:color="auto"/>
        <w:bottom w:val="none" w:sz="0" w:space="0" w:color="auto"/>
        <w:right w:val="none" w:sz="0" w:space="0" w:color="auto"/>
      </w:divBdr>
    </w:div>
    <w:div w:id="528684426">
      <w:bodyDiv w:val="1"/>
      <w:marLeft w:val="0"/>
      <w:marRight w:val="0"/>
      <w:marTop w:val="0"/>
      <w:marBottom w:val="0"/>
      <w:divBdr>
        <w:top w:val="none" w:sz="0" w:space="0" w:color="auto"/>
        <w:left w:val="none" w:sz="0" w:space="0" w:color="auto"/>
        <w:bottom w:val="none" w:sz="0" w:space="0" w:color="auto"/>
        <w:right w:val="none" w:sz="0" w:space="0" w:color="auto"/>
      </w:divBdr>
    </w:div>
    <w:div w:id="529882824">
      <w:bodyDiv w:val="1"/>
      <w:marLeft w:val="0"/>
      <w:marRight w:val="0"/>
      <w:marTop w:val="0"/>
      <w:marBottom w:val="0"/>
      <w:divBdr>
        <w:top w:val="none" w:sz="0" w:space="0" w:color="auto"/>
        <w:left w:val="none" w:sz="0" w:space="0" w:color="auto"/>
        <w:bottom w:val="none" w:sz="0" w:space="0" w:color="auto"/>
        <w:right w:val="none" w:sz="0" w:space="0" w:color="auto"/>
      </w:divBdr>
    </w:div>
    <w:div w:id="532160554">
      <w:bodyDiv w:val="1"/>
      <w:marLeft w:val="0"/>
      <w:marRight w:val="0"/>
      <w:marTop w:val="0"/>
      <w:marBottom w:val="0"/>
      <w:divBdr>
        <w:top w:val="none" w:sz="0" w:space="0" w:color="auto"/>
        <w:left w:val="none" w:sz="0" w:space="0" w:color="auto"/>
        <w:bottom w:val="none" w:sz="0" w:space="0" w:color="auto"/>
        <w:right w:val="none" w:sz="0" w:space="0" w:color="auto"/>
      </w:divBdr>
    </w:div>
    <w:div w:id="5325741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475116">
      <w:bodyDiv w:val="1"/>
      <w:marLeft w:val="0"/>
      <w:marRight w:val="0"/>
      <w:marTop w:val="0"/>
      <w:marBottom w:val="0"/>
      <w:divBdr>
        <w:top w:val="none" w:sz="0" w:space="0" w:color="auto"/>
        <w:left w:val="none" w:sz="0" w:space="0" w:color="auto"/>
        <w:bottom w:val="none" w:sz="0" w:space="0" w:color="auto"/>
        <w:right w:val="none" w:sz="0" w:space="0" w:color="auto"/>
      </w:divBdr>
    </w:div>
    <w:div w:id="539130308">
      <w:bodyDiv w:val="1"/>
      <w:marLeft w:val="0"/>
      <w:marRight w:val="0"/>
      <w:marTop w:val="0"/>
      <w:marBottom w:val="0"/>
      <w:divBdr>
        <w:top w:val="none" w:sz="0" w:space="0" w:color="auto"/>
        <w:left w:val="none" w:sz="0" w:space="0" w:color="auto"/>
        <w:bottom w:val="none" w:sz="0" w:space="0" w:color="auto"/>
        <w:right w:val="none" w:sz="0" w:space="0" w:color="auto"/>
      </w:divBdr>
    </w:div>
    <w:div w:id="539781131">
      <w:bodyDiv w:val="1"/>
      <w:marLeft w:val="0"/>
      <w:marRight w:val="0"/>
      <w:marTop w:val="0"/>
      <w:marBottom w:val="0"/>
      <w:divBdr>
        <w:top w:val="none" w:sz="0" w:space="0" w:color="auto"/>
        <w:left w:val="none" w:sz="0" w:space="0" w:color="auto"/>
        <w:bottom w:val="none" w:sz="0" w:space="0" w:color="auto"/>
        <w:right w:val="none" w:sz="0" w:space="0" w:color="auto"/>
      </w:divBdr>
    </w:div>
    <w:div w:id="540677205">
      <w:bodyDiv w:val="1"/>
      <w:marLeft w:val="0"/>
      <w:marRight w:val="0"/>
      <w:marTop w:val="0"/>
      <w:marBottom w:val="0"/>
      <w:divBdr>
        <w:top w:val="none" w:sz="0" w:space="0" w:color="auto"/>
        <w:left w:val="none" w:sz="0" w:space="0" w:color="auto"/>
        <w:bottom w:val="none" w:sz="0" w:space="0" w:color="auto"/>
        <w:right w:val="none" w:sz="0" w:space="0" w:color="auto"/>
      </w:divBdr>
    </w:div>
    <w:div w:id="541863959">
      <w:bodyDiv w:val="1"/>
      <w:marLeft w:val="0"/>
      <w:marRight w:val="0"/>
      <w:marTop w:val="0"/>
      <w:marBottom w:val="0"/>
      <w:divBdr>
        <w:top w:val="none" w:sz="0" w:space="0" w:color="auto"/>
        <w:left w:val="none" w:sz="0" w:space="0" w:color="auto"/>
        <w:bottom w:val="none" w:sz="0" w:space="0" w:color="auto"/>
        <w:right w:val="none" w:sz="0" w:space="0" w:color="auto"/>
      </w:divBdr>
    </w:div>
    <w:div w:id="543711847">
      <w:bodyDiv w:val="1"/>
      <w:marLeft w:val="0"/>
      <w:marRight w:val="0"/>
      <w:marTop w:val="0"/>
      <w:marBottom w:val="0"/>
      <w:divBdr>
        <w:top w:val="none" w:sz="0" w:space="0" w:color="auto"/>
        <w:left w:val="none" w:sz="0" w:space="0" w:color="auto"/>
        <w:bottom w:val="none" w:sz="0" w:space="0" w:color="auto"/>
        <w:right w:val="none" w:sz="0" w:space="0" w:color="auto"/>
      </w:divBdr>
    </w:div>
    <w:div w:id="543836829">
      <w:bodyDiv w:val="1"/>
      <w:marLeft w:val="0"/>
      <w:marRight w:val="0"/>
      <w:marTop w:val="0"/>
      <w:marBottom w:val="0"/>
      <w:divBdr>
        <w:top w:val="none" w:sz="0" w:space="0" w:color="auto"/>
        <w:left w:val="none" w:sz="0" w:space="0" w:color="auto"/>
        <w:bottom w:val="none" w:sz="0" w:space="0" w:color="auto"/>
        <w:right w:val="none" w:sz="0" w:space="0" w:color="auto"/>
      </w:divBdr>
    </w:div>
    <w:div w:id="544292580">
      <w:bodyDiv w:val="1"/>
      <w:marLeft w:val="0"/>
      <w:marRight w:val="0"/>
      <w:marTop w:val="0"/>
      <w:marBottom w:val="0"/>
      <w:divBdr>
        <w:top w:val="none" w:sz="0" w:space="0" w:color="auto"/>
        <w:left w:val="none" w:sz="0" w:space="0" w:color="auto"/>
        <w:bottom w:val="none" w:sz="0" w:space="0" w:color="auto"/>
        <w:right w:val="none" w:sz="0" w:space="0" w:color="auto"/>
      </w:divBdr>
    </w:div>
    <w:div w:id="546187806">
      <w:bodyDiv w:val="1"/>
      <w:marLeft w:val="0"/>
      <w:marRight w:val="0"/>
      <w:marTop w:val="0"/>
      <w:marBottom w:val="0"/>
      <w:divBdr>
        <w:top w:val="none" w:sz="0" w:space="0" w:color="auto"/>
        <w:left w:val="none" w:sz="0" w:space="0" w:color="auto"/>
        <w:bottom w:val="none" w:sz="0" w:space="0" w:color="auto"/>
        <w:right w:val="none" w:sz="0" w:space="0" w:color="auto"/>
      </w:divBdr>
    </w:div>
    <w:div w:id="547183735">
      <w:bodyDiv w:val="1"/>
      <w:marLeft w:val="0"/>
      <w:marRight w:val="0"/>
      <w:marTop w:val="0"/>
      <w:marBottom w:val="0"/>
      <w:divBdr>
        <w:top w:val="none" w:sz="0" w:space="0" w:color="auto"/>
        <w:left w:val="none" w:sz="0" w:space="0" w:color="auto"/>
        <w:bottom w:val="none" w:sz="0" w:space="0" w:color="auto"/>
        <w:right w:val="none" w:sz="0" w:space="0" w:color="auto"/>
      </w:divBdr>
    </w:div>
    <w:div w:id="547837558">
      <w:bodyDiv w:val="1"/>
      <w:marLeft w:val="0"/>
      <w:marRight w:val="0"/>
      <w:marTop w:val="0"/>
      <w:marBottom w:val="0"/>
      <w:divBdr>
        <w:top w:val="none" w:sz="0" w:space="0" w:color="auto"/>
        <w:left w:val="none" w:sz="0" w:space="0" w:color="auto"/>
        <w:bottom w:val="none" w:sz="0" w:space="0" w:color="auto"/>
        <w:right w:val="none" w:sz="0" w:space="0" w:color="auto"/>
      </w:divBdr>
    </w:div>
    <w:div w:id="549804285">
      <w:bodyDiv w:val="1"/>
      <w:marLeft w:val="0"/>
      <w:marRight w:val="0"/>
      <w:marTop w:val="0"/>
      <w:marBottom w:val="0"/>
      <w:divBdr>
        <w:top w:val="none" w:sz="0" w:space="0" w:color="auto"/>
        <w:left w:val="none" w:sz="0" w:space="0" w:color="auto"/>
        <w:bottom w:val="none" w:sz="0" w:space="0" w:color="auto"/>
        <w:right w:val="none" w:sz="0" w:space="0" w:color="auto"/>
      </w:divBdr>
    </w:div>
    <w:div w:id="549807845">
      <w:bodyDiv w:val="1"/>
      <w:marLeft w:val="0"/>
      <w:marRight w:val="0"/>
      <w:marTop w:val="0"/>
      <w:marBottom w:val="0"/>
      <w:divBdr>
        <w:top w:val="none" w:sz="0" w:space="0" w:color="auto"/>
        <w:left w:val="none" w:sz="0" w:space="0" w:color="auto"/>
        <w:bottom w:val="none" w:sz="0" w:space="0" w:color="auto"/>
        <w:right w:val="none" w:sz="0" w:space="0" w:color="auto"/>
      </w:divBdr>
    </w:div>
    <w:div w:id="550845134">
      <w:bodyDiv w:val="1"/>
      <w:marLeft w:val="0"/>
      <w:marRight w:val="0"/>
      <w:marTop w:val="0"/>
      <w:marBottom w:val="0"/>
      <w:divBdr>
        <w:top w:val="none" w:sz="0" w:space="0" w:color="auto"/>
        <w:left w:val="none" w:sz="0" w:space="0" w:color="auto"/>
        <w:bottom w:val="none" w:sz="0" w:space="0" w:color="auto"/>
        <w:right w:val="none" w:sz="0" w:space="0" w:color="auto"/>
      </w:divBdr>
    </w:div>
    <w:div w:id="551313354">
      <w:bodyDiv w:val="1"/>
      <w:marLeft w:val="0"/>
      <w:marRight w:val="0"/>
      <w:marTop w:val="0"/>
      <w:marBottom w:val="0"/>
      <w:divBdr>
        <w:top w:val="none" w:sz="0" w:space="0" w:color="auto"/>
        <w:left w:val="none" w:sz="0" w:space="0" w:color="auto"/>
        <w:bottom w:val="none" w:sz="0" w:space="0" w:color="auto"/>
        <w:right w:val="none" w:sz="0" w:space="0" w:color="auto"/>
      </w:divBdr>
    </w:div>
    <w:div w:id="552037061">
      <w:bodyDiv w:val="1"/>
      <w:marLeft w:val="0"/>
      <w:marRight w:val="0"/>
      <w:marTop w:val="0"/>
      <w:marBottom w:val="0"/>
      <w:divBdr>
        <w:top w:val="none" w:sz="0" w:space="0" w:color="auto"/>
        <w:left w:val="none" w:sz="0" w:space="0" w:color="auto"/>
        <w:bottom w:val="none" w:sz="0" w:space="0" w:color="auto"/>
        <w:right w:val="none" w:sz="0" w:space="0" w:color="auto"/>
      </w:divBdr>
    </w:div>
    <w:div w:id="555092514">
      <w:bodyDiv w:val="1"/>
      <w:marLeft w:val="0"/>
      <w:marRight w:val="0"/>
      <w:marTop w:val="0"/>
      <w:marBottom w:val="0"/>
      <w:divBdr>
        <w:top w:val="none" w:sz="0" w:space="0" w:color="auto"/>
        <w:left w:val="none" w:sz="0" w:space="0" w:color="auto"/>
        <w:bottom w:val="none" w:sz="0" w:space="0" w:color="auto"/>
        <w:right w:val="none" w:sz="0" w:space="0" w:color="auto"/>
      </w:divBdr>
    </w:div>
    <w:div w:id="556430880">
      <w:bodyDiv w:val="1"/>
      <w:marLeft w:val="0"/>
      <w:marRight w:val="0"/>
      <w:marTop w:val="0"/>
      <w:marBottom w:val="0"/>
      <w:divBdr>
        <w:top w:val="none" w:sz="0" w:space="0" w:color="auto"/>
        <w:left w:val="none" w:sz="0" w:space="0" w:color="auto"/>
        <w:bottom w:val="none" w:sz="0" w:space="0" w:color="auto"/>
        <w:right w:val="none" w:sz="0" w:space="0" w:color="auto"/>
      </w:divBdr>
    </w:div>
    <w:div w:id="557126467">
      <w:bodyDiv w:val="1"/>
      <w:marLeft w:val="0"/>
      <w:marRight w:val="0"/>
      <w:marTop w:val="0"/>
      <w:marBottom w:val="0"/>
      <w:divBdr>
        <w:top w:val="none" w:sz="0" w:space="0" w:color="auto"/>
        <w:left w:val="none" w:sz="0" w:space="0" w:color="auto"/>
        <w:bottom w:val="none" w:sz="0" w:space="0" w:color="auto"/>
        <w:right w:val="none" w:sz="0" w:space="0" w:color="auto"/>
      </w:divBdr>
    </w:div>
    <w:div w:id="557207570">
      <w:bodyDiv w:val="1"/>
      <w:marLeft w:val="0"/>
      <w:marRight w:val="0"/>
      <w:marTop w:val="0"/>
      <w:marBottom w:val="0"/>
      <w:divBdr>
        <w:top w:val="none" w:sz="0" w:space="0" w:color="auto"/>
        <w:left w:val="none" w:sz="0" w:space="0" w:color="auto"/>
        <w:bottom w:val="none" w:sz="0" w:space="0" w:color="auto"/>
        <w:right w:val="none" w:sz="0" w:space="0" w:color="auto"/>
      </w:divBdr>
    </w:div>
    <w:div w:id="558440469">
      <w:bodyDiv w:val="1"/>
      <w:marLeft w:val="0"/>
      <w:marRight w:val="0"/>
      <w:marTop w:val="0"/>
      <w:marBottom w:val="0"/>
      <w:divBdr>
        <w:top w:val="none" w:sz="0" w:space="0" w:color="auto"/>
        <w:left w:val="none" w:sz="0" w:space="0" w:color="auto"/>
        <w:bottom w:val="none" w:sz="0" w:space="0" w:color="auto"/>
        <w:right w:val="none" w:sz="0" w:space="0" w:color="auto"/>
      </w:divBdr>
    </w:div>
    <w:div w:id="561793684">
      <w:bodyDiv w:val="1"/>
      <w:marLeft w:val="0"/>
      <w:marRight w:val="0"/>
      <w:marTop w:val="0"/>
      <w:marBottom w:val="0"/>
      <w:divBdr>
        <w:top w:val="none" w:sz="0" w:space="0" w:color="auto"/>
        <w:left w:val="none" w:sz="0" w:space="0" w:color="auto"/>
        <w:bottom w:val="none" w:sz="0" w:space="0" w:color="auto"/>
        <w:right w:val="none" w:sz="0" w:space="0" w:color="auto"/>
      </w:divBdr>
    </w:div>
    <w:div w:id="562368735">
      <w:bodyDiv w:val="1"/>
      <w:marLeft w:val="0"/>
      <w:marRight w:val="0"/>
      <w:marTop w:val="0"/>
      <w:marBottom w:val="0"/>
      <w:divBdr>
        <w:top w:val="none" w:sz="0" w:space="0" w:color="auto"/>
        <w:left w:val="none" w:sz="0" w:space="0" w:color="auto"/>
        <w:bottom w:val="none" w:sz="0" w:space="0" w:color="auto"/>
        <w:right w:val="none" w:sz="0" w:space="0" w:color="auto"/>
      </w:divBdr>
    </w:div>
    <w:div w:id="566262967">
      <w:bodyDiv w:val="1"/>
      <w:marLeft w:val="0"/>
      <w:marRight w:val="0"/>
      <w:marTop w:val="0"/>
      <w:marBottom w:val="0"/>
      <w:divBdr>
        <w:top w:val="none" w:sz="0" w:space="0" w:color="auto"/>
        <w:left w:val="none" w:sz="0" w:space="0" w:color="auto"/>
        <w:bottom w:val="none" w:sz="0" w:space="0" w:color="auto"/>
        <w:right w:val="none" w:sz="0" w:space="0" w:color="auto"/>
      </w:divBdr>
    </w:div>
    <w:div w:id="567299600">
      <w:bodyDiv w:val="1"/>
      <w:marLeft w:val="0"/>
      <w:marRight w:val="0"/>
      <w:marTop w:val="0"/>
      <w:marBottom w:val="0"/>
      <w:divBdr>
        <w:top w:val="none" w:sz="0" w:space="0" w:color="auto"/>
        <w:left w:val="none" w:sz="0" w:space="0" w:color="auto"/>
        <w:bottom w:val="none" w:sz="0" w:space="0" w:color="auto"/>
        <w:right w:val="none" w:sz="0" w:space="0" w:color="auto"/>
      </w:divBdr>
    </w:div>
    <w:div w:id="568003166">
      <w:bodyDiv w:val="1"/>
      <w:marLeft w:val="0"/>
      <w:marRight w:val="0"/>
      <w:marTop w:val="0"/>
      <w:marBottom w:val="0"/>
      <w:divBdr>
        <w:top w:val="none" w:sz="0" w:space="0" w:color="auto"/>
        <w:left w:val="none" w:sz="0" w:space="0" w:color="auto"/>
        <w:bottom w:val="none" w:sz="0" w:space="0" w:color="auto"/>
        <w:right w:val="none" w:sz="0" w:space="0" w:color="auto"/>
      </w:divBdr>
    </w:div>
    <w:div w:id="568459992">
      <w:bodyDiv w:val="1"/>
      <w:marLeft w:val="0"/>
      <w:marRight w:val="0"/>
      <w:marTop w:val="0"/>
      <w:marBottom w:val="0"/>
      <w:divBdr>
        <w:top w:val="none" w:sz="0" w:space="0" w:color="auto"/>
        <w:left w:val="none" w:sz="0" w:space="0" w:color="auto"/>
        <w:bottom w:val="none" w:sz="0" w:space="0" w:color="auto"/>
        <w:right w:val="none" w:sz="0" w:space="0" w:color="auto"/>
      </w:divBdr>
    </w:div>
    <w:div w:id="571693519">
      <w:bodyDiv w:val="1"/>
      <w:marLeft w:val="0"/>
      <w:marRight w:val="0"/>
      <w:marTop w:val="0"/>
      <w:marBottom w:val="0"/>
      <w:divBdr>
        <w:top w:val="none" w:sz="0" w:space="0" w:color="auto"/>
        <w:left w:val="none" w:sz="0" w:space="0" w:color="auto"/>
        <w:bottom w:val="none" w:sz="0" w:space="0" w:color="auto"/>
        <w:right w:val="none" w:sz="0" w:space="0" w:color="auto"/>
      </w:divBdr>
    </w:div>
    <w:div w:id="575241995">
      <w:bodyDiv w:val="1"/>
      <w:marLeft w:val="0"/>
      <w:marRight w:val="0"/>
      <w:marTop w:val="0"/>
      <w:marBottom w:val="0"/>
      <w:divBdr>
        <w:top w:val="none" w:sz="0" w:space="0" w:color="auto"/>
        <w:left w:val="none" w:sz="0" w:space="0" w:color="auto"/>
        <w:bottom w:val="none" w:sz="0" w:space="0" w:color="auto"/>
        <w:right w:val="none" w:sz="0" w:space="0" w:color="auto"/>
      </w:divBdr>
    </w:div>
    <w:div w:id="576286315">
      <w:bodyDiv w:val="1"/>
      <w:marLeft w:val="0"/>
      <w:marRight w:val="0"/>
      <w:marTop w:val="0"/>
      <w:marBottom w:val="0"/>
      <w:divBdr>
        <w:top w:val="none" w:sz="0" w:space="0" w:color="auto"/>
        <w:left w:val="none" w:sz="0" w:space="0" w:color="auto"/>
        <w:bottom w:val="none" w:sz="0" w:space="0" w:color="auto"/>
        <w:right w:val="none" w:sz="0" w:space="0" w:color="auto"/>
      </w:divBdr>
    </w:div>
    <w:div w:id="578945142">
      <w:bodyDiv w:val="1"/>
      <w:marLeft w:val="0"/>
      <w:marRight w:val="0"/>
      <w:marTop w:val="0"/>
      <w:marBottom w:val="0"/>
      <w:divBdr>
        <w:top w:val="none" w:sz="0" w:space="0" w:color="auto"/>
        <w:left w:val="none" w:sz="0" w:space="0" w:color="auto"/>
        <w:bottom w:val="none" w:sz="0" w:space="0" w:color="auto"/>
        <w:right w:val="none" w:sz="0" w:space="0" w:color="auto"/>
      </w:divBdr>
    </w:div>
    <w:div w:id="580021985">
      <w:bodyDiv w:val="1"/>
      <w:marLeft w:val="0"/>
      <w:marRight w:val="0"/>
      <w:marTop w:val="0"/>
      <w:marBottom w:val="0"/>
      <w:divBdr>
        <w:top w:val="none" w:sz="0" w:space="0" w:color="auto"/>
        <w:left w:val="none" w:sz="0" w:space="0" w:color="auto"/>
        <w:bottom w:val="none" w:sz="0" w:space="0" w:color="auto"/>
        <w:right w:val="none" w:sz="0" w:space="0" w:color="auto"/>
      </w:divBdr>
    </w:div>
    <w:div w:id="580022759">
      <w:bodyDiv w:val="1"/>
      <w:marLeft w:val="0"/>
      <w:marRight w:val="0"/>
      <w:marTop w:val="0"/>
      <w:marBottom w:val="0"/>
      <w:divBdr>
        <w:top w:val="none" w:sz="0" w:space="0" w:color="auto"/>
        <w:left w:val="none" w:sz="0" w:space="0" w:color="auto"/>
        <w:bottom w:val="none" w:sz="0" w:space="0" w:color="auto"/>
        <w:right w:val="none" w:sz="0" w:space="0" w:color="auto"/>
      </w:divBdr>
    </w:div>
    <w:div w:id="580797484">
      <w:bodyDiv w:val="1"/>
      <w:marLeft w:val="0"/>
      <w:marRight w:val="0"/>
      <w:marTop w:val="0"/>
      <w:marBottom w:val="0"/>
      <w:divBdr>
        <w:top w:val="none" w:sz="0" w:space="0" w:color="auto"/>
        <w:left w:val="none" w:sz="0" w:space="0" w:color="auto"/>
        <w:bottom w:val="none" w:sz="0" w:space="0" w:color="auto"/>
        <w:right w:val="none" w:sz="0" w:space="0" w:color="auto"/>
      </w:divBdr>
    </w:div>
    <w:div w:id="584146740">
      <w:bodyDiv w:val="1"/>
      <w:marLeft w:val="0"/>
      <w:marRight w:val="0"/>
      <w:marTop w:val="0"/>
      <w:marBottom w:val="0"/>
      <w:divBdr>
        <w:top w:val="none" w:sz="0" w:space="0" w:color="auto"/>
        <w:left w:val="none" w:sz="0" w:space="0" w:color="auto"/>
        <w:bottom w:val="none" w:sz="0" w:space="0" w:color="auto"/>
        <w:right w:val="none" w:sz="0" w:space="0" w:color="auto"/>
      </w:divBdr>
    </w:div>
    <w:div w:id="585261871">
      <w:bodyDiv w:val="1"/>
      <w:marLeft w:val="0"/>
      <w:marRight w:val="0"/>
      <w:marTop w:val="0"/>
      <w:marBottom w:val="0"/>
      <w:divBdr>
        <w:top w:val="none" w:sz="0" w:space="0" w:color="auto"/>
        <w:left w:val="none" w:sz="0" w:space="0" w:color="auto"/>
        <w:bottom w:val="none" w:sz="0" w:space="0" w:color="auto"/>
        <w:right w:val="none" w:sz="0" w:space="0" w:color="auto"/>
      </w:divBdr>
    </w:div>
    <w:div w:id="586767500">
      <w:bodyDiv w:val="1"/>
      <w:marLeft w:val="0"/>
      <w:marRight w:val="0"/>
      <w:marTop w:val="0"/>
      <w:marBottom w:val="0"/>
      <w:divBdr>
        <w:top w:val="none" w:sz="0" w:space="0" w:color="auto"/>
        <w:left w:val="none" w:sz="0" w:space="0" w:color="auto"/>
        <w:bottom w:val="none" w:sz="0" w:space="0" w:color="auto"/>
        <w:right w:val="none" w:sz="0" w:space="0" w:color="auto"/>
      </w:divBdr>
    </w:div>
    <w:div w:id="587663312">
      <w:bodyDiv w:val="1"/>
      <w:marLeft w:val="0"/>
      <w:marRight w:val="0"/>
      <w:marTop w:val="0"/>
      <w:marBottom w:val="0"/>
      <w:divBdr>
        <w:top w:val="none" w:sz="0" w:space="0" w:color="auto"/>
        <w:left w:val="none" w:sz="0" w:space="0" w:color="auto"/>
        <w:bottom w:val="none" w:sz="0" w:space="0" w:color="auto"/>
        <w:right w:val="none" w:sz="0" w:space="0" w:color="auto"/>
      </w:divBdr>
    </w:div>
    <w:div w:id="589119247">
      <w:bodyDiv w:val="1"/>
      <w:marLeft w:val="0"/>
      <w:marRight w:val="0"/>
      <w:marTop w:val="0"/>
      <w:marBottom w:val="0"/>
      <w:divBdr>
        <w:top w:val="none" w:sz="0" w:space="0" w:color="auto"/>
        <w:left w:val="none" w:sz="0" w:space="0" w:color="auto"/>
        <w:bottom w:val="none" w:sz="0" w:space="0" w:color="auto"/>
        <w:right w:val="none" w:sz="0" w:space="0" w:color="auto"/>
      </w:divBdr>
    </w:div>
    <w:div w:id="589239689">
      <w:bodyDiv w:val="1"/>
      <w:marLeft w:val="0"/>
      <w:marRight w:val="0"/>
      <w:marTop w:val="0"/>
      <w:marBottom w:val="0"/>
      <w:divBdr>
        <w:top w:val="none" w:sz="0" w:space="0" w:color="auto"/>
        <w:left w:val="none" w:sz="0" w:space="0" w:color="auto"/>
        <w:bottom w:val="none" w:sz="0" w:space="0" w:color="auto"/>
        <w:right w:val="none" w:sz="0" w:space="0" w:color="auto"/>
      </w:divBdr>
    </w:div>
    <w:div w:id="590889721">
      <w:bodyDiv w:val="1"/>
      <w:marLeft w:val="0"/>
      <w:marRight w:val="0"/>
      <w:marTop w:val="0"/>
      <w:marBottom w:val="0"/>
      <w:divBdr>
        <w:top w:val="none" w:sz="0" w:space="0" w:color="auto"/>
        <w:left w:val="none" w:sz="0" w:space="0" w:color="auto"/>
        <w:bottom w:val="none" w:sz="0" w:space="0" w:color="auto"/>
        <w:right w:val="none" w:sz="0" w:space="0" w:color="auto"/>
      </w:divBdr>
    </w:div>
    <w:div w:id="591200964">
      <w:bodyDiv w:val="1"/>
      <w:marLeft w:val="0"/>
      <w:marRight w:val="0"/>
      <w:marTop w:val="0"/>
      <w:marBottom w:val="0"/>
      <w:divBdr>
        <w:top w:val="none" w:sz="0" w:space="0" w:color="auto"/>
        <w:left w:val="none" w:sz="0" w:space="0" w:color="auto"/>
        <w:bottom w:val="none" w:sz="0" w:space="0" w:color="auto"/>
        <w:right w:val="none" w:sz="0" w:space="0" w:color="auto"/>
      </w:divBdr>
    </w:div>
    <w:div w:id="592515175">
      <w:bodyDiv w:val="1"/>
      <w:marLeft w:val="0"/>
      <w:marRight w:val="0"/>
      <w:marTop w:val="0"/>
      <w:marBottom w:val="0"/>
      <w:divBdr>
        <w:top w:val="none" w:sz="0" w:space="0" w:color="auto"/>
        <w:left w:val="none" w:sz="0" w:space="0" w:color="auto"/>
        <w:bottom w:val="none" w:sz="0" w:space="0" w:color="auto"/>
        <w:right w:val="none" w:sz="0" w:space="0" w:color="auto"/>
      </w:divBdr>
    </w:div>
    <w:div w:id="594946167">
      <w:bodyDiv w:val="1"/>
      <w:marLeft w:val="0"/>
      <w:marRight w:val="0"/>
      <w:marTop w:val="0"/>
      <w:marBottom w:val="0"/>
      <w:divBdr>
        <w:top w:val="none" w:sz="0" w:space="0" w:color="auto"/>
        <w:left w:val="none" w:sz="0" w:space="0" w:color="auto"/>
        <w:bottom w:val="none" w:sz="0" w:space="0" w:color="auto"/>
        <w:right w:val="none" w:sz="0" w:space="0" w:color="auto"/>
      </w:divBdr>
    </w:div>
    <w:div w:id="596864087">
      <w:bodyDiv w:val="1"/>
      <w:marLeft w:val="0"/>
      <w:marRight w:val="0"/>
      <w:marTop w:val="0"/>
      <w:marBottom w:val="0"/>
      <w:divBdr>
        <w:top w:val="none" w:sz="0" w:space="0" w:color="auto"/>
        <w:left w:val="none" w:sz="0" w:space="0" w:color="auto"/>
        <w:bottom w:val="none" w:sz="0" w:space="0" w:color="auto"/>
        <w:right w:val="none" w:sz="0" w:space="0" w:color="auto"/>
      </w:divBdr>
    </w:div>
    <w:div w:id="598223043">
      <w:bodyDiv w:val="1"/>
      <w:marLeft w:val="0"/>
      <w:marRight w:val="0"/>
      <w:marTop w:val="0"/>
      <w:marBottom w:val="0"/>
      <w:divBdr>
        <w:top w:val="none" w:sz="0" w:space="0" w:color="auto"/>
        <w:left w:val="none" w:sz="0" w:space="0" w:color="auto"/>
        <w:bottom w:val="none" w:sz="0" w:space="0" w:color="auto"/>
        <w:right w:val="none" w:sz="0" w:space="0" w:color="auto"/>
      </w:divBdr>
    </w:div>
    <w:div w:id="598373171">
      <w:bodyDiv w:val="1"/>
      <w:marLeft w:val="0"/>
      <w:marRight w:val="0"/>
      <w:marTop w:val="0"/>
      <w:marBottom w:val="0"/>
      <w:divBdr>
        <w:top w:val="none" w:sz="0" w:space="0" w:color="auto"/>
        <w:left w:val="none" w:sz="0" w:space="0" w:color="auto"/>
        <w:bottom w:val="none" w:sz="0" w:space="0" w:color="auto"/>
        <w:right w:val="none" w:sz="0" w:space="0" w:color="auto"/>
      </w:divBdr>
    </w:div>
    <w:div w:id="604848149">
      <w:bodyDiv w:val="1"/>
      <w:marLeft w:val="0"/>
      <w:marRight w:val="0"/>
      <w:marTop w:val="0"/>
      <w:marBottom w:val="0"/>
      <w:divBdr>
        <w:top w:val="none" w:sz="0" w:space="0" w:color="auto"/>
        <w:left w:val="none" w:sz="0" w:space="0" w:color="auto"/>
        <w:bottom w:val="none" w:sz="0" w:space="0" w:color="auto"/>
        <w:right w:val="none" w:sz="0" w:space="0" w:color="auto"/>
      </w:divBdr>
    </w:div>
    <w:div w:id="606930252">
      <w:bodyDiv w:val="1"/>
      <w:marLeft w:val="0"/>
      <w:marRight w:val="0"/>
      <w:marTop w:val="0"/>
      <w:marBottom w:val="0"/>
      <w:divBdr>
        <w:top w:val="none" w:sz="0" w:space="0" w:color="auto"/>
        <w:left w:val="none" w:sz="0" w:space="0" w:color="auto"/>
        <w:bottom w:val="none" w:sz="0" w:space="0" w:color="auto"/>
        <w:right w:val="none" w:sz="0" w:space="0" w:color="auto"/>
      </w:divBdr>
    </w:div>
    <w:div w:id="607351316">
      <w:bodyDiv w:val="1"/>
      <w:marLeft w:val="0"/>
      <w:marRight w:val="0"/>
      <w:marTop w:val="0"/>
      <w:marBottom w:val="0"/>
      <w:divBdr>
        <w:top w:val="none" w:sz="0" w:space="0" w:color="auto"/>
        <w:left w:val="none" w:sz="0" w:space="0" w:color="auto"/>
        <w:bottom w:val="none" w:sz="0" w:space="0" w:color="auto"/>
        <w:right w:val="none" w:sz="0" w:space="0" w:color="auto"/>
      </w:divBdr>
    </w:div>
    <w:div w:id="608389939">
      <w:bodyDiv w:val="1"/>
      <w:marLeft w:val="0"/>
      <w:marRight w:val="0"/>
      <w:marTop w:val="0"/>
      <w:marBottom w:val="0"/>
      <w:divBdr>
        <w:top w:val="none" w:sz="0" w:space="0" w:color="auto"/>
        <w:left w:val="none" w:sz="0" w:space="0" w:color="auto"/>
        <w:bottom w:val="none" w:sz="0" w:space="0" w:color="auto"/>
        <w:right w:val="none" w:sz="0" w:space="0" w:color="auto"/>
      </w:divBdr>
    </w:div>
    <w:div w:id="609557164">
      <w:bodyDiv w:val="1"/>
      <w:marLeft w:val="0"/>
      <w:marRight w:val="0"/>
      <w:marTop w:val="0"/>
      <w:marBottom w:val="0"/>
      <w:divBdr>
        <w:top w:val="none" w:sz="0" w:space="0" w:color="auto"/>
        <w:left w:val="none" w:sz="0" w:space="0" w:color="auto"/>
        <w:bottom w:val="none" w:sz="0" w:space="0" w:color="auto"/>
        <w:right w:val="none" w:sz="0" w:space="0" w:color="auto"/>
      </w:divBdr>
    </w:div>
    <w:div w:id="612369807">
      <w:bodyDiv w:val="1"/>
      <w:marLeft w:val="0"/>
      <w:marRight w:val="0"/>
      <w:marTop w:val="0"/>
      <w:marBottom w:val="0"/>
      <w:divBdr>
        <w:top w:val="none" w:sz="0" w:space="0" w:color="auto"/>
        <w:left w:val="none" w:sz="0" w:space="0" w:color="auto"/>
        <w:bottom w:val="none" w:sz="0" w:space="0" w:color="auto"/>
        <w:right w:val="none" w:sz="0" w:space="0" w:color="auto"/>
      </w:divBdr>
    </w:div>
    <w:div w:id="615527958">
      <w:bodyDiv w:val="1"/>
      <w:marLeft w:val="0"/>
      <w:marRight w:val="0"/>
      <w:marTop w:val="0"/>
      <w:marBottom w:val="0"/>
      <w:divBdr>
        <w:top w:val="none" w:sz="0" w:space="0" w:color="auto"/>
        <w:left w:val="none" w:sz="0" w:space="0" w:color="auto"/>
        <w:bottom w:val="none" w:sz="0" w:space="0" w:color="auto"/>
        <w:right w:val="none" w:sz="0" w:space="0" w:color="auto"/>
      </w:divBdr>
    </w:div>
    <w:div w:id="621306963">
      <w:bodyDiv w:val="1"/>
      <w:marLeft w:val="0"/>
      <w:marRight w:val="0"/>
      <w:marTop w:val="0"/>
      <w:marBottom w:val="0"/>
      <w:divBdr>
        <w:top w:val="none" w:sz="0" w:space="0" w:color="auto"/>
        <w:left w:val="none" w:sz="0" w:space="0" w:color="auto"/>
        <w:bottom w:val="none" w:sz="0" w:space="0" w:color="auto"/>
        <w:right w:val="none" w:sz="0" w:space="0" w:color="auto"/>
      </w:divBdr>
    </w:div>
    <w:div w:id="622728803">
      <w:bodyDiv w:val="1"/>
      <w:marLeft w:val="0"/>
      <w:marRight w:val="0"/>
      <w:marTop w:val="0"/>
      <w:marBottom w:val="0"/>
      <w:divBdr>
        <w:top w:val="none" w:sz="0" w:space="0" w:color="auto"/>
        <w:left w:val="none" w:sz="0" w:space="0" w:color="auto"/>
        <w:bottom w:val="none" w:sz="0" w:space="0" w:color="auto"/>
        <w:right w:val="none" w:sz="0" w:space="0" w:color="auto"/>
      </w:divBdr>
    </w:div>
    <w:div w:id="623923506">
      <w:bodyDiv w:val="1"/>
      <w:marLeft w:val="0"/>
      <w:marRight w:val="0"/>
      <w:marTop w:val="0"/>
      <w:marBottom w:val="0"/>
      <w:divBdr>
        <w:top w:val="none" w:sz="0" w:space="0" w:color="auto"/>
        <w:left w:val="none" w:sz="0" w:space="0" w:color="auto"/>
        <w:bottom w:val="none" w:sz="0" w:space="0" w:color="auto"/>
        <w:right w:val="none" w:sz="0" w:space="0" w:color="auto"/>
      </w:divBdr>
    </w:div>
    <w:div w:id="624120728">
      <w:bodyDiv w:val="1"/>
      <w:marLeft w:val="0"/>
      <w:marRight w:val="0"/>
      <w:marTop w:val="0"/>
      <w:marBottom w:val="0"/>
      <w:divBdr>
        <w:top w:val="none" w:sz="0" w:space="0" w:color="auto"/>
        <w:left w:val="none" w:sz="0" w:space="0" w:color="auto"/>
        <w:bottom w:val="none" w:sz="0" w:space="0" w:color="auto"/>
        <w:right w:val="none" w:sz="0" w:space="0" w:color="auto"/>
      </w:divBdr>
    </w:div>
    <w:div w:id="625236757">
      <w:bodyDiv w:val="1"/>
      <w:marLeft w:val="0"/>
      <w:marRight w:val="0"/>
      <w:marTop w:val="0"/>
      <w:marBottom w:val="0"/>
      <w:divBdr>
        <w:top w:val="none" w:sz="0" w:space="0" w:color="auto"/>
        <w:left w:val="none" w:sz="0" w:space="0" w:color="auto"/>
        <w:bottom w:val="none" w:sz="0" w:space="0" w:color="auto"/>
        <w:right w:val="none" w:sz="0" w:space="0" w:color="auto"/>
      </w:divBdr>
    </w:div>
    <w:div w:id="626818540">
      <w:bodyDiv w:val="1"/>
      <w:marLeft w:val="0"/>
      <w:marRight w:val="0"/>
      <w:marTop w:val="0"/>
      <w:marBottom w:val="0"/>
      <w:divBdr>
        <w:top w:val="none" w:sz="0" w:space="0" w:color="auto"/>
        <w:left w:val="none" w:sz="0" w:space="0" w:color="auto"/>
        <w:bottom w:val="none" w:sz="0" w:space="0" w:color="auto"/>
        <w:right w:val="none" w:sz="0" w:space="0" w:color="auto"/>
      </w:divBdr>
    </w:div>
    <w:div w:id="627980164">
      <w:bodyDiv w:val="1"/>
      <w:marLeft w:val="0"/>
      <w:marRight w:val="0"/>
      <w:marTop w:val="0"/>
      <w:marBottom w:val="0"/>
      <w:divBdr>
        <w:top w:val="none" w:sz="0" w:space="0" w:color="auto"/>
        <w:left w:val="none" w:sz="0" w:space="0" w:color="auto"/>
        <w:bottom w:val="none" w:sz="0" w:space="0" w:color="auto"/>
        <w:right w:val="none" w:sz="0" w:space="0" w:color="auto"/>
      </w:divBdr>
    </w:div>
    <w:div w:id="629627281">
      <w:bodyDiv w:val="1"/>
      <w:marLeft w:val="0"/>
      <w:marRight w:val="0"/>
      <w:marTop w:val="0"/>
      <w:marBottom w:val="0"/>
      <w:divBdr>
        <w:top w:val="none" w:sz="0" w:space="0" w:color="auto"/>
        <w:left w:val="none" w:sz="0" w:space="0" w:color="auto"/>
        <w:bottom w:val="none" w:sz="0" w:space="0" w:color="auto"/>
        <w:right w:val="none" w:sz="0" w:space="0" w:color="auto"/>
      </w:divBdr>
    </w:div>
    <w:div w:id="634215642">
      <w:bodyDiv w:val="1"/>
      <w:marLeft w:val="0"/>
      <w:marRight w:val="0"/>
      <w:marTop w:val="0"/>
      <w:marBottom w:val="0"/>
      <w:divBdr>
        <w:top w:val="none" w:sz="0" w:space="0" w:color="auto"/>
        <w:left w:val="none" w:sz="0" w:space="0" w:color="auto"/>
        <w:bottom w:val="none" w:sz="0" w:space="0" w:color="auto"/>
        <w:right w:val="none" w:sz="0" w:space="0" w:color="auto"/>
      </w:divBdr>
    </w:div>
    <w:div w:id="636647701">
      <w:bodyDiv w:val="1"/>
      <w:marLeft w:val="0"/>
      <w:marRight w:val="0"/>
      <w:marTop w:val="0"/>
      <w:marBottom w:val="0"/>
      <w:divBdr>
        <w:top w:val="none" w:sz="0" w:space="0" w:color="auto"/>
        <w:left w:val="none" w:sz="0" w:space="0" w:color="auto"/>
        <w:bottom w:val="none" w:sz="0" w:space="0" w:color="auto"/>
        <w:right w:val="none" w:sz="0" w:space="0" w:color="auto"/>
      </w:divBdr>
    </w:div>
    <w:div w:id="637416236">
      <w:bodyDiv w:val="1"/>
      <w:marLeft w:val="0"/>
      <w:marRight w:val="0"/>
      <w:marTop w:val="0"/>
      <w:marBottom w:val="0"/>
      <w:divBdr>
        <w:top w:val="none" w:sz="0" w:space="0" w:color="auto"/>
        <w:left w:val="none" w:sz="0" w:space="0" w:color="auto"/>
        <w:bottom w:val="none" w:sz="0" w:space="0" w:color="auto"/>
        <w:right w:val="none" w:sz="0" w:space="0" w:color="auto"/>
      </w:divBdr>
    </w:div>
    <w:div w:id="646544877">
      <w:bodyDiv w:val="1"/>
      <w:marLeft w:val="0"/>
      <w:marRight w:val="0"/>
      <w:marTop w:val="0"/>
      <w:marBottom w:val="0"/>
      <w:divBdr>
        <w:top w:val="none" w:sz="0" w:space="0" w:color="auto"/>
        <w:left w:val="none" w:sz="0" w:space="0" w:color="auto"/>
        <w:bottom w:val="none" w:sz="0" w:space="0" w:color="auto"/>
        <w:right w:val="none" w:sz="0" w:space="0" w:color="auto"/>
      </w:divBdr>
    </w:div>
    <w:div w:id="648899994">
      <w:bodyDiv w:val="1"/>
      <w:marLeft w:val="0"/>
      <w:marRight w:val="0"/>
      <w:marTop w:val="0"/>
      <w:marBottom w:val="0"/>
      <w:divBdr>
        <w:top w:val="none" w:sz="0" w:space="0" w:color="auto"/>
        <w:left w:val="none" w:sz="0" w:space="0" w:color="auto"/>
        <w:bottom w:val="none" w:sz="0" w:space="0" w:color="auto"/>
        <w:right w:val="none" w:sz="0" w:space="0" w:color="auto"/>
      </w:divBdr>
    </w:div>
    <w:div w:id="649597621">
      <w:bodyDiv w:val="1"/>
      <w:marLeft w:val="0"/>
      <w:marRight w:val="0"/>
      <w:marTop w:val="0"/>
      <w:marBottom w:val="0"/>
      <w:divBdr>
        <w:top w:val="none" w:sz="0" w:space="0" w:color="auto"/>
        <w:left w:val="none" w:sz="0" w:space="0" w:color="auto"/>
        <w:bottom w:val="none" w:sz="0" w:space="0" w:color="auto"/>
        <w:right w:val="none" w:sz="0" w:space="0" w:color="auto"/>
      </w:divBdr>
    </w:div>
    <w:div w:id="652492273">
      <w:bodyDiv w:val="1"/>
      <w:marLeft w:val="0"/>
      <w:marRight w:val="0"/>
      <w:marTop w:val="0"/>
      <w:marBottom w:val="0"/>
      <w:divBdr>
        <w:top w:val="none" w:sz="0" w:space="0" w:color="auto"/>
        <w:left w:val="none" w:sz="0" w:space="0" w:color="auto"/>
        <w:bottom w:val="none" w:sz="0" w:space="0" w:color="auto"/>
        <w:right w:val="none" w:sz="0" w:space="0" w:color="auto"/>
      </w:divBdr>
    </w:div>
    <w:div w:id="654914202">
      <w:bodyDiv w:val="1"/>
      <w:marLeft w:val="0"/>
      <w:marRight w:val="0"/>
      <w:marTop w:val="0"/>
      <w:marBottom w:val="0"/>
      <w:divBdr>
        <w:top w:val="none" w:sz="0" w:space="0" w:color="auto"/>
        <w:left w:val="none" w:sz="0" w:space="0" w:color="auto"/>
        <w:bottom w:val="none" w:sz="0" w:space="0" w:color="auto"/>
        <w:right w:val="none" w:sz="0" w:space="0" w:color="auto"/>
      </w:divBdr>
    </w:div>
    <w:div w:id="655913085">
      <w:bodyDiv w:val="1"/>
      <w:marLeft w:val="0"/>
      <w:marRight w:val="0"/>
      <w:marTop w:val="0"/>
      <w:marBottom w:val="0"/>
      <w:divBdr>
        <w:top w:val="none" w:sz="0" w:space="0" w:color="auto"/>
        <w:left w:val="none" w:sz="0" w:space="0" w:color="auto"/>
        <w:bottom w:val="none" w:sz="0" w:space="0" w:color="auto"/>
        <w:right w:val="none" w:sz="0" w:space="0" w:color="auto"/>
      </w:divBdr>
    </w:div>
    <w:div w:id="658538061">
      <w:bodyDiv w:val="1"/>
      <w:marLeft w:val="0"/>
      <w:marRight w:val="0"/>
      <w:marTop w:val="0"/>
      <w:marBottom w:val="0"/>
      <w:divBdr>
        <w:top w:val="none" w:sz="0" w:space="0" w:color="auto"/>
        <w:left w:val="none" w:sz="0" w:space="0" w:color="auto"/>
        <w:bottom w:val="none" w:sz="0" w:space="0" w:color="auto"/>
        <w:right w:val="none" w:sz="0" w:space="0" w:color="auto"/>
      </w:divBdr>
    </w:div>
    <w:div w:id="660737243">
      <w:bodyDiv w:val="1"/>
      <w:marLeft w:val="0"/>
      <w:marRight w:val="0"/>
      <w:marTop w:val="0"/>
      <w:marBottom w:val="0"/>
      <w:divBdr>
        <w:top w:val="none" w:sz="0" w:space="0" w:color="auto"/>
        <w:left w:val="none" w:sz="0" w:space="0" w:color="auto"/>
        <w:bottom w:val="none" w:sz="0" w:space="0" w:color="auto"/>
        <w:right w:val="none" w:sz="0" w:space="0" w:color="auto"/>
      </w:divBdr>
    </w:div>
    <w:div w:id="662512817">
      <w:bodyDiv w:val="1"/>
      <w:marLeft w:val="0"/>
      <w:marRight w:val="0"/>
      <w:marTop w:val="0"/>
      <w:marBottom w:val="0"/>
      <w:divBdr>
        <w:top w:val="none" w:sz="0" w:space="0" w:color="auto"/>
        <w:left w:val="none" w:sz="0" w:space="0" w:color="auto"/>
        <w:bottom w:val="none" w:sz="0" w:space="0" w:color="auto"/>
        <w:right w:val="none" w:sz="0" w:space="0" w:color="auto"/>
      </w:divBdr>
    </w:div>
    <w:div w:id="666400339">
      <w:bodyDiv w:val="1"/>
      <w:marLeft w:val="0"/>
      <w:marRight w:val="0"/>
      <w:marTop w:val="0"/>
      <w:marBottom w:val="0"/>
      <w:divBdr>
        <w:top w:val="none" w:sz="0" w:space="0" w:color="auto"/>
        <w:left w:val="none" w:sz="0" w:space="0" w:color="auto"/>
        <w:bottom w:val="none" w:sz="0" w:space="0" w:color="auto"/>
        <w:right w:val="none" w:sz="0" w:space="0" w:color="auto"/>
      </w:divBdr>
    </w:div>
    <w:div w:id="669676224">
      <w:bodyDiv w:val="1"/>
      <w:marLeft w:val="0"/>
      <w:marRight w:val="0"/>
      <w:marTop w:val="0"/>
      <w:marBottom w:val="0"/>
      <w:divBdr>
        <w:top w:val="none" w:sz="0" w:space="0" w:color="auto"/>
        <w:left w:val="none" w:sz="0" w:space="0" w:color="auto"/>
        <w:bottom w:val="none" w:sz="0" w:space="0" w:color="auto"/>
        <w:right w:val="none" w:sz="0" w:space="0" w:color="auto"/>
      </w:divBdr>
    </w:div>
    <w:div w:id="672340951">
      <w:bodyDiv w:val="1"/>
      <w:marLeft w:val="0"/>
      <w:marRight w:val="0"/>
      <w:marTop w:val="0"/>
      <w:marBottom w:val="0"/>
      <w:divBdr>
        <w:top w:val="none" w:sz="0" w:space="0" w:color="auto"/>
        <w:left w:val="none" w:sz="0" w:space="0" w:color="auto"/>
        <w:bottom w:val="none" w:sz="0" w:space="0" w:color="auto"/>
        <w:right w:val="none" w:sz="0" w:space="0" w:color="auto"/>
      </w:divBdr>
    </w:div>
    <w:div w:id="673918046">
      <w:bodyDiv w:val="1"/>
      <w:marLeft w:val="0"/>
      <w:marRight w:val="0"/>
      <w:marTop w:val="0"/>
      <w:marBottom w:val="0"/>
      <w:divBdr>
        <w:top w:val="none" w:sz="0" w:space="0" w:color="auto"/>
        <w:left w:val="none" w:sz="0" w:space="0" w:color="auto"/>
        <w:bottom w:val="none" w:sz="0" w:space="0" w:color="auto"/>
        <w:right w:val="none" w:sz="0" w:space="0" w:color="auto"/>
      </w:divBdr>
    </w:div>
    <w:div w:id="674235558">
      <w:bodyDiv w:val="1"/>
      <w:marLeft w:val="0"/>
      <w:marRight w:val="0"/>
      <w:marTop w:val="0"/>
      <w:marBottom w:val="0"/>
      <w:divBdr>
        <w:top w:val="none" w:sz="0" w:space="0" w:color="auto"/>
        <w:left w:val="none" w:sz="0" w:space="0" w:color="auto"/>
        <w:bottom w:val="none" w:sz="0" w:space="0" w:color="auto"/>
        <w:right w:val="none" w:sz="0" w:space="0" w:color="auto"/>
      </w:divBdr>
    </w:div>
    <w:div w:id="675618722">
      <w:bodyDiv w:val="1"/>
      <w:marLeft w:val="0"/>
      <w:marRight w:val="0"/>
      <w:marTop w:val="0"/>
      <w:marBottom w:val="0"/>
      <w:divBdr>
        <w:top w:val="none" w:sz="0" w:space="0" w:color="auto"/>
        <w:left w:val="none" w:sz="0" w:space="0" w:color="auto"/>
        <w:bottom w:val="none" w:sz="0" w:space="0" w:color="auto"/>
        <w:right w:val="none" w:sz="0" w:space="0" w:color="auto"/>
      </w:divBdr>
    </w:div>
    <w:div w:id="676621198">
      <w:bodyDiv w:val="1"/>
      <w:marLeft w:val="0"/>
      <w:marRight w:val="0"/>
      <w:marTop w:val="0"/>
      <w:marBottom w:val="0"/>
      <w:divBdr>
        <w:top w:val="none" w:sz="0" w:space="0" w:color="auto"/>
        <w:left w:val="none" w:sz="0" w:space="0" w:color="auto"/>
        <w:bottom w:val="none" w:sz="0" w:space="0" w:color="auto"/>
        <w:right w:val="none" w:sz="0" w:space="0" w:color="auto"/>
      </w:divBdr>
    </w:div>
    <w:div w:id="677002338">
      <w:bodyDiv w:val="1"/>
      <w:marLeft w:val="0"/>
      <w:marRight w:val="0"/>
      <w:marTop w:val="0"/>
      <w:marBottom w:val="0"/>
      <w:divBdr>
        <w:top w:val="none" w:sz="0" w:space="0" w:color="auto"/>
        <w:left w:val="none" w:sz="0" w:space="0" w:color="auto"/>
        <w:bottom w:val="none" w:sz="0" w:space="0" w:color="auto"/>
        <w:right w:val="none" w:sz="0" w:space="0" w:color="auto"/>
      </w:divBdr>
    </w:div>
    <w:div w:id="677149692">
      <w:bodyDiv w:val="1"/>
      <w:marLeft w:val="0"/>
      <w:marRight w:val="0"/>
      <w:marTop w:val="0"/>
      <w:marBottom w:val="0"/>
      <w:divBdr>
        <w:top w:val="none" w:sz="0" w:space="0" w:color="auto"/>
        <w:left w:val="none" w:sz="0" w:space="0" w:color="auto"/>
        <w:bottom w:val="none" w:sz="0" w:space="0" w:color="auto"/>
        <w:right w:val="none" w:sz="0" w:space="0" w:color="auto"/>
      </w:divBdr>
    </w:div>
    <w:div w:id="679815195">
      <w:bodyDiv w:val="1"/>
      <w:marLeft w:val="0"/>
      <w:marRight w:val="0"/>
      <w:marTop w:val="0"/>
      <w:marBottom w:val="0"/>
      <w:divBdr>
        <w:top w:val="none" w:sz="0" w:space="0" w:color="auto"/>
        <w:left w:val="none" w:sz="0" w:space="0" w:color="auto"/>
        <w:bottom w:val="none" w:sz="0" w:space="0" w:color="auto"/>
        <w:right w:val="none" w:sz="0" w:space="0" w:color="auto"/>
      </w:divBdr>
    </w:div>
    <w:div w:id="681398264">
      <w:bodyDiv w:val="1"/>
      <w:marLeft w:val="0"/>
      <w:marRight w:val="0"/>
      <w:marTop w:val="0"/>
      <w:marBottom w:val="0"/>
      <w:divBdr>
        <w:top w:val="none" w:sz="0" w:space="0" w:color="auto"/>
        <w:left w:val="none" w:sz="0" w:space="0" w:color="auto"/>
        <w:bottom w:val="none" w:sz="0" w:space="0" w:color="auto"/>
        <w:right w:val="none" w:sz="0" w:space="0" w:color="auto"/>
      </w:divBdr>
    </w:div>
    <w:div w:id="682825512">
      <w:bodyDiv w:val="1"/>
      <w:marLeft w:val="0"/>
      <w:marRight w:val="0"/>
      <w:marTop w:val="0"/>
      <w:marBottom w:val="0"/>
      <w:divBdr>
        <w:top w:val="none" w:sz="0" w:space="0" w:color="auto"/>
        <w:left w:val="none" w:sz="0" w:space="0" w:color="auto"/>
        <w:bottom w:val="none" w:sz="0" w:space="0" w:color="auto"/>
        <w:right w:val="none" w:sz="0" w:space="0" w:color="auto"/>
      </w:divBdr>
    </w:div>
    <w:div w:id="683020017">
      <w:bodyDiv w:val="1"/>
      <w:marLeft w:val="0"/>
      <w:marRight w:val="0"/>
      <w:marTop w:val="0"/>
      <w:marBottom w:val="0"/>
      <w:divBdr>
        <w:top w:val="none" w:sz="0" w:space="0" w:color="auto"/>
        <w:left w:val="none" w:sz="0" w:space="0" w:color="auto"/>
        <w:bottom w:val="none" w:sz="0" w:space="0" w:color="auto"/>
        <w:right w:val="none" w:sz="0" w:space="0" w:color="auto"/>
      </w:divBdr>
    </w:div>
    <w:div w:id="683825468">
      <w:bodyDiv w:val="1"/>
      <w:marLeft w:val="0"/>
      <w:marRight w:val="0"/>
      <w:marTop w:val="0"/>
      <w:marBottom w:val="0"/>
      <w:divBdr>
        <w:top w:val="none" w:sz="0" w:space="0" w:color="auto"/>
        <w:left w:val="none" w:sz="0" w:space="0" w:color="auto"/>
        <w:bottom w:val="none" w:sz="0" w:space="0" w:color="auto"/>
        <w:right w:val="none" w:sz="0" w:space="0" w:color="auto"/>
      </w:divBdr>
    </w:div>
    <w:div w:id="683899290">
      <w:bodyDiv w:val="1"/>
      <w:marLeft w:val="0"/>
      <w:marRight w:val="0"/>
      <w:marTop w:val="0"/>
      <w:marBottom w:val="0"/>
      <w:divBdr>
        <w:top w:val="none" w:sz="0" w:space="0" w:color="auto"/>
        <w:left w:val="none" w:sz="0" w:space="0" w:color="auto"/>
        <w:bottom w:val="none" w:sz="0" w:space="0" w:color="auto"/>
        <w:right w:val="none" w:sz="0" w:space="0" w:color="auto"/>
      </w:divBdr>
    </w:div>
    <w:div w:id="684096950">
      <w:bodyDiv w:val="1"/>
      <w:marLeft w:val="0"/>
      <w:marRight w:val="0"/>
      <w:marTop w:val="0"/>
      <w:marBottom w:val="0"/>
      <w:divBdr>
        <w:top w:val="none" w:sz="0" w:space="0" w:color="auto"/>
        <w:left w:val="none" w:sz="0" w:space="0" w:color="auto"/>
        <w:bottom w:val="none" w:sz="0" w:space="0" w:color="auto"/>
        <w:right w:val="none" w:sz="0" w:space="0" w:color="auto"/>
      </w:divBdr>
    </w:div>
    <w:div w:id="687296283">
      <w:bodyDiv w:val="1"/>
      <w:marLeft w:val="0"/>
      <w:marRight w:val="0"/>
      <w:marTop w:val="0"/>
      <w:marBottom w:val="0"/>
      <w:divBdr>
        <w:top w:val="none" w:sz="0" w:space="0" w:color="auto"/>
        <w:left w:val="none" w:sz="0" w:space="0" w:color="auto"/>
        <w:bottom w:val="none" w:sz="0" w:space="0" w:color="auto"/>
        <w:right w:val="none" w:sz="0" w:space="0" w:color="auto"/>
      </w:divBdr>
    </w:div>
    <w:div w:id="688723285">
      <w:bodyDiv w:val="1"/>
      <w:marLeft w:val="0"/>
      <w:marRight w:val="0"/>
      <w:marTop w:val="0"/>
      <w:marBottom w:val="0"/>
      <w:divBdr>
        <w:top w:val="none" w:sz="0" w:space="0" w:color="auto"/>
        <w:left w:val="none" w:sz="0" w:space="0" w:color="auto"/>
        <w:bottom w:val="none" w:sz="0" w:space="0" w:color="auto"/>
        <w:right w:val="none" w:sz="0" w:space="0" w:color="auto"/>
      </w:divBdr>
    </w:div>
    <w:div w:id="688944514">
      <w:bodyDiv w:val="1"/>
      <w:marLeft w:val="0"/>
      <w:marRight w:val="0"/>
      <w:marTop w:val="0"/>
      <w:marBottom w:val="0"/>
      <w:divBdr>
        <w:top w:val="none" w:sz="0" w:space="0" w:color="auto"/>
        <w:left w:val="none" w:sz="0" w:space="0" w:color="auto"/>
        <w:bottom w:val="none" w:sz="0" w:space="0" w:color="auto"/>
        <w:right w:val="none" w:sz="0" w:space="0" w:color="auto"/>
      </w:divBdr>
    </w:div>
    <w:div w:id="691147674">
      <w:bodyDiv w:val="1"/>
      <w:marLeft w:val="0"/>
      <w:marRight w:val="0"/>
      <w:marTop w:val="0"/>
      <w:marBottom w:val="0"/>
      <w:divBdr>
        <w:top w:val="none" w:sz="0" w:space="0" w:color="auto"/>
        <w:left w:val="none" w:sz="0" w:space="0" w:color="auto"/>
        <w:bottom w:val="none" w:sz="0" w:space="0" w:color="auto"/>
        <w:right w:val="none" w:sz="0" w:space="0" w:color="auto"/>
      </w:divBdr>
    </w:div>
    <w:div w:id="691692339">
      <w:bodyDiv w:val="1"/>
      <w:marLeft w:val="0"/>
      <w:marRight w:val="0"/>
      <w:marTop w:val="0"/>
      <w:marBottom w:val="0"/>
      <w:divBdr>
        <w:top w:val="none" w:sz="0" w:space="0" w:color="auto"/>
        <w:left w:val="none" w:sz="0" w:space="0" w:color="auto"/>
        <w:bottom w:val="none" w:sz="0" w:space="0" w:color="auto"/>
        <w:right w:val="none" w:sz="0" w:space="0" w:color="auto"/>
      </w:divBdr>
    </w:div>
    <w:div w:id="693845606">
      <w:bodyDiv w:val="1"/>
      <w:marLeft w:val="0"/>
      <w:marRight w:val="0"/>
      <w:marTop w:val="0"/>
      <w:marBottom w:val="0"/>
      <w:divBdr>
        <w:top w:val="none" w:sz="0" w:space="0" w:color="auto"/>
        <w:left w:val="none" w:sz="0" w:space="0" w:color="auto"/>
        <w:bottom w:val="none" w:sz="0" w:space="0" w:color="auto"/>
        <w:right w:val="none" w:sz="0" w:space="0" w:color="auto"/>
      </w:divBdr>
    </w:div>
    <w:div w:id="695618985">
      <w:bodyDiv w:val="1"/>
      <w:marLeft w:val="0"/>
      <w:marRight w:val="0"/>
      <w:marTop w:val="0"/>
      <w:marBottom w:val="0"/>
      <w:divBdr>
        <w:top w:val="none" w:sz="0" w:space="0" w:color="auto"/>
        <w:left w:val="none" w:sz="0" w:space="0" w:color="auto"/>
        <w:bottom w:val="none" w:sz="0" w:space="0" w:color="auto"/>
        <w:right w:val="none" w:sz="0" w:space="0" w:color="auto"/>
      </w:divBdr>
    </w:div>
    <w:div w:id="699628800">
      <w:bodyDiv w:val="1"/>
      <w:marLeft w:val="0"/>
      <w:marRight w:val="0"/>
      <w:marTop w:val="0"/>
      <w:marBottom w:val="0"/>
      <w:divBdr>
        <w:top w:val="none" w:sz="0" w:space="0" w:color="auto"/>
        <w:left w:val="none" w:sz="0" w:space="0" w:color="auto"/>
        <w:bottom w:val="none" w:sz="0" w:space="0" w:color="auto"/>
        <w:right w:val="none" w:sz="0" w:space="0" w:color="auto"/>
      </w:divBdr>
    </w:div>
    <w:div w:id="700931930">
      <w:bodyDiv w:val="1"/>
      <w:marLeft w:val="0"/>
      <w:marRight w:val="0"/>
      <w:marTop w:val="0"/>
      <w:marBottom w:val="0"/>
      <w:divBdr>
        <w:top w:val="none" w:sz="0" w:space="0" w:color="auto"/>
        <w:left w:val="none" w:sz="0" w:space="0" w:color="auto"/>
        <w:bottom w:val="none" w:sz="0" w:space="0" w:color="auto"/>
        <w:right w:val="none" w:sz="0" w:space="0" w:color="auto"/>
      </w:divBdr>
    </w:div>
    <w:div w:id="703289709">
      <w:bodyDiv w:val="1"/>
      <w:marLeft w:val="0"/>
      <w:marRight w:val="0"/>
      <w:marTop w:val="0"/>
      <w:marBottom w:val="0"/>
      <w:divBdr>
        <w:top w:val="none" w:sz="0" w:space="0" w:color="auto"/>
        <w:left w:val="none" w:sz="0" w:space="0" w:color="auto"/>
        <w:bottom w:val="none" w:sz="0" w:space="0" w:color="auto"/>
        <w:right w:val="none" w:sz="0" w:space="0" w:color="auto"/>
      </w:divBdr>
    </w:div>
    <w:div w:id="705640720">
      <w:bodyDiv w:val="1"/>
      <w:marLeft w:val="0"/>
      <w:marRight w:val="0"/>
      <w:marTop w:val="0"/>
      <w:marBottom w:val="0"/>
      <w:divBdr>
        <w:top w:val="none" w:sz="0" w:space="0" w:color="auto"/>
        <w:left w:val="none" w:sz="0" w:space="0" w:color="auto"/>
        <w:bottom w:val="none" w:sz="0" w:space="0" w:color="auto"/>
        <w:right w:val="none" w:sz="0" w:space="0" w:color="auto"/>
      </w:divBdr>
    </w:div>
    <w:div w:id="706108108">
      <w:bodyDiv w:val="1"/>
      <w:marLeft w:val="0"/>
      <w:marRight w:val="0"/>
      <w:marTop w:val="0"/>
      <w:marBottom w:val="0"/>
      <w:divBdr>
        <w:top w:val="none" w:sz="0" w:space="0" w:color="auto"/>
        <w:left w:val="none" w:sz="0" w:space="0" w:color="auto"/>
        <w:bottom w:val="none" w:sz="0" w:space="0" w:color="auto"/>
        <w:right w:val="none" w:sz="0" w:space="0" w:color="auto"/>
      </w:divBdr>
    </w:div>
    <w:div w:id="706370730">
      <w:bodyDiv w:val="1"/>
      <w:marLeft w:val="0"/>
      <w:marRight w:val="0"/>
      <w:marTop w:val="0"/>
      <w:marBottom w:val="0"/>
      <w:divBdr>
        <w:top w:val="none" w:sz="0" w:space="0" w:color="auto"/>
        <w:left w:val="none" w:sz="0" w:space="0" w:color="auto"/>
        <w:bottom w:val="none" w:sz="0" w:space="0" w:color="auto"/>
        <w:right w:val="none" w:sz="0" w:space="0" w:color="auto"/>
      </w:divBdr>
    </w:div>
    <w:div w:id="707685292">
      <w:bodyDiv w:val="1"/>
      <w:marLeft w:val="0"/>
      <w:marRight w:val="0"/>
      <w:marTop w:val="0"/>
      <w:marBottom w:val="0"/>
      <w:divBdr>
        <w:top w:val="none" w:sz="0" w:space="0" w:color="auto"/>
        <w:left w:val="none" w:sz="0" w:space="0" w:color="auto"/>
        <w:bottom w:val="none" w:sz="0" w:space="0" w:color="auto"/>
        <w:right w:val="none" w:sz="0" w:space="0" w:color="auto"/>
      </w:divBdr>
    </w:div>
    <w:div w:id="708534793">
      <w:bodyDiv w:val="1"/>
      <w:marLeft w:val="0"/>
      <w:marRight w:val="0"/>
      <w:marTop w:val="0"/>
      <w:marBottom w:val="0"/>
      <w:divBdr>
        <w:top w:val="none" w:sz="0" w:space="0" w:color="auto"/>
        <w:left w:val="none" w:sz="0" w:space="0" w:color="auto"/>
        <w:bottom w:val="none" w:sz="0" w:space="0" w:color="auto"/>
        <w:right w:val="none" w:sz="0" w:space="0" w:color="auto"/>
      </w:divBdr>
    </w:div>
    <w:div w:id="709186043">
      <w:bodyDiv w:val="1"/>
      <w:marLeft w:val="0"/>
      <w:marRight w:val="0"/>
      <w:marTop w:val="0"/>
      <w:marBottom w:val="0"/>
      <w:divBdr>
        <w:top w:val="none" w:sz="0" w:space="0" w:color="auto"/>
        <w:left w:val="none" w:sz="0" w:space="0" w:color="auto"/>
        <w:bottom w:val="none" w:sz="0" w:space="0" w:color="auto"/>
        <w:right w:val="none" w:sz="0" w:space="0" w:color="auto"/>
      </w:divBdr>
    </w:div>
    <w:div w:id="710962319">
      <w:bodyDiv w:val="1"/>
      <w:marLeft w:val="0"/>
      <w:marRight w:val="0"/>
      <w:marTop w:val="0"/>
      <w:marBottom w:val="0"/>
      <w:divBdr>
        <w:top w:val="none" w:sz="0" w:space="0" w:color="auto"/>
        <w:left w:val="none" w:sz="0" w:space="0" w:color="auto"/>
        <w:bottom w:val="none" w:sz="0" w:space="0" w:color="auto"/>
        <w:right w:val="none" w:sz="0" w:space="0" w:color="auto"/>
      </w:divBdr>
    </w:div>
    <w:div w:id="711348872">
      <w:bodyDiv w:val="1"/>
      <w:marLeft w:val="0"/>
      <w:marRight w:val="0"/>
      <w:marTop w:val="0"/>
      <w:marBottom w:val="0"/>
      <w:divBdr>
        <w:top w:val="none" w:sz="0" w:space="0" w:color="auto"/>
        <w:left w:val="none" w:sz="0" w:space="0" w:color="auto"/>
        <w:bottom w:val="none" w:sz="0" w:space="0" w:color="auto"/>
        <w:right w:val="none" w:sz="0" w:space="0" w:color="auto"/>
      </w:divBdr>
    </w:div>
    <w:div w:id="713162804">
      <w:bodyDiv w:val="1"/>
      <w:marLeft w:val="0"/>
      <w:marRight w:val="0"/>
      <w:marTop w:val="0"/>
      <w:marBottom w:val="0"/>
      <w:divBdr>
        <w:top w:val="none" w:sz="0" w:space="0" w:color="auto"/>
        <w:left w:val="none" w:sz="0" w:space="0" w:color="auto"/>
        <w:bottom w:val="none" w:sz="0" w:space="0" w:color="auto"/>
        <w:right w:val="none" w:sz="0" w:space="0" w:color="auto"/>
      </w:divBdr>
    </w:div>
    <w:div w:id="718165652">
      <w:bodyDiv w:val="1"/>
      <w:marLeft w:val="0"/>
      <w:marRight w:val="0"/>
      <w:marTop w:val="0"/>
      <w:marBottom w:val="0"/>
      <w:divBdr>
        <w:top w:val="none" w:sz="0" w:space="0" w:color="auto"/>
        <w:left w:val="none" w:sz="0" w:space="0" w:color="auto"/>
        <w:bottom w:val="none" w:sz="0" w:space="0" w:color="auto"/>
        <w:right w:val="none" w:sz="0" w:space="0" w:color="auto"/>
      </w:divBdr>
    </w:div>
    <w:div w:id="719093590">
      <w:bodyDiv w:val="1"/>
      <w:marLeft w:val="0"/>
      <w:marRight w:val="0"/>
      <w:marTop w:val="0"/>
      <w:marBottom w:val="0"/>
      <w:divBdr>
        <w:top w:val="none" w:sz="0" w:space="0" w:color="auto"/>
        <w:left w:val="none" w:sz="0" w:space="0" w:color="auto"/>
        <w:bottom w:val="none" w:sz="0" w:space="0" w:color="auto"/>
        <w:right w:val="none" w:sz="0" w:space="0" w:color="auto"/>
      </w:divBdr>
    </w:div>
    <w:div w:id="721245876">
      <w:bodyDiv w:val="1"/>
      <w:marLeft w:val="0"/>
      <w:marRight w:val="0"/>
      <w:marTop w:val="0"/>
      <w:marBottom w:val="0"/>
      <w:divBdr>
        <w:top w:val="none" w:sz="0" w:space="0" w:color="auto"/>
        <w:left w:val="none" w:sz="0" w:space="0" w:color="auto"/>
        <w:bottom w:val="none" w:sz="0" w:space="0" w:color="auto"/>
        <w:right w:val="none" w:sz="0" w:space="0" w:color="auto"/>
      </w:divBdr>
    </w:div>
    <w:div w:id="724336413">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6416429">
      <w:bodyDiv w:val="1"/>
      <w:marLeft w:val="0"/>
      <w:marRight w:val="0"/>
      <w:marTop w:val="0"/>
      <w:marBottom w:val="0"/>
      <w:divBdr>
        <w:top w:val="none" w:sz="0" w:space="0" w:color="auto"/>
        <w:left w:val="none" w:sz="0" w:space="0" w:color="auto"/>
        <w:bottom w:val="none" w:sz="0" w:space="0" w:color="auto"/>
        <w:right w:val="none" w:sz="0" w:space="0" w:color="auto"/>
      </w:divBdr>
    </w:div>
    <w:div w:id="728385400">
      <w:bodyDiv w:val="1"/>
      <w:marLeft w:val="0"/>
      <w:marRight w:val="0"/>
      <w:marTop w:val="0"/>
      <w:marBottom w:val="0"/>
      <w:divBdr>
        <w:top w:val="none" w:sz="0" w:space="0" w:color="auto"/>
        <w:left w:val="none" w:sz="0" w:space="0" w:color="auto"/>
        <w:bottom w:val="none" w:sz="0" w:space="0" w:color="auto"/>
        <w:right w:val="none" w:sz="0" w:space="0" w:color="auto"/>
      </w:divBdr>
    </w:div>
    <w:div w:id="729421018">
      <w:bodyDiv w:val="1"/>
      <w:marLeft w:val="0"/>
      <w:marRight w:val="0"/>
      <w:marTop w:val="0"/>
      <w:marBottom w:val="0"/>
      <w:divBdr>
        <w:top w:val="none" w:sz="0" w:space="0" w:color="auto"/>
        <w:left w:val="none" w:sz="0" w:space="0" w:color="auto"/>
        <w:bottom w:val="none" w:sz="0" w:space="0" w:color="auto"/>
        <w:right w:val="none" w:sz="0" w:space="0" w:color="auto"/>
      </w:divBdr>
    </w:div>
    <w:div w:id="731081285">
      <w:bodyDiv w:val="1"/>
      <w:marLeft w:val="0"/>
      <w:marRight w:val="0"/>
      <w:marTop w:val="0"/>
      <w:marBottom w:val="0"/>
      <w:divBdr>
        <w:top w:val="none" w:sz="0" w:space="0" w:color="auto"/>
        <w:left w:val="none" w:sz="0" w:space="0" w:color="auto"/>
        <w:bottom w:val="none" w:sz="0" w:space="0" w:color="auto"/>
        <w:right w:val="none" w:sz="0" w:space="0" w:color="auto"/>
      </w:divBdr>
    </w:div>
    <w:div w:id="731739266">
      <w:bodyDiv w:val="1"/>
      <w:marLeft w:val="0"/>
      <w:marRight w:val="0"/>
      <w:marTop w:val="0"/>
      <w:marBottom w:val="0"/>
      <w:divBdr>
        <w:top w:val="none" w:sz="0" w:space="0" w:color="auto"/>
        <w:left w:val="none" w:sz="0" w:space="0" w:color="auto"/>
        <w:bottom w:val="none" w:sz="0" w:space="0" w:color="auto"/>
        <w:right w:val="none" w:sz="0" w:space="0" w:color="auto"/>
      </w:divBdr>
    </w:div>
    <w:div w:id="733160905">
      <w:bodyDiv w:val="1"/>
      <w:marLeft w:val="0"/>
      <w:marRight w:val="0"/>
      <w:marTop w:val="0"/>
      <w:marBottom w:val="0"/>
      <w:divBdr>
        <w:top w:val="none" w:sz="0" w:space="0" w:color="auto"/>
        <w:left w:val="none" w:sz="0" w:space="0" w:color="auto"/>
        <w:bottom w:val="none" w:sz="0" w:space="0" w:color="auto"/>
        <w:right w:val="none" w:sz="0" w:space="0" w:color="auto"/>
      </w:divBdr>
    </w:div>
    <w:div w:id="733238421">
      <w:bodyDiv w:val="1"/>
      <w:marLeft w:val="0"/>
      <w:marRight w:val="0"/>
      <w:marTop w:val="0"/>
      <w:marBottom w:val="0"/>
      <w:divBdr>
        <w:top w:val="none" w:sz="0" w:space="0" w:color="auto"/>
        <w:left w:val="none" w:sz="0" w:space="0" w:color="auto"/>
        <w:bottom w:val="none" w:sz="0" w:space="0" w:color="auto"/>
        <w:right w:val="none" w:sz="0" w:space="0" w:color="auto"/>
      </w:divBdr>
    </w:div>
    <w:div w:id="734816382">
      <w:bodyDiv w:val="1"/>
      <w:marLeft w:val="0"/>
      <w:marRight w:val="0"/>
      <w:marTop w:val="0"/>
      <w:marBottom w:val="0"/>
      <w:divBdr>
        <w:top w:val="none" w:sz="0" w:space="0" w:color="auto"/>
        <w:left w:val="none" w:sz="0" w:space="0" w:color="auto"/>
        <w:bottom w:val="none" w:sz="0" w:space="0" w:color="auto"/>
        <w:right w:val="none" w:sz="0" w:space="0" w:color="auto"/>
      </w:divBdr>
    </w:div>
    <w:div w:id="736130020">
      <w:bodyDiv w:val="1"/>
      <w:marLeft w:val="0"/>
      <w:marRight w:val="0"/>
      <w:marTop w:val="0"/>
      <w:marBottom w:val="0"/>
      <w:divBdr>
        <w:top w:val="none" w:sz="0" w:space="0" w:color="auto"/>
        <w:left w:val="none" w:sz="0" w:space="0" w:color="auto"/>
        <w:bottom w:val="none" w:sz="0" w:space="0" w:color="auto"/>
        <w:right w:val="none" w:sz="0" w:space="0" w:color="auto"/>
      </w:divBdr>
    </w:div>
    <w:div w:id="738092541">
      <w:bodyDiv w:val="1"/>
      <w:marLeft w:val="0"/>
      <w:marRight w:val="0"/>
      <w:marTop w:val="0"/>
      <w:marBottom w:val="0"/>
      <w:divBdr>
        <w:top w:val="none" w:sz="0" w:space="0" w:color="auto"/>
        <w:left w:val="none" w:sz="0" w:space="0" w:color="auto"/>
        <w:bottom w:val="none" w:sz="0" w:space="0" w:color="auto"/>
        <w:right w:val="none" w:sz="0" w:space="0" w:color="auto"/>
      </w:divBdr>
    </w:div>
    <w:div w:id="738939240">
      <w:bodyDiv w:val="1"/>
      <w:marLeft w:val="0"/>
      <w:marRight w:val="0"/>
      <w:marTop w:val="0"/>
      <w:marBottom w:val="0"/>
      <w:divBdr>
        <w:top w:val="none" w:sz="0" w:space="0" w:color="auto"/>
        <w:left w:val="none" w:sz="0" w:space="0" w:color="auto"/>
        <w:bottom w:val="none" w:sz="0" w:space="0" w:color="auto"/>
        <w:right w:val="none" w:sz="0" w:space="0" w:color="auto"/>
      </w:divBdr>
    </w:div>
    <w:div w:id="740905114">
      <w:bodyDiv w:val="1"/>
      <w:marLeft w:val="0"/>
      <w:marRight w:val="0"/>
      <w:marTop w:val="0"/>
      <w:marBottom w:val="0"/>
      <w:divBdr>
        <w:top w:val="none" w:sz="0" w:space="0" w:color="auto"/>
        <w:left w:val="none" w:sz="0" w:space="0" w:color="auto"/>
        <w:bottom w:val="none" w:sz="0" w:space="0" w:color="auto"/>
        <w:right w:val="none" w:sz="0" w:space="0" w:color="auto"/>
      </w:divBdr>
    </w:div>
    <w:div w:id="742290240">
      <w:bodyDiv w:val="1"/>
      <w:marLeft w:val="0"/>
      <w:marRight w:val="0"/>
      <w:marTop w:val="0"/>
      <w:marBottom w:val="0"/>
      <w:divBdr>
        <w:top w:val="none" w:sz="0" w:space="0" w:color="auto"/>
        <w:left w:val="none" w:sz="0" w:space="0" w:color="auto"/>
        <w:bottom w:val="none" w:sz="0" w:space="0" w:color="auto"/>
        <w:right w:val="none" w:sz="0" w:space="0" w:color="auto"/>
      </w:divBdr>
    </w:div>
    <w:div w:id="745032524">
      <w:bodyDiv w:val="1"/>
      <w:marLeft w:val="0"/>
      <w:marRight w:val="0"/>
      <w:marTop w:val="0"/>
      <w:marBottom w:val="0"/>
      <w:divBdr>
        <w:top w:val="none" w:sz="0" w:space="0" w:color="auto"/>
        <w:left w:val="none" w:sz="0" w:space="0" w:color="auto"/>
        <w:bottom w:val="none" w:sz="0" w:space="0" w:color="auto"/>
        <w:right w:val="none" w:sz="0" w:space="0" w:color="auto"/>
      </w:divBdr>
    </w:div>
    <w:div w:id="745106235">
      <w:bodyDiv w:val="1"/>
      <w:marLeft w:val="0"/>
      <w:marRight w:val="0"/>
      <w:marTop w:val="0"/>
      <w:marBottom w:val="0"/>
      <w:divBdr>
        <w:top w:val="none" w:sz="0" w:space="0" w:color="auto"/>
        <w:left w:val="none" w:sz="0" w:space="0" w:color="auto"/>
        <w:bottom w:val="none" w:sz="0" w:space="0" w:color="auto"/>
        <w:right w:val="none" w:sz="0" w:space="0" w:color="auto"/>
      </w:divBdr>
    </w:div>
    <w:div w:id="746614116">
      <w:bodyDiv w:val="1"/>
      <w:marLeft w:val="0"/>
      <w:marRight w:val="0"/>
      <w:marTop w:val="0"/>
      <w:marBottom w:val="0"/>
      <w:divBdr>
        <w:top w:val="none" w:sz="0" w:space="0" w:color="auto"/>
        <w:left w:val="none" w:sz="0" w:space="0" w:color="auto"/>
        <w:bottom w:val="none" w:sz="0" w:space="0" w:color="auto"/>
        <w:right w:val="none" w:sz="0" w:space="0" w:color="auto"/>
      </w:divBdr>
    </w:div>
    <w:div w:id="747191189">
      <w:bodyDiv w:val="1"/>
      <w:marLeft w:val="0"/>
      <w:marRight w:val="0"/>
      <w:marTop w:val="0"/>
      <w:marBottom w:val="0"/>
      <w:divBdr>
        <w:top w:val="none" w:sz="0" w:space="0" w:color="auto"/>
        <w:left w:val="none" w:sz="0" w:space="0" w:color="auto"/>
        <w:bottom w:val="none" w:sz="0" w:space="0" w:color="auto"/>
        <w:right w:val="none" w:sz="0" w:space="0" w:color="auto"/>
      </w:divBdr>
    </w:div>
    <w:div w:id="747462722">
      <w:bodyDiv w:val="1"/>
      <w:marLeft w:val="0"/>
      <w:marRight w:val="0"/>
      <w:marTop w:val="0"/>
      <w:marBottom w:val="0"/>
      <w:divBdr>
        <w:top w:val="none" w:sz="0" w:space="0" w:color="auto"/>
        <w:left w:val="none" w:sz="0" w:space="0" w:color="auto"/>
        <w:bottom w:val="none" w:sz="0" w:space="0" w:color="auto"/>
        <w:right w:val="none" w:sz="0" w:space="0" w:color="auto"/>
      </w:divBdr>
    </w:div>
    <w:div w:id="748815784">
      <w:bodyDiv w:val="1"/>
      <w:marLeft w:val="0"/>
      <w:marRight w:val="0"/>
      <w:marTop w:val="0"/>
      <w:marBottom w:val="0"/>
      <w:divBdr>
        <w:top w:val="none" w:sz="0" w:space="0" w:color="auto"/>
        <w:left w:val="none" w:sz="0" w:space="0" w:color="auto"/>
        <w:bottom w:val="none" w:sz="0" w:space="0" w:color="auto"/>
        <w:right w:val="none" w:sz="0" w:space="0" w:color="auto"/>
      </w:divBdr>
    </w:div>
    <w:div w:id="751006012">
      <w:bodyDiv w:val="1"/>
      <w:marLeft w:val="0"/>
      <w:marRight w:val="0"/>
      <w:marTop w:val="0"/>
      <w:marBottom w:val="0"/>
      <w:divBdr>
        <w:top w:val="none" w:sz="0" w:space="0" w:color="auto"/>
        <w:left w:val="none" w:sz="0" w:space="0" w:color="auto"/>
        <w:bottom w:val="none" w:sz="0" w:space="0" w:color="auto"/>
        <w:right w:val="none" w:sz="0" w:space="0" w:color="auto"/>
      </w:divBdr>
    </w:div>
    <w:div w:id="752435951">
      <w:bodyDiv w:val="1"/>
      <w:marLeft w:val="0"/>
      <w:marRight w:val="0"/>
      <w:marTop w:val="0"/>
      <w:marBottom w:val="0"/>
      <w:divBdr>
        <w:top w:val="none" w:sz="0" w:space="0" w:color="auto"/>
        <w:left w:val="none" w:sz="0" w:space="0" w:color="auto"/>
        <w:bottom w:val="none" w:sz="0" w:space="0" w:color="auto"/>
        <w:right w:val="none" w:sz="0" w:space="0" w:color="auto"/>
      </w:divBdr>
    </w:div>
    <w:div w:id="753744308">
      <w:bodyDiv w:val="1"/>
      <w:marLeft w:val="0"/>
      <w:marRight w:val="0"/>
      <w:marTop w:val="0"/>
      <w:marBottom w:val="0"/>
      <w:divBdr>
        <w:top w:val="none" w:sz="0" w:space="0" w:color="auto"/>
        <w:left w:val="none" w:sz="0" w:space="0" w:color="auto"/>
        <w:bottom w:val="none" w:sz="0" w:space="0" w:color="auto"/>
        <w:right w:val="none" w:sz="0" w:space="0" w:color="auto"/>
      </w:divBdr>
    </w:div>
    <w:div w:id="754283126">
      <w:bodyDiv w:val="1"/>
      <w:marLeft w:val="0"/>
      <w:marRight w:val="0"/>
      <w:marTop w:val="0"/>
      <w:marBottom w:val="0"/>
      <w:divBdr>
        <w:top w:val="none" w:sz="0" w:space="0" w:color="auto"/>
        <w:left w:val="none" w:sz="0" w:space="0" w:color="auto"/>
        <w:bottom w:val="none" w:sz="0" w:space="0" w:color="auto"/>
        <w:right w:val="none" w:sz="0" w:space="0" w:color="auto"/>
      </w:divBdr>
    </w:div>
    <w:div w:id="757216179">
      <w:bodyDiv w:val="1"/>
      <w:marLeft w:val="0"/>
      <w:marRight w:val="0"/>
      <w:marTop w:val="0"/>
      <w:marBottom w:val="0"/>
      <w:divBdr>
        <w:top w:val="none" w:sz="0" w:space="0" w:color="auto"/>
        <w:left w:val="none" w:sz="0" w:space="0" w:color="auto"/>
        <w:bottom w:val="none" w:sz="0" w:space="0" w:color="auto"/>
        <w:right w:val="none" w:sz="0" w:space="0" w:color="auto"/>
      </w:divBdr>
    </w:div>
    <w:div w:id="758521837">
      <w:bodyDiv w:val="1"/>
      <w:marLeft w:val="0"/>
      <w:marRight w:val="0"/>
      <w:marTop w:val="0"/>
      <w:marBottom w:val="0"/>
      <w:divBdr>
        <w:top w:val="none" w:sz="0" w:space="0" w:color="auto"/>
        <w:left w:val="none" w:sz="0" w:space="0" w:color="auto"/>
        <w:bottom w:val="none" w:sz="0" w:space="0" w:color="auto"/>
        <w:right w:val="none" w:sz="0" w:space="0" w:color="auto"/>
      </w:divBdr>
    </w:div>
    <w:div w:id="758868778">
      <w:bodyDiv w:val="1"/>
      <w:marLeft w:val="0"/>
      <w:marRight w:val="0"/>
      <w:marTop w:val="0"/>
      <w:marBottom w:val="0"/>
      <w:divBdr>
        <w:top w:val="none" w:sz="0" w:space="0" w:color="auto"/>
        <w:left w:val="none" w:sz="0" w:space="0" w:color="auto"/>
        <w:bottom w:val="none" w:sz="0" w:space="0" w:color="auto"/>
        <w:right w:val="none" w:sz="0" w:space="0" w:color="auto"/>
      </w:divBdr>
    </w:div>
    <w:div w:id="759065507">
      <w:bodyDiv w:val="1"/>
      <w:marLeft w:val="0"/>
      <w:marRight w:val="0"/>
      <w:marTop w:val="0"/>
      <w:marBottom w:val="0"/>
      <w:divBdr>
        <w:top w:val="none" w:sz="0" w:space="0" w:color="auto"/>
        <w:left w:val="none" w:sz="0" w:space="0" w:color="auto"/>
        <w:bottom w:val="none" w:sz="0" w:space="0" w:color="auto"/>
        <w:right w:val="none" w:sz="0" w:space="0" w:color="auto"/>
      </w:divBdr>
    </w:div>
    <w:div w:id="760643396">
      <w:bodyDiv w:val="1"/>
      <w:marLeft w:val="0"/>
      <w:marRight w:val="0"/>
      <w:marTop w:val="0"/>
      <w:marBottom w:val="0"/>
      <w:divBdr>
        <w:top w:val="none" w:sz="0" w:space="0" w:color="auto"/>
        <w:left w:val="none" w:sz="0" w:space="0" w:color="auto"/>
        <w:bottom w:val="none" w:sz="0" w:space="0" w:color="auto"/>
        <w:right w:val="none" w:sz="0" w:space="0" w:color="auto"/>
      </w:divBdr>
    </w:div>
    <w:div w:id="767046944">
      <w:bodyDiv w:val="1"/>
      <w:marLeft w:val="0"/>
      <w:marRight w:val="0"/>
      <w:marTop w:val="0"/>
      <w:marBottom w:val="0"/>
      <w:divBdr>
        <w:top w:val="none" w:sz="0" w:space="0" w:color="auto"/>
        <w:left w:val="none" w:sz="0" w:space="0" w:color="auto"/>
        <w:bottom w:val="none" w:sz="0" w:space="0" w:color="auto"/>
        <w:right w:val="none" w:sz="0" w:space="0" w:color="auto"/>
      </w:divBdr>
    </w:div>
    <w:div w:id="769932688">
      <w:bodyDiv w:val="1"/>
      <w:marLeft w:val="0"/>
      <w:marRight w:val="0"/>
      <w:marTop w:val="0"/>
      <w:marBottom w:val="0"/>
      <w:divBdr>
        <w:top w:val="none" w:sz="0" w:space="0" w:color="auto"/>
        <w:left w:val="none" w:sz="0" w:space="0" w:color="auto"/>
        <w:bottom w:val="none" w:sz="0" w:space="0" w:color="auto"/>
        <w:right w:val="none" w:sz="0" w:space="0" w:color="auto"/>
      </w:divBdr>
    </w:div>
    <w:div w:id="770392974">
      <w:bodyDiv w:val="1"/>
      <w:marLeft w:val="0"/>
      <w:marRight w:val="0"/>
      <w:marTop w:val="0"/>
      <w:marBottom w:val="0"/>
      <w:divBdr>
        <w:top w:val="none" w:sz="0" w:space="0" w:color="auto"/>
        <w:left w:val="none" w:sz="0" w:space="0" w:color="auto"/>
        <w:bottom w:val="none" w:sz="0" w:space="0" w:color="auto"/>
        <w:right w:val="none" w:sz="0" w:space="0" w:color="auto"/>
      </w:divBdr>
    </w:div>
    <w:div w:id="771441222">
      <w:bodyDiv w:val="1"/>
      <w:marLeft w:val="0"/>
      <w:marRight w:val="0"/>
      <w:marTop w:val="0"/>
      <w:marBottom w:val="0"/>
      <w:divBdr>
        <w:top w:val="none" w:sz="0" w:space="0" w:color="auto"/>
        <w:left w:val="none" w:sz="0" w:space="0" w:color="auto"/>
        <w:bottom w:val="none" w:sz="0" w:space="0" w:color="auto"/>
        <w:right w:val="none" w:sz="0" w:space="0" w:color="auto"/>
      </w:divBdr>
    </w:div>
    <w:div w:id="771777290">
      <w:bodyDiv w:val="1"/>
      <w:marLeft w:val="0"/>
      <w:marRight w:val="0"/>
      <w:marTop w:val="0"/>
      <w:marBottom w:val="0"/>
      <w:divBdr>
        <w:top w:val="none" w:sz="0" w:space="0" w:color="auto"/>
        <w:left w:val="none" w:sz="0" w:space="0" w:color="auto"/>
        <w:bottom w:val="none" w:sz="0" w:space="0" w:color="auto"/>
        <w:right w:val="none" w:sz="0" w:space="0" w:color="auto"/>
      </w:divBdr>
    </w:div>
    <w:div w:id="772165002">
      <w:bodyDiv w:val="1"/>
      <w:marLeft w:val="0"/>
      <w:marRight w:val="0"/>
      <w:marTop w:val="0"/>
      <w:marBottom w:val="0"/>
      <w:divBdr>
        <w:top w:val="none" w:sz="0" w:space="0" w:color="auto"/>
        <w:left w:val="none" w:sz="0" w:space="0" w:color="auto"/>
        <w:bottom w:val="none" w:sz="0" w:space="0" w:color="auto"/>
        <w:right w:val="none" w:sz="0" w:space="0" w:color="auto"/>
      </w:divBdr>
    </w:div>
    <w:div w:id="773020394">
      <w:bodyDiv w:val="1"/>
      <w:marLeft w:val="0"/>
      <w:marRight w:val="0"/>
      <w:marTop w:val="0"/>
      <w:marBottom w:val="0"/>
      <w:divBdr>
        <w:top w:val="none" w:sz="0" w:space="0" w:color="auto"/>
        <w:left w:val="none" w:sz="0" w:space="0" w:color="auto"/>
        <w:bottom w:val="none" w:sz="0" w:space="0" w:color="auto"/>
        <w:right w:val="none" w:sz="0" w:space="0" w:color="auto"/>
      </w:divBdr>
    </w:div>
    <w:div w:id="773594981">
      <w:bodyDiv w:val="1"/>
      <w:marLeft w:val="0"/>
      <w:marRight w:val="0"/>
      <w:marTop w:val="0"/>
      <w:marBottom w:val="0"/>
      <w:divBdr>
        <w:top w:val="none" w:sz="0" w:space="0" w:color="auto"/>
        <w:left w:val="none" w:sz="0" w:space="0" w:color="auto"/>
        <w:bottom w:val="none" w:sz="0" w:space="0" w:color="auto"/>
        <w:right w:val="none" w:sz="0" w:space="0" w:color="auto"/>
      </w:divBdr>
    </w:div>
    <w:div w:id="775098479">
      <w:bodyDiv w:val="1"/>
      <w:marLeft w:val="0"/>
      <w:marRight w:val="0"/>
      <w:marTop w:val="0"/>
      <w:marBottom w:val="0"/>
      <w:divBdr>
        <w:top w:val="none" w:sz="0" w:space="0" w:color="auto"/>
        <w:left w:val="none" w:sz="0" w:space="0" w:color="auto"/>
        <w:bottom w:val="none" w:sz="0" w:space="0" w:color="auto"/>
        <w:right w:val="none" w:sz="0" w:space="0" w:color="auto"/>
      </w:divBdr>
    </w:div>
    <w:div w:id="776026972">
      <w:bodyDiv w:val="1"/>
      <w:marLeft w:val="0"/>
      <w:marRight w:val="0"/>
      <w:marTop w:val="0"/>
      <w:marBottom w:val="0"/>
      <w:divBdr>
        <w:top w:val="none" w:sz="0" w:space="0" w:color="auto"/>
        <w:left w:val="none" w:sz="0" w:space="0" w:color="auto"/>
        <w:bottom w:val="none" w:sz="0" w:space="0" w:color="auto"/>
        <w:right w:val="none" w:sz="0" w:space="0" w:color="auto"/>
      </w:divBdr>
    </w:div>
    <w:div w:id="777027118">
      <w:bodyDiv w:val="1"/>
      <w:marLeft w:val="0"/>
      <w:marRight w:val="0"/>
      <w:marTop w:val="0"/>
      <w:marBottom w:val="0"/>
      <w:divBdr>
        <w:top w:val="none" w:sz="0" w:space="0" w:color="auto"/>
        <w:left w:val="none" w:sz="0" w:space="0" w:color="auto"/>
        <w:bottom w:val="none" w:sz="0" w:space="0" w:color="auto"/>
        <w:right w:val="none" w:sz="0" w:space="0" w:color="auto"/>
      </w:divBdr>
    </w:div>
    <w:div w:id="777679448">
      <w:bodyDiv w:val="1"/>
      <w:marLeft w:val="0"/>
      <w:marRight w:val="0"/>
      <w:marTop w:val="0"/>
      <w:marBottom w:val="0"/>
      <w:divBdr>
        <w:top w:val="none" w:sz="0" w:space="0" w:color="auto"/>
        <w:left w:val="none" w:sz="0" w:space="0" w:color="auto"/>
        <w:bottom w:val="none" w:sz="0" w:space="0" w:color="auto"/>
        <w:right w:val="none" w:sz="0" w:space="0" w:color="auto"/>
      </w:divBdr>
    </w:div>
    <w:div w:id="779565543">
      <w:bodyDiv w:val="1"/>
      <w:marLeft w:val="0"/>
      <w:marRight w:val="0"/>
      <w:marTop w:val="0"/>
      <w:marBottom w:val="0"/>
      <w:divBdr>
        <w:top w:val="none" w:sz="0" w:space="0" w:color="auto"/>
        <w:left w:val="none" w:sz="0" w:space="0" w:color="auto"/>
        <w:bottom w:val="none" w:sz="0" w:space="0" w:color="auto"/>
        <w:right w:val="none" w:sz="0" w:space="0" w:color="auto"/>
      </w:divBdr>
    </w:div>
    <w:div w:id="779879196">
      <w:bodyDiv w:val="1"/>
      <w:marLeft w:val="0"/>
      <w:marRight w:val="0"/>
      <w:marTop w:val="0"/>
      <w:marBottom w:val="0"/>
      <w:divBdr>
        <w:top w:val="none" w:sz="0" w:space="0" w:color="auto"/>
        <w:left w:val="none" w:sz="0" w:space="0" w:color="auto"/>
        <w:bottom w:val="none" w:sz="0" w:space="0" w:color="auto"/>
        <w:right w:val="none" w:sz="0" w:space="0" w:color="auto"/>
      </w:divBdr>
    </w:div>
    <w:div w:id="782188165">
      <w:bodyDiv w:val="1"/>
      <w:marLeft w:val="0"/>
      <w:marRight w:val="0"/>
      <w:marTop w:val="0"/>
      <w:marBottom w:val="0"/>
      <w:divBdr>
        <w:top w:val="none" w:sz="0" w:space="0" w:color="auto"/>
        <w:left w:val="none" w:sz="0" w:space="0" w:color="auto"/>
        <w:bottom w:val="none" w:sz="0" w:space="0" w:color="auto"/>
        <w:right w:val="none" w:sz="0" w:space="0" w:color="auto"/>
      </w:divBdr>
    </w:div>
    <w:div w:id="784153073">
      <w:bodyDiv w:val="1"/>
      <w:marLeft w:val="0"/>
      <w:marRight w:val="0"/>
      <w:marTop w:val="0"/>
      <w:marBottom w:val="0"/>
      <w:divBdr>
        <w:top w:val="none" w:sz="0" w:space="0" w:color="auto"/>
        <w:left w:val="none" w:sz="0" w:space="0" w:color="auto"/>
        <w:bottom w:val="none" w:sz="0" w:space="0" w:color="auto"/>
        <w:right w:val="none" w:sz="0" w:space="0" w:color="auto"/>
      </w:divBdr>
    </w:div>
    <w:div w:id="787050486">
      <w:bodyDiv w:val="1"/>
      <w:marLeft w:val="0"/>
      <w:marRight w:val="0"/>
      <w:marTop w:val="0"/>
      <w:marBottom w:val="0"/>
      <w:divBdr>
        <w:top w:val="none" w:sz="0" w:space="0" w:color="auto"/>
        <w:left w:val="none" w:sz="0" w:space="0" w:color="auto"/>
        <w:bottom w:val="none" w:sz="0" w:space="0" w:color="auto"/>
        <w:right w:val="none" w:sz="0" w:space="0" w:color="auto"/>
      </w:divBdr>
    </w:div>
    <w:div w:id="787314075">
      <w:bodyDiv w:val="1"/>
      <w:marLeft w:val="0"/>
      <w:marRight w:val="0"/>
      <w:marTop w:val="0"/>
      <w:marBottom w:val="0"/>
      <w:divBdr>
        <w:top w:val="none" w:sz="0" w:space="0" w:color="auto"/>
        <w:left w:val="none" w:sz="0" w:space="0" w:color="auto"/>
        <w:bottom w:val="none" w:sz="0" w:space="0" w:color="auto"/>
        <w:right w:val="none" w:sz="0" w:space="0" w:color="auto"/>
      </w:divBdr>
    </w:div>
    <w:div w:id="787890548">
      <w:bodyDiv w:val="1"/>
      <w:marLeft w:val="0"/>
      <w:marRight w:val="0"/>
      <w:marTop w:val="0"/>
      <w:marBottom w:val="0"/>
      <w:divBdr>
        <w:top w:val="none" w:sz="0" w:space="0" w:color="auto"/>
        <w:left w:val="none" w:sz="0" w:space="0" w:color="auto"/>
        <w:bottom w:val="none" w:sz="0" w:space="0" w:color="auto"/>
        <w:right w:val="none" w:sz="0" w:space="0" w:color="auto"/>
      </w:divBdr>
    </w:div>
    <w:div w:id="789475179">
      <w:bodyDiv w:val="1"/>
      <w:marLeft w:val="0"/>
      <w:marRight w:val="0"/>
      <w:marTop w:val="0"/>
      <w:marBottom w:val="0"/>
      <w:divBdr>
        <w:top w:val="none" w:sz="0" w:space="0" w:color="auto"/>
        <w:left w:val="none" w:sz="0" w:space="0" w:color="auto"/>
        <w:bottom w:val="none" w:sz="0" w:space="0" w:color="auto"/>
        <w:right w:val="none" w:sz="0" w:space="0" w:color="auto"/>
      </w:divBdr>
    </w:div>
    <w:div w:id="791896777">
      <w:bodyDiv w:val="1"/>
      <w:marLeft w:val="0"/>
      <w:marRight w:val="0"/>
      <w:marTop w:val="0"/>
      <w:marBottom w:val="0"/>
      <w:divBdr>
        <w:top w:val="none" w:sz="0" w:space="0" w:color="auto"/>
        <w:left w:val="none" w:sz="0" w:space="0" w:color="auto"/>
        <w:bottom w:val="none" w:sz="0" w:space="0" w:color="auto"/>
        <w:right w:val="none" w:sz="0" w:space="0" w:color="auto"/>
      </w:divBdr>
    </w:div>
    <w:div w:id="792598773">
      <w:bodyDiv w:val="1"/>
      <w:marLeft w:val="0"/>
      <w:marRight w:val="0"/>
      <w:marTop w:val="0"/>
      <w:marBottom w:val="0"/>
      <w:divBdr>
        <w:top w:val="none" w:sz="0" w:space="0" w:color="auto"/>
        <w:left w:val="none" w:sz="0" w:space="0" w:color="auto"/>
        <w:bottom w:val="none" w:sz="0" w:space="0" w:color="auto"/>
        <w:right w:val="none" w:sz="0" w:space="0" w:color="auto"/>
      </w:divBdr>
    </w:div>
    <w:div w:id="793251771">
      <w:bodyDiv w:val="1"/>
      <w:marLeft w:val="0"/>
      <w:marRight w:val="0"/>
      <w:marTop w:val="0"/>
      <w:marBottom w:val="0"/>
      <w:divBdr>
        <w:top w:val="none" w:sz="0" w:space="0" w:color="auto"/>
        <w:left w:val="none" w:sz="0" w:space="0" w:color="auto"/>
        <w:bottom w:val="none" w:sz="0" w:space="0" w:color="auto"/>
        <w:right w:val="none" w:sz="0" w:space="0" w:color="auto"/>
      </w:divBdr>
    </w:div>
    <w:div w:id="796027752">
      <w:bodyDiv w:val="1"/>
      <w:marLeft w:val="0"/>
      <w:marRight w:val="0"/>
      <w:marTop w:val="0"/>
      <w:marBottom w:val="0"/>
      <w:divBdr>
        <w:top w:val="none" w:sz="0" w:space="0" w:color="auto"/>
        <w:left w:val="none" w:sz="0" w:space="0" w:color="auto"/>
        <w:bottom w:val="none" w:sz="0" w:space="0" w:color="auto"/>
        <w:right w:val="none" w:sz="0" w:space="0" w:color="auto"/>
      </w:divBdr>
    </w:div>
    <w:div w:id="799767895">
      <w:bodyDiv w:val="1"/>
      <w:marLeft w:val="0"/>
      <w:marRight w:val="0"/>
      <w:marTop w:val="0"/>
      <w:marBottom w:val="0"/>
      <w:divBdr>
        <w:top w:val="none" w:sz="0" w:space="0" w:color="auto"/>
        <w:left w:val="none" w:sz="0" w:space="0" w:color="auto"/>
        <w:bottom w:val="none" w:sz="0" w:space="0" w:color="auto"/>
        <w:right w:val="none" w:sz="0" w:space="0" w:color="auto"/>
      </w:divBdr>
    </w:div>
    <w:div w:id="800028599">
      <w:bodyDiv w:val="1"/>
      <w:marLeft w:val="0"/>
      <w:marRight w:val="0"/>
      <w:marTop w:val="0"/>
      <w:marBottom w:val="0"/>
      <w:divBdr>
        <w:top w:val="none" w:sz="0" w:space="0" w:color="auto"/>
        <w:left w:val="none" w:sz="0" w:space="0" w:color="auto"/>
        <w:bottom w:val="none" w:sz="0" w:space="0" w:color="auto"/>
        <w:right w:val="none" w:sz="0" w:space="0" w:color="auto"/>
      </w:divBdr>
    </w:div>
    <w:div w:id="800225372">
      <w:bodyDiv w:val="1"/>
      <w:marLeft w:val="0"/>
      <w:marRight w:val="0"/>
      <w:marTop w:val="0"/>
      <w:marBottom w:val="0"/>
      <w:divBdr>
        <w:top w:val="none" w:sz="0" w:space="0" w:color="auto"/>
        <w:left w:val="none" w:sz="0" w:space="0" w:color="auto"/>
        <w:bottom w:val="none" w:sz="0" w:space="0" w:color="auto"/>
        <w:right w:val="none" w:sz="0" w:space="0" w:color="auto"/>
      </w:divBdr>
    </w:div>
    <w:div w:id="802238203">
      <w:bodyDiv w:val="1"/>
      <w:marLeft w:val="0"/>
      <w:marRight w:val="0"/>
      <w:marTop w:val="0"/>
      <w:marBottom w:val="0"/>
      <w:divBdr>
        <w:top w:val="none" w:sz="0" w:space="0" w:color="auto"/>
        <w:left w:val="none" w:sz="0" w:space="0" w:color="auto"/>
        <w:bottom w:val="none" w:sz="0" w:space="0" w:color="auto"/>
        <w:right w:val="none" w:sz="0" w:space="0" w:color="auto"/>
      </w:divBdr>
    </w:div>
    <w:div w:id="805897179">
      <w:bodyDiv w:val="1"/>
      <w:marLeft w:val="0"/>
      <w:marRight w:val="0"/>
      <w:marTop w:val="0"/>
      <w:marBottom w:val="0"/>
      <w:divBdr>
        <w:top w:val="none" w:sz="0" w:space="0" w:color="auto"/>
        <w:left w:val="none" w:sz="0" w:space="0" w:color="auto"/>
        <w:bottom w:val="none" w:sz="0" w:space="0" w:color="auto"/>
        <w:right w:val="none" w:sz="0" w:space="0" w:color="auto"/>
      </w:divBdr>
    </w:div>
    <w:div w:id="807095126">
      <w:bodyDiv w:val="1"/>
      <w:marLeft w:val="0"/>
      <w:marRight w:val="0"/>
      <w:marTop w:val="0"/>
      <w:marBottom w:val="0"/>
      <w:divBdr>
        <w:top w:val="none" w:sz="0" w:space="0" w:color="auto"/>
        <w:left w:val="none" w:sz="0" w:space="0" w:color="auto"/>
        <w:bottom w:val="none" w:sz="0" w:space="0" w:color="auto"/>
        <w:right w:val="none" w:sz="0" w:space="0" w:color="auto"/>
      </w:divBdr>
    </w:div>
    <w:div w:id="810287515">
      <w:bodyDiv w:val="1"/>
      <w:marLeft w:val="0"/>
      <w:marRight w:val="0"/>
      <w:marTop w:val="0"/>
      <w:marBottom w:val="0"/>
      <w:divBdr>
        <w:top w:val="none" w:sz="0" w:space="0" w:color="auto"/>
        <w:left w:val="none" w:sz="0" w:space="0" w:color="auto"/>
        <w:bottom w:val="none" w:sz="0" w:space="0" w:color="auto"/>
        <w:right w:val="none" w:sz="0" w:space="0" w:color="auto"/>
      </w:divBdr>
    </w:div>
    <w:div w:id="810630523">
      <w:bodyDiv w:val="1"/>
      <w:marLeft w:val="0"/>
      <w:marRight w:val="0"/>
      <w:marTop w:val="0"/>
      <w:marBottom w:val="0"/>
      <w:divBdr>
        <w:top w:val="none" w:sz="0" w:space="0" w:color="auto"/>
        <w:left w:val="none" w:sz="0" w:space="0" w:color="auto"/>
        <w:bottom w:val="none" w:sz="0" w:space="0" w:color="auto"/>
        <w:right w:val="none" w:sz="0" w:space="0" w:color="auto"/>
      </w:divBdr>
    </w:div>
    <w:div w:id="811676491">
      <w:bodyDiv w:val="1"/>
      <w:marLeft w:val="0"/>
      <w:marRight w:val="0"/>
      <w:marTop w:val="0"/>
      <w:marBottom w:val="0"/>
      <w:divBdr>
        <w:top w:val="none" w:sz="0" w:space="0" w:color="auto"/>
        <w:left w:val="none" w:sz="0" w:space="0" w:color="auto"/>
        <w:bottom w:val="none" w:sz="0" w:space="0" w:color="auto"/>
        <w:right w:val="none" w:sz="0" w:space="0" w:color="auto"/>
      </w:divBdr>
    </w:div>
    <w:div w:id="811950426">
      <w:bodyDiv w:val="1"/>
      <w:marLeft w:val="0"/>
      <w:marRight w:val="0"/>
      <w:marTop w:val="0"/>
      <w:marBottom w:val="0"/>
      <w:divBdr>
        <w:top w:val="none" w:sz="0" w:space="0" w:color="auto"/>
        <w:left w:val="none" w:sz="0" w:space="0" w:color="auto"/>
        <w:bottom w:val="none" w:sz="0" w:space="0" w:color="auto"/>
        <w:right w:val="none" w:sz="0" w:space="0" w:color="auto"/>
      </w:divBdr>
    </w:div>
    <w:div w:id="812723761">
      <w:bodyDiv w:val="1"/>
      <w:marLeft w:val="0"/>
      <w:marRight w:val="0"/>
      <w:marTop w:val="0"/>
      <w:marBottom w:val="0"/>
      <w:divBdr>
        <w:top w:val="none" w:sz="0" w:space="0" w:color="auto"/>
        <w:left w:val="none" w:sz="0" w:space="0" w:color="auto"/>
        <w:bottom w:val="none" w:sz="0" w:space="0" w:color="auto"/>
        <w:right w:val="none" w:sz="0" w:space="0" w:color="auto"/>
      </w:divBdr>
    </w:div>
    <w:div w:id="813063875">
      <w:bodyDiv w:val="1"/>
      <w:marLeft w:val="0"/>
      <w:marRight w:val="0"/>
      <w:marTop w:val="0"/>
      <w:marBottom w:val="0"/>
      <w:divBdr>
        <w:top w:val="none" w:sz="0" w:space="0" w:color="auto"/>
        <w:left w:val="none" w:sz="0" w:space="0" w:color="auto"/>
        <w:bottom w:val="none" w:sz="0" w:space="0" w:color="auto"/>
        <w:right w:val="none" w:sz="0" w:space="0" w:color="auto"/>
      </w:divBdr>
    </w:div>
    <w:div w:id="815073597">
      <w:bodyDiv w:val="1"/>
      <w:marLeft w:val="0"/>
      <w:marRight w:val="0"/>
      <w:marTop w:val="0"/>
      <w:marBottom w:val="0"/>
      <w:divBdr>
        <w:top w:val="none" w:sz="0" w:space="0" w:color="auto"/>
        <w:left w:val="none" w:sz="0" w:space="0" w:color="auto"/>
        <w:bottom w:val="none" w:sz="0" w:space="0" w:color="auto"/>
        <w:right w:val="none" w:sz="0" w:space="0" w:color="auto"/>
      </w:divBdr>
    </w:div>
    <w:div w:id="815226195">
      <w:bodyDiv w:val="1"/>
      <w:marLeft w:val="0"/>
      <w:marRight w:val="0"/>
      <w:marTop w:val="0"/>
      <w:marBottom w:val="0"/>
      <w:divBdr>
        <w:top w:val="none" w:sz="0" w:space="0" w:color="auto"/>
        <w:left w:val="none" w:sz="0" w:space="0" w:color="auto"/>
        <w:bottom w:val="none" w:sz="0" w:space="0" w:color="auto"/>
        <w:right w:val="none" w:sz="0" w:space="0" w:color="auto"/>
      </w:divBdr>
    </w:div>
    <w:div w:id="815489262">
      <w:bodyDiv w:val="1"/>
      <w:marLeft w:val="0"/>
      <w:marRight w:val="0"/>
      <w:marTop w:val="0"/>
      <w:marBottom w:val="0"/>
      <w:divBdr>
        <w:top w:val="none" w:sz="0" w:space="0" w:color="auto"/>
        <w:left w:val="none" w:sz="0" w:space="0" w:color="auto"/>
        <w:bottom w:val="none" w:sz="0" w:space="0" w:color="auto"/>
        <w:right w:val="none" w:sz="0" w:space="0" w:color="auto"/>
      </w:divBdr>
    </w:div>
    <w:div w:id="816848386">
      <w:bodyDiv w:val="1"/>
      <w:marLeft w:val="0"/>
      <w:marRight w:val="0"/>
      <w:marTop w:val="0"/>
      <w:marBottom w:val="0"/>
      <w:divBdr>
        <w:top w:val="none" w:sz="0" w:space="0" w:color="auto"/>
        <w:left w:val="none" w:sz="0" w:space="0" w:color="auto"/>
        <w:bottom w:val="none" w:sz="0" w:space="0" w:color="auto"/>
        <w:right w:val="none" w:sz="0" w:space="0" w:color="auto"/>
      </w:divBdr>
    </w:div>
    <w:div w:id="817917699">
      <w:bodyDiv w:val="1"/>
      <w:marLeft w:val="0"/>
      <w:marRight w:val="0"/>
      <w:marTop w:val="0"/>
      <w:marBottom w:val="0"/>
      <w:divBdr>
        <w:top w:val="none" w:sz="0" w:space="0" w:color="auto"/>
        <w:left w:val="none" w:sz="0" w:space="0" w:color="auto"/>
        <w:bottom w:val="none" w:sz="0" w:space="0" w:color="auto"/>
        <w:right w:val="none" w:sz="0" w:space="0" w:color="auto"/>
      </w:divBdr>
    </w:div>
    <w:div w:id="818158853">
      <w:bodyDiv w:val="1"/>
      <w:marLeft w:val="0"/>
      <w:marRight w:val="0"/>
      <w:marTop w:val="0"/>
      <w:marBottom w:val="0"/>
      <w:divBdr>
        <w:top w:val="none" w:sz="0" w:space="0" w:color="auto"/>
        <w:left w:val="none" w:sz="0" w:space="0" w:color="auto"/>
        <w:bottom w:val="none" w:sz="0" w:space="0" w:color="auto"/>
        <w:right w:val="none" w:sz="0" w:space="0" w:color="auto"/>
      </w:divBdr>
    </w:div>
    <w:div w:id="819148993">
      <w:bodyDiv w:val="1"/>
      <w:marLeft w:val="0"/>
      <w:marRight w:val="0"/>
      <w:marTop w:val="0"/>
      <w:marBottom w:val="0"/>
      <w:divBdr>
        <w:top w:val="none" w:sz="0" w:space="0" w:color="auto"/>
        <w:left w:val="none" w:sz="0" w:space="0" w:color="auto"/>
        <w:bottom w:val="none" w:sz="0" w:space="0" w:color="auto"/>
        <w:right w:val="none" w:sz="0" w:space="0" w:color="auto"/>
      </w:divBdr>
    </w:div>
    <w:div w:id="819686531">
      <w:bodyDiv w:val="1"/>
      <w:marLeft w:val="0"/>
      <w:marRight w:val="0"/>
      <w:marTop w:val="0"/>
      <w:marBottom w:val="0"/>
      <w:divBdr>
        <w:top w:val="none" w:sz="0" w:space="0" w:color="auto"/>
        <w:left w:val="none" w:sz="0" w:space="0" w:color="auto"/>
        <w:bottom w:val="none" w:sz="0" w:space="0" w:color="auto"/>
        <w:right w:val="none" w:sz="0" w:space="0" w:color="auto"/>
      </w:divBdr>
    </w:div>
    <w:div w:id="820386356">
      <w:bodyDiv w:val="1"/>
      <w:marLeft w:val="0"/>
      <w:marRight w:val="0"/>
      <w:marTop w:val="0"/>
      <w:marBottom w:val="0"/>
      <w:divBdr>
        <w:top w:val="none" w:sz="0" w:space="0" w:color="auto"/>
        <w:left w:val="none" w:sz="0" w:space="0" w:color="auto"/>
        <w:bottom w:val="none" w:sz="0" w:space="0" w:color="auto"/>
        <w:right w:val="none" w:sz="0" w:space="0" w:color="auto"/>
      </w:divBdr>
    </w:div>
    <w:div w:id="824929369">
      <w:bodyDiv w:val="1"/>
      <w:marLeft w:val="0"/>
      <w:marRight w:val="0"/>
      <w:marTop w:val="0"/>
      <w:marBottom w:val="0"/>
      <w:divBdr>
        <w:top w:val="none" w:sz="0" w:space="0" w:color="auto"/>
        <w:left w:val="none" w:sz="0" w:space="0" w:color="auto"/>
        <w:bottom w:val="none" w:sz="0" w:space="0" w:color="auto"/>
        <w:right w:val="none" w:sz="0" w:space="0" w:color="auto"/>
      </w:divBdr>
    </w:div>
    <w:div w:id="829172734">
      <w:bodyDiv w:val="1"/>
      <w:marLeft w:val="0"/>
      <w:marRight w:val="0"/>
      <w:marTop w:val="0"/>
      <w:marBottom w:val="0"/>
      <w:divBdr>
        <w:top w:val="none" w:sz="0" w:space="0" w:color="auto"/>
        <w:left w:val="none" w:sz="0" w:space="0" w:color="auto"/>
        <w:bottom w:val="none" w:sz="0" w:space="0" w:color="auto"/>
        <w:right w:val="none" w:sz="0" w:space="0" w:color="auto"/>
      </w:divBdr>
    </w:div>
    <w:div w:id="829180804">
      <w:bodyDiv w:val="1"/>
      <w:marLeft w:val="0"/>
      <w:marRight w:val="0"/>
      <w:marTop w:val="0"/>
      <w:marBottom w:val="0"/>
      <w:divBdr>
        <w:top w:val="none" w:sz="0" w:space="0" w:color="auto"/>
        <w:left w:val="none" w:sz="0" w:space="0" w:color="auto"/>
        <w:bottom w:val="none" w:sz="0" w:space="0" w:color="auto"/>
        <w:right w:val="none" w:sz="0" w:space="0" w:color="auto"/>
      </w:divBdr>
    </w:div>
    <w:div w:id="832643722">
      <w:bodyDiv w:val="1"/>
      <w:marLeft w:val="0"/>
      <w:marRight w:val="0"/>
      <w:marTop w:val="0"/>
      <w:marBottom w:val="0"/>
      <w:divBdr>
        <w:top w:val="none" w:sz="0" w:space="0" w:color="auto"/>
        <w:left w:val="none" w:sz="0" w:space="0" w:color="auto"/>
        <w:bottom w:val="none" w:sz="0" w:space="0" w:color="auto"/>
        <w:right w:val="none" w:sz="0" w:space="0" w:color="auto"/>
      </w:divBdr>
    </w:div>
    <w:div w:id="832912841">
      <w:bodyDiv w:val="1"/>
      <w:marLeft w:val="0"/>
      <w:marRight w:val="0"/>
      <w:marTop w:val="0"/>
      <w:marBottom w:val="0"/>
      <w:divBdr>
        <w:top w:val="none" w:sz="0" w:space="0" w:color="auto"/>
        <w:left w:val="none" w:sz="0" w:space="0" w:color="auto"/>
        <w:bottom w:val="none" w:sz="0" w:space="0" w:color="auto"/>
        <w:right w:val="none" w:sz="0" w:space="0" w:color="auto"/>
      </w:divBdr>
    </w:div>
    <w:div w:id="833032494">
      <w:bodyDiv w:val="1"/>
      <w:marLeft w:val="0"/>
      <w:marRight w:val="0"/>
      <w:marTop w:val="0"/>
      <w:marBottom w:val="0"/>
      <w:divBdr>
        <w:top w:val="none" w:sz="0" w:space="0" w:color="auto"/>
        <w:left w:val="none" w:sz="0" w:space="0" w:color="auto"/>
        <w:bottom w:val="none" w:sz="0" w:space="0" w:color="auto"/>
        <w:right w:val="none" w:sz="0" w:space="0" w:color="auto"/>
      </w:divBdr>
    </w:div>
    <w:div w:id="833378534">
      <w:bodyDiv w:val="1"/>
      <w:marLeft w:val="0"/>
      <w:marRight w:val="0"/>
      <w:marTop w:val="0"/>
      <w:marBottom w:val="0"/>
      <w:divBdr>
        <w:top w:val="none" w:sz="0" w:space="0" w:color="auto"/>
        <w:left w:val="none" w:sz="0" w:space="0" w:color="auto"/>
        <w:bottom w:val="none" w:sz="0" w:space="0" w:color="auto"/>
        <w:right w:val="none" w:sz="0" w:space="0" w:color="auto"/>
      </w:divBdr>
    </w:div>
    <w:div w:id="834303938">
      <w:bodyDiv w:val="1"/>
      <w:marLeft w:val="0"/>
      <w:marRight w:val="0"/>
      <w:marTop w:val="0"/>
      <w:marBottom w:val="0"/>
      <w:divBdr>
        <w:top w:val="none" w:sz="0" w:space="0" w:color="auto"/>
        <w:left w:val="none" w:sz="0" w:space="0" w:color="auto"/>
        <w:bottom w:val="none" w:sz="0" w:space="0" w:color="auto"/>
        <w:right w:val="none" w:sz="0" w:space="0" w:color="auto"/>
      </w:divBdr>
    </w:div>
    <w:div w:id="835192322">
      <w:bodyDiv w:val="1"/>
      <w:marLeft w:val="0"/>
      <w:marRight w:val="0"/>
      <w:marTop w:val="0"/>
      <w:marBottom w:val="0"/>
      <w:divBdr>
        <w:top w:val="none" w:sz="0" w:space="0" w:color="auto"/>
        <w:left w:val="none" w:sz="0" w:space="0" w:color="auto"/>
        <w:bottom w:val="none" w:sz="0" w:space="0" w:color="auto"/>
        <w:right w:val="none" w:sz="0" w:space="0" w:color="auto"/>
      </w:divBdr>
    </w:div>
    <w:div w:id="836044776">
      <w:bodyDiv w:val="1"/>
      <w:marLeft w:val="0"/>
      <w:marRight w:val="0"/>
      <w:marTop w:val="0"/>
      <w:marBottom w:val="0"/>
      <w:divBdr>
        <w:top w:val="none" w:sz="0" w:space="0" w:color="auto"/>
        <w:left w:val="none" w:sz="0" w:space="0" w:color="auto"/>
        <w:bottom w:val="none" w:sz="0" w:space="0" w:color="auto"/>
        <w:right w:val="none" w:sz="0" w:space="0" w:color="auto"/>
      </w:divBdr>
    </w:div>
    <w:div w:id="837692451">
      <w:bodyDiv w:val="1"/>
      <w:marLeft w:val="0"/>
      <w:marRight w:val="0"/>
      <w:marTop w:val="0"/>
      <w:marBottom w:val="0"/>
      <w:divBdr>
        <w:top w:val="none" w:sz="0" w:space="0" w:color="auto"/>
        <w:left w:val="none" w:sz="0" w:space="0" w:color="auto"/>
        <w:bottom w:val="none" w:sz="0" w:space="0" w:color="auto"/>
        <w:right w:val="none" w:sz="0" w:space="0" w:color="auto"/>
      </w:divBdr>
    </w:div>
    <w:div w:id="840583841">
      <w:bodyDiv w:val="1"/>
      <w:marLeft w:val="0"/>
      <w:marRight w:val="0"/>
      <w:marTop w:val="0"/>
      <w:marBottom w:val="0"/>
      <w:divBdr>
        <w:top w:val="none" w:sz="0" w:space="0" w:color="auto"/>
        <w:left w:val="none" w:sz="0" w:space="0" w:color="auto"/>
        <w:bottom w:val="none" w:sz="0" w:space="0" w:color="auto"/>
        <w:right w:val="none" w:sz="0" w:space="0" w:color="auto"/>
      </w:divBdr>
    </w:div>
    <w:div w:id="845024663">
      <w:bodyDiv w:val="1"/>
      <w:marLeft w:val="0"/>
      <w:marRight w:val="0"/>
      <w:marTop w:val="0"/>
      <w:marBottom w:val="0"/>
      <w:divBdr>
        <w:top w:val="none" w:sz="0" w:space="0" w:color="auto"/>
        <w:left w:val="none" w:sz="0" w:space="0" w:color="auto"/>
        <w:bottom w:val="none" w:sz="0" w:space="0" w:color="auto"/>
        <w:right w:val="none" w:sz="0" w:space="0" w:color="auto"/>
      </w:divBdr>
    </w:div>
    <w:div w:id="845436166">
      <w:bodyDiv w:val="1"/>
      <w:marLeft w:val="0"/>
      <w:marRight w:val="0"/>
      <w:marTop w:val="0"/>
      <w:marBottom w:val="0"/>
      <w:divBdr>
        <w:top w:val="none" w:sz="0" w:space="0" w:color="auto"/>
        <w:left w:val="none" w:sz="0" w:space="0" w:color="auto"/>
        <w:bottom w:val="none" w:sz="0" w:space="0" w:color="auto"/>
        <w:right w:val="none" w:sz="0" w:space="0" w:color="auto"/>
      </w:divBdr>
    </w:div>
    <w:div w:id="845707149">
      <w:bodyDiv w:val="1"/>
      <w:marLeft w:val="0"/>
      <w:marRight w:val="0"/>
      <w:marTop w:val="0"/>
      <w:marBottom w:val="0"/>
      <w:divBdr>
        <w:top w:val="none" w:sz="0" w:space="0" w:color="auto"/>
        <w:left w:val="none" w:sz="0" w:space="0" w:color="auto"/>
        <w:bottom w:val="none" w:sz="0" w:space="0" w:color="auto"/>
        <w:right w:val="none" w:sz="0" w:space="0" w:color="auto"/>
      </w:divBdr>
    </w:div>
    <w:div w:id="846092787">
      <w:bodyDiv w:val="1"/>
      <w:marLeft w:val="0"/>
      <w:marRight w:val="0"/>
      <w:marTop w:val="0"/>
      <w:marBottom w:val="0"/>
      <w:divBdr>
        <w:top w:val="none" w:sz="0" w:space="0" w:color="auto"/>
        <w:left w:val="none" w:sz="0" w:space="0" w:color="auto"/>
        <w:bottom w:val="none" w:sz="0" w:space="0" w:color="auto"/>
        <w:right w:val="none" w:sz="0" w:space="0" w:color="auto"/>
      </w:divBdr>
    </w:div>
    <w:div w:id="846142452">
      <w:bodyDiv w:val="1"/>
      <w:marLeft w:val="0"/>
      <w:marRight w:val="0"/>
      <w:marTop w:val="0"/>
      <w:marBottom w:val="0"/>
      <w:divBdr>
        <w:top w:val="none" w:sz="0" w:space="0" w:color="auto"/>
        <w:left w:val="none" w:sz="0" w:space="0" w:color="auto"/>
        <w:bottom w:val="none" w:sz="0" w:space="0" w:color="auto"/>
        <w:right w:val="none" w:sz="0" w:space="0" w:color="auto"/>
      </w:divBdr>
    </w:div>
    <w:div w:id="849874116">
      <w:bodyDiv w:val="1"/>
      <w:marLeft w:val="0"/>
      <w:marRight w:val="0"/>
      <w:marTop w:val="0"/>
      <w:marBottom w:val="0"/>
      <w:divBdr>
        <w:top w:val="none" w:sz="0" w:space="0" w:color="auto"/>
        <w:left w:val="none" w:sz="0" w:space="0" w:color="auto"/>
        <w:bottom w:val="none" w:sz="0" w:space="0" w:color="auto"/>
        <w:right w:val="none" w:sz="0" w:space="0" w:color="auto"/>
      </w:divBdr>
    </w:div>
    <w:div w:id="852110145">
      <w:bodyDiv w:val="1"/>
      <w:marLeft w:val="0"/>
      <w:marRight w:val="0"/>
      <w:marTop w:val="0"/>
      <w:marBottom w:val="0"/>
      <w:divBdr>
        <w:top w:val="none" w:sz="0" w:space="0" w:color="auto"/>
        <w:left w:val="none" w:sz="0" w:space="0" w:color="auto"/>
        <w:bottom w:val="none" w:sz="0" w:space="0" w:color="auto"/>
        <w:right w:val="none" w:sz="0" w:space="0" w:color="auto"/>
      </w:divBdr>
    </w:div>
    <w:div w:id="852497608">
      <w:bodyDiv w:val="1"/>
      <w:marLeft w:val="0"/>
      <w:marRight w:val="0"/>
      <w:marTop w:val="0"/>
      <w:marBottom w:val="0"/>
      <w:divBdr>
        <w:top w:val="none" w:sz="0" w:space="0" w:color="auto"/>
        <w:left w:val="none" w:sz="0" w:space="0" w:color="auto"/>
        <w:bottom w:val="none" w:sz="0" w:space="0" w:color="auto"/>
        <w:right w:val="none" w:sz="0" w:space="0" w:color="auto"/>
      </w:divBdr>
    </w:div>
    <w:div w:id="852842958">
      <w:bodyDiv w:val="1"/>
      <w:marLeft w:val="0"/>
      <w:marRight w:val="0"/>
      <w:marTop w:val="0"/>
      <w:marBottom w:val="0"/>
      <w:divBdr>
        <w:top w:val="none" w:sz="0" w:space="0" w:color="auto"/>
        <w:left w:val="none" w:sz="0" w:space="0" w:color="auto"/>
        <w:bottom w:val="none" w:sz="0" w:space="0" w:color="auto"/>
        <w:right w:val="none" w:sz="0" w:space="0" w:color="auto"/>
      </w:divBdr>
    </w:div>
    <w:div w:id="853306315">
      <w:bodyDiv w:val="1"/>
      <w:marLeft w:val="0"/>
      <w:marRight w:val="0"/>
      <w:marTop w:val="0"/>
      <w:marBottom w:val="0"/>
      <w:divBdr>
        <w:top w:val="none" w:sz="0" w:space="0" w:color="auto"/>
        <w:left w:val="none" w:sz="0" w:space="0" w:color="auto"/>
        <w:bottom w:val="none" w:sz="0" w:space="0" w:color="auto"/>
        <w:right w:val="none" w:sz="0" w:space="0" w:color="auto"/>
      </w:divBdr>
    </w:div>
    <w:div w:id="856427004">
      <w:bodyDiv w:val="1"/>
      <w:marLeft w:val="0"/>
      <w:marRight w:val="0"/>
      <w:marTop w:val="0"/>
      <w:marBottom w:val="0"/>
      <w:divBdr>
        <w:top w:val="none" w:sz="0" w:space="0" w:color="auto"/>
        <w:left w:val="none" w:sz="0" w:space="0" w:color="auto"/>
        <w:bottom w:val="none" w:sz="0" w:space="0" w:color="auto"/>
        <w:right w:val="none" w:sz="0" w:space="0" w:color="auto"/>
      </w:divBdr>
    </w:div>
    <w:div w:id="856501493">
      <w:bodyDiv w:val="1"/>
      <w:marLeft w:val="0"/>
      <w:marRight w:val="0"/>
      <w:marTop w:val="0"/>
      <w:marBottom w:val="0"/>
      <w:divBdr>
        <w:top w:val="none" w:sz="0" w:space="0" w:color="auto"/>
        <w:left w:val="none" w:sz="0" w:space="0" w:color="auto"/>
        <w:bottom w:val="none" w:sz="0" w:space="0" w:color="auto"/>
        <w:right w:val="none" w:sz="0" w:space="0" w:color="auto"/>
      </w:divBdr>
    </w:div>
    <w:div w:id="857279694">
      <w:bodyDiv w:val="1"/>
      <w:marLeft w:val="0"/>
      <w:marRight w:val="0"/>
      <w:marTop w:val="0"/>
      <w:marBottom w:val="0"/>
      <w:divBdr>
        <w:top w:val="none" w:sz="0" w:space="0" w:color="auto"/>
        <w:left w:val="none" w:sz="0" w:space="0" w:color="auto"/>
        <w:bottom w:val="none" w:sz="0" w:space="0" w:color="auto"/>
        <w:right w:val="none" w:sz="0" w:space="0" w:color="auto"/>
      </w:divBdr>
    </w:div>
    <w:div w:id="857888207">
      <w:bodyDiv w:val="1"/>
      <w:marLeft w:val="0"/>
      <w:marRight w:val="0"/>
      <w:marTop w:val="0"/>
      <w:marBottom w:val="0"/>
      <w:divBdr>
        <w:top w:val="none" w:sz="0" w:space="0" w:color="auto"/>
        <w:left w:val="none" w:sz="0" w:space="0" w:color="auto"/>
        <w:bottom w:val="none" w:sz="0" w:space="0" w:color="auto"/>
        <w:right w:val="none" w:sz="0" w:space="0" w:color="auto"/>
      </w:divBdr>
    </w:div>
    <w:div w:id="858398761">
      <w:bodyDiv w:val="1"/>
      <w:marLeft w:val="0"/>
      <w:marRight w:val="0"/>
      <w:marTop w:val="0"/>
      <w:marBottom w:val="0"/>
      <w:divBdr>
        <w:top w:val="none" w:sz="0" w:space="0" w:color="auto"/>
        <w:left w:val="none" w:sz="0" w:space="0" w:color="auto"/>
        <w:bottom w:val="none" w:sz="0" w:space="0" w:color="auto"/>
        <w:right w:val="none" w:sz="0" w:space="0" w:color="auto"/>
      </w:divBdr>
    </w:div>
    <w:div w:id="861479585">
      <w:bodyDiv w:val="1"/>
      <w:marLeft w:val="0"/>
      <w:marRight w:val="0"/>
      <w:marTop w:val="0"/>
      <w:marBottom w:val="0"/>
      <w:divBdr>
        <w:top w:val="none" w:sz="0" w:space="0" w:color="auto"/>
        <w:left w:val="none" w:sz="0" w:space="0" w:color="auto"/>
        <w:bottom w:val="none" w:sz="0" w:space="0" w:color="auto"/>
        <w:right w:val="none" w:sz="0" w:space="0" w:color="auto"/>
      </w:divBdr>
    </w:div>
    <w:div w:id="862981431">
      <w:bodyDiv w:val="1"/>
      <w:marLeft w:val="0"/>
      <w:marRight w:val="0"/>
      <w:marTop w:val="0"/>
      <w:marBottom w:val="0"/>
      <w:divBdr>
        <w:top w:val="none" w:sz="0" w:space="0" w:color="auto"/>
        <w:left w:val="none" w:sz="0" w:space="0" w:color="auto"/>
        <w:bottom w:val="none" w:sz="0" w:space="0" w:color="auto"/>
        <w:right w:val="none" w:sz="0" w:space="0" w:color="auto"/>
      </w:divBdr>
    </w:div>
    <w:div w:id="864827058">
      <w:bodyDiv w:val="1"/>
      <w:marLeft w:val="0"/>
      <w:marRight w:val="0"/>
      <w:marTop w:val="0"/>
      <w:marBottom w:val="0"/>
      <w:divBdr>
        <w:top w:val="none" w:sz="0" w:space="0" w:color="auto"/>
        <w:left w:val="none" w:sz="0" w:space="0" w:color="auto"/>
        <w:bottom w:val="none" w:sz="0" w:space="0" w:color="auto"/>
        <w:right w:val="none" w:sz="0" w:space="0" w:color="auto"/>
      </w:divBdr>
    </w:div>
    <w:div w:id="866985328">
      <w:bodyDiv w:val="1"/>
      <w:marLeft w:val="0"/>
      <w:marRight w:val="0"/>
      <w:marTop w:val="0"/>
      <w:marBottom w:val="0"/>
      <w:divBdr>
        <w:top w:val="none" w:sz="0" w:space="0" w:color="auto"/>
        <w:left w:val="none" w:sz="0" w:space="0" w:color="auto"/>
        <w:bottom w:val="none" w:sz="0" w:space="0" w:color="auto"/>
        <w:right w:val="none" w:sz="0" w:space="0" w:color="auto"/>
      </w:divBdr>
    </w:div>
    <w:div w:id="870454081">
      <w:bodyDiv w:val="1"/>
      <w:marLeft w:val="0"/>
      <w:marRight w:val="0"/>
      <w:marTop w:val="0"/>
      <w:marBottom w:val="0"/>
      <w:divBdr>
        <w:top w:val="none" w:sz="0" w:space="0" w:color="auto"/>
        <w:left w:val="none" w:sz="0" w:space="0" w:color="auto"/>
        <w:bottom w:val="none" w:sz="0" w:space="0" w:color="auto"/>
        <w:right w:val="none" w:sz="0" w:space="0" w:color="auto"/>
      </w:divBdr>
    </w:div>
    <w:div w:id="871042695">
      <w:bodyDiv w:val="1"/>
      <w:marLeft w:val="0"/>
      <w:marRight w:val="0"/>
      <w:marTop w:val="0"/>
      <w:marBottom w:val="0"/>
      <w:divBdr>
        <w:top w:val="none" w:sz="0" w:space="0" w:color="auto"/>
        <w:left w:val="none" w:sz="0" w:space="0" w:color="auto"/>
        <w:bottom w:val="none" w:sz="0" w:space="0" w:color="auto"/>
        <w:right w:val="none" w:sz="0" w:space="0" w:color="auto"/>
      </w:divBdr>
    </w:div>
    <w:div w:id="873810360">
      <w:bodyDiv w:val="1"/>
      <w:marLeft w:val="0"/>
      <w:marRight w:val="0"/>
      <w:marTop w:val="0"/>
      <w:marBottom w:val="0"/>
      <w:divBdr>
        <w:top w:val="none" w:sz="0" w:space="0" w:color="auto"/>
        <w:left w:val="none" w:sz="0" w:space="0" w:color="auto"/>
        <w:bottom w:val="none" w:sz="0" w:space="0" w:color="auto"/>
        <w:right w:val="none" w:sz="0" w:space="0" w:color="auto"/>
      </w:divBdr>
    </w:div>
    <w:div w:id="874123508">
      <w:bodyDiv w:val="1"/>
      <w:marLeft w:val="0"/>
      <w:marRight w:val="0"/>
      <w:marTop w:val="0"/>
      <w:marBottom w:val="0"/>
      <w:divBdr>
        <w:top w:val="none" w:sz="0" w:space="0" w:color="auto"/>
        <w:left w:val="none" w:sz="0" w:space="0" w:color="auto"/>
        <w:bottom w:val="none" w:sz="0" w:space="0" w:color="auto"/>
        <w:right w:val="none" w:sz="0" w:space="0" w:color="auto"/>
      </w:divBdr>
    </w:div>
    <w:div w:id="874734661">
      <w:bodyDiv w:val="1"/>
      <w:marLeft w:val="0"/>
      <w:marRight w:val="0"/>
      <w:marTop w:val="0"/>
      <w:marBottom w:val="0"/>
      <w:divBdr>
        <w:top w:val="none" w:sz="0" w:space="0" w:color="auto"/>
        <w:left w:val="none" w:sz="0" w:space="0" w:color="auto"/>
        <w:bottom w:val="none" w:sz="0" w:space="0" w:color="auto"/>
        <w:right w:val="none" w:sz="0" w:space="0" w:color="auto"/>
      </w:divBdr>
    </w:div>
    <w:div w:id="880747733">
      <w:bodyDiv w:val="1"/>
      <w:marLeft w:val="0"/>
      <w:marRight w:val="0"/>
      <w:marTop w:val="0"/>
      <w:marBottom w:val="0"/>
      <w:divBdr>
        <w:top w:val="none" w:sz="0" w:space="0" w:color="auto"/>
        <w:left w:val="none" w:sz="0" w:space="0" w:color="auto"/>
        <w:bottom w:val="none" w:sz="0" w:space="0" w:color="auto"/>
        <w:right w:val="none" w:sz="0" w:space="0" w:color="auto"/>
      </w:divBdr>
    </w:div>
    <w:div w:id="882137126">
      <w:bodyDiv w:val="1"/>
      <w:marLeft w:val="0"/>
      <w:marRight w:val="0"/>
      <w:marTop w:val="0"/>
      <w:marBottom w:val="0"/>
      <w:divBdr>
        <w:top w:val="none" w:sz="0" w:space="0" w:color="auto"/>
        <w:left w:val="none" w:sz="0" w:space="0" w:color="auto"/>
        <w:bottom w:val="none" w:sz="0" w:space="0" w:color="auto"/>
        <w:right w:val="none" w:sz="0" w:space="0" w:color="auto"/>
      </w:divBdr>
    </w:div>
    <w:div w:id="884297720">
      <w:bodyDiv w:val="1"/>
      <w:marLeft w:val="0"/>
      <w:marRight w:val="0"/>
      <w:marTop w:val="0"/>
      <w:marBottom w:val="0"/>
      <w:divBdr>
        <w:top w:val="none" w:sz="0" w:space="0" w:color="auto"/>
        <w:left w:val="none" w:sz="0" w:space="0" w:color="auto"/>
        <w:bottom w:val="none" w:sz="0" w:space="0" w:color="auto"/>
        <w:right w:val="none" w:sz="0" w:space="0" w:color="auto"/>
      </w:divBdr>
    </w:div>
    <w:div w:id="885408542">
      <w:bodyDiv w:val="1"/>
      <w:marLeft w:val="0"/>
      <w:marRight w:val="0"/>
      <w:marTop w:val="0"/>
      <w:marBottom w:val="0"/>
      <w:divBdr>
        <w:top w:val="none" w:sz="0" w:space="0" w:color="auto"/>
        <w:left w:val="none" w:sz="0" w:space="0" w:color="auto"/>
        <w:bottom w:val="none" w:sz="0" w:space="0" w:color="auto"/>
        <w:right w:val="none" w:sz="0" w:space="0" w:color="auto"/>
      </w:divBdr>
    </w:div>
    <w:div w:id="888881110">
      <w:bodyDiv w:val="1"/>
      <w:marLeft w:val="0"/>
      <w:marRight w:val="0"/>
      <w:marTop w:val="0"/>
      <w:marBottom w:val="0"/>
      <w:divBdr>
        <w:top w:val="none" w:sz="0" w:space="0" w:color="auto"/>
        <w:left w:val="none" w:sz="0" w:space="0" w:color="auto"/>
        <w:bottom w:val="none" w:sz="0" w:space="0" w:color="auto"/>
        <w:right w:val="none" w:sz="0" w:space="0" w:color="auto"/>
      </w:divBdr>
    </w:div>
    <w:div w:id="889539762">
      <w:bodyDiv w:val="1"/>
      <w:marLeft w:val="0"/>
      <w:marRight w:val="0"/>
      <w:marTop w:val="0"/>
      <w:marBottom w:val="0"/>
      <w:divBdr>
        <w:top w:val="none" w:sz="0" w:space="0" w:color="auto"/>
        <w:left w:val="none" w:sz="0" w:space="0" w:color="auto"/>
        <w:bottom w:val="none" w:sz="0" w:space="0" w:color="auto"/>
        <w:right w:val="none" w:sz="0" w:space="0" w:color="auto"/>
      </w:divBdr>
    </w:div>
    <w:div w:id="890844779">
      <w:bodyDiv w:val="1"/>
      <w:marLeft w:val="0"/>
      <w:marRight w:val="0"/>
      <w:marTop w:val="0"/>
      <w:marBottom w:val="0"/>
      <w:divBdr>
        <w:top w:val="none" w:sz="0" w:space="0" w:color="auto"/>
        <w:left w:val="none" w:sz="0" w:space="0" w:color="auto"/>
        <w:bottom w:val="none" w:sz="0" w:space="0" w:color="auto"/>
        <w:right w:val="none" w:sz="0" w:space="0" w:color="auto"/>
      </w:divBdr>
    </w:div>
    <w:div w:id="891306100">
      <w:bodyDiv w:val="1"/>
      <w:marLeft w:val="0"/>
      <w:marRight w:val="0"/>
      <w:marTop w:val="0"/>
      <w:marBottom w:val="0"/>
      <w:divBdr>
        <w:top w:val="none" w:sz="0" w:space="0" w:color="auto"/>
        <w:left w:val="none" w:sz="0" w:space="0" w:color="auto"/>
        <w:bottom w:val="none" w:sz="0" w:space="0" w:color="auto"/>
        <w:right w:val="none" w:sz="0" w:space="0" w:color="auto"/>
      </w:divBdr>
    </w:div>
    <w:div w:id="891890588">
      <w:bodyDiv w:val="1"/>
      <w:marLeft w:val="0"/>
      <w:marRight w:val="0"/>
      <w:marTop w:val="0"/>
      <w:marBottom w:val="0"/>
      <w:divBdr>
        <w:top w:val="none" w:sz="0" w:space="0" w:color="auto"/>
        <w:left w:val="none" w:sz="0" w:space="0" w:color="auto"/>
        <w:bottom w:val="none" w:sz="0" w:space="0" w:color="auto"/>
        <w:right w:val="none" w:sz="0" w:space="0" w:color="auto"/>
      </w:divBdr>
    </w:div>
    <w:div w:id="893008710">
      <w:bodyDiv w:val="1"/>
      <w:marLeft w:val="0"/>
      <w:marRight w:val="0"/>
      <w:marTop w:val="0"/>
      <w:marBottom w:val="0"/>
      <w:divBdr>
        <w:top w:val="none" w:sz="0" w:space="0" w:color="auto"/>
        <w:left w:val="none" w:sz="0" w:space="0" w:color="auto"/>
        <w:bottom w:val="none" w:sz="0" w:space="0" w:color="auto"/>
        <w:right w:val="none" w:sz="0" w:space="0" w:color="auto"/>
      </w:divBdr>
    </w:div>
    <w:div w:id="895163666">
      <w:bodyDiv w:val="1"/>
      <w:marLeft w:val="0"/>
      <w:marRight w:val="0"/>
      <w:marTop w:val="0"/>
      <w:marBottom w:val="0"/>
      <w:divBdr>
        <w:top w:val="none" w:sz="0" w:space="0" w:color="auto"/>
        <w:left w:val="none" w:sz="0" w:space="0" w:color="auto"/>
        <w:bottom w:val="none" w:sz="0" w:space="0" w:color="auto"/>
        <w:right w:val="none" w:sz="0" w:space="0" w:color="auto"/>
      </w:divBdr>
    </w:div>
    <w:div w:id="898520529">
      <w:bodyDiv w:val="1"/>
      <w:marLeft w:val="0"/>
      <w:marRight w:val="0"/>
      <w:marTop w:val="0"/>
      <w:marBottom w:val="0"/>
      <w:divBdr>
        <w:top w:val="none" w:sz="0" w:space="0" w:color="auto"/>
        <w:left w:val="none" w:sz="0" w:space="0" w:color="auto"/>
        <w:bottom w:val="none" w:sz="0" w:space="0" w:color="auto"/>
        <w:right w:val="none" w:sz="0" w:space="0" w:color="auto"/>
      </w:divBdr>
    </w:div>
    <w:div w:id="899828020">
      <w:bodyDiv w:val="1"/>
      <w:marLeft w:val="0"/>
      <w:marRight w:val="0"/>
      <w:marTop w:val="0"/>
      <w:marBottom w:val="0"/>
      <w:divBdr>
        <w:top w:val="none" w:sz="0" w:space="0" w:color="auto"/>
        <w:left w:val="none" w:sz="0" w:space="0" w:color="auto"/>
        <w:bottom w:val="none" w:sz="0" w:space="0" w:color="auto"/>
        <w:right w:val="none" w:sz="0" w:space="0" w:color="auto"/>
      </w:divBdr>
    </w:div>
    <w:div w:id="900600430">
      <w:bodyDiv w:val="1"/>
      <w:marLeft w:val="0"/>
      <w:marRight w:val="0"/>
      <w:marTop w:val="0"/>
      <w:marBottom w:val="0"/>
      <w:divBdr>
        <w:top w:val="none" w:sz="0" w:space="0" w:color="auto"/>
        <w:left w:val="none" w:sz="0" w:space="0" w:color="auto"/>
        <w:bottom w:val="none" w:sz="0" w:space="0" w:color="auto"/>
        <w:right w:val="none" w:sz="0" w:space="0" w:color="auto"/>
      </w:divBdr>
    </w:div>
    <w:div w:id="904296349">
      <w:bodyDiv w:val="1"/>
      <w:marLeft w:val="0"/>
      <w:marRight w:val="0"/>
      <w:marTop w:val="0"/>
      <w:marBottom w:val="0"/>
      <w:divBdr>
        <w:top w:val="none" w:sz="0" w:space="0" w:color="auto"/>
        <w:left w:val="none" w:sz="0" w:space="0" w:color="auto"/>
        <w:bottom w:val="none" w:sz="0" w:space="0" w:color="auto"/>
        <w:right w:val="none" w:sz="0" w:space="0" w:color="auto"/>
      </w:divBdr>
    </w:div>
    <w:div w:id="904494306">
      <w:bodyDiv w:val="1"/>
      <w:marLeft w:val="0"/>
      <w:marRight w:val="0"/>
      <w:marTop w:val="0"/>
      <w:marBottom w:val="0"/>
      <w:divBdr>
        <w:top w:val="none" w:sz="0" w:space="0" w:color="auto"/>
        <w:left w:val="none" w:sz="0" w:space="0" w:color="auto"/>
        <w:bottom w:val="none" w:sz="0" w:space="0" w:color="auto"/>
        <w:right w:val="none" w:sz="0" w:space="0" w:color="auto"/>
      </w:divBdr>
    </w:div>
    <w:div w:id="904996219">
      <w:bodyDiv w:val="1"/>
      <w:marLeft w:val="0"/>
      <w:marRight w:val="0"/>
      <w:marTop w:val="0"/>
      <w:marBottom w:val="0"/>
      <w:divBdr>
        <w:top w:val="none" w:sz="0" w:space="0" w:color="auto"/>
        <w:left w:val="none" w:sz="0" w:space="0" w:color="auto"/>
        <w:bottom w:val="none" w:sz="0" w:space="0" w:color="auto"/>
        <w:right w:val="none" w:sz="0" w:space="0" w:color="auto"/>
      </w:divBdr>
    </w:div>
    <w:div w:id="906912373">
      <w:bodyDiv w:val="1"/>
      <w:marLeft w:val="0"/>
      <w:marRight w:val="0"/>
      <w:marTop w:val="0"/>
      <w:marBottom w:val="0"/>
      <w:divBdr>
        <w:top w:val="none" w:sz="0" w:space="0" w:color="auto"/>
        <w:left w:val="none" w:sz="0" w:space="0" w:color="auto"/>
        <w:bottom w:val="none" w:sz="0" w:space="0" w:color="auto"/>
        <w:right w:val="none" w:sz="0" w:space="0" w:color="auto"/>
      </w:divBdr>
    </w:div>
    <w:div w:id="907181202">
      <w:bodyDiv w:val="1"/>
      <w:marLeft w:val="0"/>
      <w:marRight w:val="0"/>
      <w:marTop w:val="0"/>
      <w:marBottom w:val="0"/>
      <w:divBdr>
        <w:top w:val="none" w:sz="0" w:space="0" w:color="auto"/>
        <w:left w:val="none" w:sz="0" w:space="0" w:color="auto"/>
        <w:bottom w:val="none" w:sz="0" w:space="0" w:color="auto"/>
        <w:right w:val="none" w:sz="0" w:space="0" w:color="auto"/>
      </w:divBdr>
    </w:div>
    <w:div w:id="908689032">
      <w:bodyDiv w:val="1"/>
      <w:marLeft w:val="0"/>
      <w:marRight w:val="0"/>
      <w:marTop w:val="0"/>
      <w:marBottom w:val="0"/>
      <w:divBdr>
        <w:top w:val="none" w:sz="0" w:space="0" w:color="auto"/>
        <w:left w:val="none" w:sz="0" w:space="0" w:color="auto"/>
        <w:bottom w:val="none" w:sz="0" w:space="0" w:color="auto"/>
        <w:right w:val="none" w:sz="0" w:space="0" w:color="auto"/>
      </w:divBdr>
    </w:div>
    <w:div w:id="912735891">
      <w:bodyDiv w:val="1"/>
      <w:marLeft w:val="0"/>
      <w:marRight w:val="0"/>
      <w:marTop w:val="0"/>
      <w:marBottom w:val="0"/>
      <w:divBdr>
        <w:top w:val="none" w:sz="0" w:space="0" w:color="auto"/>
        <w:left w:val="none" w:sz="0" w:space="0" w:color="auto"/>
        <w:bottom w:val="none" w:sz="0" w:space="0" w:color="auto"/>
        <w:right w:val="none" w:sz="0" w:space="0" w:color="auto"/>
      </w:divBdr>
    </w:div>
    <w:div w:id="913440874">
      <w:bodyDiv w:val="1"/>
      <w:marLeft w:val="0"/>
      <w:marRight w:val="0"/>
      <w:marTop w:val="0"/>
      <w:marBottom w:val="0"/>
      <w:divBdr>
        <w:top w:val="none" w:sz="0" w:space="0" w:color="auto"/>
        <w:left w:val="none" w:sz="0" w:space="0" w:color="auto"/>
        <w:bottom w:val="none" w:sz="0" w:space="0" w:color="auto"/>
        <w:right w:val="none" w:sz="0" w:space="0" w:color="auto"/>
      </w:divBdr>
    </w:div>
    <w:div w:id="913902549">
      <w:bodyDiv w:val="1"/>
      <w:marLeft w:val="0"/>
      <w:marRight w:val="0"/>
      <w:marTop w:val="0"/>
      <w:marBottom w:val="0"/>
      <w:divBdr>
        <w:top w:val="none" w:sz="0" w:space="0" w:color="auto"/>
        <w:left w:val="none" w:sz="0" w:space="0" w:color="auto"/>
        <w:bottom w:val="none" w:sz="0" w:space="0" w:color="auto"/>
        <w:right w:val="none" w:sz="0" w:space="0" w:color="auto"/>
      </w:divBdr>
    </w:div>
    <w:div w:id="914047824">
      <w:bodyDiv w:val="1"/>
      <w:marLeft w:val="0"/>
      <w:marRight w:val="0"/>
      <w:marTop w:val="0"/>
      <w:marBottom w:val="0"/>
      <w:divBdr>
        <w:top w:val="none" w:sz="0" w:space="0" w:color="auto"/>
        <w:left w:val="none" w:sz="0" w:space="0" w:color="auto"/>
        <w:bottom w:val="none" w:sz="0" w:space="0" w:color="auto"/>
        <w:right w:val="none" w:sz="0" w:space="0" w:color="auto"/>
      </w:divBdr>
    </w:div>
    <w:div w:id="914752197">
      <w:bodyDiv w:val="1"/>
      <w:marLeft w:val="0"/>
      <w:marRight w:val="0"/>
      <w:marTop w:val="0"/>
      <w:marBottom w:val="0"/>
      <w:divBdr>
        <w:top w:val="none" w:sz="0" w:space="0" w:color="auto"/>
        <w:left w:val="none" w:sz="0" w:space="0" w:color="auto"/>
        <w:bottom w:val="none" w:sz="0" w:space="0" w:color="auto"/>
        <w:right w:val="none" w:sz="0" w:space="0" w:color="auto"/>
      </w:divBdr>
    </w:div>
    <w:div w:id="914897428">
      <w:bodyDiv w:val="1"/>
      <w:marLeft w:val="0"/>
      <w:marRight w:val="0"/>
      <w:marTop w:val="0"/>
      <w:marBottom w:val="0"/>
      <w:divBdr>
        <w:top w:val="none" w:sz="0" w:space="0" w:color="auto"/>
        <w:left w:val="none" w:sz="0" w:space="0" w:color="auto"/>
        <w:bottom w:val="none" w:sz="0" w:space="0" w:color="auto"/>
        <w:right w:val="none" w:sz="0" w:space="0" w:color="auto"/>
      </w:divBdr>
    </w:div>
    <w:div w:id="915288410">
      <w:bodyDiv w:val="1"/>
      <w:marLeft w:val="0"/>
      <w:marRight w:val="0"/>
      <w:marTop w:val="0"/>
      <w:marBottom w:val="0"/>
      <w:divBdr>
        <w:top w:val="none" w:sz="0" w:space="0" w:color="auto"/>
        <w:left w:val="none" w:sz="0" w:space="0" w:color="auto"/>
        <w:bottom w:val="none" w:sz="0" w:space="0" w:color="auto"/>
        <w:right w:val="none" w:sz="0" w:space="0" w:color="auto"/>
      </w:divBdr>
    </w:div>
    <w:div w:id="915557064">
      <w:bodyDiv w:val="1"/>
      <w:marLeft w:val="0"/>
      <w:marRight w:val="0"/>
      <w:marTop w:val="0"/>
      <w:marBottom w:val="0"/>
      <w:divBdr>
        <w:top w:val="none" w:sz="0" w:space="0" w:color="auto"/>
        <w:left w:val="none" w:sz="0" w:space="0" w:color="auto"/>
        <w:bottom w:val="none" w:sz="0" w:space="0" w:color="auto"/>
        <w:right w:val="none" w:sz="0" w:space="0" w:color="auto"/>
      </w:divBdr>
    </w:div>
    <w:div w:id="917137321">
      <w:bodyDiv w:val="1"/>
      <w:marLeft w:val="0"/>
      <w:marRight w:val="0"/>
      <w:marTop w:val="0"/>
      <w:marBottom w:val="0"/>
      <w:divBdr>
        <w:top w:val="none" w:sz="0" w:space="0" w:color="auto"/>
        <w:left w:val="none" w:sz="0" w:space="0" w:color="auto"/>
        <w:bottom w:val="none" w:sz="0" w:space="0" w:color="auto"/>
        <w:right w:val="none" w:sz="0" w:space="0" w:color="auto"/>
      </w:divBdr>
    </w:div>
    <w:div w:id="918052178">
      <w:bodyDiv w:val="1"/>
      <w:marLeft w:val="0"/>
      <w:marRight w:val="0"/>
      <w:marTop w:val="0"/>
      <w:marBottom w:val="0"/>
      <w:divBdr>
        <w:top w:val="none" w:sz="0" w:space="0" w:color="auto"/>
        <w:left w:val="none" w:sz="0" w:space="0" w:color="auto"/>
        <w:bottom w:val="none" w:sz="0" w:space="0" w:color="auto"/>
        <w:right w:val="none" w:sz="0" w:space="0" w:color="auto"/>
      </w:divBdr>
    </w:div>
    <w:div w:id="921140905">
      <w:bodyDiv w:val="1"/>
      <w:marLeft w:val="0"/>
      <w:marRight w:val="0"/>
      <w:marTop w:val="0"/>
      <w:marBottom w:val="0"/>
      <w:divBdr>
        <w:top w:val="none" w:sz="0" w:space="0" w:color="auto"/>
        <w:left w:val="none" w:sz="0" w:space="0" w:color="auto"/>
        <w:bottom w:val="none" w:sz="0" w:space="0" w:color="auto"/>
        <w:right w:val="none" w:sz="0" w:space="0" w:color="auto"/>
      </w:divBdr>
    </w:div>
    <w:div w:id="922689382">
      <w:bodyDiv w:val="1"/>
      <w:marLeft w:val="0"/>
      <w:marRight w:val="0"/>
      <w:marTop w:val="0"/>
      <w:marBottom w:val="0"/>
      <w:divBdr>
        <w:top w:val="none" w:sz="0" w:space="0" w:color="auto"/>
        <w:left w:val="none" w:sz="0" w:space="0" w:color="auto"/>
        <w:bottom w:val="none" w:sz="0" w:space="0" w:color="auto"/>
        <w:right w:val="none" w:sz="0" w:space="0" w:color="auto"/>
      </w:divBdr>
    </w:div>
    <w:div w:id="923147742">
      <w:bodyDiv w:val="1"/>
      <w:marLeft w:val="0"/>
      <w:marRight w:val="0"/>
      <w:marTop w:val="0"/>
      <w:marBottom w:val="0"/>
      <w:divBdr>
        <w:top w:val="none" w:sz="0" w:space="0" w:color="auto"/>
        <w:left w:val="none" w:sz="0" w:space="0" w:color="auto"/>
        <w:bottom w:val="none" w:sz="0" w:space="0" w:color="auto"/>
        <w:right w:val="none" w:sz="0" w:space="0" w:color="auto"/>
      </w:divBdr>
    </w:div>
    <w:div w:id="924340230">
      <w:bodyDiv w:val="1"/>
      <w:marLeft w:val="0"/>
      <w:marRight w:val="0"/>
      <w:marTop w:val="0"/>
      <w:marBottom w:val="0"/>
      <w:divBdr>
        <w:top w:val="none" w:sz="0" w:space="0" w:color="auto"/>
        <w:left w:val="none" w:sz="0" w:space="0" w:color="auto"/>
        <w:bottom w:val="none" w:sz="0" w:space="0" w:color="auto"/>
        <w:right w:val="none" w:sz="0" w:space="0" w:color="auto"/>
      </w:divBdr>
    </w:div>
    <w:div w:id="926184685">
      <w:bodyDiv w:val="1"/>
      <w:marLeft w:val="0"/>
      <w:marRight w:val="0"/>
      <w:marTop w:val="0"/>
      <w:marBottom w:val="0"/>
      <w:divBdr>
        <w:top w:val="none" w:sz="0" w:space="0" w:color="auto"/>
        <w:left w:val="none" w:sz="0" w:space="0" w:color="auto"/>
        <w:bottom w:val="none" w:sz="0" w:space="0" w:color="auto"/>
        <w:right w:val="none" w:sz="0" w:space="0" w:color="auto"/>
      </w:divBdr>
    </w:div>
    <w:div w:id="927033412">
      <w:bodyDiv w:val="1"/>
      <w:marLeft w:val="0"/>
      <w:marRight w:val="0"/>
      <w:marTop w:val="0"/>
      <w:marBottom w:val="0"/>
      <w:divBdr>
        <w:top w:val="none" w:sz="0" w:space="0" w:color="auto"/>
        <w:left w:val="none" w:sz="0" w:space="0" w:color="auto"/>
        <w:bottom w:val="none" w:sz="0" w:space="0" w:color="auto"/>
        <w:right w:val="none" w:sz="0" w:space="0" w:color="auto"/>
      </w:divBdr>
    </w:div>
    <w:div w:id="929240384">
      <w:bodyDiv w:val="1"/>
      <w:marLeft w:val="0"/>
      <w:marRight w:val="0"/>
      <w:marTop w:val="0"/>
      <w:marBottom w:val="0"/>
      <w:divBdr>
        <w:top w:val="none" w:sz="0" w:space="0" w:color="auto"/>
        <w:left w:val="none" w:sz="0" w:space="0" w:color="auto"/>
        <w:bottom w:val="none" w:sz="0" w:space="0" w:color="auto"/>
        <w:right w:val="none" w:sz="0" w:space="0" w:color="auto"/>
      </w:divBdr>
    </w:div>
    <w:div w:id="930239575">
      <w:bodyDiv w:val="1"/>
      <w:marLeft w:val="0"/>
      <w:marRight w:val="0"/>
      <w:marTop w:val="0"/>
      <w:marBottom w:val="0"/>
      <w:divBdr>
        <w:top w:val="none" w:sz="0" w:space="0" w:color="auto"/>
        <w:left w:val="none" w:sz="0" w:space="0" w:color="auto"/>
        <w:bottom w:val="none" w:sz="0" w:space="0" w:color="auto"/>
        <w:right w:val="none" w:sz="0" w:space="0" w:color="auto"/>
      </w:divBdr>
    </w:div>
    <w:div w:id="930546955">
      <w:bodyDiv w:val="1"/>
      <w:marLeft w:val="0"/>
      <w:marRight w:val="0"/>
      <w:marTop w:val="0"/>
      <w:marBottom w:val="0"/>
      <w:divBdr>
        <w:top w:val="none" w:sz="0" w:space="0" w:color="auto"/>
        <w:left w:val="none" w:sz="0" w:space="0" w:color="auto"/>
        <w:bottom w:val="none" w:sz="0" w:space="0" w:color="auto"/>
        <w:right w:val="none" w:sz="0" w:space="0" w:color="auto"/>
      </w:divBdr>
    </w:div>
    <w:div w:id="933171398">
      <w:bodyDiv w:val="1"/>
      <w:marLeft w:val="0"/>
      <w:marRight w:val="0"/>
      <w:marTop w:val="0"/>
      <w:marBottom w:val="0"/>
      <w:divBdr>
        <w:top w:val="none" w:sz="0" w:space="0" w:color="auto"/>
        <w:left w:val="none" w:sz="0" w:space="0" w:color="auto"/>
        <w:bottom w:val="none" w:sz="0" w:space="0" w:color="auto"/>
        <w:right w:val="none" w:sz="0" w:space="0" w:color="auto"/>
      </w:divBdr>
    </w:div>
    <w:div w:id="937254590">
      <w:bodyDiv w:val="1"/>
      <w:marLeft w:val="0"/>
      <w:marRight w:val="0"/>
      <w:marTop w:val="0"/>
      <w:marBottom w:val="0"/>
      <w:divBdr>
        <w:top w:val="none" w:sz="0" w:space="0" w:color="auto"/>
        <w:left w:val="none" w:sz="0" w:space="0" w:color="auto"/>
        <w:bottom w:val="none" w:sz="0" w:space="0" w:color="auto"/>
        <w:right w:val="none" w:sz="0" w:space="0" w:color="auto"/>
      </w:divBdr>
    </w:div>
    <w:div w:id="939216486">
      <w:bodyDiv w:val="1"/>
      <w:marLeft w:val="0"/>
      <w:marRight w:val="0"/>
      <w:marTop w:val="0"/>
      <w:marBottom w:val="0"/>
      <w:divBdr>
        <w:top w:val="none" w:sz="0" w:space="0" w:color="auto"/>
        <w:left w:val="none" w:sz="0" w:space="0" w:color="auto"/>
        <w:bottom w:val="none" w:sz="0" w:space="0" w:color="auto"/>
        <w:right w:val="none" w:sz="0" w:space="0" w:color="auto"/>
      </w:divBdr>
    </w:div>
    <w:div w:id="940259554">
      <w:bodyDiv w:val="1"/>
      <w:marLeft w:val="0"/>
      <w:marRight w:val="0"/>
      <w:marTop w:val="0"/>
      <w:marBottom w:val="0"/>
      <w:divBdr>
        <w:top w:val="none" w:sz="0" w:space="0" w:color="auto"/>
        <w:left w:val="none" w:sz="0" w:space="0" w:color="auto"/>
        <w:bottom w:val="none" w:sz="0" w:space="0" w:color="auto"/>
        <w:right w:val="none" w:sz="0" w:space="0" w:color="auto"/>
      </w:divBdr>
    </w:div>
    <w:div w:id="941842641">
      <w:bodyDiv w:val="1"/>
      <w:marLeft w:val="0"/>
      <w:marRight w:val="0"/>
      <w:marTop w:val="0"/>
      <w:marBottom w:val="0"/>
      <w:divBdr>
        <w:top w:val="none" w:sz="0" w:space="0" w:color="auto"/>
        <w:left w:val="none" w:sz="0" w:space="0" w:color="auto"/>
        <w:bottom w:val="none" w:sz="0" w:space="0" w:color="auto"/>
        <w:right w:val="none" w:sz="0" w:space="0" w:color="auto"/>
      </w:divBdr>
    </w:div>
    <w:div w:id="944775316">
      <w:bodyDiv w:val="1"/>
      <w:marLeft w:val="0"/>
      <w:marRight w:val="0"/>
      <w:marTop w:val="0"/>
      <w:marBottom w:val="0"/>
      <w:divBdr>
        <w:top w:val="none" w:sz="0" w:space="0" w:color="auto"/>
        <w:left w:val="none" w:sz="0" w:space="0" w:color="auto"/>
        <w:bottom w:val="none" w:sz="0" w:space="0" w:color="auto"/>
        <w:right w:val="none" w:sz="0" w:space="0" w:color="auto"/>
      </w:divBdr>
    </w:div>
    <w:div w:id="945382996">
      <w:bodyDiv w:val="1"/>
      <w:marLeft w:val="0"/>
      <w:marRight w:val="0"/>
      <w:marTop w:val="0"/>
      <w:marBottom w:val="0"/>
      <w:divBdr>
        <w:top w:val="none" w:sz="0" w:space="0" w:color="auto"/>
        <w:left w:val="none" w:sz="0" w:space="0" w:color="auto"/>
        <w:bottom w:val="none" w:sz="0" w:space="0" w:color="auto"/>
        <w:right w:val="none" w:sz="0" w:space="0" w:color="auto"/>
      </w:divBdr>
    </w:div>
    <w:div w:id="946425622">
      <w:bodyDiv w:val="1"/>
      <w:marLeft w:val="0"/>
      <w:marRight w:val="0"/>
      <w:marTop w:val="0"/>
      <w:marBottom w:val="0"/>
      <w:divBdr>
        <w:top w:val="none" w:sz="0" w:space="0" w:color="auto"/>
        <w:left w:val="none" w:sz="0" w:space="0" w:color="auto"/>
        <w:bottom w:val="none" w:sz="0" w:space="0" w:color="auto"/>
        <w:right w:val="none" w:sz="0" w:space="0" w:color="auto"/>
      </w:divBdr>
    </w:div>
    <w:div w:id="948319297">
      <w:bodyDiv w:val="1"/>
      <w:marLeft w:val="0"/>
      <w:marRight w:val="0"/>
      <w:marTop w:val="0"/>
      <w:marBottom w:val="0"/>
      <w:divBdr>
        <w:top w:val="none" w:sz="0" w:space="0" w:color="auto"/>
        <w:left w:val="none" w:sz="0" w:space="0" w:color="auto"/>
        <w:bottom w:val="none" w:sz="0" w:space="0" w:color="auto"/>
        <w:right w:val="none" w:sz="0" w:space="0" w:color="auto"/>
      </w:divBdr>
    </w:div>
    <w:div w:id="950209281">
      <w:bodyDiv w:val="1"/>
      <w:marLeft w:val="0"/>
      <w:marRight w:val="0"/>
      <w:marTop w:val="0"/>
      <w:marBottom w:val="0"/>
      <w:divBdr>
        <w:top w:val="none" w:sz="0" w:space="0" w:color="auto"/>
        <w:left w:val="none" w:sz="0" w:space="0" w:color="auto"/>
        <w:bottom w:val="none" w:sz="0" w:space="0" w:color="auto"/>
        <w:right w:val="none" w:sz="0" w:space="0" w:color="auto"/>
      </w:divBdr>
    </w:div>
    <w:div w:id="952714771">
      <w:bodyDiv w:val="1"/>
      <w:marLeft w:val="0"/>
      <w:marRight w:val="0"/>
      <w:marTop w:val="0"/>
      <w:marBottom w:val="0"/>
      <w:divBdr>
        <w:top w:val="none" w:sz="0" w:space="0" w:color="auto"/>
        <w:left w:val="none" w:sz="0" w:space="0" w:color="auto"/>
        <w:bottom w:val="none" w:sz="0" w:space="0" w:color="auto"/>
        <w:right w:val="none" w:sz="0" w:space="0" w:color="auto"/>
      </w:divBdr>
    </w:div>
    <w:div w:id="955525780">
      <w:bodyDiv w:val="1"/>
      <w:marLeft w:val="0"/>
      <w:marRight w:val="0"/>
      <w:marTop w:val="0"/>
      <w:marBottom w:val="0"/>
      <w:divBdr>
        <w:top w:val="none" w:sz="0" w:space="0" w:color="auto"/>
        <w:left w:val="none" w:sz="0" w:space="0" w:color="auto"/>
        <w:bottom w:val="none" w:sz="0" w:space="0" w:color="auto"/>
        <w:right w:val="none" w:sz="0" w:space="0" w:color="auto"/>
      </w:divBdr>
    </w:div>
    <w:div w:id="956721904">
      <w:bodyDiv w:val="1"/>
      <w:marLeft w:val="0"/>
      <w:marRight w:val="0"/>
      <w:marTop w:val="0"/>
      <w:marBottom w:val="0"/>
      <w:divBdr>
        <w:top w:val="none" w:sz="0" w:space="0" w:color="auto"/>
        <w:left w:val="none" w:sz="0" w:space="0" w:color="auto"/>
        <w:bottom w:val="none" w:sz="0" w:space="0" w:color="auto"/>
        <w:right w:val="none" w:sz="0" w:space="0" w:color="auto"/>
      </w:divBdr>
    </w:div>
    <w:div w:id="956982613">
      <w:bodyDiv w:val="1"/>
      <w:marLeft w:val="0"/>
      <w:marRight w:val="0"/>
      <w:marTop w:val="0"/>
      <w:marBottom w:val="0"/>
      <w:divBdr>
        <w:top w:val="none" w:sz="0" w:space="0" w:color="auto"/>
        <w:left w:val="none" w:sz="0" w:space="0" w:color="auto"/>
        <w:bottom w:val="none" w:sz="0" w:space="0" w:color="auto"/>
        <w:right w:val="none" w:sz="0" w:space="0" w:color="auto"/>
      </w:divBdr>
    </w:div>
    <w:div w:id="958292099">
      <w:bodyDiv w:val="1"/>
      <w:marLeft w:val="0"/>
      <w:marRight w:val="0"/>
      <w:marTop w:val="0"/>
      <w:marBottom w:val="0"/>
      <w:divBdr>
        <w:top w:val="none" w:sz="0" w:space="0" w:color="auto"/>
        <w:left w:val="none" w:sz="0" w:space="0" w:color="auto"/>
        <w:bottom w:val="none" w:sz="0" w:space="0" w:color="auto"/>
        <w:right w:val="none" w:sz="0" w:space="0" w:color="auto"/>
      </w:divBdr>
    </w:div>
    <w:div w:id="961037985">
      <w:bodyDiv w:val="1"/>
      <w:marLeft w:val="0"/>
      <w:marRight w:val="0"/>
      <w:marTop w:val="0"/>
      <w:marBottom w:val="0"/>
      <w:divBdr>
        <w:top w:val="none" w:sz="0" w:space="0" w:color="auto"/>
        <w:left w:val="none" w:sz="0" w:space="0" w:color="auto"/>
        <w:bottom w:val="none" w:sz="0" w:space="0" w:color="auto"/>
        <w:right w:val="none" w:sz="0" w:space="0" w:color="auto"/>
      </w:divBdr>
    </w:div>
    <w:div w:id="961152743">
      <w:bodyDiv w:val="1"/>
      <w:marLeft w:val="0"/>
      <w:marRight w:val="0"/>
      <w:marTop w:val="0"/>
      <w:marBottom w:val="0"/>
      <w:divBdr>
        <w:top w:val="none" w:sz="0" w:space="0" w:color="auto"/>
        <w:left w:val="none" w:sz="0" w:space="0" w:color="auto"/>
        <w:bottom w:val="none" w:sz="0" w:space="0" w:color="auto"/>
        <w:right w:val="none" w:sz="0" w:space="0" w:color="auto"/>
      </w:divBdr>
    </w:div>
    <w:div w:id="962617251">
      <w:bodyDiv w:val="1"/>
      <w:marLeft w:val="0"/>
      <w:marRight w:val="0"/>
      <w:marTop w:val="0"/>
      <w:marBottom w:val="0"/>
      <w:divBdr>
        <w:top w:val="none" w:sz="0" w:space="0" w:color="auto"/>
        <w:left w:val="none" w:sz="0" w:space="0" w:color="auto"/>
        <w:bottom w:val="none" w:sz="0" w:space="0" w:color="auto"/>
        <w:right w:val="none" w:sz="0" w:space="0" w:color="auto"/>
      </w:divBdr>
    </w:div>
    <w:div w:id="963080851">
      <w:bodyDiv w:val="1"/>
      <w:marLeft w:val="0"/>
      <w:marRight w:val="0"/>
      <w:marTop w:val="0"/>
      <w:marBottom w:val="0"/>
      <w:divBdr>
        <w:top w:val="none" w:sz="0" w:space="0" w:color="auto"/>
        <w:left w:val="none" w:sz="0" w:space="0" w:color="auto"/>
        <w:bottom w:val="none" w:sz="0" w:space="0" w:color="auto"/>
        <w:right w:val="none" w:sz="0" w:space="0" w:color="auto"/>
      </w:divBdr>
    </w:div>
    <w:div w:id="963734545">
      <w:bodyDiv w:val="1"/>
      <w:marLeft w:val="0"/>
      <w:marRight w:val="0"/>
      <w:marTop w:val="0"/>
      <w:marBottom w:val="0"/>
      <w:divBdr>
        <w:top w:val="none" w:sz="0" w:space="0" w:color="auto"/>
        <w:left w:val="none" w:sz="0" w:space="0" w:color="auto"/>
        <w:bottom w:val="none" w:sz="0" w:space="0" w:color="auto"/>
        <w:right w:val="none" w:sz="0" w:space="0" w:color="auto"/>
      </w:divBdr>
    </w:div>
    <w:div w:id="966665340">
      <w:bodyDiv w:val="1"/>
      <w:marLeft w:val="0"/>
      <w:marRight w:val="0"/>
      <w:marTop w:val="0"/>
      <w:marBottom w:val="0"/>
      <w:divBdr>
        <w:top w:val="none" w:sz="0" w:space="0" w:color="auto"/>
        <w:left w:val="none" w:sz="0" w:space="0" w:color="auto"/>
        <w:bottom w:val="none" w:sz="0" w:space="0" w:color="auto"/>
        <w:right w:val="none" w:sz="0" w:space="0" w:color="auto"/>
      </w:divBdr>
    </w:div>
    <w:div w:id="966737919">
      <w:bodyDiv w:val="1"/>
      <w:marLeft w:val="0"/>
      <w:marRight w:val="0"/>
      <w:marTop w:val="0"/>
      <w:marBottom w:val="0"/>
      <w:divBdr>
        <w:top w:val="none" w:sz="0" w:space="0" w:color="auto"/>
        <w:left w:val="none" w:sz="0" w:space="0" w:color="auto"/>
        <w:bottom w:val="none" w:sz="0" w:space="0" w:color="auto"/>
        <w:right w:val="none" w:sz="0" w:space="0" w:color="auto"/>
      </w:divBdr>
    </w:div>
    <w:div w:id="968366650">
      <w:bodyDiv w:val="1"/>
      <w:marLeft w:val="0"/>
      <w:marRight w:val="0"/>
      <w:marTop w:val="0"/>
      <w:marBottom w:val="0"/>
      <w:divBdr>
        <w:top w:val="none" w:sz="0" w:space="0" w:color="auto"/>
        <w:left w:val="none" w:sz="0" w:space="0" w:color="auto"/>
        <w:bottom w:val="none" w:sz="0" w:space="0" w:color="auto"/>
        <w:right w:val="none" w:sz="0" w:space="0" w:color="auto"/>
      </w:divBdr>
    </w:div>
    <w:div w:id="968392312">
      <w:bodyDiv w:val="1"/>
      <w:marLeft w:val="0"/>
      <w:marRight w:val="0"/>
      <w:marTop w:val="0"/>
      <w:marBottom w:val="0"/>
      <w:divBdr>
        <w:top w:val="none" w:sz="0" w:space="0" w:color="auto"/>
        <w:left w:val="none" w:sz="0" w:space="0" w:color="auto"/>
        <w:bottom w:val="none" w:sz="0" w:space="0" w:color="auto"/>
        <w:right w:val="none" w:sz="0" w:space="0" w:color="auto"/>
      </w:divBdr>
    </w:div>
    <w:div w:id="968392445">
      <w:bodyDiv w:val="1"/>
      <w:marLeft w:val="0"/>
      <w:marRight w:val="0"/>
      <w:marTop w:val="0"/>
      <w:marBottom w:val="0"/>
      <w:divBdr>
        <w:top w:val="none" w:sz="0" w:space="0" w:color="auto"/>
        <w:left w:val="none" w:sz="0" w:space="0" w:color="auto"/>
        <w:bottom w:val="none" w:sz="0" w:space="0" w:color="auto"/>
        <w:right w:val="none" w:sz="0" w:space="0" w:color="auto"/>
      </w:divBdr>
    </w:div>
    <w:div w:id="97290351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93109">
      <w:bodyDiv w:val="1"/>
      <w:marLeft w:val="0"/>
      <w:marRight w:val="0"/>
      <w:marTop w:val="0"/>
      <w:marBottom w:val="0"/>
      <w:divBdr>
        <w:top w:val="none" w:sz="0" w:space="0" w:color="auto"/>
        <w:left w:val="none" w:sz="0" w:space="0" w:color="auto"/>
        <w:bottom w:val="none" w:sz="0" w:space="0" w:color="auto"/>
        <w:right w:val="none" w:sz="0" w:space="0" w:color="auto"/>
      </w:divBdr>
    </w:div>
    <w:div w:id="975571955">
      <w:bodyDiv w:val="1"/>
      <w:marLeft w:val="0"/>
      <w:marRight w:val="0"/>
      <w:marTop w:val="0"/>
      <w:marBottom w:val="0"/>
      <w:divBdr>
        <w:top w:val="none" w:sz="0" w:space="0" w:color="auto"/>
        <w:left w:val="none" w:sz="0" w:space="0" w:color="auto"/>
        <w:bottom w:val="none" w:sz="0" w:space="0" w:color="auto"/>
        <w:right w:val="none" w:sz="0" w:space="0" w:color="auto"/>
      </w:divBdr>
    </w:div>
    <w:div w:id="977026816">
      <w:bodyDiv w:val="1"/>
      <w:marLeft w:val="0"/>
      <w:marRight w:val="0"/>
      <w:marTop w:val="0"/>
      <w:marBottom w:val="0"/>
      <w:divBdr>
        <w:top w:val="none" w:sz="0" w:space="0" w:color="auto"/>
        <w:left w:val="none" w:sz="0" w:space="0" w:color="auto"/>
        <w:bottom w:val="none" w:sz="0" w:space="0" w:color="auto"/>
        <w:right w:val="none" w:sz="0" w:space="0" w:color="auto"/>
      </w:divBdr>
    </w:div>
    <w:div w:id="981546486">
      <w:bodyDiv w:val="1"/>
      <w:marLeft w:val="0"/>
      <w:marRight w:val="0"/>
      <w:marTop w:val="0"/>
      <w:marBottom w:val="0"/>
      <w:divBdr>
        <w:top w:val="none" w:sz="0" w:space="0" w:color="auto"/>
        <w:left w:val="none" w:sz="0" w:space="0" w:color="auto"/>
        <w:bottom w:val="none" w:sz="0" w:space="0" w:color="auto"/>
        <w:right w:val="none" w:sz="0" w:space="0" w:color="auto"/>
      </w:divBdr>
    </w:div>
    <w:div w:id="984243147">
      <w:bodyDiv w:val="1"/>
      <w:marLeft w:val="0"/>
      <w:marRight w:val="0"/>
      <w:marTop w:val="0"/>
      <w:marBottom w:val="0"/>
      <w:divBdr>
        <w:top w:val="none" w:sz="0" w:space="0" w:color="auto"/>
        <w:left w:val="none" w:sz="0" w:space="0" w:color="auto"/>
        <w:bottom w:val="none" w:sz="0" w:space="0" w:color="auto"/>
        <w:right w:val="none" w:sz="0" w:space="0" w:color="auto"/>
      </w:divBdr>
    </w:div>
    <w:div w:id="986782764">
      <w:bodyDiv w:val="1"/>
      <w:marLeft w:val="0"/>
      <w:marRight w:val="0"/>
      <w:marTop w:val="0"/>
      <w:marBottom w:val="0"/>
      <w:divBdr>
        <w:top w:val="none" w:sz="0" w:space="0" w:color="auto"/>
        <w:left w:val="none" w:sz="0" w:space="0" w:color="auto"/>
        <w:bottom w:val="none" w:sz="0" w:space="0" w:color="auto"/>
        <w:right w:val="none" w:sz="0" w:space="0" w:color="auto"/>
      </w:divBdr>
    </w:div>
    <w:div w:id="987979598">
      <w:bodyDiv w:val="1"/>
      <w:marLeft w:val="0"/>
      <w:marRight w:val="0"/>
      <w:marTop w:val="0"/>
      <w:marBottom w:val="0"/>
      <w:divBdr>
        <w:top w:val="none" w:sz="0" w:space="0" w:color="auto"/>
        <w:left w:val="none" w:sz="0" w:space="0" w:color="auto"/>
        <w:bottom w:val="none" w:sz="0" w:space="0" w:color="auto"/>
        <w:right w:val="none" w:sz="0" w:space="0" w:color="auto"/>
      </w:divBdr>
    </w:div>
    <w:div w:id="988440272">
      <w:bodyDiv w:val="1"/>
      <w:marLeft w:val="0"/>
      <w:marRight w:val="0"/>
      <w:marTop w:val="0"/>
      <w:marBottom w:val="0"/>
      <w:divBdr>
        <w:top w:val="none" w:sz="0" w:space="0" w:color="auto"/>
        <w:left w:val="none" w:sz="0" w:space="0" w:color="auto"/>
        <w:bottom w:val="none" w:sz="0" w:space="0" w:color="auto"/>
        <w:right w:val="none" w:sz="0" w:space="0" w:color="auto"/>
      </w:divBdr>
    </w:div>
    <w:div w:id="992149539">
      <w:bodyDiv w:val="1"/>
      <w:marLeft w:val="0"/>
      <w:marRight w:val="0"/>
      <w:marTop w:val="0"/>
      <w:marBottom w:val="0"/>
      <w:divBdr>
        <w:top w:val="none" w:sz="0" w:space="0" w:color="auto"/>
        <w:left w:val="none" w:sz="0" w:space="0" w:color="auto"/>
        <w:bottom w:val="none" w:sz="0" w:space="0" w:color="auto"/>
        <w:right w:val="none" w:sz="0" w:space="0" w:color="auto"/>
      </w:divBdr>
    </w:div>
    <w:div w:id="992877461">
      <w:bodyDiv w:val="1"/>
      <w:marLeft w:val="0"/>
      <w:marRight w:val="0"/>
      <w:marTop w:val="0"/>
      <w:marBottom w:val="0"/>
      <w:divBdr>
        <w:top w:val="none" w:sz="0" w:space="0" w:color="auto"/>
        <w:left w:val="none" w:sz="0" w:space="0" w:color="auto"/>
        <w:bottom w:val="none" w:sz="0" w:space="0" w:color="auto"/>
        <w:right w:val="none" w:sz="0" w:space="0" w:color="auto"/>
      </w:divBdr>
    </w:div>
    <w:div w:id="993679373">
      <w:bodyDiv w:val="1"/>
      <w:marLeft w:val="0"/>
      <w:marRight w:val="0"/>
      <w:marTop w:val="0"/>
      <w:marBottom w:val="0"/>
      <w:divBdr>
        <w:top w:val="none" w:sz="0" w:space="0" w:color="auto"/>
        <w:left w:val="none" w:sz="0" w:space="0" w:color="auto"/>
        <w:bottom w:val="none" w:sz="0" w:space="0" w:color="auto"/>
        <w:right w:val="none" w:sz="0" w:space="0" w:color="auto"/>
      </w:divBdr>
    </w:div>
    <w:div w:id="995065101">
      <w:bodyDiv w:val="1"/>
      <w:marLeft w:val="0"/>
      <w:marRight w:val="0"/>
      <w:marTop w:val="0"/>
      <w:marBottom w:val="0"/>
      <w:divBdr>
        <w:top w:val="none" w:sz="0" w:space="0" w:color="auto"/>
        <w:left w:val="none" w:sz="0" w:space="0" w:color="auto"/>
        <w:bottom w:val="none" w:sz="0" w:space="0" w:color="auto"/>
        <w:right w:val="none" w:sz="0" w:space="0" w:color="auto"/>
      </w:divBdr>
    </w:div>
    <w:div w:id="1000619257">
      <w:bodyDiv w:val="1"/>
      <w:marLeft w:val="0"/>
      <w:marRight w:val="0"/>
      <w:marTop w:val="0"/>
      <w:marBottom w:val="0"/>
      <w:divBdr>
        <w:top w:val="none" w:sz="0" w:space="0" w:color="auto"/>
        <w:left w:val="none" w:sz="0" w:space="0" w:color="auto"/>
        <w:bottom w:val="none" w:sz="0" w:space="0" w:color="auto"/>
        <w:right w:val="none" w:sz="0" w:space="0" w:color="auto"/>
      </w:divBdr>
    </w:div>
    <w:div w:id="1000818718">
      <w:bodyDiv w:val="1"/>
      <w:marLeft w:val="0"/>
      <w:marRight w:val="0"/>
      <w:marTop w:val="0"/>
      <w:marBottom w:val="0"/>
      <w:divBdr>
        <w:top w:val="none" w:sz="0" w:space="0" w:color="auto"/>
        <w:left w:val="none" w:sz="0" w:space="0" w:color="auto"/>
        <w:bottom w:val="none" w:sz="0" w:space="0" w:color="auto"/>
        <w:right w:val="none" w:sz="0" w:space="0" w:color="auto"/>
      </w:divBdr>
    </w:div>
    <w:div w:id="1002052057">
      <w:bodyDiv w:val="1"/>
      <w:marLeft w:val="0"/>
      <w:marRight w:val="0"/>
      <w:marTop w:val="0"/>
      <w:marBottom w:val="0"/>
      <w:divBdr>
        <w:top w:val="none" w:sz="0" w:space="0" w:color="auto"/>
        <w:left w:val="none" w:sz="0" w:space="0" w:color="auto"/>
        <w:bottom w:val="none" w:sz="0" w:space="0" w:color="auto"/>
        <w:right w:val="none" w:sz="0" w:space="0" w:color="auto"/>
      </w:divBdr>
    </w:div>
    <w:div w:id="1002510590">
      <w:bodyDiv w:val="1"/>
      <w:marLeft w:val="0"/>
      <w:marRight w:val="0"/>
      <w:marTop w:val="0"/>
      <w:marBottom w:val="0"/>
      <w:divBdr>
        <w:top w:val="none" w:sz="0" w:space="0" w:color="auto"/>
        <w:left w:val="none" w:sz="0" w:space="0" w:color="auto"/>
        <w:bottom w:val="none" w:sz="0" w:space="0" w:color="auto"/>
        <w:right w:val="none" w:sz="0" w:space="0" w:color="auto"/>
      </w:divBdr>
    </w:div>
    <w:div w:id="1002929732">
      <w:bodyDiv w:val="1"/>
      <w:marLeft w:val="0"/>
      <w:marRight w:val="0"/>
      <w:marTop w:val="0"/>
      <w:marBottom w:val="0"/>
      <w:divBdr>
        <w:top w:val="none" w:sz="0" w:space="0" w:color="auto"/>
        <w:left w:val="none" w:sz="0" w:space="0" w:color="auto"/>
        <w:bottom w:val="none" w:sz="0" w:space="0" w:color="auto"/>
        <w:right w:val="none" w:sz="0" w:space="0" w:color="auto"/>
      </w:divBdr>
    </w:div>
    <w:div w:id="1003973655">
      <w:bodyDiv w:val="1"/>
      <w:marLeft w:val="0"/>
      <w:marRight w:val="0"/>
      <w:marTop w:val="0"/>
      <w:marBottom w:val="0"/>
      <w:divBdr>
        <w:top w:val="none" w:sz="0" w:space="0" w:color="auto"/>
        <w:left w:val="none" w:sz="0" w:space="0" w:color="auto"/>
        <w:bottom w:val="none" w:sz="0" w:space="0" w:color="auto"/>
        <w:right w:val="none" w:sz="0" w:space="0" w:color="auto"/>
      </w:divBdr>
    </w:div>
    <w:div w:id="1004436085">
      <w:bodyDiv w:val="1"/>
      <w:marLeft w:val="0"/>
      <w:marRight w:val="0"/>
      <w:marTop w:val="0"/>
      <w:marBottom w:val="0"/>
      <w:divBdr>
        <w:top w:val="none" w:sz="0" w:space="0" w:color="auto"/>
        <w:left w:val="none" w:sz="0" w:space="0" w:color="auto"/>
        <w:bottom w:val="none" w:sz="0" w:space="0" w:color="auto"/>
        <w:right w:val="none" w:sz="0" w:space="0" w:color="auto"/>
      </w:divBdr>
    </w:div>
    <w:div w:id="1004698672">
      <w:bodyDiv w:val="1"/>
      <w:marLeft w:val="0"/>
      <w:marRight w:val="0"/>
      <w:marTop w:val="0"/>
      <w:marBottom w:val="0"/>
      <w:divBdr>
        <w:top w:val="none" w:sz="0" w:space="0" w:color="auto"/>
        <w:left w:val="none" w:sz="0" w:space="0" w:color="auto"/>
        <w:bottom w:val="none" w:sz="0" w:space="0" w:color="auto"/>
        <w:right w:val="none" w:sz="0" w:space="0" w:color="auto"/>
      </w:divBdr>
    </w:div>
    <w:div w:id="1005202792">
      <w:bodyDiv w:val="1"/>
      <w:marLeft w:val="0"/>
      <w:marRight w:val="0"/>
      <w:marTop w:val="0"/>
      <w:marBottom w:val="0"/>
      <w:divBdr>
        <w:top w:val="none" w:sz="0" w:space="0" w:color="auto"/>
        <w:left w:val="none" w:sz="0" w:space="0" w:color="auto"/>
        <w:bottom w:val="none" w:sz="0" w:space="0" w:color="auto"/>
        <w:right w:val="none" w:sz="0" w:space="0" w:color="auto"/>
      </w:divBdr>
    </w:div>
    <w:div w:id="1006135571">
      <w:bodyDiv w:val="1"/>
      <w:marLeft w:val="0"/>
      <w:marRight w:val="0"/>
      <w:marTop w:val="0"/>
      <w:marBottom w:val="0"/>
      <w:divBdr>
        <w:top w:val="none" w:sz="0" w:space="0" w:color="auto"/>
        <w:left w:val="none" w:sz="0" w:space="0" w:color="auto"/>
        <w:bottom w:val="none" w:sz="0" w:space="0" w:color="auto"/>
        <w:right w:val="none" w:sz="0" w:space="0" w:color="auto"/>
      </w:divBdr>
    </w:div>
    <w:div w:id="1007173966">
      <w:bodyDiv w:val="1"/>
      <w:marLeft w:val="0"/>
      <w:marRight w:val="0"/>
      <w:marTop w:val="0"/>
      <w:marBottom w:val="0"/>
      <w:divBdr>
        <w:top w:val="none" w:sz="0" w:space="0" w:color="auto"/>
        <w:left w:val="none" w:sz="0" w:space="0" w:color="auto"/>
        <w:bottom w:val="none" w:sz="0" w:space="0" w:color="auto"/>
        <w:right w:val="none" w:sz="0" w:space="0" w:color="auto"/>
      </w:divBdr>
    </w:div>
    <w:div w:id="1008555605">
      <w:bodyDiv w:val="1"/>
      <w:marLeft w:val="0"/>
      <w:marRight w:val="0"/>
      <w:marTop w:val="0"/>
      <w:marBottom w:val="0"/>
      <w:divBdr>
        <w:top w:val="none" w:sz="0" w:space="0" w:color="auto"/>
        <w:left w:val="none" w:sz="0" w:space="0" w:color="auto"/>
        <w:bottom w:val="none" w:sz="0" w:space="0" w:color="auto"/>
        <w:right w:val="none" w:sz="0" w:space="0" w:color="auto"/>
      </w:divBdr>
    </w:div>
    <w:div w:id="1008941335">
      <w:bodyDiv w:val="1"/>
      <w:marLeft w:val="0"/>
      <w:marRight w:val="0"/>
      <w:marTop w:val="0"/>
      <w:marBottom w:val="0"/>
      <w:divBdr>
        <w:top w:val="none" w:sz="0" w:space="0" w:color="auto"/>
        <w:left w:val="none" w:sz="0" w:space="0" w:color="auto"/>
        <w:bottom w:val="none" w:sz="0" w:space="0" w:color="auto"/>
        <w:right w:val="none" w:sz="0" w:space="0" w:color="auto"/>
      </w:divBdr>
    </w:div>
    <w:div w:id="1009137483">
      <w:bodyDiv w:val="1"/>
      <w:marLeft w:val="0"/>
      <w:marRight w:val="0"/>
      <w:marTop w:val="0"/>
      <w:marBottom w:val="0"/>
      <w:divBdr>
        <w:top w:val="none" w:sz="0" w:space="0" w:color="auto"/>
        <w:left w:val="none" w:sz="0" w:space="0" w:color="auto"/>
        <w:bottom w:val="none" w:sz="0" w:space="0" w:color="auto"/>
        <w:right w:val="none" w:sz="0" w:space="0" w:color="auto"/>
      </w:divBdr>
    </w:div>
    <w:div w:id="1012294228">
      <w:bodyDiv w:val="1"/>
      <w:marLeft w:val="0"/>
      <w:marRight w:val="0"/>
      <w:marTop w:val="0"/>
      <w:marBottom w:val="0"/>
      <w:divBdr>
        <w:top w:val="none" w:sz="0" w:space="0" w:color="auto"/>
        <w:left w:val="none" w:sz="0" w:space="0" w:color="auto"/>
        <w:bottom w:val="none" w:sz="0" w:space="0" w:color="auto"/>
        <w:right w:val="none" w:sz="0" w:space="0" w:color="auto"/>
      </w:divBdr>
    </w:div>
    <w:div w:id="1012729024">
      <w:bodyDiv w:val="1"/>
      <w:marLeft w:val="0"/>
      <w:marRight w:val="0"/>
      <w:marTop w:val="0"/>
      <w:marBottom w:val="0"/>
      <w:divBdr>
        <w:top w:val="none" w:sz="0" w:space="0" w:color="auto"/>
        <w:left w:val="none" w:sz="0" w:space="0" w:color="auto"/>
        <w:bottom w:val="none" w:sz="0" w:space="0" w:color="auto"/>
        <w:right w:val="none" w:sz="0" w:space="0" w:color="auto"/>
      </w:divBdr>
    </w:div>
    <w:div w:id="1014724881">
      <w:bodyDiv w:val="1"/>
      <w:marLeft w:val="0"/>
      <w:marRight w:val="0"/>
      <w:marTop w:val="0"/>
      <w:marBottom w:val="0"/>
      <w:divBdr>
        <w:top w:val="none" w:sz="0" w:space="0" w:color="auto"/>
        <w:left w:val="none" w:sz="0" w:space="0" w:color="auto"/>
        <w:bottom w:val="none" w:sz="0" w:space="0" w:color="auto"/>
        <w:right w:val="none" w:sz="0" w:space="0" w:color="auto"/>
      </w:divBdr>
    </w:div>
    <w:div w:id="1014920517">
      <w:bodyDiv w:val="1"/>
      <w:marLeft w:val="0"/>
      <w:marRight w:val="0"/>
      <w:marTop w:val="0"/>
      <w:marBottom w:val="0"/>
      <w:divBdr>
        <w:top w:val="none" w:sz="0" w:space="0" w:color="auto"/>
        <w:left w:val="none" w:sz="0" w:space="0" w:color="auto"/>
        <w:bottom w:val="none" w:sz="0" w:space="0" w:color="auto"/>
        <w:right w:val="none" w:sz="0" w:space="0" w:color="auto"/>
      </w:divBdr>
    </w:div>
    <w:div w:id="1015301292">
      <w:bodyDiv w:val="1"/>
      <w:marLeft w:val="0"/>
      <w:marRight w:val="0"/>
      <w:marTop w:val="0"/>
      <w:marBottom w:val="0"/>
      <w:divBdr>
        <w:top w:val="none" w:sz="0" w:space="0" w:color="auto"/>
        <w:left w:val="none" w:sz="0" w:space="0" w:color="auto"/>
        <w:bottom w:val="none" w:sz="0" w:space="0" w:color="auto"/>
        <w:right w:val="none" w:sz="0" w:space="0" w:color="auto"/>
      </w:divBdr>
    </w:div>
    <w:div w:id="1015349587">
      <w:bodyDiv w:val="1"/>
      <w:marLeft w:val="0"/>
      <w:marRight w:val="0"/>
      <w:marTop w:val="0"/>
      <w:marBottom w:val="0"/>
      <w:divBdr>
        <w:top w:val="none" w:sz="0" w:space="0" w:color="auto"/>
        <w:left w:val="none" w:sz="0" w:space="0" w:color="auto"/>
        <w:bottom w:val="none" w:sz="0" w:space="0" w:color="auto"/>
        <w:right w:val="none" w:sz="0" w:space="0" w:color="auto"/>
      </w:divBdr>
    </w:div>
    <w:div w:id="1015691966">
      <w:bodyDiv w:val="1"/>
      <w:marLeft w:val="0"/>
      <w:marRight w:val="0"/>
      <w:marTop w:val="0"/>
      <w:marBottom w:val="0"/>
      <w:divBdr>
        <w:top w:val="none" w:sz="0" w:space="0" w:color="auto"/>
        <w:left w:val="none" w:sz="0" w:space="0" w:color="auto"/>
        <w:bottom w:val="none" w:sz="0" w:space="0" w:color="auto"/>
        <w:right w:val="none" w:sz="0" w:space="0" w:color="auto"/>
      </w:divBdr>
    </w:div>
    <w:div w:id="1016005718">
      <w:bodyDiv w:val="1"/>
      <w:marLeft w:val="0"/>
      <w:marRight w:val="0"/>
      <w:marTop w:val="0"/>
      <w:marBottom w:val="0"/>
      <w:divBdr>
        <w:top w:val="none" w:sz="0" w:space="0" w:color="auto"/>
        <w:left w:val="none" w:sz="0" w:space="0" w:color="auto"/>
        <w:bottom w:val="none" w:sz="0" w:space="0" w:color="auto"/>
        <w:right w:val="none" w:sz="0" w:space="0" w:color="auto"/>
      </w:divBdr>
    </w:div>
    <w:div w:id="1016929811">
      <w:bodyDiv w:val="1"/>
      <w:marLeft w:val="0"/>
      <w:marRight w:val="0"/>
      <w:marTop w:val="0"/>
      <w:marBottom w:val="0"/>
      <w:divBdr>
        <w:top w:val="none" w:sz="0" w:space="0" w:color="auto"/>
        <w:left w:val="none" w:sz="0" w:space="0" w:color="auto"/>
        <w:bottom w:val="none" w:sz="0" w:space="0" w:color="auto"/>
        <w:right w:val="none" w:sz="0" w:space="0" w:color="auto"/>
      </w:divBdr>
    </w:div>
    <w:div w:id="1017655740">
      <w:bodyDiv w:val="1"/>
      <w:marLeft w:val="0"/>
      <w:marRight w:val="0"/>
      <w:marTop w:val="0"/>
      <w:marBottom w:val="0"/>
      <w:divBdr>
        <w:top w:val="none" w:sz="0" w:space="0" w:color="auto"/>
        <w:left w:val="none" w:sz="0" w:space="0" w:color="auto"/>
        <w:bottom w:val="none" w:sz="0" w:space="0" w:color="auto"/>
        <w:right w:val="none" w:sz="0" w:space="0" w:color="auto"/>
      </w:divBdr>
    </w:div>
    <w:div w:id="1020357825">
      <w:bodyDiv w:val="1"/>
      <w:marLeft w:val="0"/>
      <w:marRight w:val="0"/>
      <w:marTop w:val="0"/>
      <w:marBottom w:val="0"/>
      <w:divBdr>
        <w:top w:val="none" w:sz="0" w:space="0" w:color="auto"/>
        <w:left w:val="none" w:sz="0" w:space="0" w:color="auto"/>
        <w:bottom w:val="none" w:sz="0" w:space="0" w:color="auto"/>
        <w:right w:val="none" w:sz="0" w:space="0" w:color="auto"/>
      </w:divBdr>
    </w:div>
    <w:div w:id="1022244169">
      <w:bodyDiv w:val="1"/>
      <w:marLeft w:val="0"/>
      <w:marRight w:val="0"/>
      <w:marTop w:val="0"/>
      <w:marBottom w:val="0"/>
      <w:divBdr>
        <w:top w:val="none" w:sz="0" w:space="0" w:color="auto"/>
        <w:left w:val="none" w:sz="0" w:space="0" w:color="auto"/>
        <w:bottom w:val="none" w:sz="0" w:space="0" w:color="auto"/>
        <w:right w:val="none" w:sz="0" w:space="0" w:color="auto"/>
      </w:divBdr>
    </w:div>
    <w:div w:id="1024138357">
      <w:bodyDiv w:val="1"/>
      <w:marLeft w:val="0"/>
      <w:marRight w:val="0"/>
      <w:marTop w:val="0"/>
      <w:marBottom w:val="0"/>
      <w:divBdr>
        <w:top w:val="none" w:sz="0" w:space="0" w:color="auto"/>
        <w:left w:val="none" w:sz="0" w:space="0" w:color="auto"/>
        <w:bottom w:val="none" w:sz="0" w:space="0" w:color="auto"/>
        <w:right w:val="none" w:sz="0" w:space="0" w:color="auto"/>
      </w:divBdr>
    </w:div>
    <w:div w:id="1026098076">
      <w:bodyDiv w:val="1"/>
      <w:marLeft w:val="0"/>
      <w:marRight w:val="0"/>
      <w:marTop w:val="0"/>
      <w:marBottom w:val="0"/>
      <w:divBdr>
        <w:top w:val="none" w:sz="0" w:space="0" w:color="auto"/>
        <w:left w:val="none" w:sz="0" w:space="0" w:color="auto"/>
        <w:bottom w:val="none" w:sz="0" w:space="0" w:color="auto"/>
        <w:right w:val="none" w:sz="0" w:space="0" w:color="auto"/>
      </w:divBdr>
    </w:div>
    <w:div w:id="1027100433">
      <w:bodyDiv w:val="1"/>
      <w:marLeft w:val="0"/>
      <w:marRight w:val="0"/>
      <w:marTop w:val="0"/>
      <w:marBottom w:val="0"/>
      <w:divBdr>
        <w:top w:val="none" w:sz="0" w:space="0" w:color="auto"/>
        <w:left w:val="none" w:sz="0" w:space="0" w:color="auto"/>
        <w:bottom w:val="none" w:sz="0" w:space="0" w:color="auto"/>
        <w:right w:val="none" w:sz="0" w:space="0" w:color="auto"/>
      </w:divBdr>
    </w:div>
    <w:div w:id="1029913440">
      <w:bodyDiv w:val="1"/>
      <w:marLeft w:val="0"/>
      <w:marRight w:val="0"/>
      <w:marTop w:val="0"/>
      <w:marBottom w:val="0"/>
      <w:divBdr>
        <w:top w:val="none" w:sz="0" w:space="0" w:color="auto"/>
        <w:left w:val="none" w:sz="0" w:space="0" w:color="auto"/>
        <w:bottom w:val="none" w:sz="0" w:space="0" w:color="auto"/>
        <w:right w:val="none" w:sz="0" w:space="0" w:color="auto"/>
      </w:divBdr>
    </w:div>
    <w:div w:id="1031147384">
      <w:bodyDiv w:val="1"/>
      <w:marLeft w:val="0"/>
      <w:marRight w:val="0"/>
      <w:marTop w:val="0"/>
      <w:marBottom w:val="0"/>
      <w:divBdr>
        <w:top w:val="none" w:sz="0" w:space="0" w:color="auto"/>
        <w:left w:val="none" w:sz="0" w:space="0" w:color="auto"/>
        <w:bottom w:val="none" w:sz="0" w:space="0" w:color="auto"/>
        <w:right w:val="none" w:sz="0" w:space="0" w:color="auto"/>
      </w:divBdr>
    </w:div>
    <w:div w:id="1041172882">
      <w:bodyDiv w:val="1"/>
      <w:marLeft w:val="0"/>
      <w:marRight w:val="0"/>
      <w:marTop w:val="0"/>
      <w:marBottom w:val="0"/>
      <w:divBdr>
        <w:top w:val="none" w:sz="0" w:space="0" w:color="auto"/>
        <w:left w:val="none" w:sz="0" w:space="0" w:color="auto"/>
        <w:bottom w:val="none" w:sz="0" w:space="0" w:color="auto"/>
        <w:right w:val="none" w:sz="0" w:space="0" w:color="auto"/>
      </w:divBdr>
    </w:div>
    <w:div w:id="1041245476">
      <w:bodyDiv w:val="1"/>
      <w:marLeft w:val="0"/>
      <w:marRight w:val="0"/>
      <w:marTop w:val="0"/>
      <w:marBottom w:val="0"/>
      <w:divBdr>
        <w:top w:val="none" w:sz="0" w:space="0" w:color="auto"/>
        <w:left w:val="none" w:sz="0" w:space="0" w:color="auto"/>
        <w:bottom w:val="none" w:sz="0" w:space="0" w:color="auto"/>
        <w:right w:val="none" w:sz="0" w:space="0" w:color="auto"/>
      </w:divBdr>
    </w:div>
    <w:div w:id="1044519227">
      <w:bodyDiv w:val="1"/>
      <w:marLeft w:val="0"/>
      <w:marRight w:val="0"/>
      <w:marTop w:val="0"/>
      <w:marBottom w:val="0"/>
      <w:divBdr>
        <w:top w:val="none" w:sz="0" w:space="0" w:color="auto"/>
        <w:left w:val="none" w:sz="0" w:space="0" w:color="auto"/>
        <w:bottom w:val="none" w:sz="0" w:space="0" w:color="auto"/>
        <w:right w:val="none" w:sz="0" w:space="0" w:color="auto"/>
      </w:divBdr>
    </w:div>
    <w:div w:id="1044524487">
      <w:bodyDiv w:val="1"/>
      <w:marLeft w:val="0"/>
      <w:marRight w:val="0"/>
      <w:marTop w:val="0"/>
      <w:marBottom w:val="0"/>
      <w:divBdr>
        <w:top w:val="none" w:sz="0" w:space="0" w:color="auto"/>
        <w:left w:val="none" w:sz="0" w:space="0" w:color="auto"/>
        <w:bottom w:val="none" w:sz="0" w:space="0" w:color="auto"/>
        <w:right w:val="none" w:sz="0" w:space="0" w:color="auto"/>
      </w:divBdr>
    </w:div>
    <w:div w:id="1044868715">
      <w:bodyDiv w:val="1"/>
      <w:marLeft w:val="0"/>
      <w:marRight w:val="0"/>
      <w:marTop w:val="0"/>
      <w:marBottom w:val="0"/>
      <w:divBdr>
        <w:top w:val="none" w:sz="0" w:space="0" w:color="auto"/>
        <w:left w:val="none" w:sz="0" w:space="0" w:color="auto"/>
        <w:bottom w:val="none" w:sz="0" w:space="0" w:color="auto"/>
        <w:right w:val="none" w:sz="0" w:space="0" w:color="auto"/>
      </w:divBdr>
    </w:div>
    <w:div w:id="1045132618">
      <w:bodyDiv w:val="1"/>
      <w:marLeft w:val="0"/>
      <w:marRight w:val="0"/>
      <w:marTop w:val="0"/>
      <w:marBottom w:val="0"/>
      <w:divBdr>
        <w:top w:val="none" w:sz="0" w:space="0" w:color="auto"/>
        <w:left w:val="none" w:sz="0" w:space="0" w:color="auto"/>
        <w:bottom w:val="none" w:sz="0" w:space="0" w:color="auto"/>
        <w:right w:val="none" w:sz="0" w:space="0" w:color="auto"/>
      </w:divBdr>
    </w:div>
    <w:div w:id="1045330400">
      <w:bodyDiv w:val="1"/>
      <w:marLeft w:val="0"/>
      <w:marRight w:val="0"/>
      <w:marTop w:val="0"/>
      <w:marBottom w:val="0"/>
      <w:divBdr>
        <w:top w:val="none" w:sz="0" w:space="0" w:color="auto"/>
        <w:left w:val="none" w:sz="0" w:space="0" w:color="auto"/>
        <w:bottom w:val="none" w:sz="0" w:space="0" w:color="auto"/>
        <w:right w:val="none" w:sz="0" w:space="0" w:color="auto"/>
      </w:divBdr>
    </w:div>
    <w:div w:id="1049495438">
      <w:bodyDiv w:val="1"/>
      <w:marLeft w:val="0"/>
      <w:marRight w:val="0"/>
      <w:marTop w:val="0"/>
      <w:marBottom w:val="0"/>
      <w:divBdr>
        <w:top w:val="none" w:sz="0" w:space="0" w:color="auto"/>
        <w:left w:val="none" w:sz="0" w:space="0" w:color="auto"/>
        <w:bottom w:val="none" w:sz="0" w:space="0" w:color="auto"/>
        <w:right w:val="none" w:sz="0" w:space="0" w:color="auto"/>
      </w:divBdr>
    </w:div>
    <w:div w:id="1049693441">
      <w:bodyDiv w:val="1"/>
      <w:marLeft w:val="0"/>
      <w:marRight w:val="0"/>
      <w:marTop w:val="0"/>
      <w:marBottom w:val="0"/>
      <w:divBdr>
        <w:top w:val="none" w:sz="0" w:space="0" w:color="auto"/>
        <w:left w:val="none" w:sz="0" w:space="0" w:color="auto"/>
        <w:bottom w:val="none" w:sz="0" w:space="0" w:color="auto"/>
        <w:right w:val="none" w:sz="0" w:space="0" w:color="auto"/>
      </w:divBdr>
    </w:div>
    <w:div w:id="1050153735">
      <w:bodyDiv w:val="1"/>
      <w:marLeft w:val="0"/>
      <w:marRight w:val="0"/>
      <w:marTop w:val="0"/>
      <w:marBottom w:val="0"/>
      <w:divBdr>
        <w:top w:val="none" w:sz="0" w:space="0" w:color="auto"/>
        <w:left w:val="none" w:sz="0" w:space="0" w:color="auto"/>
        <w:bottom w:val="none" w:sz="0" w:space="0" w:color="auto"/>
        <w:right w:val="none" w:sz="0" w:space="0" w:color="auto"/>
      </w:divBdr>
    </w:div>
    <w:div w:id="1051612545">
      <w:bodyDiv w:val="1"/>
      <w:marLeft w:val="0"/>
      <w:marRight w:val="0"/>
      <w:marTop w:val="0"/>
      <w:marBottom w:val="0"/>
      <w:divBdr>
        <w:top w:val="none" w:sz="0" w:space="0" w:color="auto"/>
        <w:left w:val="none" w:sz="0" w:space="0" w:color="auto"/>
        <w:bottom w:val="none" w:sz="0" w:space="0" w:color="auto"/>
        <w:right w:val="none" w:sz="0" w:space="0" w:color="auto"/>
      </w:divBdr>
    </w:div>
    <w:div w:id="1052996504">
      <w:bodyDiv w:val="1"/>
      <w:marLeft w:val="0"/>
      <w:marRight w:val="0"/>
      <w:marTop w:val="0"/>
      <w:marBottom w:val="0"/>
      <w:divBdr>
        <w:top w:val="none" w:sz="0" w:space="0" w:color="auto"/>
        <w:left w:val="none" w:sz="0" w:space="0" w:color="auto"/>
        <w:bottom w:val="none" w:sz="0" w:space="0" w:color="auto"/>
        <w:right w:val="none" w:sz="0" w:space="0" w:color="auto"/>
      </w:divBdr>
    </w:div>
    <w:div w:id="1055542857">
      <w:bodyDiv w:val="1"/>
      <w:marLeft w:val="0"/>
      <w:marRight w:val="0"/>
      <w:marTop w:val="0"/>
      <w:marBottom w:val="0"/>
      <w:divBdr>
        <w:top w:val="none" w:sz="0" w:space="0" w:color="auto"/>
        <w:left w:val="none" w:sz="0" w:space="0" w:color="auto"/>
        <w:bottom w:val="none" w:sz="0" w:space="0" w:color="auto"/>
        <w:right w:val="none" w:sz="0" w:space="0" w:color="auto"/>
      </w:divBdr>
    </w:div>
    <w:div w:id="1056584295">
      <w:bodyDiv w:val="1"/>
      <w:marLeft w:val="0"/>
      <w:marRight w:val="0"/>
      <w:marTop w:val="0"/>
      <w:marBottom w:val="0"/>
      <w:divBdr>
        <w:top w:val="none" w:sz="0" w:space="0" w:color="auto"/>
        <w:left w:val="none" w:sz="0" w:space="0" w:color="auto"/>
        <w:bottom w:val="none" w:sz="0" w:space="0" w:color="auto"/>
        <w:right w:val="none" w:sz="0" w:space="0" w:color="auto"/>
      </w:divBdr>
    </w:div>
    <w:div w:id="1056708584">
      <w:bodyDiv w:val="1"/>
      <w:marLeft w:val="0"/>
      <w:marRight w:val="0"/>
      <w:marTop w:val="0"/>
      <w:marBottom w:val="0"/>
      <w:divBdr>
        <w:top w:val="none" w:sz="0" w:space="0" w:color="auto"/>
        <w:left w:val="none" w:sz="0" w:space="0" w:color="auto"/>
        <w:bottom w:val="none" w:sz="0" w:space="0" w:color="auto"/>
        <w:right w:val="none" w:sz="0" w:space="0" w:color="auto"/>
      </w:divBdr>
    </w:div>
    <w:div w:id="1057969557">
      <w:bodyDiv w:val="1"/>
      <w:marLeft w:val="0"/>
      <w:marRight w:val="0"/>
      <w:marTop w:val="0"/>
      <w:marBottom w:val="0"/>
      <w:divBdr>
        <w:top w:val="none" w:sz="0" w:space="0" w:color="auto"/>
        <w:left w:val="none" w:sz="0" w:space="0" w:color="auto"/>
        <w:bottom w:val="none" w:sz="0" w:space="0" w:color="auto"/>
        <w:right w:val="none" w:sz="0" w:space="0" w:color="auto"/>
      </w:divBdr>
    </w:div>
    <w:div w:id="1058674028">
      <w:bodyDiv w:val="1"/>
      <w:marLeft w:val="0"/>
      <w:marRight w:val="0"/>
      <w:marTop w:val="0"/>
      <w:marBottom w:val="0"/>
      <w:divBdr>
        <w:top w:val="none" w:sz="0" w:space="0" w:color="auto"/>
        <w:left w:val="none" w:sz="0" w:space="0" w:color="auto"/>
        <w:bottom w:val="none" w:sz="0" w:space="0" w:color="auto"/>
        <w:right w:val="none" w:sz="0" w:space="0" w:color="auto"/>
      </w:divBdr>
    </w:div>
    <w:div w:id="1059593331">
      <w:bodyDiv w:val="1"/>
      <w:marLeft w:val="0"/>
      <w:marRight w:val="0"/>
      <w:marTop w:val="0"/>
      <w:marBottom w:val="0"/>
      <w:divBdr>
        <w:top w:val="none" w:sz="0" w:space="0" w:color="auto"/>
        <w:left w:val="none" w:sz="0" w:space="0" w:color="auto"/>
        <w:bottom w:val="none" w:sz="0" w:space="0" w:color="auto"/>
        <w:right w:val="none" w:sz="0" w:space="0" w:color="auto"/>
      </w:divBdr>
    </w:div>
    <w:div w:id="1061177404">
      <w:bodyDiv w:val="1"/>
      <w:marLeft w:val="0"/>
      <w:marRight w:val="0"/>
      <w:marTop w:val="0"/>
      <w:marBottom w:val="0"/>
      <w:divBdr>
        <w:top w:val="none" w:sz="0" w:space="0" w:color="auto"/>
        <w:left w:val="none" w:sz="0" w:space="0" w:color="auto"/>
        <w:bottom w:val="none" w:sz="0" w:space="0" w:color="auto"/>
        <w:right w:val="none" w:sz="0" w:space="0" w:color="auto"/>
      </w:divBdr>
    </w:div>
    <w:div w:id="1064185766">
      <w:bodyDiv w:val="1"/>
      <w:marLeft w:val="0"/>
      <w:marRight w:val="0"/>
      <w:marTop w:val="0"/>
      <w:marBottom w:val="0"/>
      <w:divBdr>
        <w:top w:val="none" w:sz="0" w:space="0" w:color="auto"/>
        <w:left w:val="none" w:sz="0" w:space="0" w:color="auto"/>
        <w:bottom w:val="none" w:sz="0" w:space="0" w:color="auto"/>
        <w:right w:val="none" w:sz="0" w:space="0" w:color="auto"/>
      </w:divBdr>
    </w:div>
    <w:div w:id="1066225329">
      <w:bodyDiv w:val="1"/>
      <w:marLeft w:val="0"/>
      <w:marRight w:val="0"/>
      <w:marTop w:val="0"/>
      <w:marBottom w:val="0"/>
      <w:divBdr>
        <w:top w:val="none" w:sz="0" w:space="0" w:color="auto"/>
        <w:left w:val="none" w:sz="0" w:space="0" w:color="auto"/>
        <w:bottom w:val="none" w:sz="0" w:space="0" w:color="auto"/>
        <w:right w:val="none" w:sz="0" w:space="0" w:color="auto"/>
      </w:divBdr>
    </w:div>
    <w:div w:id="1068042855">
      <w:bodyDiv w:val="1"/>
      <w:marLeft w:val="0"/>
      <w:marRight w:val="0"/>
      <w:marTop w:val="0"/>
      <w:marBottom w:val="0"/>
      <w:divBdr>
        <w:top w:val="none" w:sz="0" w:space="0" w:color="auto"/>
        <w:left w:val="none" w:sz="0" w:space="0" w:color="auto"/>
        <w:bottom w:val="none" w:sz="0" w:space="0" w:color="auto"/>
        <w:right w:val="none" w:sz="0" w:space="0" w:color="auto"/>
      </w:divBdr>
    </w:div>
    <w:div w:id="1069380441">
      <w:bodyDiv w:val="1"/>
      <w:marLeft w:val="0"/>
      <w:marRight w:val="0"/>
      <w:marTop w:val="0"/>
      <w:marBottom w:val="0"/>
      <w:divBdr>
        <w:top w:val="none" w:sz="0" w:space="0" w:color="auto"/>
        <w:left w:val="none" w:sz="0" w:space="0" w:color="auto"/>
        <w:bottom w:val="none" w:sz="0" w:space="0" w:color="auto"/>
        <w:right w:val="none" w:sz="0" w:space="0" w:color="auto"/>
      </w:divBdr>
    </w:div>
    <w:div w:id="1069815118">
      <w:bodyDiv w:val="1"/>
      <w:marLeft w:val="0"/>
      <w:marRight w:val="0"/>
      <w:marTop w:val="0"/>
      <w:marBottom w:val="0"/>
      <w:divBdr>
        <w:top w:val="none" w:sz="0" w:space="0" w:color="auto"/>
        <w:left w:val="none" w:sz="0" w:space="0" w:color="auto"/>
        <w:bottom w:val="none" w:sz="0" w:space="0" w:color="auto"/>
        <w:right w:val="none" w:sz="0" w:space="0" w:color="auto"/>
      </w:divBdr>
    </w:div>
    <w:div w:id="1070729853">
      <w:bodyDiv w:val="1"/>
      <w:marLeft w:val="0"/>
      <w:marRight w:val="0"/>
      <w:marTop w:val="0"/>
      <w:marBottom w:val="0"/>
      <w:divBdr>
        <w:top w:val="none" w:sz="0" w:space="0" w:color="auto"/>
        <w:left w:val="none" w:sz="0" w:space="0" w:color="auto"/>
        <w:bottom w:val="none" w:sz="0" w:space="0" w:color="auto"/>
        <w:right w:val="none" w:sz="0" w:space="0" w:color="auto"/>
      </w:divBdr>
    </w:div>
    <w:div w:id="1071387009">
      <w:bodyDiv w:val="1"/>
      <w:marLeft w:val="0"/>
      <w:marRight w:val="0"/>
      <w:marTop w:val="0"/>
      <w:marBottom w:val="0"/>
      <w:divBdr>
        <w:top w:val="none" w:sz="0" w:space="0" w:color="auto"/>
        <w:left w:val="none" w:sz="0" w:space="0" w:color="auto"/>
        <w:bottom w:val="none" w:sz="0" w:space="0" w:color="auto"/>
        <w:right w:val="none" w:sz="0" w:space="0" w:color="auto"/>
      </w:divBdr>
    </w:div>
    <w:div w:id="1073939337">
      <w:bodyDiv w:val="1"/>
      <w:marLeft w:val="0"/>
      <w:marRight w:val="0"/>
      <w:marTop w:val="0"/>
      <w:marBottom w:val="0"/>
      <w:divBdr>
        <w:top w:val="none" w:sz="0" w:space="0" w:color="auto"/>
        <w:left w:val="none" w:sz="0" w:space="0" w:color="auto"/>
        <w:bottom w:val="none" w:sz="0" w:space="0" w:color="auto"/>
        <w:right w:val="none" w:sz="0" w:space="0" w:color="auto"/>
      </w:divBdr>
    </w:div>
    <w:div w:id="1074283232">
      <w:bodyDiv w:val="1"/>
      <w:marLeft w:val="0"/>
      <w:marRight w:val="0"/>
      <w:marTop w:val="0"/>
      <w:marBottom w:val="0"/>
      <w:divBdr>
        <w:top w:val="none" w:sz="0" w:space="0" w:color="auto"/>
        <w:left w:val="none" w:sz="0" w:space="0" w:color="auto"/>
        <w:bottom w:val="none" w:sz="0" w:space="0" w:color="auto"/>
        <w:right w:val="none" w:sz="0" w:space="0" w:color="auto"/>
      </w:divBdr>
    </w:div>
    <w:div w:id="1076392799">
      <w:bodyDiv w:val="1"/>
      <w:marLeft w:val="0"/>
      <w:marRight w:val="0"/>
      <w:marTop w:val="0"/>
      <w:marBottom w:val="0"/>
      <w:divBdr>
        <w:top w:val="none" w:sz="0" w:space="0" w:color="auto"/>
        <w:left w:val="none" w:sz="0" w:space="0" w:color="auto"/>
        <w:bottom w:val="none" w:sz="0" w:space="0" w:color="auto"/>
        <w:right w:val="none" w:sz="0" w:space="0" w:color="auto"/>
      </w:divBdr>
    </w:div>
    <w:div w:id="1080178363">
      <w:bodyDiv w:val="1"/>
      <w:marLeft w:val="0"/>
      <w:marRight w:val="0"/>
      <w:marTop w:val="0"/>
      <w:marBottom w:val="0"/>
      <w:divBdr>
        <w:top w:val="none" w:sz="0" w:space="0" w:color="auto"/>
        <w:left w:val="none" w:sz="0" w:space="0" w:color="auto"/>
        <w:bottom w:val="none" w:sz="0" w:space="0" w:color="auto"/>
        <w:right w:val="none" w:sz="0" w:space="0" w:color="auto"/>
      </w:divBdr>
    </w:div>
    <w:div w:id="1081366045">
      <w:bodyDiv w:val="1"/>
      <w:marLeft w:val="0"/>
      <w:marRight w:val="0"/>
      <w:marTop w:val="0"/>
      <w:marBottom w:val="0"/>
      <w:divBdr>
        <w:top w:val="none" w:sz="0" w:space="0" w:color="auto"/>
        <w:left w:val="none" w:sz="0" w:space="0" w:color="auto"/>
        <w:bottom w:val="none" w:sz="0" w:space="0" w:color="auto"/>
        <w:right w:val="none" w:sz="0" w:space="0" w:color="auto"/>
      </w:divBdr>
    </w:div>
    <w:div w:id="1084838928">
      <w:bodyDiv w:val="1"/>
      <w:marLeft w:val="0"/>
      <w:marRight w:val="0"/>
      <w:marTop w:val="0"/>
      <w:marBottom w:val="0"/>
      <w:divBdr>
        <w:top w:val="none" w:sz="0" w:space="0" w:color="auto"/>
        <w:left w:val="none" w:sz="0" w:space="0" w:color="auto"/>
        <w:bottom w:val="none" w:sz="0" w:space="0" w:color="auto"/>
        <w:right w:val="none" w:sz="0" w:space="0" w:color="auto"/>
      </w:divBdr>
    </w:div>
    <w:div w:id="1087311466">
      <w:bodyDiv w:val="1"/>
      <w:marLeft w:val="0"/>
      <w:marRight w:val="0"/>
      <w:marTop w:val="0"/>
      <w:marBottom w:val="0"/>
      <w:divBdr>
        <w:top w:val="none" w:sz="0" w:space="0" w:color="auto"/>
        <w:left w:val="none" w:sz="0" w:space="0" w:color="auto"/>
        <w:bottom w:val="none" w:sz="0" w:space="0" w:color="auto"/>
        <w:right w:val="none" w:sz="0" w:space="0" w:color="auto"/>
      </w:divBdr>
    </w:div>
    <w:div w:id="1090613994">
      <w:bodyDiv w:val="1"/>
      <w:marLeft w:val="0"/>
      <w:marRight w:val="0"/>
      <w:marTop w:val="0"/>
      <w:marBottom w:val="0"/>
      <w:divBdr>
        <w:top w:val="none" w:sz="0" w:space="0" w:color="auto"/>
        <w:left w:val="none" w:sz="0" w:space="0" w:color="auto"/>
        <w:bottom w:val="none" w:sz="0" w:space="0" w:color="auto"/>
        <w:right w:val="none" w:sz="0" w:space="0" w:color="auto"/>
      </w:divBdr>
    </w:div>
    <w:div w:id="1090857777">
      <w:bodyDiv w:val="1"/>
      <w:marLeft w:val="0"/>
      <w:marRight w:val="0"/>
      <w:marTop w:val="0"/>
      <w:marBottom w:val="0"/>
      <w:divBdr>
        <w:top w:val="none" w:sz="0" w:space="0" w:color="auto"/>
        <w:left w:val="none" w:sz="0" w:space="0" w:color="auto"/>
        <w:bottom w:val="none" w:sz="0" w:space="0" w:color="auto"/>
        <w:right w:val="none" w:sz="0" w:space="0" w:color="auto"/>
      </w:divBdr>
    </w:div>
    <w:div w:id="1092118288">
      <w:bodyDiv w:val="1"/>
      <w:marLeft w:val="0"/>
      <w:marRight w:val="0"/>
      <w:marTop w:val="0"/>
      <w:marBottom w:val="0"/>
      <w:divBdr>
        <w:top w:val="none" w:sz="0" w:space="0" w:color="auto"/>
        <w:left w:val="none" w:sz="0" w:space="0" w:color="auto"/>
        <w:bottom w:val="none" w:sz="0" w:space="0" w:color="auto"/>
        <w:right w:val="none" w:sz="0" w:space="0" w:color="auto"/>
      </w:divBdr>
    </w:div>
    <w:div w:id="1092430236">
      <w:bodyDiv w:val="1"/>
      <w:marLeft w:val="0"/>
      <w:marRight w:val="0"/>
      <w:marTop w:val="0"/>
      <w:marBottom w:val="0"/>
      <w:divBdr>
        <w:top w:val="none" w:sz="0" w:space="0" w:color="auto"/>
        <w:left w:val="none" w:sz="0" w:space="0" w:color="auto"/>
        <w:bottom w:val="none" w:sz="0" w:space="0" w:color="auto"/>
        <w:right w:val="none" w:sz="0" w:space="0" w:color="auto"/>
      </w:divBdr>
    </w:div>
    <w:div w:id="1094475772">
      <w:bodyDiv w:val="1"/>
      <w:marLeft w:val="0"/>
      <w:marRight w:val="0"/>
      <w:marTop w:val="0"/>
      <w:marBottom w:val="0"/>
      <w:divBdr>
        <w:top w:val="none" w:sz="0" w:space="0" w:color="auto"/>
        <w:left w:val="none" w:sz="0" w:space="0" w:color="auto"/>
        <w:bottom w:val="none" w:sz="0" w:space="0" w:color="auto"/>
        <w:right w:val="none" w:sz="0" w:space="0" w:color="auto"/>
      </w:divBdr>
    </w:div>
    <w:div w:id="1097753729">
      <w:bodyDiv w:val="1"/>
      <w:marLeft w:val="0"/>
      <w:marRight w:val="0"/>
      <w:marTop w:val="0"/>
      <w:marBottom w:val="0"/>
      <w:divBdr>
        <w:top w:val="none" w:sz="0" w:space="0" w:color="auto"/>
        <w:left w:val="none" w:sz="0" w:space="0" w:color="auto"/>
        <w:bottom w:val="none" w:sz="0" w:space="0" w:color="auto"/>
        <w:right w:val="none" w:sz="0" w:space="0" w:color="auto"/>
      </w:divBdr>
    </w:div>
    <w:div w:id="1098335428">
      <w:bodyDiv w:val="1"/>
      <w:marLeft w:val="0"/>
      <w:marRight w:val="0"/>
      <w:marTop w:val="0"/>
      <w:marBottom w:val="0"/>
      <w:divBdr>
        <w:top w:val="none" w:sz="0" w:space="0" w:color="auto"/>
        <w:left w:val="none" w:sz="0" w:space="0" w:color="auto"/>
        <w:bottom w:val="none" w:sz="0" w:space="0" w:color="auto"/>
        <w:right w:val="none" w:sz="0" w:space="0" w:color="auto"/>
      </w:divBdr>
    </w:div>
    <w:div w:id="1099374668">
      <w:bodyDiv w:val="1"/>
      <w:marLeft w:val="0"/>
      <w:marRight w:val="0"/>
      <w:marTop w:val="0"/>
      <w:marBottom w:val="0"/>
      <w:divBdr>
        <w:top w:val="none" w:sz="0" w:space="0" w:color="auto"/>
        <w:left w:val="none" w:sz="0" w:space="0" w:color="auto"/>
        <w:bottom w:val="none" w:sz="0" w:space="0" w:color="auto"/>
        <w:right w:val="none" w:sz="0" w:space="0" w:color="auto"/>
      </w:divBdr>
    </w:div>
    <w:div w:id="1099831123">
      <w:bodyDiv w:val="1"/>
      <w:marLeft w:val="0"/>
      <w:marRight w:val="0"/>
      <w:marTop w:val="0"/>
      <w:marBottom w:val="0"/>
      <w:divBdr>
        <w:top w:val="none" w:sz="0" w:space="0" w:color="auto"/>
        <w:left w:val="none" w:sz="0" w:space="0" w:color="auto"/>
        <w:bottom w:val="none" w:sz="0" w:space="0" w:color="auto"/>
        <w:right w:val="none" w:sz="0" w:space="0" w:color="auto"/>
      </w:divBdr>
    </w:div>
    <w:div w:id="1101685277">
      <w:bodyDiv w:val="1"/>
      <w:marLeft w:val="0"/>
      <w:marRight w:val="0"/>
      <w:marTop w:val="0"/>
      <w:marBottom w:val="0"/>
      <w:divBdr>
        <w:top w:val="none" w:sz="0" w:space="0" w:color="auto"/>
        <w:left w:val="none" w:sz="0" w:space="0" w:color="auto"/>
        <w:bottom w:val="none" w:sz="0" w:space="0" w:color="auto"/>
        <w:right w:val="none" w:sz="0" w:space="0" w:color="auto"/>
      </w:divBdr>
    </w:div>
    <w:div w:id="1101753709">
      <w:bodyDiv w:val="1"/>
      <w:marLeft w:val="0"/>
      <w:marRight w:val="0"/>
      <w:marTop w:val="0"/>
      <w:marBottom w:val="0"/>
      <w:divBdr>
        <w:top w:val="none" w:sz="0" w:space="0" w:color="auto"/>
        <w:left w:val="none" w:sz="0" w:space="0" w:color="auto"/>
        <w:bottom w:val="none" w:sz="0" w:space="0" w:color="auto"/>
        <w:right w:val="none" w:sz="0" w:space="0" w:color="auto"/>
      </w:divBdr>
    </w:div>
    <w:div w:id="1105734895">
      <w:bodyDiv w:val="1"/>
      <w:marLeft w:val="0"/>
      <w:marRight w:val="0"/>
      <w:marTop w:val="0"/>
      <w:marBottom w:val="0"/>
      <w:divBdr>
        <w:top w:val="none" w:sz="0" w:space="0" w:color="auto"/>
        <w:left w:val="none" w:sz="0" w:space="0" w:color="auto"/>
        <w:bottom w:val="none" w:sz="0" w:space="0" w:color="auto"/>
        <w:right w:val="none" w:sz="0" w:space="0" w:color="auto"/>
      </w:divBdr>
    </w:div>
    <w:div w:id="1108700989">
      <w:bodyDiv w:val="1"/>
      <w:marLeft w:val="0"/>
      <w:marRight w:val="0"/>
      <w:marTop w:val="0"/>
      <w:marBottom w:val="0"/>
      <w:divBdr>
        <w:top w:val="none" w:sz="0" w:space="0" w:color="auto"/>
        <w:left w:val="none" w:sz="0" w:space="0" w:color="auto"/>
        <w:bottom w:val="none" w:sz="0" w:space="0" w:color="auto"/>
        <w:right w:val="none" w:sz="0" w:space="0" w:color="auto"/>
      </w:divBdr>
    </w:div>
    <w:div w:id="1110777301">
      <w:bodyDiv w:val="1"/>
      <w:marLeft w:val="0"/>
      <w:marRight w:val="0"/>
      <w:marTop w:val="0"/>
      <w:marBottom w:val="0"/>
      <w:divBdr>
        <w:top w:val="none" w:sz="0" w:space="0" w:color="auto"/>
        <w:left w:val="none" w:sz="0" w:space="0" w:color="auto"/>
        <w:bottom w:val="none" w:sz="0" w:space="0" w:color="auto"/>
        <w:right w:val="none" w:sz="0" w:space="0" w:color="auto"/>
      </w:divBdr>
    </w:div>
    <w:div w:id="1111629634">
      <w:bodyDiv w:val="1"/>
      <w:marLeft w:val="0"/>
      <w:marRight w:val="0"/>
      <w:marTop w:val="0"/>
      <w:marBottom w:val="0"/>
      <w:divBdr>
        <w:top w:val="none" w:sz="0" w:space="0" w:color="auto"/>
        <w:left w:val="none" w:sz="0" w:space="0" w:color="auto"/>
        <w:bottom w:val="none" w:sz="0" w:space="0" w:color="auto"/>
        <w:right w:val="none" w:sz="0" w:space="0" w:color="auto"/>
      </w:divBdr>
    </w:div>
    <w:div w:id="1114638350">
      <w:bodyDiv w:val="1"/>
      <w:marLeft w:val="0"/>
      <w:marRight w:val="0"/>
      <w:marTop w:val="0"/>
      <w:marBottom w:val="0"/>
      <w:divBdr>
        <w:top w:val="none" w:sz="0" w:space="0" w:color="auto"/>
        <w:left w:val="none" w:sz="0" w:space="0" w:color="auto"/>
        <w:bottom w:val="none" w:sz="0" w:space="0" w:color="auto"/>
        <w:right w:val="none" w:sz="0" w:space="0" w:color="auto"/>
      </w:divBdr>
    </w:div>
    <w:div w:id="1114638436">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17142460">
      <w:bodyDiv w:val="1"/>
      <w:marLeft w:val="0"/>
      <w:marRight w:val="0"/>
      <w:marTop w:val="0"/>
      <w:marBottom w:val="0"/>
      <w:divBdr>
        <w:top w:val="none" w:sz="0" w:space="0" w:color="auto"/>
        <w:left w:val="none" w:sz="0" w:space="0" w:color="auto"/>
        <w:bottom w:val="none" w:sz="0" w:space="0" w:color="auto"/>
        <w:right w:val="none" w:sz="0" w:space="0" w:color="auto"/>
      </w:divBdr>
    </w:div>
    <w:div w:id="1118185870">
      <w:bodyDiv w:val="1"/>
      <w:marLeft w:val="0"/>
      <w:marRight w:val="0"/>
      <w:marTop w:val="0"/>
      <w:marBottom w:val="0"/>
      <w:divBdr>
        <w:top w:val="none" w:sz="0" w:space="0" w:color="auto"/>
        <w:left w:val="none" w:sz="0" w:space="0" w:color="auto"/>
        <w:bottom w:val="none" w:sz="0" w:space="0" w:color="auto"/>
        <w:right w:val="none" w:sz="0" w:space="0" w:color="auto"/>
      </w:divBdr>
    </w:div>
    <w:div w:id="1119911460">
      <w:bodyDiv w:val="1"/>
      <w:marLeft w:val="0"/>
      <w:marRight w:val="0"/>
      <w:marTop w:val="0"/>
      <w:marBottom w:val="0"/>
      <w:divBdr>
        <w:top w:val="none" w:sz="0" w:space="0" w:color="auto"/>
        <w:left w:val="none" w:sz="0" w:space="0" w:color="auto"/>
        <w:bottom w:val="none" w:sz="0" w:space="0" w:color="auto"/>
        <w:right w:val="none" w:sz="0" w:space="0" w:color="auto"/>
      </w:divBdr>
    </w:div>
    <w:div w:id="1120801146">
      <w:bodyDiv w:val="1"/>
      <w:marLeft w:val="0"/>
      <w:marRight w:val="0"/>
      <w:marTop w:val="0"/>
      <w:marBottom w:val="0"/>
      <w:divBdr>
        <w:top w:val="none" w:sz="0" w:space="0" w:color="auto"/>
        <w:left w:val="none" w:sz="0" w:space="0" w:color="auto"/>
        <w:bottom w:val="none" w:sz="0" w:space="0" w:color="auto"/>
        <w:right w:val="none" w:sz="0" w:space="0" w:color="auto"/>
      </w:divBdr>
    </w:div>
    <w:div w:id="1122727541">
      <w:bodyDiv w:val="1"/>
      <w:marLeft w:val="0"/>
      <w:marRight w:val="0"/>
      <w:marTop w:val="0"/>
      <w:marBottom w:val="0"/>
      <w:divBdr>
        <w:top w:val="none" w:sz="0" w:space="0" w:color="auto"/>
        <w:left w:val="none" w:sz="0" w:space="0" w:color="auto"/>
        <w:bottom w:val="none" w:sz="0" w:space="0" w:color="auto"/>
        <w:right w:val="none" w:sz="0" w:space="0" w:color="auto"/>
      </w:divBdr>
    </w:div>
    <w:div w:id="1123160897">
      <w:bodyDiv w:val="1"/>
      <w:marLeft w:val="0"/>
      <w:marRight w:val="0"/>
      <w:marTop w:val="0"/>
      <w:marBottom w:val="0"/>
      <w:divBdr>
        <w:top w:val="none" w:sz="0" w:space="0" w:color="auto"/>
        <w:left w:val="none" w:sz="0" w:space="0" w:color="auto"/>
        <w:bottom w:val="none" w:sz="0" w:space="0" w:color="auto"/>
        <w:right w:val="none" w:sz="0" w:space="0" w:color="auto"/>
      </w:divBdr>
    </w:div>
    <w:div w:id="1123503273">
      <w:bodyDiv w:val="1"/>
      <w:marLeft w:val="0"/>
      <w:marRight w:val="0"/>
      <w:marTop w:val="0"/>
      <w:marBottom w:val="0"/>
      <w:divBdr>
        <w:top w:val="none" w:sz="0" w:space="0" w:color="auto"/>
        <w:left w:val="none" w:sz="0" w:space="0" w:color="auto"/>
        <w:bottom w:val="none" w:sz="0" w:space="0" w:color="auto"/>
        <w:right w:val="none" w:sz="0" w:space="0" w:color="auto"/>
      </w:divBdr>
    </w:div>
    <w:div w:id="1128232739">
      <w:bodyDiv w:val="1"/>
      <w:marLeft w:val="0"/>
      <w:marRight w:val="0"/>
      <w:marTop w:val="0"/>
      <w:marBottom w:val="0"/>
      <w:divBdr>
        <w:top w:val="none" w:sz="0" w:space="0" w:color="auto"/>
        <w:left w:val="none" w:sz="0" w:space="0" w:color="auto"/>
        <w:bottom w:val="none" w:sz="0" w:space="0" w:color="auto"/>
        <w:right w:val="none" w:sz="0" w:space="0" w:color="auto"/>
      </w:divBdr>
    </w:div>
    <w:div w:id="1134181468">
      <w:bodyDiv w:val="1"/>
      <w:marLeft w:val="0"/>
      <w:marRight w:val="0"/>
      <w:marTop w:val="0"/>
      <w:marBottom w:val="0"/>
      <w:divBdr>
        <w:top w:val="none" w:sz="0" w:space="0" w:color="auto"/>
        <w:left w:val="none" w:sz="0" w:space="0" w:color="auto"/>
        <w:bottom w:val="none" w:sz="0" w:space="0" w:color="auto"/>
        <w:right w:val="none" w:sz="0" w:space="0" w:color="auto"/>
      </w:divBdr>
    </w:div>
    <w:div w:id="113471548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919200">
      <w:bodyDiv w:val="1"/>
      <w:marLeft w:val="0"/>
      <w:marRight w:val="0"/>
      <w:marTop w:val="0"/>
      <w:marBottom w:val="0"/>
      <w:divBdr>
        <w:top w:val="none" w:sz="0" w:space="0" w:color="auto"/>
        <w:left w:val="none" w:sz="0" w:space="0" w:color="auto"/>
        <w:bottom w:val="none" w:sz="0" w:space="0" w:color="auto"/>
        <w:right w:val="none" w:sz="0" w:space="0" w:color="auto"/>
      </w:divBdr>
    </w:div>
    <w:div w:id="1144005351">
      <w:bodyDiv w:val="1"/>
      <w:marLeft w:val="0"/>
      <w:marRight w:val="0"/>
      <w:marTop w:val="0"/>
      <w:marBottom w:val="0"/>
      <w:divBdr>
        <w:top w:val="none" w:sz="0" w:space="0" w:color="auto"/>
        <w:left w:val="none" w:sz="0" w:space="0" w:color="auto"/>
        <w:bottom w:val="none" w:sz="0" w:space="0" w:color="auto"/>
        <w:right w:val="none" w:sz="0" w:space="0" w:color="auto"/>
      </w:divBdr>
    </w:div>
    <w:div w:id="1144926184">
      <w:bodyDiv w:val="1"/>
      <w:marLeft w:val="0"/>
      <w:marRight w:val="0"/>
      <w:marTop w:val="0"/>
      <w:marBottom w:val="0"/>
      <w:divBdr>
        <w:top w:val="none" w:sz="0" w:space="0" w:color="auto"/>
        <w:left w:val="none" w:sz="0" w:space="0" w:color="auto"/>
        <w:bottom w:val="none" w:sz="0" w:space="0" w:color="auto"/>
        <w:right w:val="none" w:sz="0" w:space="0" w:color="auto"/>
      </w:divBdr>
    </w:div>
    <w:div w:id="1146043254">
      <w:bodyDiv w:val="1"/>
      <w:marLeft w:val="0"/>
      <w:marRight w:val="0"/>
      <w:marTop w:val="0"/>
      <w:marBottom w:val="0"/>
      <w:divBdr>
        <w:top w:val="none" w:sz="0" w:space="0" w:color="auto"/>
        <w:left w:val="none" w:sz="0" w:space="0" w:color="auto"/>
        <w:bottom w:val="none" w:sz="0" w:space="0" w:color="auto"/>
        <w:right w:val="none" w:sz="0" w:space="0" w:color="auto"/>
      </w:divBdr>
    </w:div>
    <w:div w:id="1147815541">
      <w:bodyDiv w:val="1"/>
      <w:marLeft w:val="0"/>
      <w:marRight w:val="0"/>
      <w:marTop w:val="0"/>
      <w:marBottom w:val="0"/>
      <w:divBdr>
        <w:top w:val="none" w:sz="0" w:space="0" w:color="auto"/>
        <w:left w:val="none" w:sz="0" w:space="0" w:color="auto"/>
        <w:bottom w:val="none" w:sz="0" w:space="0" w:color="auto"/>
        <w:right w:val="none" w:sz="0" w:space="0" w:color="auto"/>
      </w:divBdr>
    </w:div>
    <w:div w:id="1149201614">
      <w:bodyDiv w:val="1"/>
      <w:marLeft w:val="0"/>
      <w:marRight w:val="0"/>
      <w:marTop w:val="0"/>
      <w:marBottom w:val="0"/>
      <w:divBdr>
        <w:top w:val="none" w:sz="0" w:space="0" w:color="auto"/>
        <w:left w:val="none" w:sz="0" w:space="0" w:color="auto"/>
        <w:bottom w:val="none" w:sz="0" w:space="0" w:color="auto"/>
        <w:right w:val="none" w:sz="0" w:space="0" w:color="auto"/>
      </w:divBdr>
    </w:div>
    <w:div w:id="1149902690">
      <w:bodyDiv w:val="1"/>
      <w:marLeft w:val="0"/>
      <w:marRight w:val="0"/>
      <w:marTop w:val="0"/>
      <w:marBottom w:val="0"/>
      <w:divBdr>
        <w:top w:val="none" w:sz="0" w:space="0" w:color="auto"/>
        <w:left w:val="none" w:sz="0" w:space="0" w:color="auto"/>
        <w:bottom w:val="none" w:sz="0" w:space="0" w:color="auto"/>
        <w:right w:val="none" w:sz="0" w:space="0" w:color="auto"/>
      </w:divBdr>
    </w:div>
    <w:div w:id="1152482231">
      <w:bodyDiv w:val="1"/>
      <w:marLeft w:val="0"/>
      <w:marRight w:val="0"/>
      <w:marTop w:val="0"/>
      <w:marBottom w:val="0"/>
      <w:divBdr>
        <w:top w:val="none" w:sz="0" w:space="0" w:color="auto"/>
        <w:left w:val="none" w:sz="0" w:space="0" w:color="auto"/>
        <w:bottom w:val="none" w:sz="0" w:space="0" w:color="auto"/>
        <w:right w:val="none" w:sz="0" w:space="0" w:color="auto"/>
      </w:divBdr>
    </w:div>
    <w:div w:id="1154371693">
      <w:bodyDiv w:val="1"/>
      <w:marLeft w:val="0"/>
      <w:marRight w:val="0"/>
      <w:marTop w:val="0"/>
      <w:marBottom w:val="0"/>
      <w:divBdr>
        <w:top w:val="none" w:sz="0" w:space="0" w:color="auto"/>
        <w:left w:val="none" w:sz="0" w:space="0" w:color="auto"/>
        <w:bottom w:val="none" w:sz="0" w:space="0" w:color="auto"/>
        <w:right w:val="none" w:sz="0" w:space="0" w:color="auto"/>
      </w:divBdr>
    </w:div>
    <w:div w:id="1156340353">
      <w:bodyDiv w:val="1"/>
      <w:marLeft w:val="0"/>
      <w:marRight w:val="0"/>
      <w:marTop w:val="0"/>
      <w:marBottom w:val="0"/>
      <w:divBdr>
        <w:top w:val="none" w:sz="0" w:space="0" w:color="auto"/>
        <w:left w:val="none" w:sz="0" w:space="0" w:color="auto"/>
        <w:bottom w:val="none" w:sz="0" w:space="0" w:color="auto"/>
        <w:right w:val="none" w:sz="0" w:space="0" w:color="auto"/>
      </w:divBdr>
    </w:div>
    <w:div w:id="1156385063">
      <w:bodyDiv w:val="1"/>
      <w:marLeft w:val="0"/>
      <w:marRight w:val="0"/>
      <w:marTop w:val="0"/>
      <w:marBottom w:val="0"/>
      <w:divBdr>
        <w:top w:val="none" w:sz="0" w:space="0" w:color="auto"/>
        <w:left w:val="none" w:sz="0" w:space="0" w:color="auto"/>
        <w:bottom w:val="none" w:sz="0" w:space="0" w:color="auto"/>
        <w:right w:val="none" w:sz="0" w:space="0" w:color="auto"/>
      </w:divBdr>
    </w:div>
    <w:div w:id="1157578053">
      <w:bodyDiv w:val="1"/>
      <w:marLeft w:val="0"/>
      <w:marRight w:val="0"/>
      <w:marTop w:val="0"/>
      <w:marBottom w:val="0"/>
      <w:divBdr>
        <w:top w:val="none" w:sz="0" w:space="0" w:color="auto"/>
        <w:left w:val="none" w:sz="0" w:space="0" w:color="auto"/>
        <w:bottom w:val="none" w:sz="0" w:space="0" w:color="auto"/>
        <w:right w:val="none" w:sz="0" w:space="0" w:color="auto"/>
      </w:divBdr>
    </w:div>
    <w:div w:id="1160194887">
      <w:bodyDiv w:val="1"/>
      <w:marLeft w:val="0"/>
      <w:marRight w:val="0"/>
      <w:marTop w:val="0"/>
      <w:marBottom w:val="0"/>
      <w:divBdr>
        <w:top w:val="none" w:sz="0" w:space="0" w:color="auto"/>
        <w:left w:val="none" w:sz="0" w:space="0" w:color="auto"/>
        <w:bottom w:val="none" w:sz="0" w:space="0" w:color="auto"/>
        <w:right w:val="none" w:sz="0" w:space="0" w:color="auto"/>
      </w:divBdr>
    </w:div>
    <w:div w:id="1160577699">
      <w:bodyDiv w:val="1"/>
      <w:marLeft w:val="0"/>
      <w:marRight w:val="0"/>
      <w:marTop w:val="0"/>
      <w:marBottom w:val="0"/>
      <w:divBdr>
        <w:top w:val="none" w:sz="0" w:space="0" w:color="auto"/>
        <w:left w:val="none" w:sz="0" w:space="0" w:color="auto"/>
        <w:bottom w:val="none" w:sz="0" w:space="0" w:color="auto"/>
        <w:right w:val="none" w:sz="0" w:space="0" w:color="auto"/>
      </w:divBdr>
    </w:div>
    <w:div w:id="1160776106">
      <w:bodyDiv w:val="1"/>
      <w:marLeft w:val="0"/>
      <w:marRight w:val="0"/>
      <w:marTop w:val="0"/>
      <w:marBottom w:val="0"/>
      <w:divBdr>
        <w:top w:val="none" w:sz="0" w:space="0" w:color="auto"/>
        <w:left w:val="none" w:sz="0" w:space="0" w:color="auto"/>
        <w:bottom w:val="none" w:sz="0" w:space="0" w:color="auto"/>
        <w:right w:val="none" w:sz="0" w:space="0" w:color="auto"/>
      </w:divBdr>
    </w:div>
    <w:div w:id="1161652387">
      <w:bodyDiv w:val="1"/>
      <w:marLeft w:val="0"/>
      <w:marRight w:val="0"/>
      <w:marTop w:val="0"/>
      <w:marBottom w:val="0"/>
      <w:divBdr>
        <w:top w:val="none" w:sz="0" w:space="0" w:color="auto"/>
        <w:left w:val="none" w:sz="0" w:space="0" w:color="auto"/>
        <w:bottom w:val="none" w:sz="0" w:space="0" w:color="auto"/>
        <w:right w:val="none" w:sz="0" w:space="0" w:color="auto"/>
      </w:divBdr>
    </w:div>
    <w:div w:id="1161694885">
      <w:bodyDiv w:val="1"/>
      <w:marLeft w:val="0"/>
      <w:marRight w:val="0"/>
      <w:marTop w:val="0"/>
      <w:marBottom w:val="0"/>
      <w:divBdr>
        <w:top w:val="none" w:sz="0" w:space="0" w:color="auto"/>
        <w:left w:val="none" w:sz="0" w:space="0" w:color="auto"/>
        <w:bottom w:val="none" w:sz="0" w:space="0" w:color="auto"/>
        <w:right w:val="none" w:sz="0" w:space="0" w:color="auto"/>
      </w:divBdr>
    </w:div>
    <w:div w:id="1163200900">
      <w:bodyDiv w:val="1"/>
      <w:marLeft w:val="0"/>
      <w:marRight w:val="0"/>
      <w:marTop w:val="0"/>
      <w:marBottom w:val="0"/>
      <w:divBdr>
        <w:top w:val="none" w:sz="0" w:space="0" w:color="auto"/>
        <w:left w:val="none" w:sz="0" w:space="0" w:color="auto"/>
        <w:bottom w:val="none" w:sz="0" w:space="0" w:color="auto"/>
        <w:right w:val="none" w:sz="0" w:space="0" w:color="auto"/>
      </w:divBdr>
    </w:div>
    <w:div w:id="1165583974">
      <w:bodyDiv w:val="1"/>
      <w:marLeft w:val="0"/>
      <w:marRight w:val="0"/>
      <w:marTop w:val="0"/>
      <w:marBottom w:val="0"/>
      <w:divBdr>
        <w:top w:val="none" w:sz="0" w:space="0" w:color="auto"/>
        <w:left w:val="none" w:sz="0" w:space="0" w:color="auto"/>
        <w:bottom w:val="none" w:sz="0" w:space="0" w:color="auto"/>
        <w:right w:val="none" w:sz="0" w:space="0" w:color="auto"/>
      </w:divBdr>
    </w:div>
    <w:div w:id="1167787470">
      <w:bodyDiv w:val="1"/>
      <w:marLeft w:val="0"/>
      <w:marRight w:val="0"/>
      <w:marTop w:val="0"/>
      <w:marBottom w:val="0"/>
      <w:divBdr>
        <w:top w:val="none" w:sz="0" w:space="0" w:color="auto"/>
        <w:left w:val="none" w:sz="0" w:space="0" w:color="auto"/>
        <w:bottom w:val="none" w:sz="0" w:space="0" w:color="auto"/>
        <w:right w:val="none" w:sz="0" w:space="0" w:color="auto"/>
      </w:divBdr>
    </w:div>
    <w:div w:id="1168061410">
      <w:bodyDiv w:val="1"/>
      <w:marLeft w:val="0"/>
      <w:marRight w:val="0"/>
      <w:marTop w:val="0"/>
      <w:marBottom w:val="0"/>
      <w:divBdr>
        <w:top w:val="none" w:sz="0" w:space="0" w:color="auto"/>
        <w:left w:val="none" w:sz="0" w:space="0" w:color="auto"/>
        <w:bottom w:val="none" w:sz="0" w:space="0" w:color="auto"/>
        <w:right w:val="none" w:sz="0" w:space="0" w:color="auto"/>
      </w:divBdr>
    </w:div>
    <w:div w:id="1171023749">
      <w:bodyDiv w:val="1"/>
      <w:marLeft w:val="0"/>
      <w:marRight w:val="0"/>
      <w:marTop w:val="0"/>
      <w:marBottom w:val="0"/>
      <w:divBdr>
        <w:top w:val="none" w:sz="0" w:space="0" w:color="auto"/>
        <w:left w:val="none" w:sz="0" w:space="0" w:color="auto"/>
        <w:bottom w:val="none" w:sz="0" w:space="0" w:color="auto"/>
        <w:right w:val="none" w:sz="0" w:space="0" w:color="auto"/>
      </w:divBdr>
    </w:div>
    <w:div w:id="1171796265">
      <w:bodyDiv w:val="1"/>
      <w:marLeft w:val="0"/>
      <w:marRight w:val="0"/>
      <w:marTop w:val="0"/>
      <w:marBottom w:val="0"/>
      <w:divBdr>
        <w:top w:val="none" w:sz="0" w:space="0" w:color="auto"/>
        <w:left w:val="none" w:sz="0" w:space="0" w:color="auto"/>
        <w:bottom w:val="none" w:sz="0" w:space="0" w:color="auto"/>
        <w:right w:val="none" w:sz="0" w:space="0" w:color="auto"/>
      </w:divBdr>
    </w:div>
    <w:div w:id="1173648684">
      <w:bodyDiv w:val="1"/>
      <w:marLeft w:val="0"/>
      <w:marRight w:val="0"/>
      <w:marTop w:val="0"/>
      <w:marBottom w:val="0"/>
      <w:divBdr>
        <w:top w:val="none" w:sz="0" w:space="0" w:color="auto"/>
        <w:left w:val="none" w:sz="0" w:space="0" w:color="auto"/>
        <w:bottom w:val="none" w:sz="0" w:space="0" w:color="auto"/>
        <w:right w:val="none" w:sz="0" w:space="0" w:color="auto"/>
      </w:divBdr>
    </w:div>
    <w:div w:id="1174684420">
      <w:bodyDiv w:val="1"/>
      <w:marLeft w:val="0"/>
      <w:marRight w:val="0"/>
      <w:marTop w:val="0"/>
      <w:marBottom w:val="0"/>
      <w:divBdr>
        <w:top w:val="none" w:sz="0" w:space="0" w:color="auto"/>
        <w:left w:val="none" w:sz="0" w:space="0" w:color="auto"/>
        <w:bottom w:val="none" w:sz="0" w:space="0" w:color="auto"/>
        <w:right w:val="none" w:sz="0" w:space="0" w:color="auto"/>
      </w:divBdr>
    </w:div>
    <w:div w:id="1177305834">
      <w:bodyDiv w:val="1"/>
      <w:marLeft w:val="0"/>
      <w:marRight w:val="0"/>
      <w:marTop w:val="0"/>
      <w:marBottom w:val="0"/>
      <w:divBdr>
        <w:top w:val="none" w:sz="0" w:space="0" w:color="auto"/>
        <w:left w:val="none" w:sz="0" w:space="0" w:color="auto"/>
        <w:bottom w:val="none" w:sz="0" w:space="0" w:color="auto"/>
        <w:right w:val="none" w:sz="0" w:space="0" w:color="auto"/>
      </w:divBdr>
    </w:div>
    <w:div w:id="1178498363">
      <w:bodyDiv w:val="1"/>
      <w:marLeft w:val="0"/>
      <w:marRight w:val="0"/>
      <w:marTop w:val="0"/>
      <w:marBottom w:val="0"/>
      <w:divBdr>
        <w:top w:val="none" w:sz="0" w:space="0" w:color="auto"/>
        <w:left w:val="none" w:sz="0" w:space="0" w:color="auto"/>
        <w:bottom w:val="none" w:sz="0" w:space="0" w:color="auto"/>
        <w:right w:val="none" w:sz="0" w:space="0" w:color="auto"/>
      </w:divBdr>
    </w:div>
    <w:div w:id="1179347438">
      <w:bodyDiv w:val="1"/>
      <w:marLeft w:val="0"/>
      <w:marRight w:val="0"/>
      <w:marTop w:val="0"/>
      <w:marBottom w:val="0"/>
      <w:divBdr>
        <w:top w:val="none" w:sz="0" w:space="0" w:color="auto"/>
        <w:left w:val="none" w:sz="0" w:space="0" w:color="auto"/>
        <w:bottom w:val="none" w:sz="0" w:space="0" w:color="auto"/>
        <w:right w:val="none" w:sz="0" w:space="0" w:color="auto"/>
      </w:divBdr>
    </w:div>
    <w:div w:id="1180240361">
      <w:bodyDiv w:val="1"/>
      <w:marLeft w:val="0"/>
      <w:marRight w:val="0"/>
      <w:marTop w:val="0"/>
      <w:marBottom w:val="0"/>
      <w:divBdr>
        <w:top w:val="none" w:sz="0" w:space="0" w:color="auto"/>
        <w:left w:val="none" w:sz="0" w:space="0" w:color="auto"/>
        <w:bottom w:val="none" w:sz="0" w:space="0" w:color="auto"/>
        <w:right w:val="none" w:sz="0" w:space="0" w:color="auto"/>
      </w:divBdr>
    </w:div>
    <w:div w:id="1180463601">
      <w:bodyDiv w:val="1"/>
      <w:marLeft w:val="0"/>
      <w:marRight w:val="0"/>
      <w:marTop w:val="0"/>
      <w:marBottom w:val="0"/>
      <w:divBdr>
        <w:top w:val="none" w:sz="0" w:space="0" w:color="auto"/>
        <w:left w:val="none" w:sz="0" w:space="0" w:color="auto"/>
        <w:bottom w:val="none" w:sz="0" w:space="0" w:color="auto"/>
        <w:right w:val="none" w:sz="0" w:space="0" w:color="auto"/>
      </w:divBdr>
    </w:div>
    <w:div w:id="1180588005">
      <w:bodyDiv w:val="1"/>
      <w:marLeft w:val="0"/>
      <w:marRight w:val="0"/>
      <w:marTop w:val="0"/>
      <w:marBottom w:val="0"/>
      <w:divBdr>
        <w:top w:val="none" w:sz="0" w:space="0" w:color="auto"/>
        <w:left w:val="none" w:sz="0" w:space="0" w:color="auto"/>
        <w:bottom w:val="none" w:sz="0" w:space="0" w:color="auto"/>
        <w:right w:val="none" w:sz="0" w:space="0" w:color="auto"/>
      </w:divBdr>
    </w:div>
    <w:div w:id="1181434580">
      <w:bodyDiv w:val="1"/>
      <w:marLeft w:val="0"/>
      <w:marRight w:val="0"/>
      <w:marTop w:val="0"/>
      <w:marBottom w:val="0"/>
      <w:divBdr>
        <w:top w:val="none" w:sz="0" w:space="0" w:color="auto"/>
        <w:left w:val="none" w:sz="0" w:space="0" w:color="auto"/>
        <w:bottom w:val="none" w:sz="0" w:space="0" w:color="auto"/>
        <w:right w:val="none" w:sz="0" w:space="0" w:color="auto"/>
      </w:divBdr>
    </w:div>
    <w:div w:id="1182011093">
      <w:bodyDiv w:val="1"/>
      <w:marLeft w:val="0"/>
      <w:marRight w:val="0"/>
      <w:marTop w:val="0"/>
      <w:marBottom w:val="0"/>
      <w:divBdr>
        <w:top w:val="none" w:sz="0" w:space="0" w:color="auto"/>
        <w:left w:val="none" w:sz="0" w:space="0" w:color="auto"/>
        <w:bottom w:val="none" w:sz="0" w:space="0" w:color="auto"/>
        <w:right w:val="none" w:sz="0" w:space="0" w:color="auto"/>
      </w:divBdr>
    </w:div>
    <w:div w:id="1182888861">
      <w:bodyDiv w:val="1"/>
      <w:marLeft w:val="0"/>
      <w:marRight w:val="0"/>
      <w:marTop w:val="0"/>
      <w:marBottom w:val="0"/>
      <w:divBdr>
        <w:top w:val="none" w:sz="0" w:space="0" w:color="auto"/>
        <w:left w:val="none" w:sz="0" w:space="0" w:color="auto"/>
        <w:bottom w:val="none" w:sz="0" w:space="0" w:color="auto"/>
        <w:right w:val="none" w:sz="0" w:space="0" w:color="auto"/>
      </w:divBdr>
    </w:div>
    <w:div w:id="1185706480">
      <w:bodyDiv w:val="1"/>
      <w:marLeft w:val="0"/>
      <w:marRight w:val="0"/>
      <w:marTop w:val="0"/>
      <w:marBottom w:val="0"/>
      <w:divBdr>
        <w:top w:val="none" w:sz="0" w:space="0" w:color="auto"/>
        <w:left w:val="none" w:sz="0" w:space="0" w:color="auto"/>
        <w:bottom w:val="none" w:sz="0" w:space="0" w:color="auto"/>
        <w:right w:val="none" w:sz="0" w:space="0" w:color="auto"/>
      </w:divBdr>
    </w:div>
    <w:div w:id="1186284807">
      <w:bodyDiv w:val="1"/>
      <w:marLeft w:val="0"/>
      <w:marRight w:val="0"/>
      <w:marTop w:val="0"/>
      <w:marBottom w:val="0"/>
      <w:divBdr>
        <w:top w:val="none" w:sz="0" w:space="0" w:color="auto"/>
        <w:left w:val="none" w:sz="0" w:space="0" w:color="auto"/>
        <w:bottom w:val="none" w:sz="0" w:space="0" w:color="auto"/>
        <w:right w:val="none" w:sz="0" w:space="0" w:color="auto"/>
      </w:divBdr>
    </w:div>
    <w:div w:id="1187134261">
      <w:bodyDiv w:val="1"/>
      <w:marLeft w:val="0"/>
      <w:marRight w:val="0"/>
      <w:marTop w:val="0"/>
      <w:marBottom w:val="0"/>
      <w:divBdr>
        <w:top w:val="none" w:sz="0" w:space="0" w:color="auto"/>
        <w:left w:val="none" w:sz="0" w:space="0" w:color="auto"/>
        <w:bottom w:val="none" w:sz="0" w:space="0" w:color="auto"/>
        <w:right w:val="none" w:sz="0" w:space="0" w:color="auto"/>
      </w:divBdr>
    </w:div>
    <w:div w:id="1187403535">
      <w:bodyDiv w:val="1"/>
      <w:marLeft w:val="0"/>
      <w:marRight w:val="0"/>
      <w:marTop w:val="0"/>
      <w:marBottom w:val="0"/>
      <w:divBdr>
        <w:top w:val="none" w:sz="0" w:space="0" w:color="auto"/>
        <w:left w:val="none" w:sz="0" w:space="0" w:color="auto"/>
        <w:bottom w:val="none" w:sz="0" w:space="0" w:color="auto"/>
        <w:right w:val="none" w:sz="0" w:space="0" w:color="auto"/>
      </w:divBdr>
    </w:div>
    <w:div w:id="1189372938">
      <w:bodyDiv w:val="1"/>
      <w:marLeft w:val="0"/>
      <w:marRight w:val="0"/>
      <w:marTop w:val="0"/>
      <w:marBottom w:val="0"/>
      <w:divBdr>
        <w:top w:val="none" w:sz="0" w:space="0" w:color="auto"/>
        <w:left w:val="none" w:sz="0" w:space="0" w:color="auto"/>
        <w:bottom w:val="none" w:sz="0" w:space="0" w:color="auto"/>
        <w:right w:val="none" w:sz="0" w:space="0" w:color="auto"/>
      </w:divBdr>
    </w:div>
    <w:div w:id="1190753931">
      <w:bodyDiv w:val="1"/>
      <w:marLeft w:val="0"/>
      <w:marRight w:val="0"/>
      <w:marTop w:val="0"/>
      <w:marBottom w:val="0"/>
      <w:divBdr>
        <w:top w:val="none" w:sz="0" w:space="0" w:color="auto"/>
        <w:left w:val="none" w:sz="0" w:space="0" w:color="auto"/>
        <w:bottom w:val="none" w:sz="0" w:space="0" w:color="auto"/>
        <w:right w:val="none" w:sz="0" w:space="0" w:color="auto"/>
      </w:divBdr>
    </w:div>
    <w:div w:id="1190803214">
      <w:bodyDiv w:val="1"/>
      <w:marLeft w:val="0"/>
      <w:marRight w:val="0"/>
      <w:marTop w:val="0"/>
      <w:marBottom w:val="0"/>
      <w:divBdr>
        <w:top w:val="none" w:sz="0" w:space="0" w:color="auto"/>
        <w:left w:val="none" w:sz="0" w:space="0" w:color="auto"/>
        <w:bottom w:val="none" w:sz="0" w:space="0" w:color="auto"/>
        <w:right w:val="none" w:sz="0" w:space="0" w:color="auto"/>
      </w:divBdr>
    </w:div>
    <w:div w:id="1195266777">
      <w:bodyDiv w:val="1"/>
      <w:marLeft w:val="0"/>
      <w:marRight w:val="0"/>
      <w:marTop w:val="0"/>
      <w:marBottom w:val="0"/>
      <w:divBdr>
        <w:top w:val="none" w:sz="0" w:space="0" w:color="auto"/>
        <w:left w:val="none" w:sz="0" w:space="0" w:color="auto"/>
        <w:bottom w:val="none" w:sz="0" w:space="0" w:color="auto"/>
        <w:right w:val="none" w:sz="0" w:space="0" w:color="auto"/>
      </w:divBdr>
    </w:div>
    <w:div w:id="1195508306">
      <w:bodyDiv w:val="1"/>
      <w:marLeft w:val="0"/>
      <w:marRight w:val="0"/>
      <w:marTop w:val="0"/>
      <w:marBottom w:val="0"/>
      <w:divBdr>
        <w:top w:val="none" w:sz="0" w:space="0" w:color="auto"/>
        <w:left w:val="none" w:sz="0" w:space="0" w:color="auto"/>
        <w:bottom w:val="none" w:sz="0" w:space="0" w:color="auto"/>
        <w:right w:val="none" w:sz="0" w:space="0" w:color="auto"/>
      </w:divBdr>
    </w:div>
    <w:div w:id="1196769465">
      <w:bodyDiv w:val="1"/>
      <w:marLeft w:val="0"/>
      <w:marRight w:val="0"/>
      <w:marTop w:val="0"/>
      <w:marBottom w:val="0"/>
      <w:divBdr>
        <w:top w:val="none" w:sz="0" w:space="0" w:color="auto"/>
        <w:left w:val="none" w:sz="0" w:space="0" w:color="auto"/>
        <w:bottom w:val="none" w:sz="0" w:space="0" w:color="auto"/>
        <w:right w:val="none" w:sz="0" w:space="0" w:color="auto"/>
      </w:divBdr>
    </w:div>
    <w:div w:id="1198004121">
      <w:bodyDiv w:val="1"/>
      <w:marLeft w:val="0"/>
      <w:marRight w:val="0"/>
      <w:marTop w:val="0"/>
      <w:marBottom w:val="0"/>
      <w:divBdr>
        <w:top w:val="none" w:sz="0" w:space="0" w:color="auto"/>
        <w:left w:val="none" w:sz="0" w:space="0" w:color="auto"/>
        <w:bottom w:val="none" w:sz="0" w:space="0" w:color="auto"/>
        <w:right w:val="none" w:sz="0" w:space="0" w:color="auto"/>
      </w:divBdr>
    </w:div>
    <w:div w:id="1199657696">
      <w:bodyDiv w:val="1"/>
      <w:marLeft w:val="0"/>
      <w:marRight w:val="0"/>
      <w:marTop w:val="0"/>
      <w:marBottom w:val="0"/>
      <w:divBdr>
        <w:top w:val="none" w:sz="0" w:space="0" w:color="auto"/>
        <w:left w:val="none" w:sz="0" w:space="0" w:color="auto"/>
        <w:bottom w:val="none" w:sz="0" w:space="0" w:color="auto"/>
        <w:right w:val="none" w:sz="0" w:space="0" w:color="auto"/>
      </w:divBdr>
    </w:div>
    <w:div w:id="1201824223">
      <w:bodyDiv w:val="1"/>
      <w:marLeft w:val="0"/>
      <w:marRight w:val="0"/>
      <w:marTop w:val="0"/>
      <w:marBottom w:val="0"/>
      <w:divBdr>
        <w:top w:val="none" w:sz="0" w:space="0" w:color="auto"/>
        <w:left w:val="none" w:sz="0" w:space="0" w:color="auto"/>
        <w:bottom w:val="none" w:sz="0" w:space="0" w:color="auto"/>
        <w:right w:val="none" w:sz="0" w:space="0" w:color="auto"/>
      </w:divBdr>
    </w:div>
    <w:div w:id="1203208094">
      <w:bodyDiv w:val="1"/>
      <w:marLeft w:val="0"/>
      <w:marRight w:val="0"/>
      <w:marTop w:val="0"/>
      <w:marBottom w:val="0"/>
      <w:divBdr>
        <w:top w:val="none" w:sz="0" w:space="0" w:color="auto"/>
        <w:left w:val="none" w:sz="0" w:space="0" w:color="auto"/>
        <w:bottom w:val="none" w:sz="0" w:space="0" w:color="auto"/>
        <w:right w:val="none" w:sz="0" w:space="0" w:color="auto"/>
      </w:divBdr>
    </w:div>
    <w:div w:id="1203708110">
      <w:bodyDiv w:val="1"/>
      <w:marLeft w:val="0"/>
      <w:marRight w:val="0"/>
      <w:marTop w:val="0"/>
      <w:marBottom w:val="0"/>
      <w:divBdr>
        <w:top w:val="none" w:sz="0" w:space="0" w:color="auto"/>
        <w:left w:val="none" w:sz="0" w:space="0" w:color="auto"/>
        <w:bottom w:val="none" w:sz="0" w:space="0" w:color="auto"/>
        <w:right w:val="none" w:sz="0" w:space="0" w:color="auto"/>
      </w:divBdr>
    </w:div>
    <w:div w:id="1205409903">
      <w:bodyDiv w:val="1"/>
      <w:marLeft w:val="0"/>
      <w:marRight w:val="0"/>
      <w:marTop w:val="0"/>
      <w:marBottom w:val="0"/>
      <w:divBdr>
        <w:top w:val="none" w:sz="0" w:space="0" w:color="auto"/>
        <w:left w:val="none" w:sz="0" w:space="0" w:color="auto"/>
        <w:bottom w:val="none" w:sz="0" w:space="0" w:color="auto"/>
        <w:right w:val="none" w:sz="0" w:space="0" w:color="auto"/>
      </w:divBdr>
    </w:div>
    <w:div w:id="1209105957">
      <w:bodyDiv w:val="1"/>
      <w:marLeft w:val="0"/>
      <w:marRight w:val="0"/>
      <w:marTop w:val="0"/>
      <w:marBottom w:val="0"/>
      <w:divBdr>
        <w:top w:val="none" w:sz="0" w:space="0" w:color="auto"/>
        <w:left w:val="none" w:sz="0" w:space="0" w:color="auto"/>
        <w:bottom w:val="none" w:sz="0" w:space="0" w:color="auto"/>
        <w:right w:val="none" w:sz="0" w:space="0" w:color="auto"/>
      </w:divBdr>
    </w:div>
    <w:div w:id="1211500203">
      <w:bodyDiv w:val="1"/>
      <w:marLeft w:val="0"/>
      <w:marRight w:val="0"/>
      <w:marTop w:val="0"/>
      <w:marBottom w:val="0"/>
      <w:divBdr>
        <w:top w:val="none" w:sz="0" w:space="0" w:color="auto"/>
        <w:left w:val="none" w:sz="0" w:space="0" w:color="auto"/>
        <w:bottom w:val="none" w:sz="0" w:space="0" w:color="auto"/>
        <w:right w:val="none" w:sz="0" w:space="0" w:color="auto"/>
      </w:divBdr>
    </w:div>
    <w:div w:id="1217666231">
      <w:bodyDiv w:val="1"/>
      <w:marLeft w:val="0"/>
      <w:marRight w:val="0"/>
      <w:marTop w:val="0"/>
      <w:marBottom w:val="0"/>
      <w:divBdr>
        <w:top w:val="none" w:sz="0" w:space="0" w:color="auto"/>
        <w:left w:val="none" w:sz="0" w:space="0" w:color="auto"/>
        <w:bottom w:val="none" w:sz="0" w:space="0" w:color="auto"/>
        <w:right w:val="none" w:sz="0" w:space="0" w:color="auto"/>
      </w:divBdr>
    </w:div>
    <w:div w:id="1218667720">
      <w:bodyDiv w:val="1"/>
      <w:marLeft w:val="0"/>
      <w:marRight w:val="0"/>
      <w:marTop w:val="0"/>
      <w:marBottom w:val="0"/>
      <w:divBdr>
        <w:top w:val="none" w:sz="0" w:space="0" w:color="auto"/>
        <w:left w:val="none" w:sz="0" w:space="0" w:color="auto"/>
        <w:bottom w:val="none" w:sz="0" w:space="0" w:color="auto"/>
        <w:right w:val="none" w:sz="0" w:space="0" w:color="auto"/>
      </w:divBdr>
    </w:div>
    <w:div w:id="1220090814">
      <w:bodyDiv w:val="1"/>
      <w:marLeft w:val="0"/>
      <w:marRight w:val="0"/>
      <w:marTop w:val="0"/>
      <w:marBottom w:val="0"/>
      <w:divBdr>
        <w:top w:val="none" w:sz="0" w:space="0" w:color="auto"/>
        <w:left w:val="none" w:sz="0" w:space="0" w:color="auto"/>
        <w:bottom w:val="none" w:sz="0" w:space="0" w:color="auto"/>
        <w:right w:val="none" w:sz="0" w:space="0" w:color="auto"/>
      </w:divBdr>
    </w:div>
    <w:div w:id="1221790765">
      <w:bodyDiv w:val="1"/>
      <w:marLeft w:val="0"/>
      <w:marRight w:val="0"/>
      <w:marTop w:val="0"/>
      <w:marBottom w:val="0"/>
      <w:divBdr>
        <w:top w:val="none" w:sz="0" w:space="0" w:color="auto"/>
        <w:left w:val="none" w:sz="0" w:space="0" w:color="auto"/>
        <w:bottom w:val="none" w:sz="0" w:space="0" w:color="auto"/>
        <w:right w:val="none" w:sz="0" w:space="0" w:color="auto"/>
      </w:divBdr>
    </w:div>
    <w:div w:id="1222256089">
      <w:bodyDiv w:val="1"/>
      <w:marLeft w:val="0"/>
      <w:marRight w:val="0"/>
      <w:marTop w:val="0"/>
      <w:marBottom w:val="0"/>
      <w:divBdr>
        <w:top w:val="none" w:sz="0" w:space="0" w:color="auto"/>
        <w:left w:val="none" w:sz="0" w:space="0" w:color="auto"/>
        <w:bottom w:val="none" w:sz="0" w:space="0" w:color="auto"/>
        <w:right w:val="none" w:sz="0" w:space="0" w:color="auto"/>
      </w:divBdr>
    </w:div>
    <w:div w:id="1225795431">
      <w:bodyDiv w:val="1"/>
      <w:marLeft w:val="0"/>
      <w:marRight w:val="0"/>
      <w:marTop w:val="0"/>
      <w:marBottom w:val="0"/>
      <w:divBdr>
        <w:top w:val="none" w:sz="0" w:space="0" w:color="auto"/>
        <w:left w:val="none" w:sz="0" w:space="0" w:color="auto"/>
        <w:bottom w:val="none" w:sz="0" w:space="0" w:color="auto"/>
        <w:right w:val="none" w:sz="0" w:space="0" w:color="auto"/>
      </w:divBdr>
    </w:div>
    <w:div w:id="1225991419">
      <w:bodyDiv w:val="1"/>
      <w:marLeft w:val="0"/>
      <w:marRight w:val="0"/>
      <w:marTop w:val="0"/>
      <w:marBottom w:val="0"/>
      <w:divBdr>
        <w:top w:val="none" w:sz="0" w:space="0" w:color="auto"/>
        <w:left w:val="none" w:sz="0" w:space="0" w:color="auto"/>
        <w:bottom w:val="none" w:sz="0" w:space="0" w:color="auto"/>
        <w:right w:val="none" w:sz="0" w:space="0" w:color="auto"/>
      </w:divBdr>
    </w:div>
    <w:div w:id="1229606601">
      <w:bodyDiv w:val="1"/>
      <w:marLeft w:val="0"/>
      <w:marRight w:val="0"/>
      <w:marTop w:val="0"/>
      <w:marBottom w:val="0"/>
      <w:divBdr>
        <w:top w:val="none" w:sz="0" w:space="0" w:color="auto"/>
        <w:left w:val="none" w:sz="0" w:space="0" w:color="auto"/>
        <w:bottom w:val="none" w:sz="0" w:space="0" w:color="auto"/>
        <w:right w:val="none" w:sz="0" w:space="0" w:color="auto"/>
      </w:divBdr>
    </w:div>
    <w:div w:id="1229683409">
      <w:bodyDiv w:val="1"/>
      <w:marLeft w:val="0"/>
      <w:marRight w:val="0"/>
      <w:marTop w:val="0"/>
      <w:marBottom w:val="0"/>
      <w:divBdr>
        <w:top w:val="none" w:sz="0" w:space="0" w:color="auto"/>
        <w:left w:val="none" w:sz="0" w:space="0" w:color="auto"/>
        <w:bottom w:val="none" w:sz="0" w:space="0" w:color="auto"/>
        <w:right w:val="none" w:sz="0" w:space="0" w:color="auto"/>
      </w:divBdr>
    </w:div>
    <w:div w:id="1229850488">
      <w:bodyDiv w:val="1"/>
      <w:marLeft w:val="0"/>
      <w:marRight w:val="0"/>
      <w:marTop w:val="0"/>
      <w:marBottom w:val="0"/>
      <w:divBdr>
        <w:top w:val="none" w:sz="0" w:space="0" w:color="auto"/>
        <w:left w:val="none" w:sz="0" w:space="0" w:color="auto"/>
        <w:bottom w:val="none" w:sz="0" w:space="0" w:color="auto"/>
        <w:right w:val="none" w:sz="0" w:space="0" w:color="auto"/>
      </w:divBdr>
    </w:div>
    <w:div w:id="1235237898">
      <w:bodyDiv w:val="1"/>
      <w:marLeft w:val="0"/>
      <w:marRight w:val="0"/>
      <w:marTop w:val="0"/>
      <w:marBottom w:val="0"/>
      <w:divBdr>
        <w:top w:val="none" w:sz="0" w:space="0" w:color="auto"/>
        <w:left w:val="none" w:sz="0" w:space="0" w:color="auto"/>
        <w:bottom w:val="none" w:sz="0" w:space="0" w:color="auto"/>
        <w:right w:val="none" w:sz="0" w:space="0" w:color="auto"/>
      </w:divBdr>
    </w:div>
    <w:div w:id="1237321480">
      <w:bodyDiv w:val="1"/>
      <w:marLeft w:val="0"/>
      <w:marRight w:val="0"/>
      <w:marTop w:val="0"/>
      <w:marBottom w:val="0"/>
      <w:divBdr>
        <w:top w:val="none" w:sz="0" w:space="0" w:color="auto"/>
        <w:left w:val="none" w:sz="0" w:space="0" w:color="auto"/>
        <w:bottom w:val="none" w:sz="0" w:space="0" w:color="auto"/>
        <w:right w:val="none" w:sz="0" w:space="0" w:color="auto"/>
      </w:divBdr>
    </w:div>
    <w:div w:id="1239173241">
      <w:bodyDiv w:val="1"/>
      <w:marLeft w:val="0"/>
      <w:marRight w:val="0"/>
      <w:marTop w:val="0"/>
      <w:marBottom w:val="0"/>
      <w:divBdr>
        <w:top w:val="none" w:sz="0" w:space="0" w:color="auto"/>
        <w:left w:val="none" w:sz="0" w:space="0" w:color="auto"/>
        <w:bottom w:val="none" w:sz="0" w:space="0" w:color="auto"/>
        <w:right w:val="none" w:sz="0" w:space="0" w:color="auto"/>
      </w:divBdr>
    </w:div>
    <w:div w:id="1240293190">
      <w:bodyDiv w:val="1"/>
      <w:marLeft w:val="0"/>
      <w:marRight w:val="0"/>
      <w:marTop w:val="0"/>
      <w:marBottom w:val="0"/>
      <w:divBdr>
        <w:top w:val="none" w:sz="0" w:space="0" w:color="auto"/>
        <w:left w:val="none" w:sz="0" w:space="0" w:color="auto"/>
        <w:bottom w:val="none" w:sz="0" w:space="0" w:color="auto"/>
        <w:right w:val="none" w:sz="0" w:space="0" w:color="auto"/>
      </w:divBdr>
    </w:div>
    <w:div w:id="1242326195">
      <w:bodyDiv w:val="1"/>
      <w:marLeft w:val="0"/>
      <w:marRight w:val="0"/>
      <w:marTop w:val="0"/>
      <w:marBottom w:val="0"/>
      <w:divBdr>
        <w:top w:val="none" w:sz="0" w:space="0" w:color="auto"/>
        <w:left w:val="none" w:sz="0" w:space="0" w:color="auto"/>
        <w:bottom w:val="none" w:sz="0" w:space="0" w:color="auto"/>
        <w:right w:val="none" w:sz="0" w:space="0" w:color="auto"/>
      </w:divBdr>
    </w:div>
    <w:div w:id="1243022944">
      <w:bodyDiv w:val="1"/>
      <w:marLeft w:val="0"/>
      <w:marRight w:val="0"/>
      <w:marTop w:val="0"/>
      <w:marBottom w:val="0"/>
      <w:divBdr>
        <w:top w:val="none" w:sz="0" w:space="0" w:color="auto"/>
        <w:left w:val="none" w:sz="0" w:space="0" w:color="auto"/>
        <w:bottom w:val="none" w:sz="0" w:space="0" w:color="auto"/>
        <w:right w:val="none" w:sz="0" w:space="0" w:color="auto"/>
      </w:divBdr>
    </w:div>
    <w:div w:id="1243250299">
      <w:bodyDiv w:val="1"/>
      <w:marLeft w:val="0"/>
      <w:marRight w:val="0"/>
      <w:marTop w:val="0"/>
      <w:marBottom w:val="0"/>
      <w:divBdr>
        <w:top w:val="none" w:sz="0" w:space="0" w:color="auto"/>
        <w:left w:val="none" w:sz="0" w:space="0" w:color="auto"/>
        <w:bottom w:val="none" w:sz="0" w:space="0" w:color="auto"/>
        <w:right w:val="none" w:sz="0" w:space="0" w:color="auto"/>
      </w:divBdr>
    </w:div>
    <w:div w:id="1245919524">
      <w:bodyDiv w:val="1"/>
      <w:marLeft w:val="0"/>
      <w:marRight w:val="0"/>
      <w:marTop w:val="0"/>
      <w:marBottom w:val="0"/>
      <w:divBdr>
        <w:top w:val="none" w:sz="0" w:space="0" w:color="auto"/>
        <w:left w:val="none" w:sz="0" w:space="0" w:color="auto"/>
        <w:bottom w:val="none" w:sz="0" w:space="0" w:color="auto"/>
        <w:right w:val="none" w:sz="0" w:space="0" w:color="auto"/>
      </w:divBdr>
    </w:div>
    <w:div w:id="1246575882">
      <w:bodyDiv w:val="1"/>
      <w:marLeft w:val="0"/>
      <w:marRight w:val="0"/>
      <w:marTop w:val="0"/>
      <w:marBottom w:val="0"/>
      <w:divBdr>
        <w:top w:val="none" w:sz="0" w:space="0" w:color="auto"/>
        <w:left w:val="none" w:sz="0" w:space="0" w:color="auto"/>
        <w:bottom w:val="none" w:sz="0" w:space="0" w:color="auto"/>
        <w:right w:val="none" w:sz="0" w:space="0" w:color="auto"/>
      </w:divBdr>
    </w:div>
    <w:div w:id="1247155482">
      <w:bodyDiv w:val="1"/>
      <w:marLeft w:val="0"/>
      <w:marRight w:val="0"/>
      <w:marTop w:val="0"/>
      <w:marBottom w:val="0"/>
      <w:divBdr>
        <w:top w:val="none" w:sz="0" w:space="0" w:color="auto"/>
        <w:left w:val="none" w:sz="0" w:space="0" w:color="auto"/>
        <w:bottom w:val="none" w:sz="0" w:space="0" w:color="auto"/>
        <w:right w:val="none" w:sz="0" w:space="0" w:color="auto"/>
      </w:divBdr>
    </w:div>
    <w:div w:id="1248688952">
      <w:bodyDiv w:val="1"/>
      <w:marLeft w:val="0"/>
      <w:marRight w:val="0"/>
      <w:marTop w:val="0"/>
      <w:marBottom w:val="0"/>
      <w:divBdr>
        <w:top w:val="none" w:sz="0" w:space="0" w:color="auto"/>
        <w:left w:val="none" w:sz="0" w:space="0" w:color="auto"/>
        <w:bottom w:val="none" w:sz="0" w:space="0" w:color="auto"/>
        <w:right w:val="none" w:sz="0" w:space="0" w:color="auto"/>
      </w:divBdr>
    </w:div>
    <w:div w:id="1249189552">
      <w:bodyDiv w:val="1"/>
      <w:marLeft w:val="0"/>
      <w:marRight w:val="0"/>
      <w:marTop w:val="0"/>
      <w:marBottom w:val="0"/>
      <w:divBdr>
        <w:top w:val="none" w:sz="0" w:space="0" w:color="auto"/>
        <w:left w:val="none" w:sz="0" w:space="0" w:color="auto"/>
        <w:bottom w:val="none" w:sz="0" w:space="0" w:color="auto"/>
        <w:right w:val="none" w:sz="0" w:space="0" w:color="auto"/>
      </w:divBdr>
    </w:div>
    <w:div w:id="1249195934">
      <w:bodyDiv w:val="1"/>
      <w:marLeft w:val="0"/>
      <w:marRight w:val="0"/>
      <w:marTop w:val="0"/>
      <w:marBottom w:val="0"/>
      <w:divBdr>
        <w:top w:val="none" w:sz="0" w:space="0" w:color="auto"/>
        <w:left w:val="none" w:sz="0" w:space="0" w:color="auto"/>
        <w:bottom w:val="none" w:sz="0" w:space="0" w:color="auto"/>
        <w:right w:val="none" w:sz="0" w:space="0" w:color="auto"/>
      </w:divBdr>
    </w:div>
    <w:div w:id="1250189836">
      <w:bodyDiv w:val="1"/>
      <w:marLeft w:val="0"/>
      <w:marRight w:val="0"/>
      <w:marTop w:val="0"/>
      <w:marBottom w:val="0"/>
      <w:divBdr>
        <w:top w:val="none" w:sz="0" w:space="0" w:color="auto"/>
        <w:left w:val="none" w:sz="0" w:space="0" w:color="auto"/>
        <w:bottom w:val="none" w:sz="0" w:space="0" w:color="auto"/>
        <w:right w:val="none" w:sz="0" w:space="0" w:color="auto"/>
      </w:divBdr>
    </w:div>
    <w:div w:id="1250237148">
      <w:bodyDiv w:val="1"/>
      <w:marLeft w:val="0"/>
      <w:marRight w:val="0"/>
      <w:marTop w:val="0"/>
      <w:marBottom w:val="0"/>
      <w:divBdr>
        <w:top w:val="none" w:sz="0" w:space="0" w:color="auto"/>
        <w:left w:val="none" w:sz="0" w:space="0" w:color="auto"/>
        <w:bottom w:val="none" w:sz="0" w:space="0" w:color="auto"/>
        <w:right w:val="none" w:sz="0" w:space="0" w:color="auto"/>
      </w:divBdr>
    </w:div>
    <w:div w:id="12522808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6942563">
      <w:bodyDiv w:val="1"/>
      <w:marLeft w:val="0"/>
      <w:marRight w:val="0"/>
      <w:marTop w:val="0"/>
      <w:marBottom w:val="0"/>
      <w:divBdr>
        <w:top w:val="none" w:sz="0" w:space="0" w:color="auto"/>
        <w:left w:val="none" w:sz="0" w:space="0" w:color="auto"/>
        <w:bottom w:val="none" w:sz="0" w:space="0" w:color="auto"/>
        <w:right w:val="none" w:sz="0" w:space="0" w:color="auto"/>
      </w:divBdr>
    </w:div>
    <w:div w:id="1258636175">
      <w:bodyDiv w:val="1"/>
      <w:marLeft w:val="0"/>
      <w:marRight w:val="0"/>
      <w:marTop w:val="0"/>
      <w:marBottom w:val="0"/>
      <w:divBdr>
        <w:top w:val="none" w:sz="0" w:space="0" w:color="auto"/>
        <w:left w:val="none" w:sz="0" w:space="0" w:color="auto"/>
        <w:bottom w:val="none" w:sz="0" w:space="0" w:color="auto"/>
        <w:right w:val="none" w:sz="0" w:space="0" w:color="auto"/>
      </w:divBdr>
    </w:div>
    <w:div w:id="1261988272">
      <w:bodyDiv w:val="1"/>
      <w:marLeft w:val="0"/>
      <w:marRight w:val="0"/>
      <w:marTop w:val="0"/>
      <w:marBottom w:val="0"/>
      <w:divBdr>
        <w:top w:val="none" w:sz="0" w:space="0" w:color="auto"/>
        <w:left w:val="none" w:sz="0" w:space="0" w:color="auto"/>
        <w:bottom w:val="none" w:sz="0" w:space="0" w:color="auto"/>
        <w:right w:val="none" w:sz="0" w:space="0" w:color="auto"/>
      </w:divBdr>
    </w:div>
    <w:div w:id="1263339025">
      <w:bodyDiv w:val="1"/>
      <w:marLeft w:val="0"/>
      <w:marRight w:val="0"/>
      <w:marTop w:val="0"/>
      <w:marBottom w:val="0"/>
      <w:divBdr>
        <w:top w:val="none" w:sz="0" w:space="0" w:color="auto"/>
        <w:left w:val="none" w:sz="0" w:space="0" w:color="auto"/>
        <w:bottom w:val="none" w:sz="0" w:space="0" w:color="auto"/>
        <w:right w:val="none" w:sz="0" w:space="0" w:color="auto"/>
      </w:divBdr>
    </w:div>
    <w:div w:id="1268198819">
      <w:bodyDiv w:val="1"/>
      <w:marLeft w:val="0"/>
      <w:marRight w:val="0"/>
      <w:marTop w:val="0"/>
      <w:marBottom w:val="0"/>
      <w:divBdr>
        <w:top w:val="none" w:sz="0" w:space="0" w:color="auto"/>
        <w:left w:val="none" w:sz="0" w:space="0" w:color="auto"/>
        <w:bottom w:val="none" w:sz="0" w:space="0" w:color="auto"/>
        <w:right w:val="none" w:sz="0" w:space="0" w:color="auto"/>
      </w:divBdr>
    </w:div>
    <w:div w:id="1268580598">
      <w:bodyDiv w:val="1"/>
      <w:marLeft w:val="0"/>
      <w:marRight w:val="0"/>
      <w:marTop w:val="0"/>
      <w:marBottom w:val="0"/>
      <w:divBdr>
        <w:top w:val="none" w:sz="0" w:space="0" w:color="auto"/>
        <w:left w:val="none" w:sz="0" w:space="0" w:color="auto"/>
        <w:bottom w:val="none" w:sz="0" w:space="0" w:color="auto"/>
        <w:right w:val="none" w:sz="0" w:space="0" w:color="auto"/>
      </w:divBdr>
    </w:div>
    <w:div w:id="1270623872">
      <w:bodyDiv w:val="1"/>
      <w:marLeft w:val="0"/>
      <w:marRight w:val="0"/>
      <w:marTop w:val="0"/>
      <w:marBottom w:val="0"/>
      <w:divBdr>
        <w:top w:val="none" w:sz="0" w:space="0" w:color="auto"/>
        <w:left w:val="none" w:sz="0" w:space="0" w:color="auto"/>
        <w:bottom w:val="none" w:sz="0" w:space="0" w:color="auto"/>
        <w:right w:val="none" w:sz="0" w:space="0" w:color="auto"/>
      </w:divBdr>
    </w:div>
    <w:div w:id="1273435871">
      <w:bodyDiv w:val="1"/>
      <w:marLeft w:val="0"/>
      <w:marRight w:val="0"/>
      <w:marTop w:val="0"/>
      <w:marBottom w:val="0"/>
      <w:divBdr>
        <w:top w:val="none" w:sz="0" w:space="0" w:color="auto"/>
        <w:left w:val="none" w:sz="0" w:space="0" w:color="auto"/>
        <w:bottom w:val="none" w:sz="0" w:space="0" w:color="auto"/>
        <w:right w:val="none" w:sz="0" w:space="0" w:color="auto"/>
      </w:divBdr>
    </w:div>
    <w:div w:id="1274289354">
      <w:bodyDiv w:val="1"/>
      <w:marLeft w:val="0"/>
      <w:marRight w:val="0"/>
      <w:marTop w:val="0"/>
      <w:marBottom w:val="0"/>
      <w:divBdr>
        <w:top w:val="none" w:sz="0" w:space="0" w:color="auto"/>
        <w:left w:val="none" w:sz="0" w:space="0" w:color="auto"/>
        <w:bottom w:val="none" w:sz="0" w:space="0" w:color="auto"/>
        <w:right w:val="none" w:sz="0" w:space="0" w:color="auto"/>
      </w:divBdr>
    </w:div>
    <w:div w:id="1274628783">
      <w:bodyDiv w:val="1"/>
      <w:marLeft w:val="0"/>
      <w:marRight w:val="0"/>
      <w:marTop w:val="0"/>
      <w:marBottom w:val="0"/>
      <w:divBdr>
        <w:top w:val="none" w:sz="0" w:space="0" w:color="auto"/>
        <w:left w:val="none" w:sz="0" w:space="0" w:color="auto"/>
        <w:bottom w:val="none" w:sz="0" w:space="0" w:color="auto"/>
        <w:right w:val="none" w:sz="0" w:space="0" w:color="auto"/>
      </w:divBdr>
    </w:div>
    <w:div w:id="1274634743">
      <w:bodyDiv w:val="1"/>
      <w:marLeft w:val="0"/>
      <w:marRight w:val="0"/>
      <w:marTop w:val="0"/>
      <w:marBottom w:val="0"/>
      <w:divBdr>
        <w:top w:val="none" w:sz="0" w:space="0" w:color="auto"/>
        <w:left w:val="none" w:sz="0" w:space="0" w:color="auto"/>
        <w:bottom w:val="none" w:sz="0" w:space="0" w:color="auto"/>
        <w:right w:val="none" w:sz="0" w:space="0" w:color="auto"/>
      </w:divBdr>
    </w:div>
    <w:div w:id="1274678779">
      <w:bodyDiv w:val="1"/>
      <w:marLeft w:val="0"/>
      <w:marRight w:val="0"/>
      <w:marTop w:val="0"/>
      <w:marBottom w:val="0"/>
      <w:divBdr>
        <w:top w:val="none" w:sz="0" w:space="0" w:color="auto"/>
        <w:left w:val="none" w:sz="0" w:space="0" w:color="auto"/>
        <w:bottom w:val="none" w:sz="0" w:space="0" w:color="auto"/>
        <w:right w:val="none" w:sz="0" w:space="0" w:color="auto"/>
      </w:divBdr>
    </w:div>
    <w:div w:id="1275289504">
      <w:bodyDiv w:val="1"/>
      <w:marLeft w:val="0"/>
      <w:marRight w:val="0"/>
      <w:marTop w:val="0"/>
      <w:marBottom w:val="0"/>
      <w:divBdr>
        <w:top w:val="none" w:sz="0" w:space="0" w:color="auto"/>
        <w:left w:val="none" w:sz="0" w:space="0" w:color="auto"/>
        <w:bottom w:val="none" w:sz="0" w:space="0" w:color="auto"/>
        <w:right w:val="none" w:sz="0" w:space="0" w:color="auto"/>
      </w:divBdr>
    </w:div>
    <w:div w:id="1276250014">
      <w:bodyDiv w:val="1"/>
      <w:marLeft w:val="0"/>
      <w:marRight w:val="0"/>
      <w:marTop w:val="0"/>
      <w:marBottom w:val="0"/>
      <w:divBdr>
        <w:top w:val="none" w:sz="0" w:space="0" w:color="auto"/>
        <w:left w:val="none" w:sz="0" w:space="0" w:color="auto"/>
        <w:bottom w:val="none" w:sz="0" w:space="0" w:color="auto"/>
        <w:right w:val="none" w:sz="0" w:space="0" w:color="auto"/>
      </w:divBdr>
    </w:div>
    <w:div w:id="1277256683">
      <w:bodyDiv w:val="1"/>
      <w:marLeft w:val="0"/>
      <w:marRight w:val="0"/>
      <w:marTop w:val="0"/>
      <w:marBottom w:val="0"/>
      <w:divBdr>
        <w:top w:val="none" w:sz="0" w:space="0" w:color="auto"/>
        <w:left w:val="none" w:sz="0" w:space="0" w:color="auto"/>
        <w:bottom w:val="none" w:sz="0" w:space="0" w:color="auto"/>
        <w:right w:val="none" w:sz="0" w:space="0" w:color="auto"/>
      </w:divBdr>
    </w:div>
    <w:div w:id="1278175866">
      <w:bodyDiv w:val="1"/>
      <w:marLeft w:val="0"/>
      <w:marRight w:val="0"/>
      <w:marTop w:val="0"/>
      <w:marBottom w:val="0"/>
      <w:divBdr>
        <w:top w:val="none" w:sz="0" w:space="0" w:color="auto"/>
        <w:left w:val="none" w:sz="0" w:space="0" w:color="auto"/>
        <w:bottom w:val="none" w:sz="0" w:space="0" w:color="auto"/>
        <w:right w:val="none" w:sz="0" w:space="0" w:color="auto"/>
      </w:divBdr>
    </w:div>
    <w:div w:id="1278947036">
      <w:bodyDiv w:val="1"/>
      <w:marLeft w:val="0"/>
      <w:marRight w:val="0"/>
      <w:marTop w:val="0"/>
      <w:marBottom w:val="0"/>
      <w:divBdr>
        <w:top w:val="none" w:sz="0" w:space="0" w:color="auto"/>
        <w:left w:val="none" w:sz="0" w:space="0" w:color="auto"/>
        <w:bottom w:val="none" w:sz="0" w:space="0" w:color="auto"/>
        <w:right w:val="none" w:sz="0" w:space="0" w:color="auto"/>
      </w:divBdr>
    </w:div>
    <w:div w:id="1280336646">
      <w:bodyDiv w:val="1"/>
      <w:marLeft w:val="0"/>
      <w:marRight w:val="0"/>
      <w:marTop w:val="0"/>
      <w:marBottom w:val="0"/>
      <w:divBdr>
        <w:top w:val="none" w:sz="0" w:space="0" w:color="auto"/>
        <w:left w:val="none" w:sz="0" w:space="0" w:color="auto"/>
        <w:bottom w:val="none" w:sz="0" w:space="0" w:color="auto"/>
        <w:right w:val="none" w:sz="0" w:space="0" w:color="auto"/>
      </w:divBdr>
    </w:div>
    <w:div w:id="1280989041">
      <w:bodyDiv w:val="1"/>
      <w:marLeft w:val="0"/>
      <w:marRight w:val="0"/>
      <w:marTop w:val="0"/>
      <w:marBottom w:val="0"/>
      <w:divBdr>
        <w:top w:val="none" w:sz="0" w:space="0" w:color="auto"/>
        <w:left w:val="none" w:sz="0" w:space="0" w:color="auto"/>
        <w:bottom w:val="none" w:sz="0" w:space="0" w:color="auto"/>
        <w:right w:val="none" w:sz="0" w:space="0" w:color="auto"/>
      </w:divBdr>
    </w:div>
    <w:div w:id="1282296387">
      <w:bodyDiv w:val="1"/>
      <w:marLeft w:val="0"/>
      <w:marRight w:val="0"/>
      <w:marTop w:val="0"/>
      <w:marBottom w:val="0"/>
      <w:divBdr>
        <w:top w:val="none" w:sz="0" w:space="0" w:color="auto"/>
        <w:left w:val="none" w:sz="0" w:space="0" w:color="auto"/>
        <w:bottom w:val="none" w:sz="0" w:space="0" w:color="auto"/>
        <w:right w:val="none" w:sz="0" w:space="0" w:color="auto"/>
      </w:divBdr>
    </w:div>
    <w:div w:id="1286888492">
      <w:bodyDiv w:val="1"/>
      <w:marLeft w:val="0"/>
      <w:marRight w:val="0"/>
      <w:marTop w:val="0"/>
      <w:marBottom w:val="0"/>
      <w:divBdr>
        <w:top w:val="none" w:sz="0" w:space="0" w:color="auto"/>
        <w:left w:val="none" w:sz="0" w:space="0" w:color="auto"/>
        <w:bottom w:val="none" w:sz="0" w:space="0" w:color="auto"/>
        <w:right w:val="none" w:sz="0" w:space="0" w:color="auto"/>
      </w:divBdr>
    </w:div>
    <w:div w:id="1288004547">
      <w:bodyDiv w:val="1"/>
      <w:marLeft w:val="0"/>
      <w:marRight w:val="0"/>
      <w:marTop w:val="0"/>
      <w:marBottom w:val="0"/>
      <w:divBdr>
        <w:top w:val="none" w:sz="0" w:space="0" w:color="auto"/>
        <w:left w:val="none" w:sz="0" w:space="0" w:color="auto"/>
        <w:bottom w:val="none" w:sz="0" w:space="0" w:color="auto"/>
        <w:right w:val="none" w:sz="0" w:space="0" w:color="auto"/>
      </w:divBdr>
    </w:div>
    <w:div w:id="1292053530">
      <w:bodyDiv w:val="1"/>
      <w:marLeft w:val="0"/>
      <w:marRight w:val="0"/>
      <w:marTop w:val="0"/>
      <w:marBottom w:val="0"/>
      <w:divBdr>
        <w:top w:val="none" w:sz="0" w:space="0" w:color="auto"/>
        <w:left w:val="none" w:sz="0" w:space="0" w:color="auto"/>
        <w:bottom w:val="none" w:sz="0" w:space="0" w:color="auto"/>
        <w:right w:val="none" w:sz="0" w:space="0" w:color="auto"/>
      </w:divBdr>
    </w:div>
    <w:div w:id="1293629951">
      <w:bodyDiv w:val="1"/>
      <w:marLeft w:val="0"/>
      <w:marRight w:val="0"/>
      <w:marTop w:val="0"/>
      <w:marBottom w:val="0"/>
      <w:divBdr>
        <w:top w:val="none" w:sz="0" w:space="0" w:color="auto"/>
        <w:left w:val="none" w:sz="0" w:space="0" w:color="auto"/>
        <w:bottom w:val="none" w:sz="0" w:space="0" w:color="auto"/>
        <w:right w:val="none" w:sz="0" w:space="0" w:color="auto"/>
      </w:divBdr>
    </w:div>
    <w:div w:id="1294024280">
      <w:bodyDiv w:val="1"/>
      <w:marLeft w:val="0"/>
      <w:marRight w:val="0"/>
      <w:marTop w:val="0"/>
      <w:marBottom w:val="0"/>
      <w:divBdr>
        <w:top w:val="none" w:sz="0" w:space="0" w:color="auto"/>
        <w:left w:val="none" w:sz="0" w:space="0" w:color="auto"/>
        <w:bottom w:val="none" w:sz="0" w:space="0" w:color="auto"/>
        <w:right w:val="none" w:sz="0" w:space="0" w:color="auto"/>
      </w:divBdr>
    </w:div>
    <w:div w:id="1298797473">
      <w:bodyDiv w:val="1"/>
      <w:marLeft w:val="0"/>
      <w:marRight w:val="0"/>
      <w:marTop w:val="0"/>
      <w:marBottom w:val="0"/>
      <w:divBdr>
        <w:top w:val="none" w:sz="0" w:space="0" w:color="auto"/>
        <w:left w:val="none" w:sz="0" w:space="0" w:color="auto"/>
        <w:bottom w:val="none" w:sz="0" w:space="0" w:color="auto"/>
        <w:right w:val="none" w:sz="0" w:space="0" w:color="auto"/>
      </w:divBdr>
    </w:div>
    <w:div w:id="1299189745">
      <w:bodyDiv w:val="1"/>
      <w:marLeft w:val="0"/>
      <w:marRight w:val="0"/>
      <w:marTop w:val="0"/>
      <w:marBottom w:val="0"/>
      <w:divBdr>
        <w:top w:val="none" w:sz="0" w:space="0" w:color="auto"/>
        <w:left w:val="none" w:sz="0" w:space="0" w:color="auto"/>
        <w:bottom w:val="none" w:sz="0" w:space="0" w:color="auto"/>
        <w:right w:val="none" w:sz="0" w:space="0" w:color="auto"/>
      </w:divBdr>
    </w:div>
    <w:div w:id="1299531926">
      <w:bodyDiv w:val="1"/>
      <w:marLeft w:val="0"/>
      <w:marRight w:val="0"/>
      <w:marTop w:val="0"/>
      <w:marBottom w:val="0"/>
      <w:divBdr>
        <w:top w:val="none" w:sz="0" w:space="0" w:color="auto"/>
        <w:left w:val="none" w:sz="0" w:space="0" w:color="auto"/>
        <w:bottom w:val="none" w:sz="0" w:space="0" w:color="auto"/>
        <w:right w:val="none" w:sz="0" w:space="0" w:color="auto"/>
      </w:divBdr>
    </w:div>
    <w:div w:id="1300263027">
      <w:bodyDiv w:val="1"/>
      <w:marLeft w:val="0"/>
      <w:marRight w:val="0"/>
      <w:marTop w:val="0"/>
      <w:marBottom w:val="0"/>
      <w:divBdr>
        <w:top w:val="none" w:sz="0" w:space="0" w:color="auto"/>
        <w:left w:val="none" w:sz="0" w:space="0" w:color="auto"/>
        <w:bottom w:val="none" w:sz="0" w:space="0" w:color="auto"/>
        <w:right w:val="none" w:sz="0" w:space="0" w:color="auto"/>
      </w:divBdr>
    </w:div>
    <w:div w:id="1301493007">
      <w:bodyDiv w:val="1"/>
      <w:marLeft w:val="0"/>
      <w:marRight w:val="0"/>
      <w:marTop w:val="0"/>
      <w:marBottom w:val="0"/>
      <w:divBdr>
        <w:top w:val="none" w:sz="0" w:space="0" w:color="auto"/>
        <w:left w:val="none" w:sz="0" w:space="0" w:color="auto"/>
        <w:bottom w:val="none" w:sz="0" w:space="0" w:color="auto"/>
        <w:right w:val="none" w:sz="0" w:space="0" w:color="auto"/>
      </w:divBdr>
    </w:div>
    <w:div w:id="1301574376">
      <w:bodyDiv w:val="1"/>
      <w:marLeft w:val="0"/>
      <w:marRight w:val="0"/>
      <w:marTop w:val="0"/>
      <w:marBottom w:val="0"/>
      <w:divBdr>
        <w:top w:val="none" w:sz="0" w:space="0" w:color="auto"/>
        <w:left w:val="none" w:sz="0" w:space="0" w:color="auto"/>
        <w:bottom w:val="none" w:sz="0" w:space="0" w:color="auto"/>
        <w:right w:val="none" w:sz="0" w:space="0" w:color="auto"/>
      </w:divBdr>
    </w:div>
    <w:div w:id="1302536980">
      <w:bodyDiv w:val="1"/>
      <w:marLeft w:val="0"/>
      <w:marRight w:val="0"/>
      <w:marTop w:val="0"/>
      <w:marBottom w:val="0"/>
      <w:divBdr>
        <w:top w:val="none" w:sz="0" w:space="0" w:color="auto"/>
        <w:left w:val="none" w:sz="0" w:space="0" w:color="auto"/>
        <w:bottom w:val="none" w:sz="0" w:space="0" w:color="auto"/>
        <w:right w:val="none" w:sz="0" w:space="0" w:color="auto"/>
      </w:divBdr>
    </w:div>
    <w:div w:id="1302685511">
      <w:bodyDiv w:val="1"/>
      <w:marLeft w:val="0"/>
      <w:marRight w:val="0"/>
      <w:marTop w:val="0"/>
      <w:marBottom w:val="0"/>
      <w:divBdr>
        <w:top w:val="none" w:sz="0" w:space="0" w:color="auto"/>
        <w:left w:val="none" w:sz="0" w:space="0" w:color="auto"/>
        <w:bottom w:val="none" w:sz="0" w:space="0" w:color="auto"/>
        <w:right w:val="none" w:sz="0" w:space="0" w:color="auto"/>
      </w:divBdr>
    </w:div>
    <w:div w:id="1303537268">
      <w:bodyDiv w:val="1"/>
      <w:marLeft w:val="0"/>
      <w:marRight w:val="0"/>
      <w:marTop w:val="0"/>
      <w:marBottom w:val="0"/>
      <w:divBdr>
        <w:top w:val="none" w:sz="0" w:space="0" w:color="auto"/>
        <w:left w:val="none" w:sz="0" w:space="0" w:color="auto"/>
        <w:bottom w:val="none" w:sz="0" w:space="0" w:color="auto"/>
        <w:right w:val="none" w:sz="0" w:space="0" w:color="auto"/>
      </w:divBdr>
    </w:div>
    <w:div w:id="1304118702">
      <w:bodyDiv w:val="1"/>
      <w:marLeft w:val="0"/>
      <w:marRight w:val="0"/>
      <w:marTop w:val="0"/>
      <w:marBottom w:val="0"/>
      <w:divBdr>
        <w:top w:val="none" w:sz="0" w:space="0" w:color="auto"/>
        <w:left w:val="none" w:sz="0" w:space="0" w:color="auto"/>
        <w:bottom w:val="none" w:sz="0" w:space="0" w:color="auto"/>
        <w:right w:val="none" w:sz="0" w:space="0" w:color="auto"/>
      </w:divBdr>
    </w:div>
    <w:div w:id="1305308056">
      <w:bodyDiv w:val="1"/>
      <w:marLeft w:val="0"/>
      <w:marRight w:val="0"/>
      <w:marTop w:val="0"/>
      <w:marBottom w:val="0"/>
      <w:divBdr>
        <w:top w:val="none" w:sz="0" w:space="0" w:color="auto"/>
        <w:left w:val="none" w:sz="0" w:space="0" w:color="auto"/>
        <w:bottom w:val="none" w:sz="0" w:space="0" w:color="auto"/>
        <w:right w:val="none" w:sz="0" w:space="0" w:color="auto"/>
      </w:divBdr>
    </w:div>
    <w:div w:id="1308126402">
      <w:bodyDiv w:val="1"/>
      <w:marLeft w:val="0"/>
      <w:marRight w:val="0"/>
      <w:marTop w:val="0"/>
      <w:marBottom w:val="0"/>
      <w:divBdr>
        <w:top w:val="none" w:sz="0" w:space="0" w:color="auto"/>
        <w:left w:val="none" w:sz="0" w:space="0" w:color="auto"/>
        <w:bottom w:val="none" w:sz="0" w:space="0" w:color="auto"/>
        <w:right w:val="none" w:sz="0" w:space="0" w:color="auto"/>
      </w:divBdr>
    </w:div>
    <w:div w:id="1309632920">
      <w:bodyDiv w:val="1"/>
      <w:marLeft w:val="0"/>
      <w:marRight w:val="0"/>
      <w:marTop w:val="0"/>
      <w:marBottom w:val="0"/>
      <w:divBdr>
        <w:top w:val="none" w:sz="0" w:space="0" w:color="auto"/>
        <w:left w:val="none" w:sz="0" w:space="0" w:color="auto"/>
        <w:bottom w:val="none" w:sz="0" w:space="0" w:color="auto"/>
        <w:right w:val="none" w:sz="0" w:space="0" w:color="auto"/>
      </w:divBdr>
    </w:div>
    <w:div w:id="1309674057">
      <w:bodyDiv w:val="1"/>
      <w:marLeft w:val="0"/>
      <w:marRight w:val="0"/>
      <w:marTop w:val="0"/>
      <w:marBottom w:val="0"/>
      <w:divBdr>
        <w:top w:val="none" w:sz="0" w:space="0" w:color="auto"/>
        <w:left w:val="none" w:sz="0" w:space="0" w:color="auto"/>
        <w:bottom w:val="none" w:sz="0" w:space="0" w:color="auto"/>
        <w:right w:val="none" w:sz="0" w:space="0" w:color="auto"/>
      </w:divBdr>
    </w:div>
    <w:div w:id="1310403385">
      <w:bodyDiv w:val="1"/>
      <w:marLeft w:val="0"/>
      <w:marRight w:val="0"/>
      <w:marTop w:val="0"/>
      <w:marBottom w:val="0"/>
      <w:divBdr>
        <w:top w:val="none" w:sz="0" w:space="0" w:color="auto"/>
        <w:left w:val="none" w:sz="0" w:space="0" w:color="auto"/>
        <w:bottom w:val="none" w:sz="0" w:space="0" w:color="auto"/>
        <w:right w:val="none" w:sz="0" w:space="0" w:color="auto"/>
      </w:divBdr>
    </w:div>
    <w:div w:id="1310748175">
      <w:bodyDiv w:val="1"/>
      <w:marLeft w:val="0"/>
      <w:marRight w:val="0"/>
      <w:marTop w:val="0"/>
      <w:marBottom w:val="0"/>
      <w:divBdr>
        <w:top w:val="none" w:sz="0" w:space="0" w:color="auto"/>
        <w:left w:val="none" w:sz="0" w:space="0" w:color="auto"/>
        <w:bottom w:val="none" w:sz="0" w:space="0" w:color="auto"/>
        <w:right w:val="none" w:sz="0" w:space="0" w:color="auto"/>
      </w:divBdr>
    </w:div>
    <w:div w:id="1312058119">
      <w:bodyDiv w:val="1"/>
      <w:marLeft w:val="0"/>
      <w:marRight w:val="0"/>
      <w:marTop w:val="0"/>
      <w:marBottom w:val="0"/>
      <w:divBdr>
        <w:top w:val="none" w:sz="0" w:space="0" w:color="auto"/>
        <w:left w:val="none" w:sz="0" w:space="0" w:color="auto"/>
        <w:bottom w:val="none" w:sz="0" w:space="0" w:color="auto"/>
        <w:right w:val="none" w:sz="0" w:space="0" w:color="auto"/>
      </w:divBdr>
    </w:div>
    <w:div w:id="1313218578">
      <w:bodyDiv w:val="1"/>
      <w:marLeft w:val="0"/>
      <w:marRight w:val="0"/>
      <w:marTop w:val="0"/>
      <w:marBottom w:val="0"/>
      <w:divBdr>
        <w:top w:val="none" w:sz="0" w:space="0" w:color="auto"/>
        <w:left w:val="none" w:sz="0" w:space="0" w:color="auto"/>
        <w:bottom w:val="none" w:sz="0" w:space="0" w:color="auto"/>
        <w:right w:val="none" w:sz="0" w:space="0" w:color="auto"/>
      </w:divBdr>
    </w:div>
    <w:div w:id="1313676415">
      <w:bodyDiv w:val="1"/>
      <w:marLeft w:val="0"/>
      <w:marRight w:val="0"/>
      <w:marTop w:val="0"/>
      <w:marBottom w:val="0"/>
      <w:divBdr>
        <w:top w:val="none" w:sz="0" w:space="0" w:color="auto"/>
        <w:left w:val="none" w:sz="0" w:space="0" w:color="auto"/>
        <w:bottom w:val="none" w:sz="0" w:space="0" w:color="auto"/>
        <w:right w:val="none" w:sz="0" w:space="0" w:color="auto"/>
      </w:divBdr>
    </w:div>
    <w:div w:id="1315328561">
      <w:bodyDiv w:val="1"/>
      <w:marLeft w:val="0"/>
      <w:marRight w:val="0"/>
      <w:marTop w:val="0"/>
      <w:marBottom w:val="0"/>
      <w:divBdr>
        <w:top w:val="none" w:sz="0" w:space="0" w:color="auto"/>
        <w:left w:val="none" w:sz="0" w:space="0" w:color="auto"/>
        <w:bottom w:val="none" w:sz="0" w:space="0" w:color="auto"/>
        <w:right w:val="none" w:sz="0" w:space="0" w:color="auto"/>
      </w:divBdr>
    </w:div>
    <w:div w:id="1316762889">
      <w:bodyDiv w:val="1"/>
      <w:marLeft w:val="0"/>
      <w:marRight w:val="0"/>
      <w:marTop w:val="0"/>
      <w:marBottom w:val="0"/>
      <w:divBdr>
        <w:top w:val="none" w:sz="0" w:space="0" w:color="auto"/>
        <w:left w:val="none" w:sz="0" w:space="0" w:color="auto"/>
        <w:bottom w:val="none" w:sz="0" w:space="0" w:color="auto"/>
        <w:right w:val="none" w:sz="0" w:space="0" w:color="auto"/>
      </w:divBdr>
    </w:div>
    <w:div w:id="1317613805">
      <w:bodyDiv w:val="1"/>
      <w:marLeft w:val="0"/>
      <w:marRight w:val="0"/>
      <w:marTop w:val="0"/>
      <w:marBottom w:val="0"/>
      <w:divBdr>
        <w:top w:val="none" w:sz="0" w:space="0" w:color="auto"/>
        <w:left w:val="none" w:sz="0" w:space="0" w:color="auto"/>
        <w:bottom w:val="none" w:sz="0" w:space="0" w:color="auto"/>
        <w:right w:val="none" w:sz="0" w:space="0" w:color="auto"/>
      </w:divBdr>
    </w:div>
    <w:div w:id="1319650192">
      <w:bodyDiv w:val="1"/>
      <w:marLeft w:val="0"/>
      <w:marRight w:val="0"/>
      <w:marTop w:val="0"/>
      <w:marBottom w:val="0"/>
      <w:divBdr>
        <w:top w:val="none" w:sz="0" w:space="0" w:color="auto"/>
        <w:left w:val="none" w:sz="0" w:space="0" w:color="auto"/>
        <w:bottom w:val="none" w:sz="0" w:space="0" w:color="auto"/>
        <w:right w:val="none" w:sz="0" w:space="0" w:color="auto"/>
      </w:divBdr>
    </w:div>
    <w:div w:id="1320813952">
      <w:bodyDiv w:val="1"/>
      <w:marLeft w:val="0"/>
      <w:marRight w:val="0"/>
      <w:marTop w:val="0"/>
      <w:marBottom w:val="0"/>
      <w:divBdr>
        <w:top w:val="none" w:sz="0" w:space="0" w:color="auto"/>
        <w:left w:val="none" w:sz="0" w:space="0" w:color="auto"/>
        <w:bottom w:val="none" w:sz="0" w:space="0" w:color="auto"/>
        <w:right w:val="none" w:sz="0" w:space="0" w:color="auto"/>
      </w:divBdr>
    </w:div>
    <w:div w:id="1321159602">
      <w:bodyDiv w:val="1"/>
      <w:marLeft w:val="0"/>
      <w:marRight w:val="0"/>
      <w:marTop w:val="0"/>
      <w:marBottom w:val="0"/>
      <w:divBdr>
        <w:top w:val="none" w:sz="0" w:space="0" w:color="auto"/>
        <w:left w:val="none" w:sz="0" w:space="0" w:color="auto"/>
        <w:bottom w:val="none" w:sz="0" w:space="0" w:color="auto"/>
        <w:right w:val="none" w:sz="0" w:space="0" w:color="auto"/>
      </w:divBdr>
    </w:div>
    <w:div w:id="1323508896">
      <w:bodyDiv w:val="1"/>
      <w:marLeft w:val="0"/>
      <w:marRight w:val="0"/>
      <w:marTop w:val="0"/>
      <w:marBottom w:val="0"/>
      <w:divBdr>
        <w:top w:val="none" w:sz="0" w:space="0" w:color="auto"/>
        <w:left w:val="none" w:sz="0" w:space="0" w:color="auto"/>
        <w:bottom w:val="none" w:sz="0" w:space="0" w:color="auto"/>
        <w:right w:val="none" w:sz="0" w:space="0" w:color="auto"/>
      </w:divBdr>
    </w:div>
    <w:div w:id="1325627564">
      <w:bodyDiv w:val="1"/>
      <w:marLeft w:val="0"/>
      <w:marRight w:val="0"/>
      <w:marTop w:val="0"/>
      <w:marBottom w:val="0"/>
      <w:divBdr>
        <w:top w:val="none" w:sz="0" w:space="0" w:color="auto"/>
        <w:left w:val="none" w:sz="0" w:space="0" w:color="auto"/>
        <w:bottom w:val="none" w:sz="0" w:space="0" w:color="auto"/>
        <w:right w:val="none" w:sz="0" w:space="0" w:color="auto"/>
      </w:divBdr>
    </w:div>
    <w:div w:id="1326325560">
      <w:bodyDiv w:val="1"/>
      <w:marLeft w:val="0"/>
      <w:marRight w:val="0"/>
      <w:marTop w:val="0"/>
      <w:marBottom w:val="0"/>
      <w:divBdr>
        <w:top w:val="none" w:sz="0" w:space="0" w:color="auto"/>
        <w:left w:val="none" w:sz="0" w:space="0" w:color="auto"/>
        <w:bottom w:val="none" w:sz="0" w:space="0" w:color="auto"/>
        <w:right w:val="none" w:sz="0" w:space="0" w:color="auto"/>
      </w:divBdr>
    </w:div>
    <w:div w:id="1326670354">
      <w:bodyDiv w:val="1"/>
      <w:marLeft w:val="0"/>
      <w:marRight w:val="0"/>
      <w:marTop w:val="0"/>
      <w:marBottom w:val="0"/>
      <w:divBdr>
        <w:top w:val="none" w:sz="0" w:space="0" w:color="auto"/>
        <w:left w:val="none" w:sz="0" w:space="0" w:color="auto"/>
        <w:bottom w:val="none" w:sz="0" w:space="0" w:color="auto"/>
        <w:right w:val="none" w:sz="0" w:space="0" w:color="auto"/>
      </w:divBdr>
    </w:div>
    <w:div w:id="1328289188">
      <w:bodyDiv w:val="1"/>
      <w:marLeft w:val="0"/>
      <w:marRight w:val="0"/>
      <w:marTop w:val="0"/>
      <w:marBottom w:val="0"/>
      <w:divBdr>
        <w:top w:val="none" w:sz="0" w:space="0" w:color="auto"/>
        <w:left w:val="none" w:sz="0" w:space="0" w:color="auto"/>
        <w:bottom w:val="none" w:sz="0" w:space="0" w:color="auto"/>
        <w:right w:val="none" w:sz="0" w:space="0" w:color="auto"/>
      </w:divBdr>
    </w:div>
    <w:div w:id="1330331318">
      <w:bodyDiv w:val="1"/>
      <w:marLeft w:val="0"/>
      <w:marRight w:val="0"/>
      <w:marTop w:val="0"/>
      <w:marBottom w:val="0"/>
      <w:divBdr>
        <w:top w:val="none" w:sz="0" w:space="0" w:color="auto"/>
        <w:left w:val="none" w:sz="0" w:space="0" w:color="auto"/>
        <w:bottom w:val="none" w:sz="0" w:space="0" w:color="auto"/>
        <w:right w:val="none" w:sz="0" w:space="0" w:color="auto"/>
      </w:divBdr>
    </w:div>
    <w:div w:id="1330407982">
      <w:bodyDiv w:val="1"/>
      <w:marLeft w:val="0"/>
      <w:marRight w:val="0"/>
      <w:marTop w:val="0"/>
      <w:marBottom w:val="0"/>
      <w:divBdr>
        <w:top w:val="none" w:sz="0" w:space="0" w:color="auto"/>
        <w:left w:val="none" w:sz="0" w:space="0" w:color="auto"/>
        <w:bottom w:val="none" w:sz="0" w:space="0" w:color="auto"/>
        <w:right w:val="none" w:sz="0" w:space="0" w:color="auto"/>
      </w:divBdr>
    </w:div>
    <w:div w:id="1333605361">
      <w:bodyDiv w:val="1"/>
      <w:marLeft w:val="0"/>
      <w:marRight w:val="0"/>
      <w:marTop w:val="0"/>
      <w:marBottom w:val="0"/>
      <w:divBdr>
        <w:top w:val="none" w:sz="0" w:space="0" w:color="auto"/>
        <w:left w:val="none" w:sz="0" w:space="0" w:color="auto"/>
        <w:bottom w:val="none" w:sz="0" w:space="0" w:color="auto"/>
        <w:right w:val="none" w:sz="0" w:space="0" w:color="auto"/>
      </w:divBdr>
    </w:div>
    <w:div w:id="1333799972">
      <w:bodyDiv w:val="1"/>
      <w:marLeft w:val="0"/>
      <w:marRight w:val="0"/>
      <w:marTop w:val="0"/>
      <w:marBottom w:val="0"/>
      <w:divBdr>
        <w:top w:val="none" w:sz="0" w:space="0" w:color="auto"/>
        <w:left w:val="none" w:sz="0" w:space="0" w:color="auto"/>
        <w:bottom w:val="none" w:sz="0" w:space="0" w:color="auto"/>
        <w:right w:val="none" w:sz="0" w:space="0" w:color="auto"/>
      </w:divBdr>
    </w:div>
    <w:div w:id="1334063232">
      <w:bodyDiv w:val="1"/>
      <w:marLeft w:val="0"/>
      <w:marRight w:val="0"/>
      <w:marTop w:val="0"/>
      <w:marBottom w:val="0"/>
      <w:divBdr>
        <w:top w:val="none" w:sz="0" w:space="0" w:color="auto"/>
        <w:left w:val="none" w:sz="0" w:space="0" w:color="auto"/>
        <w:bottom w:val="none" w:sz="0" w:space="0" w:color="auto"/>
        <w:right w:val="none" w:sz="0" w:space="0" w:color="auto"/>
      </w:divBdr>
    </w:div>
    <w:div w:id="1340035413">
      <w:bodyDiv w:val="1"/>
      <w:marLeft w:val="0"/>
      <w:marRight w:val="0"/>
      <w:marTop w:val="0"/>
      <w:marBottom w:val="0"/>
      <w:divBdr>
        <w:top w:val="none" w:sz="0" w:space="0" w:color="auto"/>
        <w:left w:val="none" w:sz="0" w:space="0" w:color="auto"/>
        <w:bottom w:val="none" w:sz="0" w:space="0" w:color="auto"/>
        <w:right w:val="none" w:sz="0" w:space="0" w:color="auto"/>
      </w:divBdr>
    </w:div>
    <w:div w:id="1340231503">
      <w:bodyDiv w:val="1"/>
      <w:marLeft w:val="0"/>
      <w:marRight w:val="0"/>
      <w:marTop w:val="0"/>
      <w:marBottom w:val="0"/>
      <w:divBdr>
        <w:top w:val="none" w:sz="0" w:space="0" w:color="auto"/>
        <w:left w:val="none" w:sz="0" w:space="0" w:color="auto"/>
        <w:bottom w:val="none" w:sz="0" w:space="0" w:color="auto"/>
        <w:right w:val="none" w:sz="0" w:space="0" w:color="auto"/>
      </w:divBdr>
    </w:div>
    <w:div w:id="134069946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4942339">
      <w:bodyDiv w:val="1"/>
      <w:marLeft w:val="0"/>
      <w:marRight w:val="0"/>
      <w:marTop w:val="0"/>
      <w:marBottom w:val="0"/>
      <w:divBdr>
        <w:top w:val="none" w:sz="0" w:space="0" w:color="auto"/>
        <w:left w:val="none" w:sz="0" w:space="0" w:color="auto"/>
        <w:bottom w:val="none" w:sz="0" w:space="0" w:color="auto"/>
        <w:right w:val="none" w:sz="0" w:space="0" w:color="auto"/>
      </w:divBdr>
    </w:div>
    <w:div w:id="1346856853">
      <w:bodyDiv w:val="1"/>
      <w:marLeft w:val="0"/>
      <w:marRight w:val="0"/>
      <w:marTop w:val="0"/>
      <w:marBottom w:val="0"/>
      <w:divBdr>
        <w:top w:val="none" w:sz="0" w:space="0" w:color="auto"/>
        <w:left w:val="none" w:sz="0" w:space="0" w:color="auto"/>
        <w:bottom w:val="none" w:sz="0" w:space="0" w:color="auto"/>
        <w:right w:val="none" w:sz="0" w:space="0" w:color="auto"/>
      </w:divBdr>
    </w:div>
    <w:div w:id="1348097979">
      <w:bodyDiv w:val="1"/>
      <w:marLeft w:val="0"/>
      <w:marRight w:val="0"/>
      <w:marTop w:val="0"/>
      <w:marBottom w:val="0"/>
      <w:divBdr>
        <w:top w:val="none" w:sz="0" w:space="0" w:color="auto"/>
        <w:left w:val="none" w:sz="0" w:space="0" w:color="auto"/>
        <w:bottom w:val="none" w:sz="0" w:space="0" w:color="auto"/>
        <w:right w:val="none" w:sz="0" w:space="0" w:color="auto"/>
      </w:divBdr>
    </w:div>
    <w:div w:id="1350371016">
      <w:bodyDiv w:val="1"/>
      <w:marLeft w:val="0"/>
      <w:marRight w:val="0"/>
      <w:marTop w:val="0"/>
      <w:marBottom w:val="0"/>
      <w:divBdr>
        <w:top w:val="none" w:sz="0" w:space="0" w:color="auto"/>
        <w:left w:val="none" w:sz="0" w:space="0" w:color="auto"/>
        <w:bottom w:val="none" w:sz="0" w:space="0" w:color="auto"/>
        <w:right w:val="none" w:sz="0" w:space="0" w:color="auto"/>
      </w:divBdr>
    </w:div>
    <w:div w:id="1351370299">
      <w:bodyDiv w:val="1"/>
      <w:marLeft w:val="0"/>
      <w:marRight w:val="0"/>
      <w:marTop w:val="0"/>
      <w:marBottom w:val="0"/>
      <w:divBdr>
        <w:top w:val="none" w:sz="0" w:space="0" w:color="auto"/>
        <w:left w:val="none" w:sz="0" w:space="0" w:color="auto"/>
        <w:bottom w:val="none" w:sz="0" w:space="0" w:color="auto"/>
        <w:right w:val="none" w:sz="0" w:space="0" w:color="auto"/>
      </w:divBdr>
    </w:div>
    <w:div w:id="1352947708">
      <w:bodyDiv w:val="1"/>
      <w:marLeft w:val="0"/>
      <w:marRight w:val="0"/>
      <w:marTop w:val="0"/>
      <w:marBottom w:val="0"/>
      <w:divBdr>
        <w:top w:val="none" w:sz="0" w:space="0" w:color="auto"/>
        <w:left w:val="none" w:sz="0" w:space="0" w:color="auto"/>
        <w:bottom w:val="none" w:sz="0" w:space="0" w:color="auto"/>
        <w:right w:val="none" w:sz="0" w:space="0" w:color="auto"/>
      </w:divBdr>
    </w:div>
    <w:div w:id="1353342059">
      <w:bodyDiv w:val="1"/>
      <w:marLeft w:val="0"/>
      <w:marRight w:val="0"/>
      <w:marTop w:val="0"/>
      <w:marBottom w:val="0"/>
      <w:divBdr>
        <w:top w:val="none" w:sz="0" w:space="0" w:color="auto"/>
        <w:left w:val="none" w:sz="0" w:space="0" w:color="auto"/>
        <w:bottom w:val="none" w:sz="0" w:space="0" w:color="auto"/>
        <w:right w:val="none" w:sz="0" w:space="0" w:color="auto"/>
      </w:divBdr>
    </w:div>
    <w:div w:id="1354041226">
      <w:bodyDiv w:val="1"/>
      <w:marLeft w:val="0"/>
      <w:marRight w:val="0"/>
      <w:marTop w:val="0"/>
      <w:marBottom w:val="0"/>
      <w:divBdr>
        <w:top w:val="none" w:sz="0" w:space="0" w:color="auto"/>
        <w:left w:val="none" w:sz="0" w:space="0" w:color="auto"/>
        <w:bottom w:val="none" w:sz="0" w:space="0" w:color="auto"/>
        <w:right w:val="none" w:sz="0" w:space="0" w:color="auto"/>
      </w:divBdr>
    </w:div>
    <w:div w:id="1354528121">
      <w:bodyDiv w:val="1"/>
      <w:marLeft w:val="0"/>
      <w:marRight w:val="0"/>
      <w:marTop w:val="0"/>
      <w:marBottom w:val="0"/>
      <w:divBdr>
        <w:top w:val="none" w:sz="0" w:space="0" w:color="auto"/>
        <w:left w:val="none" w:sz="0" w:space="0" w:color="auto"/>
        <w:bottom w:val="none" w:sz="0" w:space="0" w:color="auto"/>
        <w:right w:val="none" w:sz="0" w:space="0" w:color="auto"/>
      </w:divBdr>
    </w:div>
    <w:div w:id="1356079793">
      <w:bodyDiv w:val="1"/>
      <w:marLeft w:val="0"/>
      <w:marRight w:val="0"/>
      <w:marTop w:val="0"/>
      <w:marBottom w:val="0"/>
      <w:divBdr>
        <w:top w:val="none" w:sz="0" w:space="0" w:color="auto"/>
        <w:left w:val="none" w:sz="0" w:space="0" w:color="auto"/>
        <w:bottom w:val="none" w:sz="0" w:space="0" w:color="auto"/>
        <w:right w:val="none" w:sz="0" w:space="0" w:color="auto"/>
      </w:divBdr>
    </w:div>
    <w:div w:id="1356417875">
      <w:bodyDiv w:val="1"/>
      <w:marLeft w:val="0"/>
      <w:marRight w:val="0"/>
      <w:marTop w:val="0"/>
      <w:marBottom w:val="0"/>
      <w:divBdr>
        <w:top w:val="none" w:sz="0" w:space="0" w:color="auto"/>
        <w:left w:val="none" w:sz="0" w:space="0" w:color="auto"/>
        <w:bottom w:val="none" w:sz="0" w:space="0" w:color="auto"/>
        <w:right w:val="none" w:sz="0" w:space="0" w:color="auto"/>
      </w:divBdr>
    </w:div>
    <w:div w:id="1362969841">
      <w:bodyDiv w:val="1"/>
      <w:marLeft w:val="0"/>
      <w:marRight w:val="0"/>
      <w:marTop w:val="0"/>
      <w:marBottom w:val="0"/>
      <w:divBdr>
        <w:top w:val="none" w:sz="0" w:space="0" w:color="auto"/>
        <w:left w:val="none" w:sz="0" w:space="0" w:color="auto"/>
        <w:bottom w:val="none" w:sz="0" w:space="0" w:color="auto"/>
        <w:right w:val="none" w:sz="0" w:space="0" w:color="auto"/>
      </w:divBdr>
    </w:div>
    <w:div w:id="1363090135">
      <w:bodyDiv w:val="1"/>
      <w:marLeft w:val="0"/>
      <w:marRight w:val="0"/>
      <w:marTop w:val="0"/>
      <w:marBottom w:val="0"/>
      <w:divBdr>
        <w:top w:val="none" w:sz="0" w:space="0" w:color="auto"/>
        <w:left w:val="none" w:sz="0" w:space="0" w:color="auto"/>
        <w:bottom w:val="none" w:sz="0" w:space="0" w:color="auto"/>
        <w:right w:val="none" w:sz="0" w:space="0" w:color="auto"/>
      </w:divBdr>
    </w:div>
    <w:div w:id="1364211416">
      <w:bodyDiv w:val="1"/>
      <w:marLeft w:val="0"/>
      <w:marRight w:val="0"/>
      <w:marTop w:val="0"/>
      <w:marBottom w:val="0"/>
      <w:divBdr>
        <w:top w:val="none" w:sz="0" w:space="0" w:color="auto"/>
        <w:left w:val="none" w:sz="0" w:space="0" w:color="auto"/>
        <w:bottom w:val="none" w:sz="0" w:space="0" w:color="auto"/>
        <w:right w:val="none" w:sz="0" w:space="0" w:color="auto"/>
      </w:divBdr>
    </w:div>
    <w:div w:id="1369725280">
      <w:bodyDiv w:val="1"/>
      <w:marLeft w:val="0"/>
      <w:marRight w:val="0"/>
      <w:marTop w:val="0"/>
      <w:marBottom w:val="0"/>
      <w:divBdr>
        <w:top w:val="none" w:sz="0" w:space="0" w:color="auto"/>
        <w:left w:val="none" w:sz="0" w:space="0" w:color="auto"/>
        <w:bottom w:val="none" w:sz="0" w:space="0" w:color="auto"/>
        <w:right w:val="none" w:sz="0" w:space="0" w:color="auto"/>
      </w:divBdr>
    </w:div>
    <w:div w:id="1373844870">
      <w:bodyDiv w:val="1"/>
      <w:marLeft w:val="0"/>
      <w:marRight w:val="0"/>
      <w:marTop w:val="0"/>
      <w:marBottom w:val="0"/>
      <w:divBdr>
        <w:top w:val="none" w:sz="0" w:space="0" w:color="auto"/>
        <w:left w:val="none" w:sz="0" w:space="0" w:color="auto"/>
        <w:bottom w:val="none" w:sz="0" w:space="0" w:color="auto"/>
        <w:right w:val="none" w:sz="0" w:space="0" w:color="auto"/>
      </w:divBdr>
    </w:div>
    <w:div w:id="1374384838">
      <w:bodyDiv w:val="1"/>
      <w:marLeft w:val="0"/>
      <w:marRight w:val="0"/>
      <w:marTop w:val="0"/>
      <w:marBottom w:val="0"/>
      <w:divBdr>
        <w:top w:val="none" w:sz="0" w:space="0" w:color="auto"/>
        <w:left w:val="none" w:sz="0" w:space="0" w:color="auto"/>
        <w:bottom w:val="none" w:sz="0" w:space="0" w:color="auto"/>
        <w:right w:val="none" w:sz="0" w:space="0" w:color="auto"/>
      </w:divBdr>
    </w:div>
    <w:div w:id="1377585567">
      <w:bodyDiv w:val="1"/>
      <w:marLeft w:val="0"/>
      <w:marRight w:val="0"/>
      <w:marTop w:val="0"/>
      <w:marBottom w:val="0"/>
      <w:divBdr>
        <w:top w:val="none" w:sz="0" w:space="0" w:color="auto"/>
        <w:left w:val="none" w:sz="0" w:space="0" w:color="auto"/>
        <w:bottom w:val="none" w:sz="0" w:space="0" w:color="auto"/>
        <w:right w:val="none" w:sz="0" w:space="0" w:color="auto"/>
      </w:divBdr>
    </w:div>
    <w:div w:id="1378043669">
      <w:bodyDiv w:val="1"/>
      <w:marLeft w:val="0"/>
      <w:marRight w:val="0"/>
      <w:marTop w:val="0"/>
      <w:marBottom w:val="0"/>
      <w:divBdr>
        <w:top w:val="none" w:sz="0" w:space="0" w:color="auto"/>
        <w:left w:val="none" w:sz="0" w:space="0" w:color="auto"/>
        <w:bottom w:val="none" w:sz="0" w:space="0" w:color="auto"/>
        <w:right w:val="none" w:sz="0" w:space="0" w:color="auto"/>
      </w:divBdr>
    </w:div>
    <w:div w:id="1381711801">
      <w:bodyDiv w:val="1"/>
      <w:marLeft w:val="0"/>
      <w:marRight w:val="0"/>
      <w:marTop w:val="0"/>
      <w:marBottom w:val="0"/>
      <w:divBdr>
        <w:top w:val="none" w:sz="0" w:space="0" w:color="auto"/>
        <w:left w:val="none" w:sz="0" w:space="0" w:color="auto"/>
        <w:bottom w:val="none" w:sz="0" w:space="0" w:color="auto"/>
        <w:right w:val="none" w:sz="0" w:space="0" w:color="auto"/>
      </w:divBdr>
    </w:div>
    <w:div w:id="1384253297">
      <w:bodyDiv w:val="1"/>
      <w:marLeft w:val="0"/>
      <w:marRight w:val="0"/>
      <w:marTop w:val="0"/>
      <w:marBottom w:val="0"/>
      <w:divBdr>
        <w:top w:val="none" w:sz="0" w:space="0" w:color="auto"/>
        <w:left w:val="none" w:sz="0" w:space="0" w:color="auto"/>
        <w:bottom w:val="none" w:sz="0" w:space="0" w:color="auto"/>
        <w:right w:val="none" w:sz="0" w:space="0" w:color="auto"/>
      </w:divBdr>
    </w:div>
    <w:div w:id="1385330068">
      <w:bodyDiv w:val="1"/>
      <w:marLeft w:val="0"/>
      <w:marRight w:val="0"/>
      <w:marTop w:val="0"/>
      <w:marBottom w:val="0"/>
      <w:divBdr>
        <w:top w:val="none" w:sz="0" w:space="0" w:color="auto"/>
        <w:left w:val="none" w:sz="0" w:space="0" w:color="auto"/>
        <w:bottom w:val="none" w:sz="0" w:space="0" w:color="auto"/>
        <w:right w:val="none" w:sz="0" w:space="0" w:color="auto"/>
      </w:divBdr>
    </w:div>
    <w:div w:id="1385565777">
      <w:bodyDiv w:val="1"/>
      <w:marLeft w:val="0"/>
      <w:marRight w:val="0"/>
      <w:marTop w:val="0"/>
      <w:marBottom w:val="0"/>
      <w:divBdr>
        <w:top w:val="none" w:sz="0" w:space="0" w:color="auto"/>
        <w:left w:val="none" w:sz="0" w:space="0" w:color="auto"/>
        <w:bottom w:val="none" w:sz="0" w:space="0" w:color="auto"/>
        <w:right w:val="none" w:sz="0" w:space="0" w:color="auto"/>
      </w:divBdr>
    </w:div>
    <w:div w:id="1388534995">
      <w:bodyDiv w:val="1"/>
      <w:marLeft w:val="0"/>
      <w:marRight w:val="0"/>
      <w:marTop w:val="0"/>
      <w:marBottom w:val="0"/>
      <w:divBdr>
        <w:top w:val="none" w:sz="0" w:space="0" w:color="auto"/>
        <w:left w:val="none" w:sz="0" w:space="0" w:color="auto"/>
        <w:bottom w:val="none" w:sz="0" w:space="0" w:color="auto"/>
        <w:right w:val="none" w:sz="0" w:space="0" w:color="auto"/>
      </w:divBdr>
    </w:div>
    <w:div w:id="1389721761">
      <w:bodyDiv w:val="1"/>
      <w:marLeft w:val="0"/>
      <w:marRight w:val="0"/>
      <w:marTop w:val="0"/>
      <w:marBottom w:val="0"/>
      <w:divBdr>
        <w:top w:val="none" w:sz="0" w:space="0" w:color="auto"/>
        <w:left w:val="none" w:sz="0" w:space="0" w:color="auto"/>
        <w:bottom w:val="none" w:sz="0" w:space="0" w:color="auto"/>
        <w:right w:val="none" w:sz="0" w:space="0" w:color="auto"/>
      </w:divBdr>
    </w:div>
    <w:div w:id="1389760739">
      <w:bodyDiv w:val="1"/>
      <w:marLeft w:val="0"/>
      <w:marRight w:val="0"/>
      <w:marTop w:val="0"/>
      <w:marBottom w:val="0"/>
      <w:divBdr>
        <w:top w:val="none" w:sz="0" w:space="0" w:color="auto"/>
        <w:left w:val="none" w:sz="0" w:space="0" w:color="auto"/>
        <w:bottom w:val="none" w:sz="0" w:space="0" w:color="auto"/>
        <w:right w:val="none" w:sz="0" w:space="0" w:color="auto"/>
      </w:divBdr>
    </w:div>
    <w:div w:id="1391348361">
      <w:bodyDiv w:val="1"/>
      <w:marLeft w:val="0"/>
      <w:marRight w:val="0"/>
      <w:marTop w:val="0"/>
      <w:marBottom w:val="0"/>
      <w:divBdr>
        <w:top w:val="none" w:sz="0" w:space="0" w:color="auto"/>
        <w:left w:val="none" w:sz="0" w:space="0" w:color="auto"/>
        <w:bottom w:val="none" w:sz="0" w:space="0" w:color="auto"/>
        <w:right w:val="none" w:sz="0" w:space="0" w:color="auto"/>
      </w:divBdr>
    </w:div>
    <w:div w:id="1391423733">
      <w:bodyDiv w:val="1"/>
      <w:marLeft w:val="0"/>
      <w:marRight w:val="0"/>
      <w:marTop w:val="0"/>
      <w:marBottom w:val="0"/>
      <w:divBdr>
        <w:top w:val="none" w:sz="0" w:space="0" w:color="auto"/>
        <w:left w:val="none" w:sz="0" w:space="0" w:color="auto"/>
        <w:bottom w:val="none" w:sz="0" w:space="0" w:color="auto"/>
        <w:right w:val="none" w:sz="0" w:space="0" w:color="auto"/>
      </w:divBdr>
    </w:div>
    <w:div w:id="1391922222">
      <w:bodyDiv w:val="1"/>
      <w:marLeft w:val="0"/>
      <w:marRight w:val="0"/>
      <w:marTop w:val="0"/>
      <w:marBottom w:val="0"/>
      <w:divBdr>
        <w:top w:val="none" w:sz="0" w:space="0" w:color="auto"/>
        <w:left w:val="none" w:sz="0" w:space="0" w:color="auto"/>
        <w:bottom w:val="none" w:sz="0" w:space="0" w:color="auto"/>
        <w:right w:val="none" w:sz="0" w:space="0" w:color="auto"/>
      </w:divBdr>
    </w:div>
    <w:div w:id="1392803047">
      <w:bodyDiv w:val="1"/>
      <w:marLeft w:val="0"/>
      <w:marRight w:val="0"/>
      <w:marTop w:val="0"/>
      <w:marBottom w:val="0"/>
      <w:divBdr>
        <w:top w:val="none" w:sz="0" w:space="0" w:color="auto"/>
        <w:left w:val="none" w:sz="0" w:space="0" w:color="auto"/>
        <w:bottom w:val="none" w:sz="0" w:space="0" w:color="auto"/>
        <w:right w:val="none" w:sz="0" w:space="0" w:color="auto"/>
      </w:divBdr>
    </w:div>
    <w:div w:id="1397168808">
      <w:bodyDiv w:val="1"/>
      <w:marLeft w:val="0"/>
      <w:marRight w:val="0"/>
      <w:marTop w:val="0"/>
      <w:marBottom w:val="0"/>
      <w:divBdr>
        <w:top w:val="none" w:sz="0" w:space="0" w:color="auto"/>
        <w:left w:val="none" w:sz="0" w:space="0" w:color="auto"/>
        <w:bottom w:val="none" w:sz="0" w:space="0" w:color="auto"/>
        <w:right w:val="none" w:sz="0" w:space="0" w:color="auto"/>
      </w:divBdr>
    </w:div>
    <w:div w:id="1397780600">
      <w:bodyDiv w:val="1"/>
      <w:marLeft w:val="0"/>
      <w:marRight w:val="0"/>
      <w:marTop w:val="0"/>
      <w:marBottom w:val="0"/>
      <w:divBdr>
        <w:top w:val="none" w:sz="0" w:space="0" w:color="auto"/>
        <w:left w:val="none" w:sz="0" w:space="0" w:color="auto"/>
        <w:bottom w:val="none" w:sz="0" w:space="0" w:color="auto"/>
        <w:right w:val="none" w:sz="0" w:space="0" w:color="auto"/>
      </w:divBdr>
    </w:div>
    <w:div w:id="1399785240">
      <w:bodyDiv w:val="1"/>
      <w:marLeft w:val="0"/>
      <w:marRight w:val="0"/>
      <w:marTop w:val="0"/>
      <w:marBottom w:val="0"/>
      <w:divBdr>
        <w:top w:val="none" w:sz="0" w:space="0" w:color="auto"/>
        <w:left w:val="none" w:sz="0" w:space="0" w:color="auto"/>
        <w:bottom w:val="none" w:sz="0" w:space="0" w:color="auto"/>
        <w:right w:val="none" w:sz="0" w:space="0" w:color="auto"/>
      </w:divBdr>
    </w:div>
    <w:div w:id="1403604634">
      <w:bodyDiv w:val="1"/>
      <w:marLeft w:val="0"/>
      <w:marRight w:val="0"/>
      <w:marTop w:val="0"/>
      <w:marBottom w:val="0"/>
      <w:divBdr>
        <w:top w:val="none" w:sz="0" w:space="0" w:color="auto"/>
        <w:left w:val="none" w:sz="0" w:space="0" w:color="auto"/>
        <w:bottom w:val="none" w:sz="0" w:space="0" w:color="auto"/>
        <w:right w:val="none" w:sz="0" w:space="0" w:color="auto"/>
      </w:divBdr>
    </w:div>
    <w:div w:id="1407150751">
      <w:bodyDiv w:val="1"/>
      <w:marLeft w:val="0"/>
      <w:marRight w:val="0"/>
      <w:marTop w:val="0"/>
      <w:marBottom w:val="0"/>
      <w:divBdr>
        <w:top w:val="none" w:sz="0" w:space="0" w:color="auto"/>
        <w:left w:val="none" w:sz="0" w:space="0" w:color="auto"/>
        <w:bottom w:val="none" w:sz="0" w:space="0" w:color="auto"/>
        <w:right w:val="none" w:sz="0" w:space="0" w:color="auto"/>
      </w:divBdr>
    </w:div>
    <w:div w:id="1407799447">
      <w:bodyDiv w:val="1"/>
      <w:marLeft w:val="0"/>
      <w:marRight w:val="0"/>
      <w:marTop w:val="0"/>
      <w:marBottom w:val="0"/>
      <w:divBdr>
        <w:top w:val="none" w:sz="0" w:space="0" w:color="auto"/>
        <w:left w:val="none" w:sz="0" w:space="0" w:color="auto"/>
        <w:bottom w:val="none" w:sz="0" w:space="0" w:color="auto"/>
        <w:right w:val="none" w:sz="0" w:space="0" w:color="auto"/>
      </w:divBdr>
    </w:div>
    <w:div w:id="140876543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0996">
      <w:bodyDiv w:val="1"/>
      <w:marLeft w:val="0"/>
      <w:marRight w:val="0"/>
      <w:marTop w:val="0"/>
      <w:marBottom w:val="0"/>
      <w:divBdr>
        <w:top w:val="none" w:sz="0" w:space="0" w:color="auto"/>
        <w:left w:val="none" w:sz="0" w:space="0" w:color="auto"/>
        <w:bottom w:val="none" w:sz="0" w:space="0" w:color="auto"/>
        <w:right w:val="none" w:sz="0" w:space="0" w:color="auto"/>
      </w:divBdr>
    </w:div>
    <w:div w:id="1412312956">
      <w:bodyDiv w:val="1"/>
      <w:marLeft w:val="0"/>
      <w:marRight w:val="0"/>
      <w:marTop w:val="0"/>
      <w:marBottom w:val="0"/>
      <w:divBdr>
        <w:top w:val="none" w:sz="0" w:space="0" w:color="auto"/>
        <w:left w:val="none" w:sz="0" w:space="0" w:color="auto"/>
        <w:bottom w:val="none" w:sz="0" w:space="0" w:color="auto"/>
        <w:right w:val="none" w:sz="0" w:space="0" w:color="auto"/>
      </w:divBdr>
    </w:div>
    <w:div w:id="1414476854">
      <w:bodyDiv w:val="1"/>
      <w:marLeft w:val="0"/>
      <w:marRight w:val="0"/>
      <w:marTop w:val="0"/>
      <w:marBottom w:val="0"/>
      <w:divBdr>
        <w:top w:val="none" w:sz="0" w:space="0" w:color="auto"/>
        <w:left w:val="none" w:sz="0" w:space="0" w:color="auto"/>
        <w:bottom w:val="none" w:sz="0" w:space="0" w:color="auto"/>
        <w:right w:val="none" w:sz="0" w:space="0" w:color="auto"/>
      </w:divBdr>
    </w:div>
    <w:div w:id="1415126653">
      <w:bodyDiv w:val="1"/>
      <w:marLeft w:val="0"/>
      <w:marRight w:val="0"/>
      <w:marTop w:val="0"/>
      <w:marBottom w:val="0"/>
      <w:divBdr>
        <w:top w:val="none" w:sz="0" w:space="0" w:color="auto"/>
        <w:left w:val="none" w:sz="0" w:space="0" w:color="auto"/>
        <w:bottom w:val="none" w:sz="0" w:space="0" w:color="auto"/>
        <w:right w:val="none" w:sz="0" w:space="0" w:color="auto"/>
      </w:divBdr>
    </w:div>
    <w:div w:id="1415663319">
      <w:bodyDiv w:val="1"/>
      <w:marLeft w:val="0"/>
      <w:marRight w:val="0"/>
      <w:marTop w:val="0"/>
      <w:marBottom w:val="0"/>
      <w:divBdr>
        <w:top w:val="none" w:sz="0" w:space="0" w:color="auto"/>
        <w:left w:val="none" w:sz="0" w:space="0" w:color="auto"/>
        <w:bottom w:val="none" w:sz="0" w:space="0" w:color="auto"/>
        <w:right w:val="none" w:sz="0" w:space="0" w:color="auto"/>
      </w:divBdr>
    </w:div>
    <w:div w:id="1416246643">
      <w:bodyDiv w:val="1"/>
      <w:marLeft w:val="0"/>
      <w:marRight w:val="0"/>
      <w:marTop w:val="0"/>
      <w:marBottom w:val="0"/>
      <w:divBdr>
        <w:top w:val="none" w:sz="0" w:space="0" w:color="auto"/>
        <w:left w:val="none" w:sz="0" w:space="0" w:color="auto"/>
        <w:bottom w:val="none" w:sz="0" w:space="0" w:color="auto"/>
        <w:right w:val="none" w:sz="0" w:space="0" w:color="auto"/>
      </w:divBdr>
    </w:div>
    <w:div w:id="1417020484">
      <w:bodyDiv w:val="1"/>
      <w:marLeft w:val="0"/>
      <w:marRight w:val="0"/>
      <w:marTop w:val="0"/>
      <w:marBottom w:val="0"/>
      <w:divBdr>
        <w:top w:val="none" w:sz="0" w:space="0" w:color="auto"/>
        <w:left w:val="none" w:sz="0" w:space="0" w:color="auto"/>
        <w:bottom w:val="none" w:sz="0" w:space="0" w:color="auto"/>
        <w:right w:val="none" w:sz="0" w:space="0" w:color="auto"/>
      </w:divBdr>
    </w:div>
    <w:div w:id="1417289223">
      <w:bodyDiv w:val="1"/>
      <w:marLeft w:val="0"/>
      <w:marRight w:val="0"/>
      <w:marTop w:val="0"/>
      <w:marBottom w:val="0"/>
      <w:divBdr>
        <w:top w:val="none" w:sz="0" w:space="0" w:color="auto"/>
        <w:left w:val="none" w:sz="0" w:space="0" w:color="auto"/>
        <w:bottom w:val="none" w:sz="0" w:space="0" w:color="auto"/>
        <w:right w:val="none" w:sz="0" w:space="0" w:color="auto"/>
      </w:divBdr>
    </w:div>
    <w:div w:id="1421172999">
      <w:bodyDiv w:val="1"/>
      <w:marLeft w:val="0"/>
      <w:marRight w:val="0"/>
      <w:marTop w:val="0"/>
      <w:marBottom w:val="0"/>
      <w:divBdr>
        <w:top w:val="none" w:sz="0" w:space="0" w:color="auto"/>
        <w:left w:val="none" w:sz="0" w:space="0" w:color="auto"/>
        <w:bottom w:val="none" w:sz="0" w:space="0" w:color="auto"/>
        <w:right w:val="none" w:sz="0" w:space="0" w:color="auto"/>
      </w:divBdr>
    </w:div>
    <w:div w:id="1425691675">
      <w:bodyDiv w:val="1"/>
      <w:marLeft w:val="0"/>
      <w:marRight w:val="0"/>
      <w:marTop w:val="0"/>
      <w:marBottom w:val="0"/>
      <w:divBdr>
        <w:top w:val="none" w:sz="0" w:space="0" w:color="auto"/>
        <w:left w:val="none" w:sz="0" w:space="0" w:color="auto"/>
        <w:bottom w:val="none" w:sz="0" w:space="0" w:color="auto"/>
        <w:right w:val="none" w:sz="0" w:space="0" w:color="auto"/>
      </w:divBdr>
    </w:div>
    <w:div w:id="1426539060">
      <w:bodyDiv w:val="1"/>
      <w:marLeft w:val="0"/>
      <w:marRight w:val="0"/>
      <w:marTop w:val="0"/>
      <w:marBottom w:val="0"/>
      <w:divBdr>
        <w:top w:val="none" w:sz="0" w:space="0" w:color="auto"/>
        <w:left w:val="none" w:sz="0" w:space="0" w:color="auto"/>
        <w:bottom w:val="none" w:sz="0" w:space="0" w:color="auto"/>
        <w:right w:val="none" w:sz="0" w:space="0" w:color="auto"/>
      </w:divBdr>
    </w:div>
    <w:div w:id="1434399500">
      <w:bodyDiv w:val="1"/>
      <w:marLeft w:val="0"/>
      <w:marRight w:val="0"/>
      <w:marTop w:val="0"/>
      <w:marBottom w:val="0"/>
      <w:divBdr>
        <w:top w:val="none" w:sz="0" w:space="0" w:color="auto"/>
        <w:left w:val="none" w:sz="0" w:space="0" w:color="auto"/>
        <w:bottom w:val="none" w:sz="0" w:space="0" w:color="auto"/>
        <w:right w:val="none" w:sz="0" w:space="0" w:color="auto"/>
      </w:divBdr>
    </w:div>
    <w:div w:id="1436514945">
      <w:bodyDiv w:val="1"/>
      <w:marLeft w:val="0"/>
      <w:marRight w:val="0"/>
      <w:marTop w:val="0"/>
      <w:marBottom w:val="0"/>
      <w:divBdr>
        <w:top w:val="none" w:sz="0" w:space="0" w:color="auto"/>
        <w:left w:val="none" w:sz="0" w:space="0" w:color="auto"/>
        <w:bottom w:val="none" w:sz="0" w:space="0" w:color="auto"/>
        <w:right w:val="none" w:sz="0" w:space="0" w:color="auto"/>
      </w:divBdr>
    </w:div>
    <w:div w:id="1437553903">
      <w:bodyDiv w:val="1"/>
      <w:marLeft w:val="0"/>
      <w:marRight w:val="0"/>
      <w:marTop w:val="0"/>
      <w:marBottom w:val="0"/>
      <w:divBdr>
        <w:top w:val="none" w:sz="0" w:space="0" w:color="auto"/>
        <w:left w:val="none" w:sz="0" w:space="0" w:color="auto"/>
        <w:bottom w:val="none" w:sz="0" w:space="0" w:color="auto"/>
        <w:right w:val="none" w:sz="0" w:space="0" w:color="auto"/>
      </w:divBdr>
    </w:div>
    <w:div w:id="1437796155">
      <w:bodyDiv w:val="1"/>
      <w:marLeft w:val="0"/>
      <w:marRight w:val="0"/>
      <w:marTop w:val="0"/>
      <w:marBottom w:val="0"/>
      <w:divBdr>
        <w:top w:val="none" w:sz="0" w:space="0" w:color="auto"/>
        <w:left w:val="none" w:sz="0" w:space="0" w:color="auto"/>
        <w:bottom w:val="none" w:sz="0" w:space="0" w:color="auto"/>
        <w:right w:val="none" w:sz="0" w:space="0" w:color="auto"/>
      </w:divBdr>
    </w:div>
    <w:div w:id="144022353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342049">
      <w:bodyDiv w:val="1"/>
      <w:marLeft w:val="0"/>
      <w:marRight w:val="0"/>
      <w:marTop w:val="0"/>
      <w:marBottom w:val="0"/>
      <w:divBdr>
        <w:top w:val="none" w:sz="0" w:space="0" w:color="auto"/>
        <w:left w:val="none" w:sz="0" w:space="0" w:color="auto"/>
        <w:bottom w:val="none" w:sz="0" w:space="0" w:color="auto"/>
        <w:right w:val="none" w:sz="0" w:space="0" w:color="auto"/>
      </w:divBdr>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42795272">
      <w:bodyDiv w:val="1"/>
      <w:marLeft w:val="0"/>
      <w:marRight w:val="0"/>
      <w:marTop w:val="0"/>
      <w:marBottom w:val="0"/>
      <w:divBdr>
        <w:top w:val="none" w:sz="0" w:space="0" w:color="auto"/>
        <w:left w:val="none" w:sz="0" w:space="0" w:color="auto"/>
        <w:bottom w:val="none" w:sz="0" w:space="0" w:color="auto"/>
        <w:right w:val="none" w:sz="0" w:space="0" w:color="auto"/>
      </w:divBdr>
    </w:div>
    <w:div w:id="1443644146">
      <w:bodyDiv w:val="1"/>
      <w:marLeft w:val="0"/>
      <w:marRight w:val="0"/>
      <w:marTop w:val="0"/>
      <w:marBottom w:val="0"/>
      <w:divBdr>
        <w:top w:val="none" w:sz="0" w:space="0" w:color="auto"/>
        <w:left w:val="none" w:sz="0" w:space="0" w:color="auto"/>
        <w:bottom w:val="none" w:sz="0" w:space="0" w:color="auto"/>
        <w:right w:val="none" w:sz="0" w:space="0" w:color="auto"/>
      </w:divBdr>
    </w:div>
    <w:div w:id="1445418452">
      <w:bodyDiv w:val="1"/>
      <w:marLeft w:val="0"/>
      <w:marRight w:val="0"/>
      <w:marTop w:val="0"/>
      <w:marBottom w:val="0"/>
      <w:divBdr>
        <w:top w:val="none" w:sz="0" w:space="0" w:color="auto"/>
        <w:left w:val="none" w:sz="0" w:space="0" w:color="auto"/>
        <w:bottom w:val="none" w:sz="0" w:space="0" w:color="auto"/>
        <w:right w:val="none" w:sz="0" w:space="0" w:color="auto"/>
      </w:divBdr>
    </w:div>
    <w:div w:id="1447388433">
      <w:bodyDiv w:val="1"/>
      <w:marLeft w:val="0"/>
      <w:marRight w:val="0"/>
      <w:marTop w:val="0"/>
      <w:marBottom w:val="0"/>
      <w:divBdr>
        <w:top w:val="none" w:sz="0" w:space="0" w:color="auto"/>
        <w:left w:val="none" w:sz="0" w:space="0" w:color="auto"/>
        <w:bottom w:val="none" w:sz="0" w:space="0" w:color="auto"/>
        <w:right w:val="none" w:sz="0" w:space="0" w:color="auto"/>
      </w:divBdr>
    </w:div>
    <w:div w:id="1449155640">
      <w:bodyDiv w:val="1"/>
      <w:marLeft w:val="0"/>
      <w:marRight w:val="0"/>
      <w:marTop w:val="0"/>
      <w:marBottom w:val="0"/>
      <w:divBdr>
        <w:top w:val="none" w:sz="0" w:space="0" w:color="auto"/>
        <w:left w:val="none" w:sz="0" w:space="0" w:color="auto"/>
        <w:bottom w:val="none" w:sz="0" w:space="0" w:color="auto"/>
        <w:right w:val="none" w:sz="0" w:space="0" w:color="auto"/>
      </w:divBdr>
    </w:div>
    <w:div w:id="1449473538">
      <w:bodyDiv w:val="1"/>
      <w:marLeft w:val="0"/>
      <w:marRight w:val="0"/>
      <w:marTop w:val="0"/>
      <w:marBottom w:val="0"/>
      <w:divBdr>
        <w:top w:val="none" w:sz="0" w:space="0" w:color="auto"/>
        <w:left w:val="none" w:sz="0" w:space="0" w:color="auto"/>
        <w:bottom w:val="none" w:sz="0" w:space="0" w:color="auto"/>
        <w:right w:val="none" w:sz="0" w:space="0" w:color="auto"/>
      </w:divBdr>
    </w:div>
    <w:div w:id="1450469910">
      <w:bodyDiv w:val="1"/>
      <w:marLeft w:val="0"/>
      <w:marRight w:val="0"/>
      <w:marTop w:val="0"/>
      <w:marBottom w:val="0"/>
      <w:divBdr>
        <w:top w:val="none" w:sz="0" w:space="0" w:color="auto"/>
        <w:left w:val="none" w:sz="0" w:space="0" w:color="auto"/>
        <w:bottom w:val="none" w:sz="0" w:space="0" w:color="auto"/>
        <w:right w:val="none" w:sz="0" w:space="0" w:color="auto"/>
      </w:divBdr>
    </w:div>
    <w:div w:id="1451630508">
      <w:bodyDiv w:val="1"/>
      <w:marLeft w:val="0"/>
      <w:marRight w:val="0"/>
      <w:marTop w:val="0"/>
      <w:marBottom w:val="0"/>
      <w:divBdr>
        <w:top w:val="none" w:sz="0" w:space="0" w:color="auto"/>
        <w:left w:val="none" w:sz="0" w:space="0" w:color="auto"/>
        <w:bottom w:val="none" w:sz="0" w:space="0" w:color="auto"/>
        <w:right w:val="none" w:sz="0" w:space="0" w:color="auto"/>
      </w:divBdr>
    </w:div>
    <w:div w:id="1453748411">
      <w:bodyDiv w:val="1"/>
      <w:marLeft w:val="0"/>
      <w:marRight w:val="0"/>
      <w:marTop w:val="0"/>
      <w:marBottom w:val="0"/>
      <w:divBdr>
        <w:top w:val="none" w:sz="0" w:space="0" w:color="auto"/>
        <w:left w:val="none" w:sz="0" w:space="0" w:color="auto"/>
        <w:bottom w:val="none" w:sz="0" w:space="0" w:color="auto"/>
        <w:right w:val="none" w:sz="0" w:space="0" w:color="auto"/>
      </w:divBdr>
    </w:div>
    <w:div w:id="1454058357">
      <w:bodyDiv w:val="1"/>
      <w:marLeft w:val="0"/>
      <w:marRight w:val="0"/>
      <w:marTop w:val="0"/>
      <w:marBottom w:val="0"/>
      <w:divBdr>
        <w:top w:val="none" w:sz="0" w:space="0" w:color="auto"/>
        <w:left w:val="none" w:sz="0" w:space="0" w:color="auto"/>
        <w:bottom w:val="none" w:sz="0" w:space="0" w:color="auto"/>
        <w:right w:val="none" w:sz="0" w:space="0" w:color="auto"/>
      </w:divBdr>
    </w:div>
    <w:div w:id="1454639670">
      <w:bodyDiv w:val="1"/>
      <w:marLeft w:val="0"/>
      <w:marRight w:val="0"/>
      <w:marTop w:val="0"/>
      <w:marBottom w:val="0"/>
      <w:divBdr>
        <w:top w:val="none" w:sz="0" w:space="0" w:color="auto"/>
        <w:left w:val="none" w:sz="0" w:space="0" w:color="auto"/>
        <w:bottom w:val="none" w:sz="0" w:space="0" w:color="auto"/>
        <w:right w:val="none" w:sz="0" w:space="0" w:color="auto"/>
      </w:divBdr>
    </w:div>
    <w:div w:id="1454858255">
      <w:bodyDiv w:val="1"/>
      <w:marLeft w:val="0"/>
      <w:marRight w:val="0"/>
      <w:marTop w:val="0"/>
      <w:marBottom w:val="0"/>
      <w:divBdr>
        <w:top w:val="none" w:sz="0" w:space="0" w:color="auto"/>
        <w:left w:val="none" w:sz="0" w:space="0" w:color="auto"/>
        <w:bottom w:val="none" w:sz="0" w:space="0" w:color="auto"/>
        <w:right w:val="none" w:sz="0" w:space="0" w:color="auto"/>
      </w:divBdr>
    </w:div>
    <w:div w:id="1458988644">
      <w:bodyDiv w:val="1"/>
      <w:marLeft w:val="0"/>
      <w:marRight w:val="0"/>
      <w:marTop w:val="0"/>
      <w:marBottom w:val="0"/>
      <w:divBdr>
        <w:top w:val="none" w:sz="0" w:space="0" w:color="auto"/>
        <w:left w:val="none" w:sz="0" w:space="0" w:color="auto"/>
        <w:bottom w:val="none" w:sz="0" w:space="0" w:color="auto"/>
        <w:right w:val="none" w:sz="0" w:space="0" w:color="auto"/>
      </w:divBdr>
    </w:div>
    <w:div w:id="1461338388">
      <w:bodyDiv w:val="1"/>
      <w:marLeft w:val="0"/>
      <w:marRight w:val="0"/>
      <w:marTop w:val="0"/>
      <w:marBottom w:val="0"/>
      <w:divBdr>
        <w:top w:val="none" w:sz="0" w:space="0" w:color="auto"/>
        <w:left w:val="none" w:sz="0" w:space="0" w:color="auto"/>
        <w:bottom w:val="none" w:sz="0" w:space="0" w:color="auto"/>
        <w:right w:val="none" w:sz="0" w:space="0" w:color="auto"/>
      </w:divBdr>
    </w:div>
    <w:div w:id="1461804658">
      <w:bodyDiv w:val="1"/>
      <w:marLeft w:val="0"/>
      <w:marRight w:val="0"/>
      <w:marTop w:val="0"/>
      <w:marBottom w:val="0"/>
      <w:divBdr>
        <w:top w:val="none" w:sz="0" w:space="0" w:color="auto"/>
        <w:left w:val="none" w:sz="0" w:space="0" w:color="auto"/>
        <w:bottom w:val="none" w:sz="0" w:space="0" w:color="auto"/>
        <w:right w:val="none" w:sz="0" w:space="0" w:color="auto"/>
      </w:divBdr>
    </w:div>
    <w:div w:id="1461922099">
      <w:bodyDiv w:val="1"/>
      <w:marLeft w:val="0"/>
      <w:marRight w:val="0"/>
      <w:marTop w:val="0"/>
      <w:marBottom w:val="0"/>
      <w:divBdr>
        <w:top w:val="none" w:sz="0" w:space="0" w:color="auto"/>
        <w:left w:val="none" w:sz="0" w:space="0" w:color="auto"/>
        <w:bottom w:val="none" w:sz="0" w:space="0" w:color="auto"/>
        <w:right w:val="none" w:sz="0" w:space="0" w:color="auto"/>
      </w:divBdr>
    </w:div>
    <w:div w:id="1462383683">
      <w:bodyDiv w:val="1"/>
      <w:marLeft w:val="0"/>
      <w:marRight w:val="0"/>
      <w:marTop w:val="0"/>
      <w:marBottom w:val="0"/>
      <w:divBdr>
        <w:top w:val="none" w:sz="0" w:space="0" w:color="auto"/>
        <w:left w:val="none" w:sz="0" w:space="0" w:color="auto"/>
        <w:bottom w:val="none" w:sz="0" w:space="0" w:color="auto"/>
        <w:right w:val="none" w:sz="0" w:space="0" w:color="auto"/>
      </w:divBdr>
    </w:div>
    <w:div w:id="1462646559">
      <w:bodyDiv w:val="1"/>
      <w:marLeft w:val="0"/>
      <w:marRight w:val="0"/>
      <w:marTop w:val="0"/>
      <w:marBottom w:val="0"/>
      <w:divBdr>
        <w:top w:val="none" w:sz="0" w:space="0" w:color="auto"/>
        <w:left w:val="none" w:sz="0" w:space="0" w:color="auto"/>
        <w:bottom w:val="none" w:sz="0" w:space="0" w:color="auto"/>
        <w:right w:val="none" w:sz="0" w:space="0" w:color="auto"/>
      </w:divBdr>
    </w:div>
    <w:div w:id="1464880874">
      <w:bodyDiv w:val="1"/>
      <w:marLeft w:val="0"/>
      <w:marRight w:val="0"/>
      <w:marTop w:val="0"/>
      <w:marBottom w:val="0"/>
      <w:divBdr>
        <w:top w:val="none" w:sz="0" w:space="0" w:color="auto"/>
        <w:left w:val="none" w:sz="0" w:space="0" w:color="auto"/>
        <w:bottom w:val="none" w:sz="0" w:space="0" w:color="auto"/>
        <w:right w:val="none" w:sz="0" w:space="0" w:color="auto"/>
      </w:divBdr>
    </w:div>
    <w:div w:id="1472362827">
      <w:bodyDiv w:val="1"/>
      <w:marLeft w:val="0"/>
      <w:marRight w:val="0"/>
      <w:marTop w:val="0"/>
      <w:marBottom w:val="0"/>
      <w:divBdr>
        <w:top w:val="none" w:sz="0" w:space="0" w:color="auto"/>
        <w:left w:val="none" w:sz="0" w:space="0" w:color="auto"/>
        <w:bottom w:val="none" w:sz="0" w:space="0" w:color="auto"/>
        <w:right w:val="none" w:sz="0" w:space="0" w:color="auto"/>
      </w:divBdr>
    </w:div>
    <w:div w:id="1473477867">
      <w:bodyDiv w:val="1"/>
      <w:marLeft w:val="0"/>
      <w:marRight w:val="0"/>
      <w:marTop w:val="0"/>
      <w:marBottom w:val="0"/>
      <w:divBdr>
        <w:top w:val="none" w:sz="0" w:space="0" w:color="auto"/>
        <w:left w:val="none" w:sz="0" w:space="0" w:color="auto"/>
        <w:bottom w:val="none" w:sz="0" w:space="0" w:color="auto"/>
        <w:right w:val="none" w:sz="0" w:space="0" w:color="auto"/>
      </w:divBdr>
    </w:div>
    <w:div w:id="1477721697">
      <w:bodyDiv w:val="1"/>
      <w:marLeft w:val="0"/>
      <w:marRight w:val="0"/>
      <w:marTop w:val="0"/>
      <w:marBottom w:val="0"/>
      <w:divBdr>
        <w:top w:val="none" w:sz="0" w:space="0" w:color="auto"/>
        <w:left w:val="none" w:sz="0" w:space="0" w:color="auto"/>
        <w:bottom w:val="none" w:sz="0" w:space="0" w:color="auto"/>
        <w:right w:val="none" w:sz="0" w:space="0" w:color="auto"/>
      </w:divBdr>
    </w:div>
    <w:div w:id="1479344201">
      <w:bodyDiv w:val="1"/>
      <w:marLeft w:val="0"/>
      <w:marRight w:val="0"/>
      <w:marTop w:val="0"/>
      <w:marBottom w:val="0"/>
      <w:divBdr>
        <w:top w:val="none" w:sz="0" w:space="0" w:color="auto"/>
        <w:left w:val="none" w:sz="0" w:space="0" w:color="auto"/>
        <w:bottom w:val="none" w:sz="0" w:space="0" w:color="auto"/>
        <w:right w:val="none" w:sz="0" w:space="0" w:color="auto"/>
      </w:divBdr>
    </w:div>
    <w:div w:id="1479763614">
      <w:bodyDiv w:val="1"/>
      <w:marLeft w:val="0"/>
      <w:marRight w:val="0"/>
      <w:marTop w:val="0"/>
      <w:marBottom w:val="0"/>
      <w:divBdr>
        <w:top w:val="none" w:sz="0" w:space="0" w:color="auto"/>
        <w:left w:val="none" w:sz="0" w:space="0" w:color="auto"/>
        <w:bottom w:val="none" w:sz="0" w:space="0" w:color="auto"/>
        <w:right w:val="none" w:sz="0" w:space="0" w:color="auto"/>
      </w:divBdr>
    </w:div>
    <w:div w:id="1481340796">
      <w:bodyDiv w:val="1"/>
      <w:marLeft w:val="0"/>
      <w:marRight w:val="0"/>
      <w:marTop w:val="0"/>
      <w:marBottom w:val="0"/>
      <w:divBdr>
        <w:top w:val="none" w:sz="0" w:space="0" w:color="auto"/>
        <w:left w:val="none" w:sz="0" w:space="0" w:color="auto"/>
        <w:bottom w:val="none" w:sz="0" w:space="0" w:color="auto"/>
        <w:right w:val="none" w:sz="0" w:space="0" w:color="auto"/>
      </w:divBdr>
    </w:div>
    <w:div w:id="1481727504">
      <w:bodyDiv w:val="1"/>
      <w:marLeft w:val="0"/>
      <w:marRight w:val="0"/>
      <w:marTop w:val="0"/>
      <w:marBottom w:val="0"/>
      <w:divBdr>
        <w:top w:val="none" w:sz="0" w:space="0" w:color="auto"/>
        <w:left w:val="none" w:sz="0" w:space="0" w:color="auto"/>
        <w:bottom w:val="none" w:sz="0" w:space="0" w:color="auto"/>
        <w:right w:val="none" w:sz="0" w:space="0" w:color="auto"/>
      </w:divBdr>
    </w:div>
    <w:div w:id="1482691618">
      <w:bodyDiv w:val="1"/>
      <w:marLeft w:val="0"/>
      <w:marRight w:val="0"/>
      <w:marTop w:val="0"/>
      <w:marBottom w:val="0"/>
      <w:divBdr>
        <w:top w:val="none" w:sz="0" w:space="0" w:color="auto"/>
        <w:left w:val="none" w:sz="0" w:space="0" w:color="auto"/>
        <w:bottom w:val="none" w:sz="0" w:space="0" w:color="auto"/>
        <w:right w:val="none" w:sz="0" w:space="0" w:color="auto"/>
      </w:divBdr>
    </w:div>
    <w:div w:id="1482964710">
      <w:bodyDiv w:val="1"/>
      <w:marLeft w:val="0"/>
      <w:marRight w:val="0"/>
      <w:marTop w:val="0"/>
      <w:marBottom w:val="0"/>
      <w:divBdr>
        <w:top w:val="none" w:sz="0" w:space="0" w:color="auto"/>
        <w:left w:val="none" w:sz="0" w:space="0" w:color="auto"/>
        <w:bottom w:val="none" w:sz="0" w:space="0" w:color="auto"/>
        <w:right w:val="none" w:sz="0" w:space="0" w:color="auto"/>
      </w:divBdr>
    </w:div>
    <w:div w:id="1484545958">
      <w:bodyDiv w:val="1"/>
      <w:marLeft w:val="0"/>
      <w:marRight w:val="0"/>
      <w:marTop w:val="0"/>
      <w:marBottom w:val="0"/>
      <w:divBdr>
        <w:top w:val="none" w:sz="0" w:space="0" w:color="auto"/>
        <w:left w:val="none" w:sz="0" w:space="0" w:color="auto"/>
        <w:bottom w:val="none" w:sz="0" w:space="0" w:color="auto"/>
        <w:right w:val="none" w:sz="0" w:space="0" w:color="auto"/>
      </w:divBdr>
    </w:div>
    <w:div w:id="1487164368">
      <w:bodyDiv w:val="1"/>
      <w:marLeft w:val="0"/>
      <w:marRight w:val="0"/>
      <w:marTop w:val="0"/>
      <w:marBottom w:val="0"/>
      <w:divBdr>
        <w:top w:val="none" w:sz="0" w:space="0" w:color="auto"/>
        <w:left w:val="none" w:sz="0" w:space="0" w:color="auto"/>
        <w:bottom w:val="none" w:sz="0" w:space="0" w:color="auto"/>
        <w:right w:val="none" w:sz="0" w:space="0" w:color="auto"/>
      </w:divBdr>
    </w:div>
    <w:div w:id="1495803911">
      <w:bodyDiv w:val="1"/>
      <w:marLeft w:val="0"/>
      <w:marRight w:val="0"/>
      <w:marTop w:val="0"/>
      <w:marBottom w:val="0"/>
      <w:divBdr>
        <w:top w:val="none" w:sz="0" w:space="0" w:color="auto"/>
        <w:left w:val="none" w:sz="0" w:space="0" w:color="auto"/>
        <w:bottom w:val="none" w:sz="0" w:space="0" w:color="auto"/>
        <w:right w:val="none" w:sz="0" w:space="0" w:color="auto"/>
      </w:divBdr>
    </w:div>
    <w:div w:id="1497307718">
      <w:bodyDiv w:val="1"/>
      <w:marLeft w:val="0"/>
      <w:marRight w:val="0"/>
      <w:marTop w:val="0"/>
      <w:marBottom w:val="0"/>
      <w:divBdr>
        <w:top w:val="none" w:sz="0" w:space="0" w:color="auto"/>
        <w:left w:val="none" w:sz="0" w:space="0" w:color="auto"/>
        <w:bottom w:val="none" w:sz="0" w:space="0" w:color="auto"/>
        <w:right w:val="none" w:sz="0" w:space="0" w:color="auto"/>
      </w:divBdr>
    </w:div>
    <w:div w:id="1497527192">
      <w:bodyDiv w:val="1"/>
      <w:marLeft w:val="0"/>
      <w:marRight w:val="0"/>
      <w:marTop w:val="0"/>
      <w:marBottom w:val="0"/>
      <w:divBdr>
        <w:top w:val="none" w:sz="0" w:space="0" w:color="auto"/>
        <w:left w:val="none" w:sz="0" w:space="0" w:color="auto"/>
        <w:bottom w:val="none" w:sz="0" w:space="0" w:color="auto"/>
        <w:right w:val="none" w:sz="0" w:space="0" w:color="auto"/>
      </w:divBdr>
    </w:div>
    <w:div w:id="1497574239">
      <w:bodyDiv w:val="1"/>
      <w:marLeft w:val="0"/>
      <w:marRight w:val="0"/>
      <w:marTop w:val="0"/>
      <w:marBottom w:val="0"/>
      <w:divBdr>
        <w:top w:val="none" w:sz="0" w:space="0" w:color="auto"/>
        <w:left w:val="none" w:sz="0" w:space="0" w:color="auto"/>
        <w:bottom w:val="none" w:sz="0" w:space="0" w:color="auto"/>
        <w:right w:val="none" w:sz="0" w:space="0" w:color="auto"/>
      </w:divBdr>
    </w:div>
    <w:div w:id="1498225645">
      <w:bodyDiv w:val="1"/>
      <w:marLeft w:val="0"/>
      <w:marRight w:val="0"/>
      <w:marTop w:val="0"/>
      <w:marBottom w:val="0"/>
      <w:divBdr>
        <w:top w:val="none" w:sz="0" w:space="0" w:color="auto"/>
        <w:left w:val="none" w:sz="0" w:space="0" w:color="auto"/>
        <w:bottom w:val="none" w:sz="0" w:space="0" w:color="auto"/>
        <w:right w:val="none" w:sz="0" w:space="0" w:color="auto"/>
      </w:divBdr>
    </w:div>
    <w:div w:id="1498424780">
      <w:bodyDiv w:val="1"/>
      <w:marLeft w:val="0"/>
      <w:marRight w:val="0"/>
      <w:marTop w:val="0"/>
      <w:marBottom w:val="0"/>
      <w:divBdr>
        <w:top w:val="none" w:sz="0" w:space="0" w:color="auto"/>
        <w:left w:val="none" w:sz="0" w:space="0" w:color="auto"/>
        <w:bottom w:val="none" w:sz="0" w:space="0" w:color="auto"/>
        <w:right w:val="none" w:sz="0" w:space="0" w:color="auto"/>
      </w:divBdr>
    </w:div>
    <w:div w:id="1500463747">
      <w:bodyDiv w:val="1"/>
      <w:marLeft w:val="0"/>
      <w:marRight w:val="0"/>
      <w:marTop w:val="0"/>
      <w:marBottom w:val="0"/>
      <w:divBdr>
        <w:top w:val="none" w:sz="0" w:space="0" w:color="auto"/>
        <w:left w:val="none" w:sz="0" w:space="0" w:color="auto"/>
        <w:bottom w:val="none" w:sz="0" w:space="0" w:color="auto"/>
        <w:right w:val="none" w:sz="0" w:space="0" w:color="auto"/>
      </w:divBdr>
    </w:div>
    <w:div w:id="1503203590">
      <w:bodyDiv w:val="1"/>
      <w:marLeft w:val="0"/>
      <w:marRight w:val="0"/>
      <w:marTop w:val="0"/>
      <w:marBottom w:val="0"/>
      <w:divBdr>
        <w:top w:val="none" w:sz="0" w:space="0" w:color="auto"/>
        <w:left w:val="none" w:sz="0" w:space="0" w:color="auto"/>
        <w:bottom w:val="none" w:sz="0" w:space="0" w:color="auto"/>
        <w:right w:val="none" w:sz="0" w:space="0" w:color="auto"/>
      </w:divBdr>
    </w:div>
    <w:div w:id="1508717711">
      <w:bodyDiv w:val="1"/>
      <w:marLeft w:val="0"/>
      <w:marRight w:val="0"/>
      <w:marTop w:val="0"/>
      <w:marBottom w:val="0"/>
      <w:divBdr>
        <w:top w:val="none" w:sz="0" w:space="0" w:color="auto"/>
        <w:left w:val="none" w:sz="0" w:space="0" w:color="auto"/>
        <w:bottom w:val="none" w:sz="0" w:space="0" w:color="auto"/>
        <w:right w:val="none" w:sz="0" w:space="0" w:color="auto"/>
      </w:divBdr>
    </w:div>
    <w:div w:id="1515072634">
      <w:bodyDiv w:val="1"/>
      <w:marLeft w:val="0"/>
      <w:marRight w:val="0"/>
      <w:marTop w:val="0"/>
      <w:marBottom w:val="0"/>
      <w:divBdr>
        <w:top w:val="none" w:sz="0" w:space="0" w:color="auto"/>
        <w:left w:val="none" w:sz="0" w:space="0" w:color="auto"/>
        <w:bottom w:val="none" w:sz="0" w:space="0" w:color="auto"/>
        <w:right w:val="none" w:sz="0" w:space="0" w:color="auto"/>
      </w:divBdr>
    </w:div>
    <w:div w:id="1516336633">
      <w:bodyDiv w:val="1"/>
      <w:marLeft w:val="0"/>
      <w:marRight w:val="0"/>
      <w:marTop w:val="0"/>
      <w:marBottom w:val="0"/>
      <w:divBdr>
        <w:top w:val="none" w:sz="0" w:space="0" w:color="auto"/>
        <w:left w:val="none" w:sz="0" w:space="0" w:color="auto"/>
        <w:bottom w:val="none" w:sz="0" w:space="0" w:color="auto"/>
        <w:right w:val="none" w:sz="0" w:space="0" w:color="auto"/>
      </w:divBdr>
    </w:div>
    <w:div w:id="1516842092">
      <w:bodyDiv w:val="1"/>
      <w:marLeft w:val="0"/>
      <w:marRight w:val="0"/>
      <w:marTop w:val="0"/>
      <w:marBottom w:val="0"/>
      <w:divBdr>
        <w:top w:val="none" w:sz="0" w:space="0" w:color="auto"/>
        <w:left w:val="none" w:sz="0" w:space="0" w:color="auto"/>
        <w:bottom w:val="none" w:sz="0" w:space="0" w:color="auto"/>
        <w:right w:val="none" w:sz="0" w:space="0" w:color="auto"/>
      </w:divBdr>
    </w:div>
    <w:div w:id="1519546130">
      <w:bodyDiv w:val="1"/>
      <w:marLeft w:val="0"/>
      <w:marRight w:val="0"/>
      <w:marTop w:val="0"/>
      <w:marBottom w:val="0"/>
      <w:divBdr>
        <w:top w:val="none" w:sz="0" w:space="0" w:color="auto"/>
        <w:left w:val="none" w:sz="0" w:space="0" w:color="auto"/>
        <w:bottom w:val="none" w:sz="0" w:space="0" w:color="auto"/>
        <w:right w:val="none" w:sz="0" w:space="0" w:color="auto"/>
      </w:divBdr>
    </w:div>
    <w:div w:id="1520001861">
      <w:bodyDiv w:val="1"/>
      <w:marLeft w:val="0"/>
      <w:marRight w:val="0"/>
      <w:marTop w:val="0"/>
      <w:marBottom w:val="0"/>
      <w:divBdr>
        <w:top w:val="none" w:sz="0" w:space="0" w:color="auto"/>
        <w:left w:val="none" w:sz="0" w:space="0" w:color="auto"/>
        <w:bottom w:val="none" w:sz="0" w:space="0" w:color="auto"/>
        <w:right w:val="none" w:sz="0" w:space="0" w:color="auto"/>
      </w:divBdr>
    </w:div>
    <w:div w:id="1521814196">
      <w:bodyDiv w:val="1"/>
      <w:marLeft w:val="0"/>
      <w:marRight w:val="0"/>
      <w:marTop w:val="0"/>
      <w:marBottom w:val="0"/>
      <w:divBdr>
        <w:top w:val="none" w:sz="0" w:space="0" w:color="auto"/>
        <w:left w:val="none" w:sz="0" w:space="0" w:color="auto"/>
        <w:bottom w:val="none" w:sz="0" w:space="0" w:color="auto"/>
        <w:right w:val="none" w:sz="0" w:space="0" w:color="auto"/>
      </w:divBdr>
    </w:div>
    <w:div w:id="1523548008">
      <w:bodyDiv w:val="1"/>
      <w:marLeft w:val="0"/>
      <w:marRight w:val="0"/>
      <w:marTop w:val="0"/>
      <w:marBottom w:val="0"/>
      <w:divBdr>
        <w:top w:val="none" w:sz="0" w:space="0" w:color="auto"/>
        <w:left w:val="none" w:sz="0" w:space="0" w:color="auto"/>
        <w:bottom w:val="none" w:sz="0" w:space="0" w:color="auto"/>
        <w:right w:val="none" w:sz="0" w:space="0" w:color="auto"/>
      </w:divBdr>
    </w:div>
    <w:div w:id="1527059394">
      <w:bodyDiv w:val="1"/>
      <w:marLeft w:val="0"/>
      <w:marRight w:val="0"/>
      <w:marTop w:val="0"/>
      <w:marBottom w:val="0"/>
      <w:divBdr>
        <w:top w:val="none" w:sz="0" w:space="0" w:color="auto"/>
        <w:left w:val="none" w:sz="0" w:space="0" w:color="auto"/>
        <w:bottom w:val="none" w:sz="0" w:space="0" w:color="auto"/>
        <w:right w:val="none" w:sz="0" w:space="0" w:color="auto"/>
      </w:divBdr>
    </w:div>
    <w:div w:id="1527597504">
      <w:bodyDiv w:val="1"/>
      <w:marLeft w:val="0"/>
      <w:marRight w:val="0"/>
      <w:marTop w:val="0"/>
      <w:marBottom w:val="0"/>
      <w:divBdr>
        <w:top w:val="none" w:sz="0" w:space="0" w:color="auto"/>
        <w:left w:val="none" w:sz="0" w:space="0" w:color="auto"/>
        <w:bottom w:val="none" w:sz="0" w:space="0" w:color="auto"/>
        <w:right w:val="none" w:sz="0" w:space="0" w:color="auto"/>
      </w:divBdr>
    </w:div>
    <w:div w:id="1531994305">
      <w:bodyDiv w:val="1"/>
      <w:marLeft w:val="0"/>
      <w:marRight w:val="0"/>
      <w:marTop w:val="0"/>
      <w:marBottom w:val="0"/>
      <w:divBdr>
        <w:top w:val="none" w:sz="0" w:space="0" w:color="auto"/>
        <w:left w:val="none" w:sz="0" w:space="0" w:color="auto"/>
        <w:bottom w:val="none" w:sz="0" w:space="0" w:color="auto"/>
        <w:right w:val="none" w:sz="0" w:space="0" w:color="auto"/>
      </w:divBdr>
    </w:div>
    <w:div w:id="1532838000">
      <w:bodyDiv w:val="1"/>
      <w:marLeft w:val="0"/>
      <w:marRight w:val="0"/>
      <w:marTop w:val="0"/>
      <w:marBottom w:val="0"/>
      <w:divBdr>
        <w:top w:val="none" w:sz="0" w:space="0" w:color="auto"/>
        <w:left w:val="none" w:sz="0" w:space="0" w:color="auto"/>
        <w:bottom w:val="none" w:sz="0" w:space="0" w:color="auto"/>
        <w:right w:val="none" w:sz="0" w:space="0" w:color="auto"/>
      </w:divBdr>
    </w:div>
    <w:div w:id="1534348789">
      <w:bodyDiv w:val="1"/>
      <w:marLeft w:val="0"/>
      <w:marRight w:val="0"/>
      <w:marTop w:val="0"/>
      <w:marBottom w:val="0"/>
      <w:divBdr>
        <w:top w:val="none" w:sz="0" w:space="0" w:color="auto"/>
        <w:left w:val="none" w:sz="0" w:space="0" w:color="auto"/>
        <w:bottom w:val="none" w:sz="0" w:space="0" w:color="auto"/>
        <w:right w:val="none" w:sz="0" w:space="0" w:color="auto"/>
      </w:divBdr>
    </w:div>
    <w:div w:id="1535116345">
      <w:bodyDiv w:val="1"/>
      <w:marLeft w:val="0"/>
      <w:marRight w:val="0"/>
      <w:marTop w:val="0"/>
      <w:marBottom w:val="0"/>
      <w:divBdr>
        <w:top w:val="none" w:sz="0" w:space="0" w:color="auto"/>
        <w:left w:val="none" w:sz="0" w:space="0" w:color="auto"/>
        <w:bottom w:val="none" w:sz="0" w:space="0" w:color="auto"/>
        <w:right w:val="none" w:sz="0" w:space="0" w:color="auto"/>
      </w:divBdr>
    </w:div>
    <w:div w:id="1535339929">
      <w:bodyDiv w:val="1"/>
      <w:marLeft w:val="0"/>
      <w:marRight w:val="0"/>
      <w:marTop w:val="0"/>
      <w:marBottom w:val="0"/>
      <w:divBdr>
        <w:top w:val="none" w:sz="0" w:space="0" w:color="auto"/>
        <w:left w:val="none" w:sz="0" w:space="0" w:color="auto"/>
        <w:bottom w:val="none" w:sz="0" w:space="0" w:color="auto"/>
        <w:right w:val="none" w:sz="0" w:space="0" w:color="auto"/>
      </w:divBdr>
    </w:div>
    <w:div w:id="1536113416">
      <w:bodyDiv w:val="1"/>
      <w:marLeft w:val="0"/>
      <w:marRight w:val="0"/>
      <w:marTop w:val="0"/>
      <w:marBottom w:val="0"/>
      <w:divBdr>
        <w:top w:val="none" w:sz="0" w:space="0" w:color="auto"/>
        <w:left w:val="none" w:sz="0" w:space="0" w:color="auto"/>
        <w:bottom w:val="none" w:sz="0" w:space="0" w:color="auto"/>
        <w:right w:val="none" w:sz="0" w:space="0" w:color="auto"/>
      </w:divBdr>
    </w:div>
    <w:div w:id="1536187046">
      <w:bodyDiv w:val="1"/>
      <w:marLeft w:val="0"/>
      <w:marRight w:val="0"/>
      <w:marTop w:val="0"/>
      <w:marBottom w:val="0"/>
      <w:divBdr>
        <w:top w:val="none" w:sz="0" w:space="0" w:color="auto"/>
        <w:left w:val="none" w:sz="0" w:space="0" w:color="auto"/>
        <w:bottom w:val="none" w:sz="0" w:space="0" w:color="auto"/>
        <w:right w:val="none" w:sz="0" w:space="0" w:color="auto"/>
      </w:divBdr>
    </w:div>
    <w:div w:id="1536231903">
      <w:bodyDiv w:val="1"/>
      <w:marLeft w:val="0"/>
      <w:marRight w:val="0"/>
      <w:marTop w:val="0"/>
      <w:marBottom w:val="0"/>
      <w:divBdr>
        <w:top w:val="none" w:sz="0" w:space="0" w:color="auto"/>
        <w:left w:val="none" w:sz="0" w:space="0" w:color="auto"/>
        <w:bottom w:val="none" w:sz="0" w:space="0" w:color="auto"/>
        <w:right w:val="none" w:sz="0" w:space="0" w:color="auto"/>
      </w:divBdr>
    </w:div>
    <w:div w:id="1536499980">
      <w:bodyDiv w:val="1"/>
      <w:marLeft w:val="0"/>
      <w:marRight w:val="0"/>
      <w:marTop w:val="0"/>
      <w:marBottom w:val="0"/>
      <w:divBdr>
        <w:top w:val="none" w:sz="0" w:space="0" w:color="auto"/>
        <w:left w:val="none" w:sz="0" w:space="0" w:color="auto"/>
        <w:bottom w:val="none" w:sz="0" w:space="0" w:color="auto"/>
        <w:right w:val="none" w:sz="0" w:space="0" w:color="auto"/>
      </w:divBdr>
    </w:div>
    <w:div w:id="1536842123">
      <w:bodyDiv w:val="1"/>
      <w:marLeft w:val="0"/>
      <w:marRight w:val="0"/>
      <w:marTop w:val="0"/>
      <w:marBottom w:val="0"/>
      <w:divBdr>
        <w:top w:val="none" w:sz="0" w:space="0" w:color="auto"/>
        <w:left w:val="none" w:sz="0" w:space="0" w:color="auto"/>
        <w:bottom w:val="none" w:sz="0" w:space="0" w:color="auto"/>
        <w:right w:val="none" w:sz="0" w:space="0" w:color="auto"/>
      </w:divBdr>
    </w:div>
    <w:div w:id="1538423820">
      <w:bodyDiv w:val="1"/>
      <w:marLeft w:val="0"/>
      <w:marRight w:val="0"/>
      <w:marTop w:val="0"/>
      <w:marBottom w:val="0"/>
      <w:divBdr>
        <w:top w:val="none" w:sz="0" w:space="0" w:color="auto"/>
        <w:left w:val="none" w:sz="0" w:space="0" w:color="auto"/>
        <w:bottom w:val="none" w:sz="0" w:space="0" w:color="auto"/>
        <w:right w:val="none" w:sz="0" w:space="0" w:color="auto"/>
      </w:divBdr>
    </w:div>
    <w:div w:id="1538737274">
      <w:bodyDiv w:val="1"/>
      <w:marLeft w:val="0"/>
      <w:marRight w:val="0"/>
      <w:marTop w:val="0"/>
      <w:marBottom w:val="0"/>
      <w:divBdr>
        <w:top w:val="none" w:sz="0" w:space="0" w:color="auto"/>
        <w:left w:val="none" w:sz="0" w:space="0" w:color="auto"/>
        <w:bottom w:val="none" w:sz="0" w:space="0" w:color="auto"/>
        <w:right w:val="none" w:sz="0" w:space="0" w:color="auto"/>
      </w:divBdr>
    </w:div>
    <w:div w:id="1539588450">
      <w:bodyDiv w:val="1"/>
      <w:marLeft w:val="0"/>
      <w:marRight w:val="0"/>
      <w:marTop w:val="0"/>
      <w:marBottom w:val="0"/>
      <w:divBdr>
        <w:top w:val="none" w:sz="0" w:space="0" w:color="auto"/>
        <w:left w:val="none" w:sz="0" w:space="0" w:color="auto"/>
        <w:bottom w:val="none" w:sz="0" w:space="0" w:color="auto"/>
        <w:right w:val="none" w:sz="0" w:space="0" w:color="auto"/>
      </w:divBdr>
    </w:div>
    <w:div w:id="1540122686">
      <w:bodyDiv w:val="1"/>
      <w:marLeft w:val="0"/>
      <w:marRight w:val="0"/>
      <w:marTop w:val="0"/>
      <w:marBottom w:val="0"/>
      <w:divBdr>
        <w:top w:val="none" w:sz="0" w:space="0" w:color="auto"/>
        <w:left w:val="none" w:sz="0" w:space="0" w:color="auto"/>
        <w:bottom w:val="none" w:sz="0" w:space="0" w:color="auto"/>
        <w:right w:val="none" w:sz="0" w:space="0" w:color="auto"/>
      </w:divBdr>
    </w:div>
    <w:div w:id="1540125310">
      <w:bodyDiv w:val="1"/>
      <w:marLeft w:val="0"/>
      <w:marRight w:val="0"/>
      <w:marTop w:val="0"/>
      <w:marBottom w:val="0"/>
      <w:divBdr>
        <w:top w:val="none" w:sz="0" w:space="0" w:color="auto"/>
        <w:left w:val="none" w:sz="0" w:space="0" w:color="auto"/>
        <w:bottom w:val="none" w:sz="0" w:space="0" w:color="auto"/>
        <w:right w:val="none" w:sz="0" w:space="0" w:color="auto"/>
      </w:divBdr>
    </w:div>
    <w:div w:id="1540778735">
      <w:bodyDiv w:val="1"/>
      <w:marLeft w:val="0"/>
      <w:marRight w:val="0"/>
      <w:marTop w:val="0"/>
      <w:marBottom w:val="0"/>
      <w:divBdr>
        <w:top w:val="none" w:sz="0" w:space="0" w:color="auto"/>
        <w:left w:val="none" w:sz="0" w:space="0" w:color="auto"/>
        <w:bottom w:val="none" w:sz="0" w:space="0" w:color="auto"/>
        <w:right w:val="none" w:sz="0" w:space="0" w:color="auto"/>
      </w:divBdr>
    </w:div>
    <w:div w:id="1540975234">
      <w:bodyDiv w:val="1"/>
      <w:marLeft w:val="0"/>
      <w:marRight w:val="0"/>
      <w:marTop w:val="0"/>
      <w:marBottom w:val="0"/>
      <w:divBdr>
        <w:top w:val="none" w:sz="0" w:space="0" w:color="auto"/>
        <w:left w:val="none" w:sz="0" w:space="0" w:color="auto"/>
        <w:bottom w:val="none" w:sz="0" w:space="0" w:color="auto"/>
        <w:right w:val="none" w:sz="0" w:space="0" w:color="auto"/>
      </w:divBdr>
    </w:div>
    <w:div w:id="1541089368">
      <w:bodyDiv w:val="1"/>
      <w:marLeft w:val="0"/>
      <w:marRight w:val="0"/>
      <w:marTop w:val="0"/>
      <w:marBottom w:val="0"/>
      <w:divBdr>
        <w:top w:val="none" w:sz="0" w:space="0" w:color="auto"/>
        <w:left w:val="none" w:sz="0" w:space="0" w:color="auto"/>
        <w:bottom w:val="none" w:sz="0" w:space="0" w:color="auto"/>
        <w:right w:val="none" w:sz="0" w:space="0" w:color="auto"/>
      </w:divBdr>
    </w:div>
    <w:div w:id="1545487163">
      <w:bodyDiv w:val="1"/>
      <w:marLeft w:val="0"/>
      <w:marRight w:val="0"/>
      <w:marTop w:val="0"/>
      <w:marBottom w:val="0"/>
      <w:divBdr>
        <w:top w:val="none" w:sz="0" w:space="0" w:color="auto"/>
        <w:left w:val="none" w:sz="0" w:space="0" w:color="auto"/>
        <w:bottom w:val="none" w:sz="0" w:space="0" w:color="auto"/>
        <w:right w:val="none" w:sz="0" w:space="0" w:color="auto"/>
      </w:divBdr>
    </w:div>
    <w:div w:id="1547720131">
      <w:bodyDiv w:val="1"/>
      <w:marLeft w:val="0"/>
      <w:marRight w:val="0"/>
      <w:marTop w:val="0"/>
      <w:marBottom w:val="0"/>
      <w:divBdr>
        <w:top w:val="none" w:sz="0" w:space="0" w:color="auto"/>
        <w:left w:val="none" w:sz="0" w:space="0" w:color="auto"/>
        <w:bottom w:val="none" w:sz="0" w:space="0" w:color="auto"/>
        <w:right w:val="none" w:sz="0" w:space="0" w:color="auto"/>
      </w:divBdr>
    </w:div>
    <w:div w:id="1548638940">
      <w:bodyDiv w:val="1"/>
      <w:marLeft w:val="0"/>
      <w:marRight w:val="0"/>
      <w:marTop w:val="0"/>
      <w:marBottom w:val="0"/>
      <w:divBdr>
        <w:top w:val="none" w:sz="0" w:space="0" w:color="auto"/>
        <w:left w:val="none" w:sz="0" w:space="0" w:color="auto"/>
        <w:bottom w:val="none" w:sz="0" w:space="0" w:color="auto"/>
        <w:right w:val="none" w:sz="0" w:space="0" w:color="auto"/>
      </w:divBdr>
    </w:div>
    <w:div w:id="1550218389">
      <w:bodyDiv w:val="1"/>
      <w:marLeft w:val="0"/>
      <w:marRight w:val="0"/>
      <w:marTop w:val="0"/>
      <w:marBottom w:val="0"/>
      <w:divBdr>
        <w:top w:val="none" w:sz="0" w:space="0" w:color="auto"/>
        <w:left w:val="none" w:sz="0" w:space="0" w:color="auto"/>
        <w:bottom w:val="none" w:sz="0" w:space="0" w:color="auto"/>
        <w:right w:val="none" w:sz="0" w:space="0" w:color="auto"/>
      </w:divBdr>
    </w:div>
    <w:div w:id="1550874357">
      <w:bodyDiv w:val="1"/>
      <w:marLeft w:val="0"/>
      <w:marRight w:val="0"/>
      <w:marTop w:val="0"/>
      <w:marBottom w:val="0"/>
      <w:divBdr>
        <w:top w:val="none" w:sz="0" w:space="0" w:color="auto"/>
        <w:left w:val="none" w:sz="0" w:space="0" w:color="auto"/>
        <w:bottom w:val="none" w:sz="0" w:space="0" w:color="auto"/>
        <w:right w:val="none" w:sz="0" w:space="0" w:color="auto"/>
      </w:divBdr>
    </w:div>
    <w:div w:id="1552691184">
      <w:bodyDiv w:val="1"/>
      <w:marLeft w:val="0"/>
      <w:marRight w:val="0"/>
      <w:marTop w:val="0"/>
      <w:marBottom w:val="0"/>
      <w:divBdr>
        <w:top w:val="none" w:sz="0" w:space="0" w:color="auto"/>
        <w:left w:val="none" w:sz="0" w:space="0" w:color="auto"/>
        <w:bottom w:val="none" w:sz="0" w:space="0" w:color="auto"/>
        <w:right w:val="none" w:sz="0" w:space="0" w:color="auto"/>
      </w:divBdr>
    </w:div>
    <w:div w:id="1555699661">
      <w:bodyDiv w:val="1"/>
      <w:marLeft w:val="0"/>
      <w:marRight w:val="0"/>
      <w:marTop w:val="0"/>
      <w:marBottom w:val="0"/>
      <w:divBdr>
        <w:top w:val="none" w:sz="0" w:space="0" w:color="auto"/>
        <w:left w:val="none" w:sz="0" w:space="0" w:color="auto"/>
        <w:bottom w:val="none" w:sz="0" w:space="0" w:color="auto"/>
        <w:right w:val="none" w:sz="0" w:space="0" w:color="auto"/>
      </w:divBdr>
    </w:div>
    <w:div w:id="1557741305">
      <w:bodyDiv w:val="1"/>
      <w:marLeft w:val="0"/>
      <w:marRight w:val="0"/>
      <w:marTop w:val="0"/>
      <w:marBottom w:val="0"/>
      <w:divBdr>
        <w:top w:val="none" w:sz="0" w:space="0" w:color="auto"/>
        <w:left w:val="none" w:sz="0" w:space="0" w:color="auto"/>
        <w:bottom w:val="none" w:sz="0" w:space="0" w:color="auto"/>
        <w:right w:val="none" w:sz="0" w:space="0" w:color="auto"/>
      </w:divBdr>
    </w:div>
    <w:div w:id="1559515336">
      <w:bodyDiv w:val="1"/>
      <w:marLeft w:val="0"/>
      <w:marRight w:val="0"/>
      <w:marTop w:val="0"/>
      <w:marBottom w:val="0"/>
      <w:divBdr>
        <w:top w:val="none" w:sz="0" w:space="0" w:color="auto"/>
        <w:left w:val="none" w:sz="0" w:space="0" w:color="auto"/>
        <w:bottom w:val="none" w:sz="0" w:space="0" w:color="auto"/>
        <w:right w:val="none" w:sz="0" w:space="0" w:color="auto"/>
      </w:divBdr>
    </w:div>
    <w:div w:id="1560285531">
      <w:bodyDiv w:val="1"/>
      <w:marLeft w:val="0"/>
      <w:marRight w:val="0"/>
      <w:marTop w:val="0"/>
      <w:marBottom w:val="0"/>
      <w:divBdr>
        <w:top w:val="none" w:sz="0" w:space="0" w:color="auto"/>
        <w:left w:val="none" w:sz="0" w:space="0" w:color="auto"/>
        <w:bottom w:val="none" w:sz="0" w:space="0" w:color="auto"/>
        <w:right w:val="none" w:sz="0" w:space="0" w:color="auto"/>
      </w:divBdr>
    </w:div>
    <w:div w:id="1560626263">
      <w:bodyDiv w:val="1"/>
      <w:marLeft w:val="0"/>
      <w:marRight w:val="0"/>
      <w:marTop w:val="0"/>
      <w:marBottom w:val="0"/>
      <w:divBdr>
        <w:top w:val="none" w:sz="0" w:space="0" w:color="auto"/>
        <w:left w:val="none" w:sz="0" w:space="0" w:color="auto"/>
        <w:bottom w:val="none" w:sz="0" w:space="0" w:color="auto"/>
        <w:right w:val="none" w:sz="0" w:space="0" w:color="auto"/>
      </w:divBdr>
    </w:div>
    <w:div w:id="1561553194">
      <w:bodyDiv w:val="1"/>
      <w:marLeft w:val="0"/>
      <w:marRight w:val="0"/>
      <w:marTop w:val="0"/>
      <w:marBottom w:val="0"/>
      <w:divBdr>
        <w:top w:val="none" w:sz="0" w:space="0" w:color="auto"/>
        <w:left w:val="none" w:sz="0" w:space="0" w:color="auto"/>
        <w:bottom w:val="none" w:sz="0" w:space="0" w:color="auto"/>
        <w:right w:val="none" w:sz="0" w:space="0" w:color="auto"/>
      </w:divBdr>
    </w:div>
    <w:div w:id="1561986056">
      <w:bodyDiv w:val="1"/>
      <w:marLeft w:val="0"/>
      <w:marRight w:val="0"/>
      <w:marTop w:val="0"/>
      <w:marBottom w:val="0"/>
      <w:divBdr>
        <w:top w:val="none" w:sz="0" w:space="0" w:color="auto"/>
        <w:left w:val="none" w:sz="0" w:space="0" w:color="auto"/>
        <w:bottom w:val="none" w:sz="0" w:space="0" w:color="auto"/>
        <w:right w:val="none" w:sz="0" w:space="0" w:color="auto"/>
      </w:divBdr>
    </w:div>
    <w:div w:id="1564096658">
      <w:bodyDiv w:val="1"/>
      <w:marLeft w:val="0"/>
      <w:marRight w:val="0"/>
      <w:marTop w:val="0"/>
      <w:marBottom w:val="0"/>
      <w:divBdr>
        <w:top w:val="none" w:sz="0" w:space="0" w:color="auto"/>
        <w:left w:val="none" w:sz="0" w:space="0" w:color="auto"/>
        <w:bottom w:val="none" w:sz="0" w:space="0" w:color="auto"/>
        <w:right w:val="none" w:sz="0" w:space="0" w:color="auto"/>
      </w:divBdr>
    </w:div>
    <w:div w:id="1565532095">
      <w:bodyDiv w:val="1"/>
      <w:marLeft w:val="0"/>
      <w:marRight w:val="0"/>
      <w:marTop w:val="0"/>
      <w:marBottom w:val="0"/>
      <w:divBdr>
        <w:top w:val="none" w:sz="0" w:space="0" w:color="auto"/>
        <w:left w:val="none" w:sz="0" w:space="0" w:color="auto"/>
        <w:bottom w:val="none" w:sz="0" w:space="0" w:color="auto"/>
        <w:right w:val="none" w:sz="0" w:space="0" w:color="auto"/>
      </w:divBdr>
    </w:div>
    <w:div w:id="1568151771">
      <w:bodyDiv w:val="1"/>
      <w:marLeft w:val="0"/>
      <w:marRight w:val="0"/>
      <w:marTop w:val="0"/>
      <w:marBottom w:val="0"/>
      <w:divBdr>
        <w:top w:val="none" w:sz="0" w:space="0" w:color="auto"/>
        <w:left w:val="none" w:sz="0" w:space="0" w:color="auto"/>
        <w:bottom w:val="none" w:sz="0" w:space="0" w:color="auto"/>
        <w:right w:val="none" w:sz="0" w:space="0" w:color="auto"/>
      </w:divBdr>
    </w:div>
    <w:div w:id="1568682878">
      <w:bodyDiv w:val="1"/>
      <w:marLeft w:val="0"/>
      <w:marRight w:val="0"/>
      <w:marTop w:val="0"/>
      <w:marBottom w:val="0"/>
      <w:divBdr>
        <w:top w:val="none" w:sz="0" w:space="0" w:color="auto"/>
        <w:left w:val="none" w:sz="0" w:space="0" w:color="auto"/>
        <w:bottom w:val="none" w:sz="0" w:space="0" w:color="auto"/>
        <w:right w:val="none" w:sz="0" w:space="0" w:color="auto"/>
      </w:divBdr>
    </w:div>
    <w:div w:id="1570312082">
      <w:bodyDiv w:val="1"/>
      <w:marLeft w:val="0"/>
      <w:marRight w:val="0"/>
      <w:marTop w:val="0"/>
      <w:marBottom w:val="0"/>
      <w:divBdr>
        <w:top w:val="none" w:sz="0" w:space="0" w:color="auto"/>
        <w:left w:val="none" w:sz="0" w:space="0" w:color="auto"/>
        <w:bottom w:val="none" w:sz="0" w:space="0" w:color="auto"/>
        <w:right w:val="none" w:sz="0" w:space="0" w:color="auto"/>
      </w:divBdr>
    </w:div>
    <w:div w:id="1572961368">
      <w:bodyDiv w:val="1"/>
      <w:marLeft w:val="0"/>
      <w:marRight w:val="0"/>
      <w:marTop w:val="0"/>
      <w:marBottom w:val="0"/>
      <w:divBdr>
        <w:top w:val="none" w:sz="0" w:space="0" w:color="auto"/>
        <w:left w:val="none" w:sz="0" w:space="0" w:color="auto"/>
        <w:bottom w:val="none" w:sz="0" w:space="0" w:color="auto"/>
        <w:right w:val="none" w:sz="0" w:space="0" w:color="auto"/>
      </w:divBdr>
    </w:div>
    <w:div w:id="1573269022">
      <w:bodyDiv w:val="1"/>
      <w:marLeft w:val="0"/>
      <w:marRight w:val="0"/>
      <w:marTop w:val="0"/>
      <w:marBottom w:val="0"/>
      <w:divBdr>
        <w:top w:val="none" w:sz="0" w:space="0" w:color="auto"/>
        <w:left w:val="none" w:sz="0" w:space="0" w:color="auto"/>
        <w:bottom w:val="none" w:sz="0" w:space="0" w:color="auto"/>
        <w:right w:val="none" w:sz="0" w:space="0" w:color="auto"/>
      </w:divBdr>
    </w:div>
    <w:div w:id="1575241243">
      <w:bodyDiv w:val="1"/>
      <w:marLeft w:val="0"/>
      <w:marRight w:val="0"/>
      <w:marTop w:val="0"/>
      <w:marBottom w:val="0"/>
      <w:divBdr>
        <w:top w:val="none" w:sz="0" w:space="0" w:color="auto"/>
        <w:left w:val="none" w:sz="0" w:space="0" w:color="auto"/>
        <w:bottom w:val="none" w:sz="0" w:space="0" w:color="auto"/>
        <w:right w:val="none" w:sz="0" w:space="0" w:color="auto"/>
      </w:divBdr>
    </w:div>
    <w:div w:id="1575624380">
      <w:bodyDiv w:val="1"/>
      <w:marLeft w:val="0"/>
      <w:marRight w:val="0"/>
      <w:marTop w:val="0"/>
      <w:marBottom w:val="0"/>
      <w:divBdr>
        <w:top w:val="none" w:sz="0" w:space="0" w:color="auto"/>
        <w:left w:val="none" w:sz="0" w:space="0" w:color="auto"/>
        <w:bottom w:val="none" w:sz="0" w:space="0" w:color="auto"/>
        <w:right w:val="none" w:sz="0" w:space="0" w:color="auto"/>
      </w:divBdr>
    </w:div>
    <w:div w:id="1577279965">
      <w:bodyDiv w:val="1"/>
      <w:marLeft w:val="0"/>
      <w:marRight w:val="0"/>
      <w:marTop w:val="0"/>
      <w:marBottom w:val="0"/>
      <w:divBdr>
        <w:top w:val="none" w:sz="0" w:space="0" w:color="auto"/>
        <w:left w:val="none" w:sz="0" w:space="0" w:color="auto"/>
        <w:bottom w:val="none" w:sz="0" w:space="0" w:color="auto"/>
        <w:right w:val="none" w:sz="0" w:space="0" w:color="auto"/>
      </w:divBdr>
    </w:div>
    <w:div w:id="1578713209">
      <w:bodyDiv w:val="1"/>
      <w:marLeft w:val="0"/>
      <w:marRight w:val="0"/>
      <w:marTop w:val="0"/>
      <w:marBottom w:val="0"/>
      <w:divBdr>
        <w:top w:val="none" w:sz="0" w:space="0" w:color="auto"/>
        <w:left w:val="none" w:sz="0" w:space="0" w:color="auto"/>
        <w:bottom w:val="none" w:sz="0" w:space="0" w:color="auto"/>
        <w:right w:val="none" w:sz="0" w:space="0" w:color="auto"/>
      </w:divBdr>
    </w:div>
    <w:div w:id="1579360993">
      <w:bodyDiv w:val="1"/>
      <w:marLeft w:val="0"/>
      <w:marRight w:val="0"/>
      <w:marTop w:val="0"/>
      <w:marBottom w:val="0"/>
      <w:divBdr>
        <w:top w:val="none" w:sz="0" w:space="0" w:color="auto"/>
        <w:left w:val="none" w:sz="0" w:space="0" w:color="auto"/>
        <w:bottom w:val="none" w:sz="0" w:space="0" w:color="auto"/>
        <w:right w:val="none" w:sz="0" w:space="0" w:color="auto"/>
      </w:divBdr>
    </w:div>
    <w:div w:id="1579830265">
      <w:bodyDiv w:val="1"/>
      <w:marLeft w:val="0"/>
      <w:marRight w:val="0"/>
      <w:marTop w:val="0"/>
      <w:marBottom w:val="0"/>
      <w:divBdr>
        <w:top w:val="none" w:sz="0" w:space="0" w:color="auto"/>
        <w:left w:val="none" w:sz="0" w:space="0" w:color="auto"/>
        <w:bottom w:val="none" w:sz="0" w:space="0" w:color="auto"/>
        <w:right w:val="none" w:sz="0" w:space="0" w:color="auto"/>
      </w:divBdr>
    </w:div>
    <w:div w:id="1581019846">
      <w:bodyDiv w:val="1"/>
      <w:marLeft w:val="0"/>
      <w:marRight w:val="0"/>
      <w:marTop w:val="0"/>
      <w:marBottom w:val="0"/>
      <w:divBdr>
        <w:top w:val="none" w:sz="0" w:space="0" w:color="auto"/>
        <w:left w:val="none" w:sz="0" w:space="0" w:color="auto"/>
        <w:bottom w:val="none" w:sz="0" w:space="0" w:color="auto"/>
        <w:right w:val="none" w:sz="0" w:space="0" w:color="auto"/>
      </w:divBdr>
    </w:div>
    <w:div w:id="1581021721">
      <w:bodyDiv w:val="1"/>
      <w:marLeft w:val="0"/>
      <w:marRight w:val="0"/>
      <w:marTop w:val="0"/>
      <w:marBottom w:val="0"/>
      <w:divBdr>
        <w:top w:val="none" w:sz="0" w:space="0" w:color="auto"/>
        <w:left w:val="none" w:sz="0" w:space="0" w:color="auto"/>
        <w:bottom w:val="none" w:sz="0" w:space="0" w:color="auto"/>
        <w:right w:val="none" w:sz="0" w:space="0" w:color="auto"/>
      </w:divBdr>
    </w:div>
    <w:div w:id="1581912370">
      <w:bodyDiv w:val="1"/>
      <w:marLeft w:val="0"/>
      <w:marRight w:val="0"/>
      <w:marTop w:val="0"/>
      <w:marBottom w:val="0"/>
      <w:divBdr>
        <w:top w:val="none" w:sz="0" w:space="0" w:color="auto"/>
        <w:left w:val="none" w:sz="0" w:space="0" w:color="auto"/>
        <w:bottom w:val="none" w:sz="0" w:space="0" w:color="auto"/>
        <w:right w:val="none" w:sz="0" w:space="0" w:color="auto"/>
      </w:divBdr>
    </w:div>
    <w:div w:id="1582062997">
      <w:bodyDiv w:val="1"/>
      <w:marLeft w:val="0"/>
      <w:marRight w:val="0"/>
      <w:marTop w:val="0"/>
      <w:marBottom w:val="0"/>
      <w:divBdr>
        <w:top w:val="none" w:sz="0" w:space="0" w:color="auto"/>
        <w:left w:val="none" w:sz="0" w:space="0" w:color="auto"/>
        <w:bottom w:val="none" w:sz="0" w:space="0" w:color="auto"/>
        <w:right w:val="none" w:sz="0" w:space="0" w:color="auto"/>
      </w:divBdr>
    </w:div>
    <w:div w:id="1584026546">
      <w:bodyDiv w:val="1"/>
      <w:marLeft w:val="0"/>
      <w:marRight w:val="0"/>
      <w:marTop w:val="0"/>
      <w:marBottom w:val="0"/>
      <w:divBdr>
        <w:top w:val="none" w:sz="0" w:space="0" w:color="auto"/>
        <w:left w:val="none" w:sz="0" w:space="0" w:color="auto"/>
        <w:bottom w:val="none" w:sz="0" w:space="0" w:color="auto"/>
        <w:right w:val="none" w:sz="0" w:space="0" w:color="auto"/>
      </w:divBdr>
    </w:div>
    <w:div w:id="1584412035">
      <w:bodyDiv w:val="1"/>
      <w:marLeft w:val="0"/>
      <w:marRight w:val="0"/>
      <w:marTop w:val="0"/>
      <w:marBottom w:val="0"/>
      <w:divBdr>
        <w:top w:val="none" w:sz="0" w:space="0" w:color="auto"/>
        <w:left w:val="none" w:sz="0" w:space="0" w:color="auto"/>
        <w:bottom w:val="none" w:sz="0" w:space="0" w:color="auto"/>
        <w:right w:val="none" w:sz="0" w:space="0" w:color="auto"/>
      </w:divBdr>
    </w:div>
    <w:div w:id="1585070613">
      <w:bodyDiv w:val="1"/>
      <w:marLeft w:val="0"/>
      <w:marRight w:val="0"/>
      <w:marTop w:val="0"/>
      <w:marBottom w:val="0"/>
      <w:divBdr>
        <w:top w:val="none" w:sz="0" w:space="0" w:color="auto"/>
        <w:left w:val="none" w:sz="0" w:space="0" w:color="auto"/>
        <w:bottom w:val="none" w:sz="0" w:space="0" w:color="auto"/>
        <w:right w:val="none" w:sz="0" w:space="0" w:color="auto"/>
      </w:divBdr>
    </w:div>
    <w:div w:id="1586182412">
      <w:bodyDiv w:val="1"/>
      <w:marLeft w:val="0"/>
      <w:marRight w:val="0"/>
      <w:marTop w:val="0"/>
      <w:marBottom w:val="0"/>
      <w:divBdr>
        <w:top w:val="none" w:sz="0" w:space="0" w:color="auto"/>
        <w:left w:val="none" w:sz="0" w:space="0" w:color="auto"/>
        <w:bottom w:val="none" w:sz="0" w:space="0" w:color="auto"/>
        <w:right w:val="none" w:sz="0" w:space="0" w:color="auto"/>
      </w:divBdr>
    </w:div>
    <w:div w:id="1587348714">
      <w:bodyDiv w:val="1"/>
      <w:marLeft w:val="0"/>
      <w:marRight w:val="0"/>
      <w:marTop w:val="0"/>
      <w:marBottom w:val="0"/>
      <w:divBdr>
        <w:top w:val="none" w:sz="0" w:space="0" w:color="auto"/>
        <w:left w:val="none" w:sz="0" w:space="0" w:color="auto"/>
        <w:bottom w:val="none" w:sz="0" w:space="0" w:color="auto"/>
        <w:right w:val="none" w:sz="0" w:space="0" w:color="auto"/>
      </w:divBdr>
    </w:div>
    <w:div w:id="1590504560">
      <w:bodyDiv w:val="1"/>
      <w:marLeft w:val="0"/>
      <w:marRight w:val="0"/>
      <w:marTop w:val="0"/>
      <w:marBottom w:val="0"/>
      <w:divBdr>
        <w:top w:val="none" w:sz="0" w:space="0" w:color="auto"/>
        <w:left w:val="none" w:sz="0" w:space="0" w:color="auto"/>
        <w:bottom w:val="none" w:sz="0" w:space="0" w:color="auto"/>
        <w:right w:val="none" w:sz="0" w:space="0" w:color="auto"/>
      </w:divBdr>
    </w:div>
    <w:div w:id="1590848469">
      <w:bodyDiv w:val="1"/>
      <w:marLeft w:val="0"/>
      <w:marRight w:val="0"/>
      <w:marTop w:val="0"/>
      <w:marBottom w:val="0"/>
      <w:divBdr>
        <w:top w:val="none" w:sz="0" w:space="0" w:color="auto"/>
        <w:left w:val="none" w:sz="0" w:space="0" w:color="auto"/>
        <w:bottom w:val="none" w:sz="0" w:space="0" w:color="auto"/>
        <w:right w:val="none" w:sz="0" w:space="0" w:color="auto"/>
      </w:divBdr>
    </w:div>
    <w:div w:id="1593972044">
      <w:bodyDiv w:val="1"/>
      <w:marLeft w:val="0"/>
      <w:marRight w:val="0"/>
      <w:marTop w:val="0"/>
      <w:marBottom w:val="0"/>
      <w:divBdr>
        <w:top w:val="none" w:sz="0" w:space="0" w:color="auto"/>
        <w:left w:val="none" w:sz="0" w:space="0" w:color="auto"/>
        <w:bottom w:val="none" w:sz="0" w:space="0" w:color="auto"/>
        <w:right w:val="none" w:sz="0" w:space="0" w:color="auto"/>
      </w:divBdr>
    </w:div>
    <w:div w:id="1594363637">
      <w:bodyDiv w:val="1"/>
      <w:marLeft w:val="0"/>
      <w:marRight w:val="0"/>
      <w:marTop w:val="0"/>
      <w:marBottom w:val="0"/>
      <w:divBdr>
        <w:top w:val="none" w:sz="0" w:space="0" w:color="auto"/>
        <w:left w:val="none" w:sz="0" w:space="0" w:color="auto"/>
        <w:bottom w:val="none" w:sz="0" w:space="0" w:color="auto"/>
        <w:right w:val="none" w:sz="0" w:space="0" w:color="auto"/>
      </w:divBdr>
    </w:div>
    <w:div w:id="1597207585">
      <w:bodyDiv w:val="1"/>
      <w:marLeft w:val="0"/>
      <w:marRight w:val="0"/>
      <w:marTop w:val="0"/>
      <w:marBottom w:val="0"/>
      <w:divBdr>
        <w:top w:val="none" w:sz="0" w:space="0" w:color="auto"/>
        <w:left w:val="none" w:sz="0" w:space="0" w:color="auto"/>
        <w:bottom w:val="none" w:sz="0" w:space="0" w:color="auto"/>
        <w:right w:val="none" w:sz="0" w:space="0" w:color="auto"/>
      </w:divBdr>
    </w:div>
    <w:div w:id="1599677273">
      <w:bodyDiv w:val="1"/>
      <w:marLeft w:val="0"/>
      <w:marRight w:val="0"/>
      <w:marTop w:val="0"/>
      <w:marBottom w:val="0"/>
      <w:divBdr>
        <w:top w:val="none" w:sz="0" w:space="0" w:color="auto"/>
        <w:left w:val="none" w:sz="0" w:space="0" w:color="auto"/>
        <w:bottom w:val="none" w:sz="0" w:space="0" w:color="auto"/>
        <w:right w:val="none" w:sz="0" w:space="0" w:color="auto"/>
      </w:divBdr>
    </w:div>
    <w:div w:id="1604845739">
      <w:bodyDiv w:val="1"/>
      <w:marLeft w:val="0"/>
      <w:marRight w:val="0"/>
      <w:marTop w:val="0"/>
      <w:marBottom w:val="0"/>
      <w:divBdr>
        <w:top w:val="none" w:sz="0" w:space="0" w:color="auto"/>
        <w:left w:val="none" w:sz="0" w:space="0" w:color="auto"/>
        <w:bottom w:val="none" w:sz="0" w:space="0" w:color="auto"/>
        <w:right w:val="none" w:sz="0" w:space="0" w:color="auto"/>
      </w:divBdr>
    </w:div>
    <w:div w:id="1607345301">
      <w:bodyDiv w:val="1"/>
      <w:marLeft w:val="0"/>
      <w:marRight w:val="0"/>
      <w:marTop w:val="0"/>
      <w:marBottom w:val="0"/>
      <w:divBdr>
        <w:top w:val="none" w:sz="0" w:space="0" w:color="auto"/>
        <w:left w:val="none" w:sz="0" w:space="0" w:color="auto"/>
        <w:bottom w:val="none" w:sz="0" w:space="0" w:color="auto"/>
        <w:right w:val="none" w:sz="0" w:space="0" w:color="auto"/>
      </w:divBdr>
    </w:div>
    <w:div w:id="1607612719">
      <w:bodyDiv w:val="1"/>
      <w:marLeft w:val="0"/>
      <w:marRight w:val="0"/>
      <w:marTop w:val="0"/>
      <w:marBottom w:val="0"/>
      <w:divBdr>
        <w:top w:val="none" w:sz="0" w:space="0" w:color="auto"/>
        <w:left w:val="none" w:sz="0" w:space="0" w:color="auto"/>
        <w:bottom w:val="none" w:sz="0" w:space="0" w:color="auto"/>
        <w:right w:val="none" w:sz="0" w:space="0" w:color="auto"/>
      </w:divBdr>
    </w:div>
    <w:div w:id="1607692085">
      <w:bodyDiv w:val="1"/>
      <w:marLeft w:val="0"/>
      <w:marRight w:val="0"/>
      <w:marTop w:val="0"/>
      <w:marBottom w:val="0"/>
      <w:divBdr>
        <w:top w:val="none" w:sz="0" w:space="0" w:color="auto"/>
        <w:left w:val="none" w:sz="0" w:space="0" w:color="auto"/>
        <w:bottom w:val="none" w:sz="0" w:space="0" w:color="auto"/>
        <w:right w:val="none" w:sz="0" w:space="0" w:color="auto"/>
      </w:divBdr>
    </w:div>
    <w:div w:id="1608149915">
      <w:bodyDiv w:val="1"/>
      <w:marLeft w:val="0"/>
      <w:marRight w:val="0"/>
      <w:marTop w:val="0"/>
      <w:marBottom w:val="0"/>
      <w:divBdr>
        <w:top w:val="none" w:sz="0" w:space="0" w:color="auto"/>
        <w:left w:val="none" w:sz="0" w:space="0" w:color="auto"/>
        <w:bottom w:val="none" w:sz="0" w:space="0" w:color="auto"/>
        <w:right w:val="none" w:sz="0" w:space="0" w:color="auto"/>
      </w:divBdr>
    </w:div>
    <w:div w:id="1608466049">
      <w:bodyDiv w:val="1"/>
      <w:marLeft w:val="0"/>
      <w:marRight w:val="0"/>
      <w:marTop w:val="0"/>
      <w:marBottom w:val="0"/>
      <w:divBdr>
        <w:top w:val="none" w:sz="0" w:space="0" w:color="auto"/>
        <w:left w:val="none" w:sz="0" w:space="0" w:color="auto"/>
        <w:bottom w:val="none" w:sz="0" w:space="0" w:color="auto"/>
        <w:right w:val="none" w:sz="0" w:space="0" w:color="auto"/>
      </w:divBdr>
    </w:div>
    <w:div w:id="1614509864">
      <w:bodyDiv w:val="1"/>
      <w:marLeft w:val="0"/>
      <w:marRight w:val="0"/>
      <w:marTop w:val="0"/>
      <w:marBottom w:val="0"/>
      <w:divBdr>
        <w:top w:val="none" w:sz="0" w:space="0" w:color="auto"/>
        <w:left w:val="none" w:sz="0" w:space="0" w:color="auto"/>
        <w:bottom w:val="none" w:sz="0" w:space="0" w:color="auto"/>
        <w:right w:val="none" w:sz="0" w:space="0" w:color="auto"/>
      </w:divBdr>
    </w:div>
    <w:div w:id="1617059633">
      <w:bodyDiv w:val="1"/>
      <w:marLeft w:val="0"/>
      <w:marRight w:val="0"/>
      <w:marTop w:val="0"/>
      <w:marBottom w:val="0"/>
      <w:divBdr>
        <w:top w:val="none" w:sz="0" w:space="0" w:color="auto"/>
        <w:left w:val="none" w:sz="0" w:space="0" w:color="auto"/>
        <w:bottom w:val="none" w:sz="0" w:space="0" w:color="auto"/>
        <w:right w:val="none" w:sz="0" w:space="0" w:color="auto"/>
      </w:divBdr>
    </w:div>
    <w:div w:id="1617371403">
      <w:bodyDiv w:val="1"/>
      <w:marLeft w:val="0"/>
      <w:marRight w:val="0"/>
      <w:marTop w:val="0"/>
      <w:marBottom w:val="0"/>
      <w:divBdr>
        <w:top w:val="none" w:sz="0" w:space="0" w:color="auto"/>
        <w:left w:val="none" w:sz="0" w:space="0" w:color="auto"/>
        <w:bottom w:val="none" w:sz="0" w:space="0" w:color="auto"/>
        <w:right w:val="none" w:sz="0" w:space="0" w:color="auto"/>
      </w:divBdr>
    </w:div>
    <w:div w:id="1619797197">
      <w:bodyDiv w:val="1"/>
      <w:marLeft w:val="0"/>
      <w:marRight w:val="0"/>
      <w:marTop w:val="0"/>
      <w:marBottom w:val="0"/>
      <w:divBdr>
        <w:top w:val="none" w:sz="0" w:space="0" w:color="auto"/>
        <w:left w:val="none" w:sz="0" w:space="0" w:color="auto"/>
        <w:bottom w:val="none" w:sz="0" w:space="0" w:color="auto"/>
        <w:right w:val="none" w:sz="0" w:space="0" w:color="auto"/>
      </w:divBdr>
    </w:div>
    <w:div w:id="1619875850">
      <w:bodyDiv w:val="1"/>
      <w:marLeft w:val="0"/>
      <w:marRight w:val="0"/>
      <w:marTop w:val="0"/>
      <w:marBottom w:val="0"/>
      <w:divBdr>
        <w:top w:val="none" w:sz="0" w:space="0" w:color="auto"/>
        <w:left w:val="none" w:sz="0" w:space="0" w:color="auto"/>
        <w:bottom w:val="none" w:sz="0" w:space="0" w:color="auto"/>
        <w:right w:val="none" w:sz="0" w:space="0" w:color="auto"/>
      </w:divBdr>
    </w:div>
    <w:div w:id="1621187620">
      <w:bodyDiv w:val="1"/>
      <w:marLeft w:val="0"/>
      <w:marRight w:val="0"/>
      <w:marTop w:val="0"/>
      <w:marBottom w:val="0"/>
      <w:divBdr>
        <w:top w:val="none" w:sz="0" w:space="0" w:color="auto"/>
        <w:left w:val="none" w:sz="0" w:space="0" w:color="auto"/>
        <w:bottom w:val="none" w:sz="0" w:space="0" w:color="auto"/>
        <w:right w:val="none" w:sz="0" w:space="0" w:color="auto"/>
      </w:divBdr>
    </w:div>
    <w:div w:id="1624799807">
      <w:bodyDiv w:val="1"/>
      <w:marLeft w:val="0"/>
      <w:marRight w:val="0"/>
      <w:marTop w:val="0"/>
      <w:marBottom w:val="0"/>
      <w:divBdr>
        <w:top w:val="none" w:sz="0" w:space="0" w:color="auto"/>
        <w:left w:val="none" w:sz="0" w:space="0" w:color="auto"/>
        <w:bottom w:val="none" w:sz="0" w:space="0" w:color="auto"/>
        <w:right w:val="none" w:sz="0" w:space="0" w:color="auto"/>
      </w:divBdr>
    </w:div>
    <w:div w:id="1625044344">
      <w:bodyDiv w:val="1"/>
      <w:marLeft w:val="0"/>
      <w:marRight w:val="0"/>
      <w:marTop w:val="0"/>
      <w:marBottom w:val="0"/>
      <w:divBdr>
        <w:top w:val="none" w:sz="0" w:space="0" w:color="auto"/>
        <w:left w:val="none" w:sz="0" w:space="0" w:color="auto"/>
        <w:bottom w:val="none" w:sz="0" w:space="0" w:color="auto"/>
        <w:right w:val="none" w:sz="0" w:space="0" w:color="auto"/>
      </w:divBdr>
    </w:div>
    <w:div w:id="1625888328">
      <w:bodyDiv w:val="1"/>
      <w:marLeft w:val="0"/>
      <w:marRight w:val="0"/>
      <w:marTop w:val="0"/>
      <w:marBottom w:val="0"/>
      <w:divBdr>
        <w:top w:val="none" w:sz="0" w:space="0" w:color="auto"/>
        <w:left w:val="none" w:sz="0" w:space="0" w:color="auto"/>
        <w:bottom w:val="none" w:sz="0" w:space="0" w:color="auto"/>
        <w:right w:val="none" w:sz="0" w:space="0" w:color="auto"/>
      </w:divBdr>
    </w:div>
    <w:div w:id="1626544034">
      <w:bodyDiv w:val="1"/>
      <w:marLeft w:val="0"/>
      <w:marRight w:val="0"/>
      <w:marTop w:val="0"/>
      <w:marBottom w:val="0"/>
      <w:divBdr>
        <w:top w:val="none" w:sz="0" w:space="0" w:color="auto"/>
        <w:left w:val="none" w:sz="0" w:space="0" w:color="auto"/>
        <w:bottom w:val="none" w:sz="0" w:space="0" w:color="auto"/>
        <w:right w:val="none" w:sz="0" w:space="0" w:color="auto"/>
      </w:divBdr>
    </w:div>
    <w:div w:id="162747191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819784">
      <w:bodyDiv w:val="1"/>
      <w:marLeft w:val="0"/>
      <w:marRight w:val="0"/>
      <w:marTop w:val="0"/>
      <w:marBottom w:val="0"/>
      <w:divBdr>
        <w:top w:val="none" w:sz="0" w:space="0" w:color="auto"/>
        <w:left w:val="none" w:sz="0" w:space="0" w:color="auto"/>
        <w:bottom w:val="none" w:sz="0" w:space="0" w:color="auto"/>
        <w:right w:val="none" w:sz="0" w:space="0" w:color="auto"/>
      </w:divBdr>
    </w:div>
    <w:div w:id="1632904102">
      <w:bodyDiv w:val="1"/>
      <w:marLeft w:val="0"/>
      <w:marRight w:val="0"/>
      <w:marTop w:val="0"/>
      <w:marBottom w:val="0"/>
      <w:divBdr>
        <w:top w:val="none" w:sz="0" w:space="0" w:color="auto"/>
        <w:left w:val="none" w:sz="0" w:space="0" w:color="auto"/>
        <w:bottom w:val="none" w:sz="0" w:space="0" w:color="auto"/>
        <w:right w:val="none" w:sz="0" w:space="0" w:color="auto"/>
      </w:divBdr>
    </w:div>
    <w:div w:id="1635066397">
      <w:bodyDiv w:val="1"/>
      <w:marLeft w:val="0"/>
      <w:marRight w:val="0"/>
      <w:marTop w:val="0"/>
      <w:marBottom w:val="0"/>
      <w:divBdr>
        <w:top w:val="none" w:sz="0" w:space="0" w:color="auto"/>
        <w:left w:val="none" w:sz="0" w:space="0" w:color="auto"/>
        <w:bottom w:val="none" w:sz="0" w:space="0" w:color="auto"/>
        <w:right w:val="none" w:sz="0" w:space="0" w:color="auto"/>
      </w:divBdr>
    </w:div>
    <w:div w:id="1636837865">
      <w:bodyDiv w:val="1"/>
      <w:marLeft w:val="0"/>
      <w:marRight w:val="0"/>
      <w:marTop w:val="0"/>
      <w:marBottom w:val="0"/>
      <w:divBdr>
        <w:top w:val="none" w:sz="0" w:space="0" w:color="auto"/>
        <w:left w:val="none" w:sz="0" w:space="0" w:color="auto"/>
        <w:bottom w:val="none" w:sz="0" w:space="0" w:color="auto"/>
        <w:right w:val="none" w:sz="0" w:space="0" w:color="auto"/>
      </w:divBdr>
    </w:div>
    <w:div w:id="1637025287">
      <w:bodyDiv w:val="1"/>
      <w:marLeft w:val="0"/>
      <w:marRight w:val="0"/>
      <w:marTop w:val="0"/>
      <w:marBottom w:val="0"/>
      <w:divBdr>
        <w:top w:val="none" w:sz="0" w:space="0" w:color="auto"/>
        <w:left w:val="none" w:sz="0" w:space="0" w:color="auto"/>
        <w:bottom w:val="none" w:sz="0" w:space="0" w:color="auto"/>
        <w:right w:val="none" w:sz="0" w:space="0" w:color="auto"/>
      </w:divBdr>
    </w:div>
    <w:div w:id="1637104695">
      <w:bodyDiv w:val="1"/>
      <w:marLeft w:val="0"/>
      <w:marRight w:val="0"/>
      <w:marTop w:val="0"/>
      <w:marBottom w:val="0"/>
      <w:divBdr>
        <w:top w:val="none" w:sz="0" w:space="0" w:color="auto"/>
        <w:left w:val="none" w:sz="0" w:space="0" w:color="auto"/>
        <w:bottom w:val="none" w:sz="0" w:space="0" w:color="auto"/>
        <w:right w:val="none" w:sz="0" w:space="0" w:color="auto"/>
      </w:divBdr>
    </w:div>
    <w:div w:id="1642811121">
      <w:bodyDiv w:val="1"/>
      <w:marLeft w:val="0"/>
      <w:marRight w:val="0"/>
      <w:marTop w:val="0"/>
      <w:marBottom w:val="0"/>
      <w:divBdr>
        <w:top w:val="none" w:sz="0" w:space="0" w:color="auto"/>
        <w:left w:val="none" w:sz="0" w:space="0" w:color="auto"/>
        <w:bottom w:val="none" w:sz="0" w:space="0" w:color="auto"/>
        <w:right w:val="none" w:sz="0" w:space="0" w:color="auto"/>
      </w:divBdr>
    </w:div>
    <w:div w:id="1642927179">
      <w:bodyDiv w:val="1"/>
      <w:marLeft w:val="0"/>
      <w:marRight w:val="0"/>
      <w:marTop w:val="0"/>
      <w:marBottom w:val="0"/>
      <w:divBdr>
        <w:top w:val="none" w:sz="0" w:space="0" w:color="auto"/>
        <w:left w:val="none" w:sz="0" w:space="0" w:color="auto"/>
        <w:bottom w:val="none" w:sz="0" w:space="0" w:color="auto"/>
        <w:right w:val="none" w:sz="0" w:space="0" w:color="auto"/>
      </w:divBdr>
    </w:div>
    <w:div w:id="1645154874">
      <w:bodyDiv w:val="1"/>
      <w:marLeft w:val="0"/>
      <w:marRight w:val="0"/>
      <w:marTop w:val="0"/>
      <w:marBottom w:val="0"/>
      <w:divBdr>
        <w:top w:val="none" w:sz="0" w:space="0" w:color="auto"/>
        <w:left w:val="none" w:sz="0" w:space="0" w:color="auto"/>
        <w:bottom w:val="none" w:sz="0" w:space="0" w:color="auto"/>
        <w:right w:val="none" w:sz="0" w:space="0" w:color="auto"/>
      </w:divBdr>
    </w:div>
    <w:div w:id="1648700589">
      <w:bodyDiv w:val="1"/>
      <w:marLeft w:val="0"/>
      <w:marRight w:val="0"/>
      <w:marTop w:val="0"/>
      <w:marBottom w:val="0"/>
      <w:divBdr>
        <w:top w:val="none" w:sz="0" w:space="0" w:color="auto"/>
        <w:left w:val="none" w:sz="0" w:space="0" w:color="auto"/>
        <w:bottom w:val="none" w:sz="0" w:space="0" w:color="auto"/>
        <w:right w:val="none" w:sz="0" w:space="0" w:color="auto"/>
      </w:divBdr>
    </w:div>
    <w:div w:id="1648822731">
      <w:bodyDiv w:val="1"/>
      <w:marLeft w:val="0"/>
      <w:marRight w:val="0"/>
      <w:marTop w:val="0"/>
      <w:marBottom w:val="0"/>
      <w:divBdr>
        <w:top w:val="none" w:sz="0" w:space="0" w:color="auto"/>
        <w:left w:val="none" w:sz="0" w:space="0" w:color="auto"/>
        <w:bottom w:val="none" w:sz="0" w:space="0" w:color="auto"/>
        <w:right w:val="none" w:sz="0" w:space="0" w:color="auto"/>
      </w:divBdr>
    </w:div>
    <w:div w:id="1649743552">
      <w:bodyDiv w:val="1"/>
      <w:marLeft w:val="0"/>
      <w:marRight w:val="0"/>
      <w:marTop w:val="0"/>
      <w:marBottom w:val="0"/>
      <w:divBdr>
        <w:top w:val="none" w:sz="0" w:space="0" w:color="auto"/>
        <w:left w:val="none" w:sz="0" w:space="0" w:color="auto"/>
        <w:bottom w:val="none" w:sz="0" w:space="0" w:color="auto"/>
        <w:right w:val="none" w:sz="0" w:space="0" w:color="auto"/>
      </w:divBdr>
    </w:div>
    <w:div w:id="1653872735">
      <w:bodyDiv w:val="1"/>
      <w:marLeft w:val="0"/>
      <w:marRight w:val="0"/>
      <w:marTop w:val="0"/>
      <w:marBottom w:val="0"/>
      <w:divBdr>
        <w:top w:val="none" w:sz="0" w:space="0" w:color="auto"/>
        <w:left w:val="none" w:sz="0" w:space="0" w:color="auto"/>
        <w:bottom w:val="none" w:sz="0" w:space="0" w:color="auto"/>
        <w:right w:val="none" w:sz="0" w:space="0" w:color="auto"/>
      </w:divBdr>
    </w:div>
    <w:div w:id="1654142769">
      <w:bodyDiv w:val="1"/>
      <w:marLeft w:val="0"/>
      <w:marRight w:val="0"/>
      <w:marTop w:val="0"/>
      <w:marBottom w:val="0"/>
      <w:divBdr>
        <w:top w:val="none" w:sz="0" w:space="0" w:color="auto"/>
        <w:left w:val="none" w:sz="0" w:space="0" w:color="auto"/>
        <w:bottom w:val="none" w:sz="0" w:space="0" w:color="auto"/>
        <w:right w:val="none" w:sz="0" w:space="0" w:color="auto"/>
      </w:divBdr>
    </w:div>
    <w:div w:id="1655911366">
      <w:bodyDiv w:val="1"/>
      <w:marLeft w:val="0"/>
      <w:marRight w:val="0"/>
      <w:marTop w:val="0"/>
      <w:marBottom w:val="0"/>
      <w:divBdr>
        <w:top w:val="none" w:sz="0" w:space="0" w:color="auto"/>
        <w:left w:val="none" w:sz="0" w:space="0" w:color="auto"/>
        <w:bottom w:val="none" w:sz="0" w:space="0" w:color="auto"/>
        <w:right w:val="none" w:sz="0" w:space="0" w:color="auto"/>
      </w:divBdr>
    </w:div>
    <w:div w:id="1656715998">
      <w:bodyDiv w:val="1"/>
      <w:marLeft w:val="0"/>
      <w:marRight w:val="0"/>
      <w:marTop w:val="0"/>
      <w:marBottom w:val="0"/>
      <w:divBdr>
        <w:top w:val="none" w:sz="0" w:space="0" w:color="auto"/>
        <w:left w:val="none" w:sz="0" w:space="0" w:color="auto"/>
        <w:bottom w:val="none" w:sz="0" w:space="0" w:color="auto"/>
        <w:right w:val="none" w:sz="0" w:space="0" w:color="auto"/>
      </w:divBdr>
    </w:div>
    <w:div w:id="1658144000">
      <w:bodyDiv w:val="1"/>
      <w:marLeft w:val="0"/>
      <w:marRight w:val="0"/>
      <w:marTop w:val="0"/>
      <w:marBottom w:val="0"/>
      <w:divBdr>
        <w:top w:val="none" w:sz="0" w:space="0" w:color="auto"/>
        <w:left w:val="none" w:sz="0" w:space="0" w:color="auto"/>
        <w:bottom w:val="none" w:sz="0" w:space="0" w:color="auto"/>
        <w:right w:val="none" w:sz="0" w:space="0" w:color="auto"/>
      </w:divBdr>
    </w:div>
    <w:div w:id="1658337525">
      <w:bodyDiv w:val="1"/>
      <w:marLeft w:val="0"/>
      <w:marRight w:val="0"/>
      <w:marTop w:val="0"/>
      <w:marBottom w:val="0"/>
      <w:divBdr>
        <w:top w:val="none" w:sz="0" w:space="0" w:color="auto"/>
        <w:left w:val="none" w:sz="0" w:space="0" w:color="auto"/>
        <w:bottom w:val="none" w:sz="0" w:space="0" w:color="auto"/>
        <w:right w:val="none" w:sz="0" w:space="0" w:color="auto"/>
      </w:divBdr>
    </w:div>
    <w:div w:id="1659647820">
      <w:bodyDiv w:val="1"/>
      <w:marLeft w:val="0"/>
      <w:marRight w:val="0"/>
      <w:marTop w:val="0"/>
      <w:marBottom w:val="0"/>
      <w:divBdr>
        <w:top w:val="none" w:sz="0" w:space="0" w:color="auto"/>
        <w:left w:val="none" w:sz="0" w:space="0" w:color="auto"/>
        <w:bottom w:val="none" w:sz="0" w:space="0" w:color="auto"/>
        <w:right w:val="none" w:sz="0" w:space="0" w:color="auto"/>
      </w:divBdr>
    </w:div>
    <w:div w:id="1663846514">
      <w:bodyDiv w:val="1"/>
      <w:marLeft w:val="0"/>
      <w:marRight w:val="0"/>
      <w:marTop w:val="0"/>
      <w:marBottom w:val="0"/>
      <w:divBdr>
        <w:top w:val="none" w:sz="0" w:space="0" w:color="auto"/>
        <w:left w:val="none" w:sz="0" w:space="0" w:color="auto"/>
        <w:bottom w:val="none" w:sz="0" w:space="0" w:color="auto"/>
        <w:right w:val="none" w:sz="0" w:space="0" w:color="auto"/>
      </w:divBdr>
    </w:div>
    <w:div w:id="1663853131">
      <w:bodyDiv w:val="1"/>
      <w:marLeft w:val="0"/>
      <w:marRight w:val="0"/>
      <w:marTop w:val="0"/>
      <w:marBottom w:val="0"/>
      <w:divBdr>
        <w:top w:val="none" w:sz="0" w:space="0" w:color="auto"/>
        <w:left w:val="none" w:sz="0" w:space="0" w:color="auto"/>
        <w:bottom w:val="none" w:sz="0" w:space="0" w:color="auto"/>
        <w:right w:val="none" w:sz="0" w:space="0" w:color="auto"/>
      </w:divBdr>
    </w:div>
    <w:div w:id="1664505298">
      <w:bodyDiv w:val="1"/>
      <w:marLeft w:val="0"/>
      <w:marRight w:val="0"/>
      <w:marTop w:val="0"/>
      <w:marBottom w:val="0"/>
      <w:divBdr>
        <w:top w:val="none" w:sz="0" w:space="0" w:color="auto"/>
        <w:left w:val="none" w:sz="0" w:space="0" w:color="auto"/>
        <w:bottom w:val="none" w:sz="0" w:space="0" w:color="auto"/>
        <w:right w:val="none" w:sz="0" w:space="0" w:color="auto"/>
      </w:divBdr>
    </w:div>
    <w:div w:id="1664701726">
      <w:bodyDiv w:val="1"/>
      <w:marLeft w:val="0"/>
      <w:marRight w:val="0"/>
      <w:marTop w:val="0"/>
      <w:marBottom w:val="0"/>
      <w:divBdr>
        <w:top w:val="none" w:sz="0" w:space="0" w:color="auto"/>
        <w:left w:val="none" w:sz="0" w:space="0" w:color="auto"/>
        <w:bottom w:val="none" w:sz="0" w:space="0" w:color="auto"/>
        <w:right w:val="none" w:sz="0" w:space="0" w:color="auto"/>
      </w:divBdr>
    </w:div>
    <w:div w:id="1665010010">
      <w:bodyDiv w:val="1"/>
      <w:marLeft w:val="0"/>
      <w:marRight w:val="0"/>
      <w:marTop w:val="0"/>
      <w:marBottom w:val="0"/>
      <w:divBdr>
        <w:top w:val="none" w:sz="0" w:space="0" w:color="auto"/>
        <w:left w:val="none" w:sz="0" w:space="0" w:color="auto"/>
        <w:bottom w:val="none" w:sz="0" w:space="0" w:color="auto"/>
        <w:right w:val="none" w:sz="0" w:space="0" w:color="auto"/>
      </w:divBdr>
    </w:div>
    <w:div w:id="1668635398">
      <w:bodyDiv w:val="1"/>
      <w:marLeft w:val="0"/>
      <w:marRight w:val="0"/>
      <w:marTop w:val="0"/>
      <w:marBottom w:val="0"/>
      <w:divBdr>
        <w:top w:val="none" w:sz="0" w:space="0" w:color="auto"/>
        <w:left w:val="none" w:sz="0" w:space="0" w:color="auto"/>
        <w:bottom w:val="none" w:sz="0" w:space="0" w:color="auto"/>
        <w:right w:val="none" w:sz="0" w:space="0" w:color="auto"/>
      </w:divBdr>
    </w:div>
    <w:div w:id="1669479305">
      <w:bodyDiv w:val="1"/>
      <w:marLeft w:val="0"/>
      <w:marRight w:val="0"/>
      <w:marTop w:val="0"/>
      <w:marBottom w:val="0"/>
      <w:divBdr>
        <w:top w:val="none" w:sz="0" w:space="0" w:color="auto"/>
        <w:left w:val="none" w:sz="0" w:space="0" w:color="auto"/>
        <w:bottom w:val="none" w:sz="0" w:space="0" w:color="auto"/>
        <w:right w:val="none" w:sz="0" w:space="0" w:color="auto"/>
      </w:divBdr>
    </w:div>
    <w:div w:id="1669672178">
      <w:bodyDiv w:val="1"/>
      <w:marLeft w:val="0"/>
      <w:marRight w:val="0"/>
      <w:marTop w:val="0"/>
      <w:marBottom w:val="0"/>
      <w:divBdr>
        <w:top w:val="none" w:sz="0" w:space="0" w:color="auto"/>
        <w:left w:val="none" w:sz="0" w:space="0" w:color="auto"/>
        <w:bottom w:val="none" w:sz="0" w:space="0" w:color="auto"/>
        <w:right w:val="none" w:sz="0" w:space="0" w:color="auto"/>
      </w:divBdr>
    </w:div>
    <w:div w:id="1671055239">
      <w:bodyDiv w:val="1"/>
      <w:marLeft w:val="0"/>
      <w:marRight w:val="0"/>
      <w:marTop w:val="0"/>
      <w:marBottom w:val="0"/>
      <w:divBdr>
        <w:top w:val="none" w:sz="0" w:space="0" w:color="auto"/>
        <w:left w:val="none" w:sz="0" w:space="0" w:color="auto"/>
        <w:bottom w:val="none" w:sz="0" w:space="0" w:color="auto"/>
        <w:right w:val="none" w:sz="0" w:space="0" w:color="auto"/>
      </w:divBdr>
    </w:div>
    <w:div w:id="1671717993">
      <w:bodyDiv w:val="1"/>
      <w:marLeft w:val="0"/>
      <w:marRight w:val="0"/>
      <w:marTop w:val="0"/>
      <w:marBottom w:val="0"/>
      <w:divBdr>
        <w:top w:val="none" w:sz="0" w:space="0" w:color="auto"/>
        <w:left w:val="none" w:sz="0" w:space="0" w:color="auto"/>
        <w:bottom w:val="none" w:sz="0" w:space="0" w:color="auto"/>
        <w:right w:val="none" w:sz="0" w:space="0" w:color="auto"/>
      </w:divBdr>
    </w:div>
    <w:div w:id="1675494131">
      <w:bodyDiv w:val="1"/>
      <w:marLeft w:val="0"/>
      <w:marRight w:val="0"/>
      <w:marTop w:val="0"/>
      <w:marBottom w:val="0"/>
      <w:divBdr>
        <w:top w:val="none" w:sz="0" w:space="0" w:color="auto"/>
        <w:left w:val="none" w:sz="0" w:space="0" w:color="auto"/>
        <w:bottom w:val="none" w:sz="0" w:space="0" w:color="auto"/>
        <w:right w:val="none" w:sz="0" w:space="0" w:color="auto"/>
      </w:divBdr>
    </w:div>
    <w:div w:id="1676150385">
      <w:bodyDiv w:val="1"/>
      <w:marLeft w:val="0"/>
      <w:marRight w:val="0"/>
      <w:marTop w:val="0"/>
      <w:marBottom w:val="0"/>
      <w:divBdr>
        <w:top w:val="none" w:sz="0" w:space="0" w:color="auto"/>
        <w:left w:val="none" w:sz="0" w:space="0" w:color="auto"/>
        <w:bottom w:val="none" w:sz="0" w:space="0" w:color="auto"/>
        <w:right w:val="none" w:sz="0" w:space="0" w:color="auto"/>
      </w:divBdr>
    </w:div>
    <w:div w:id="1676955659">
      <w:bodyDiv w:val="1"/>
      <w:marLeft w:val="0"/>
      <w:marRight w:val="0"/>
      <w:marTop w:val="0"/>
      <w:marBottom w:val="0"/>
      <w:divBdr>
        <w:top w:val="none" w:sz="0" w:space="0" w:color="auto"/>
        <w:left w:val="none" w:sz="0" w:space="0" w:color="auto"/>
        <w:bottom w:val="none" w:sz="0" w:space="0" w:color="auto"/>
        <w:right w:val="none" w:sz="0" w:space="0" w:color="auto"/>
      </w:divBdr>
    </w:div>
    <w:div w:id="1683050420">
      <w:bodyDiv w:val="1"/>
      <w:marLeft w:val="0"/>
      <w:marRight w:val="0"/>
      <w:marTop w:val="0"/>
      <w:marBottom w:val="0"/>
      <w:divBdr>
        <w:top w:val="none" w:sz="0" w:space="0" w:color="auto"/>
        <w:left w:val="none" w:sz="0" w:space="0" w:color="auto"/>
        <w:bottom w:val="none" w:sz="0" w:space="0" w:color="auto"/>
        <w:right w:val="none" w:sz="0" w:space="0" w:color="auto"/>
      </w:divBdr>
    </w:div>
    <w:div w:id="1683125645">
      <w:bodyDiv w:val="1"/>
      <w:marLeft w:val="0"/>
      <w:marRight w:val="0"/>
      <w:marTop w:val="0"/>
      <w:marBottom w:val="0"/>
      <w:divBdr>
        <w:top w:val="none" w:sz="0" w:space="0" w:color="auto"/>
        <w:left w:val="none" w:sz="0" w:space="0" w:color="auto"/>
        <w:bottom w:val="none" w:sz="0" w:space="0" w:color="auto"/>
        <w:right w:val="none" w:sz="0" w:space="0" w:color="auto"/>
      </w:divBdr>
    </w:div>
    <w:div w:id="1684286636">
      <w:bodyDiv w:val="1"/>
      <w:marLeft w:val="0"/>
      <w:marRight w:val="0"/>
      <w:marTop w:val="0"/>
      <w:marBottom w:val="0"/>
      <w:divBdr>
        <w:top w:val="none" w:sz="0" w:space="0" w:color="auto"/>
        <w:left w:val="none" w:sz="0" w:space="0" w:color="auto"/>
        <w:bottom w:val="none" w:sz="0" w:space="0" w:color="auto"/>
        <w:right w:val="none" w:sz="0" w:space="0" w:color="auto"/>
      </w:divBdr>
    </w:div>
    <w:div w:id="1684865075">
      <w:bodyDiv w:val="1"/>
      <w:marLeft w:val="0"/>
      <w:marRight w:val="0"/>
      <w:marTop w:val="0"/>
      <w:marBottom w:val="0"/>
      <w:divBdr>
        <w:top w:val="none" w:sz="0" w:space="0" w:color="auto"/>
        <w:left w:val="none" w:sz="0" w:space="0" w:color="auto"/>
        <w:bottom w:val="none" w:sz="0" w:space="0" w:color="auto"/>
        <w:right w:val="none" w:sz="0" w:space="0" w:color="auto"/>
      </w:divBdr>
    </w:div>
    <w:div w:id="1686789463">
      <w:bodyDiv w:val="1"/>
      <w:marLeft w:val="0"/>
      <w:marRight w:val="0"/>
      <w:marTop w:val="0"/>
      <w:marBottom w:val="0"/>
      <w:divBdr>
        <w:top w:val="none" w:sz="0" w:space="0" w:color="auto"/>
        <w:left w:val="none" w:sz="0" w:space="0" w:color="auto"/>
        <w:bottom w:val="none" w:sz="0" w:space="0" w:color="auto"/>
        <w:right w:val="none" w:sz="0" w:space="0" w:color="auto"/>
      </w:divBdr>
    </w:div>
    <w:div w:id="1691057981">
      <w:bodyDiv w:val="1"/>
      <w:marLeft w:val="0"/>
      <w:marRight w:val="0"/>
      <w:marTop w:val="0"/>
      <w:marBottom w:val="0"/>
      <w:divBdr>
        <w:top w:val="none" w:sz="0" w:space="0" w:color="auto"/>
        <w:left w:val="none" w:sz="0" w:space="0" w:color="auto"/>
        <w:bottom w:val="none" w:sz="0" w:space="0" w:color="auto"/>
        <w:right w:val="none" w:sz="0" w:space="0" w:color="auto"/>
      </w:divBdr>
    </w:div>
    <w:div w:id="1691371501">
      <w:bodyDiv w:val="1"/>
      <w:marLeft w:val="0"/>
      <w:marRight w:val="0"/>
      <w:marTop w:val="0"/>
      <w:marBottom w:val="0"/>
      <w:divBdr>
        <w:top w:val="none" w:sz="0" w:space="0" w:color="auto"/>
        <w:left w:val="none" w:sz="0" w:space="0" w:color="auto"/>
        <w:bottom w:val="none" w:sz="0" w:space="0" w:color="auto"/>
        <w:right w:val="none" w:sz="0" w:space="0" w:color="auto"/>
      </w:divBdr>
    </w:div>
    <w:div w:id="1692145881">
      <w:bodyDiv w:val="1"/>
      <w:marLeft w:val="0"/>
      <w:marRight w:val="0"/>
      <w:marTop w:val="0"/>
      <w:marBottom w:val="0"/>
      <w:divBdr>
        <w:top w:val="none" w:sz="0" w:space="0" w:color="auto"/>
        <w:left w:val="none" w:sz="0" w:space="0" w:color="auto"/>
        <w:bottom w:val="none" w:sz="0" w:space="0" w:color="auto"/>
        <w:right w:val="none" w:sz="0" w:space="0" w:color="auto"/>
      </w:divBdr>
    </w:div>
    <w:div w:id="1694728164">
      <w:bodyDiv w:val="1"/>
      <w:marLeft w:val="0"/>
      <w:marRight w:val="0"/>
      <w:marTop w:val="0"/>
      <w:marBottom w:val="0"/>
      <w:divBdr>
        <w:top w:val="none" w:sz="0" w:space="0" w:color="auto"/>
        <w:left w:val="none" w:sz="0" w:space="0" w:color="auto"/>
        <w:bottom w:val="none" w:sz="0" w:space="0" w:color="auto"/>
        <w:right w:val="none" w:sz="0" w:space="0" w:color="auto"/>
      </w:divBdr>
    </w:div>
    <w:div w:id="1695809779">
      <w:bodyDiv w:val="1"/>
      <w:marLeft w:val="0"/>
      <w:marRight w:val="0"/>
      <w:marTop w:val="0"/>
      <w:marBottom w:val="0"/>
      <w:divBdr>
        <w:top w:val="none" w:sz="0" w:space="0" w:color="auto"/>
        <w:left w:val="none" w:sz="0" w:space="0" w:color="auto"/>
        <w:bottom w:val="none" w:sz="0" w:space="0" w:color="auto"/>
        <w:right w:val="none" w:sz="0" w:space="0" w:color="auto"/>
      </w:divBdr>
    </w:div>
    <w:div w:id="1696495668">
      <w:bodyDiv w:val="1"/>
      <w:marLeft w:val="0"/>
      <w:marRight w:val="0"/>
      <w:marTop w:val="0"/>
      <w:marBottom w:val="0"/>
      <w:divBdr>
        <w:top w:val="none" w:sz="0" w:space="0" w:color="auto"/>
        <w:left w:val="none" w:sz="0" w:space="0" w:color="auto"/>
        <w:bottom w:val="none" w:sz="0" w:space="0" w:color="auto"/>
        <w:right w:val="none" w:sz="0" w:space="0" w:color="auto"/>
      </w:divBdr>
    </w:div>
    <w:div w:id="1699432505">
      <w:bodyDiv w:val="1"/>
      <w:marLeft w:val="0"/>
      <w:marRight w:val="0"/>
      <w:marTop w:val="0"/>
      <w:marBottom w:val="0"/>
      <w:divBdr>
        <w:top w:val="none" w:sz="0" w:space="0" w:color="auto"/>
        <w:left w:val="none" w:sz="0" w:space="0" w:color="auto"/>
        <w:bottom w:val="none" w:sz="0" w:space="0" w:color="auto"/>
        <w:right w:val="none" w:sz="0" w:space="0" w:color="auto"/>
      </w:divBdr>
    </w:div>
    <w:div w:id="1701855922">
      <w:bodyDiv w:val="1"/>
      <w:marLeft w:val="0"/>
      <w:marRight w:val="0"/>
      <w:marTop w:val="0"/>
      <w:marBottom w:val="0"/>
      <w:divBdr>
        <w:top w:val="none" w:sz="0" w:space="0" w:color="auto"/>
        <w:left w:val="none" w:sz="0" w:space="0" w:color="auto"/>
        <w:bottom w:val="none" w:sz="0" w:space="0" w:color="auto"/>
        <w:right w:val="none" w:sz="0" w:space="0" w:color="auto"/>
      </w:divBdr>
    </w:div>
    <w:div w:id="1706368552">
      <w:bodyDiv w:val="1"/>
      <w:marLeft w:val="0"/>
      <w:marRight w:val="0"/>
      <w:marTop w:val="0"/>
      <w:marBottom w:val="0"/>
      <w:divBdr>
        <w:top w:val="none" w:sz="0" w:space="0" w:color="auto"/>
        <w:left w:val="none" w:sz="0" w:space="0" w:color="auto"/>
        <w:bottom w:val="none" w:sz="0" w:space="0" w:color="auto"/>
        <w:right w:val="none" w:sz="0" w:space="0" w:color="auto"/>
      </w:divBdr>
    </w:div>
    <w:div w:id="1707557395">
      <w:bodyDiv w:val="1"/>
      <w:marLeft w:val="0"/>
      <w:marRight w:val="0"/>
      <w:marTop w:val="0"/>
      <w:marBottom w:val="0"/>
      <w:divBdr>
        <w:top w:val="none" w:sz="0" w:space="0" w:color="auto"/>
        <w:left w:val="none" w:sz="0" w:space="0" w:color="auto"/>
        <w:bottom w:val="none" w:sz="0" w:space="0" w:color="auto"/>
        <w:right w:val="none" w:sz="0" w:space="0" w:color="auto"/>
      </w:divBdr>
    </w:div>
    <w:div w:id="1710835597">
      <w:bodyDiv w:val="1"/>
      <w:marLeft w:val="0"/>
      <w:marRight w:val="0"/>
      <w:marTop w:val="0"/>
      <w:marBottom w:val="0"/>
      <w:divBdr>
        <w:top w:val="none" w:sz="0" w:space="0" w:color="auto"/>
        <w:left w:val="none" w:sz="0" w:space="0" w:color="auto"/>
        <w:bottom w:val="none" w:sz="0" w:space="0" w:color="auto"/>
        <w:right w:val="none" w:sz="0" w:space="0" w:color="auto"/>
      </w:divBdr>
    </w:div>
    <w:div w:id="1712656427">
      <w:bodyDiv w:val="1"/>
      <w:marLeft w:val="0"/>
      <w:marRight w:val="0"/>
      <w:marTop w:val="0"/>
      <w:marBottom w:val="0"/>
      <w:divBdr>
        <w:top w:val="none" w:sz="0" w:space="0" w:color="auto"/>
        <w:left w:val="none" w:sz="0" w:space="0" w:color="auto"/>
        <w:bottom w:val="none" w:sz="0" w:space="0" w:color="auto"/>
        <w:right w:val="none" w:sz="0" w:space="0" w:color="auto"/>
      </w:divBdr>
    </w:div>
    <w:div w:id="1713265675">
      <w:bodyDiv w:val="1"/>
      <w:marLeft w:val="0"/>
      <w:marRight w:val="0"/>
      <w:marTop w:val="0"/>
      <w:marBottom w:val="0"/>
      <w:divBdr>
        <w:top w:val="none" w:sz="0" w:space="0" w:color="auto"/>
        <w:left w:val="none" w:sz="0" w:space="0" w:color="auto"/>
        <w:bottom w:val="none" w:sz="0" w:space="0" w:color="auto"/>
        <w:right w:val="none" w:sz="0" w:space="0" w:color="auto"/>
      </w:divBdr>
    </w:div>
    <w:div w:id="1714572779">
      <w:bodyDiv w:val="1"/>
      <w:marLeft w:val="0"/>
      <w:marRight w:val="0"/>
      <w:marTop w:val="0"/>
      <w:marBottom w:val="0"/>
      <w:divBdr>
        <w:top w:val="none" w:sz="0" w:space="0" w:color="auto"/>
        <w:left w:val="none" w:sz="0" w:space="0" w:color="auto"/>
        <w:bottom w:val="none" w:sz="0" w:space="0" w:color="auto"/>
        <w:right w:val="none" w:sz="0" w:space="0" w:color="auto"/>
      </w:divBdr>
    </w:div>
    <w:div w:id="1717390738">
      <w:bodyDiv w:val="1"/>
      <w:marLeft w:val="0"/>
      <w:marRight w:val="0"/>
      <w:marTop w:val="0"/>
      <w:marBottom w:val="0"/>
      <w:divBdr>
        <w:top w:val="none" w:sz="0" w:space="0" w:color="auto"/>
        <w:left w:val="none" w:sz="0" w:space="0" w:color="auto"/>
        <w:bottom w:val="none" w:sz="0" w:space="0" w:color="auto"/>
        <w:right w:val="none" w:sz="0" w:space="0" w:color="auto"/>
      </w:divBdr>
    </w:div>
    <w:div w:id="1717512431">
      <w:bodyDiv w:val="1"/>
      <w:marLeft w:val="0"/>
      <w:marRight w:val="0"/>
      <w:marTop w:val="0"/>
      <w:marBottom w:val="0"/>
      <w:divBdr>
        <w:top w:val="none" w:sz="0" w:space="0" w:color="auto"/>
        <w:left w:val="none" w:sz="0" w:space="0" w:color="auto"/>
        <w:bottom w:val="none" w:sz="0" w:space="0" w:color="auto"/>
        <w:right w:val="none" w:sz="0" w:space="0" w:color="auto"/>
      </w:divBdr>
    </w:div>
    <w:div w:id="1718047792">
      <w:bodyDiv w:val="1"/>
      <w:marLeft w:val="0"/>
      <w:marRight w:val="0"/>
      <w:marTop w:val="0"/>
      <w:marBottom w:val="0"/>
      <w:divBdr>
        <w:top w:val="none" w:sz="0" w:space="0" w:color="auto"/>
        <w:left w:val="none" w:sz="0" w:space="0" w:color="auto"/>
        <w:bottom w:val="none" w:sz="0" w:space="0" w:color="auto"/>
        <w:right w:val="none" w:sz="0" w:space="0" w:color="auto"/>
      </w:divBdr>
    </w:div>
    <w:div w:id="1718696233">
      <w:bodyDiv w:val="1"/>
      <w:marLeft w:val="0"/>
      <w:marRight w:val="0"/>
      <w:marTop w:val="0"/>
      <w:marBottom w:val="0"/>
      <w:divBdr>
        <w:top w:val="none" w:sz="0" w:space="0" w:color="auto"/>
        <w:left w:val="none" w:sz="0" w:space="0" w:color="auto"/>
        <w:bottom w:val="none" w:sz="0" w:space="0" w:color="auto"/>
        <w:right w:val="none" w:sz="0" w:space="0" w:color="auto"/>
      </w:divBdr>
    </w:div>
    <w:div w:id="1721242153">
      <w:bodyDiv w:val="1"/>
      <w:marLeft w:val="0"/>
      <w:marRight w:val="0"/>
      <w:marTop w:val="0"/>
      <w:marBottom w:val="0"/>
      <w:divBdr>
        <w:top w:val="none" w:sz="0" w:space="0" w:color="auto"/>
        <w:left w:val="none" w:sz="0" w:space="0" w:color="auto"/>
        <w:bottom w:val="none" w:sz="0" w:space="0" w:color="auto"/>
        <w:right w:val="none" w:sz="0" w:space="0" w:color="auto"/>
      </w:divBdr>
    </w:div>
    <w:div w:id="1723597694">
      <w:bodyDiv w:val="1"/>
      <w:marLeft w:val="0"/>
      <w:marRight w:val="0"/>
      <w:marTop w:val="0"/>
      <w:marBottom w:val="0"/>
      <w:divBdr>
        <w:top w:val="none" w:sz="0" w:space="0" w:color="auto"/>
        <w:left w:val="none" w:sz="0" w:space="0" w:color="auto"/>
        <w:bottom w:val="none" w:sz="0" w:space="0" w:color="auto"/>
        <w:right w:val="none" w:sz="0" w:space="0" w:color="auto"/>
      </w:divBdr>
    </w:div>
    <w:div w:id="1723863046">
      <w:bodyDiv w:val="1"/>
      <w:marLeft w:val="0"/>
      <w:marRight w:val="0"/>
      <w:marTop w:val="0"/>
      <w:marBottom w:val="0"/>
      <w:divBdr>
        <w:top w:val="none" w:sz="0" w:space="0" w:color="auto"/>
        <w:left w:val="none" w:sz="0" w:space="0" w:color="auto"/>
        <w:bottom w:val="none" w:sz="0" w:space="0" w:color="auto"/>
        <w:right w:val="none" w:sz="0" w:space="0" w:color="auto"/>
      </w:divBdr>
    </w:div>
    <w:div w:id="1724329442">
      <w:bodyDiv w:val="1"/>
      <w:marLeft w:val="0"/>
      <w:marRight w:val="0"/>
      <w:marTop w:val="0"/>
      <w:marBottom w:val="0"/>
      <w:divBdr>
        <w:top w:val="none" w:sz="0" w:space="0" w:color="auto"/>
        <w:left w:val="none" w:sz="0" w:space="0" w:color="auto"/>
        <w:bottom w:val="none" w:sz="0" w:space="0" w:color="auto"/>
        <w:right w:val="none" w:sz="0" w:space="0" w:color="auto"/>
      </w:divBdr>
    </w:div>
    <w:div w:id="1724403314">
      <w:bodyDiv w:val="1"/>
      <w:marLeft w:val="0"/>
      <w:marRight w:val="0"/>
      <w:marTop w:val="0"/>
      <w:marBottom w:val="0"/>
      <w:divBdr>
        <w:top w:val="none" w:sz="0" w:space="0" w:color="auto"/>
        <w:left w:val="none" w:sz="0" w:space="0" w:color="auto"/>
        <w:bottom w:val="none" w:sz="0" w:space="0" w:color="auto"/>
        <w:right w:val="none" w:sz="0" w:space="0" w:color="auto"/>
      </w:divBdr>
    </w:div>
    <w:div w:id="1724864455">
      <w:bodyDiv w:val="1"/>
      <w:marLeft w:val="0"/>
      <w:marRight w:val="0"/>
      <w:marTop w:val="0"/>
      <w:marBottom w:val="0"/>
      <w:divBdr>
        <w:top w:val="none" w:sz="0" w:space="0" w:color="auto"/>
        <w:left w:val="none" w:sz="0" w:space="0" w:color="auto"/>
        <w:bottom w:val="none" w:sz="0" w:space="0" w:color="auto"/>
        <w:right w:val="none" w:sz="0" w:space="0" w:color="auto"/>
      </w:divBdr>
    </w:div>
    <w:div w:id="1726105484">
      <w:bodyDiv w:val="1"/>
      <w:marLeft w:val="0"/>
      <w:marRight w:val="0"/>
      <w:marTop w:val="0"/>
      <w:marBottom w:val="0"/>
      <w:divBdr>
        <w:top w:val="none" w:sz="0" w:space="0" w:color="auto"/>
        <w:left w:val="none" w:sz="0" w:space="0" w:color="auto"/>
        <w:bottom w:val="none" w:sz="0" w:space="0" w:color="auto"/>
        <w:right w:val="none" w:sz="0" w:space="0" w:color="auto"/>
      </w:divBdr>
    </w:div>
    <w:div w:id="1728069782">
      <w:bodyDiv w:val="1"/>
      <w:marLeft w:val="0"/>
      <w:marRight w:val="0"/>
      <w:marTop w:val="0"/>
      <w:marBottom w:val="0"/>
      <w:divBdr>
        <w:top w:val="none" w:sz="0" w:space="0" w:color="auto"/>
        <w:left w:val="none" w:sz="0" w:space="0" w:color="auto"/>
        <w:bottom w:val="none" w:sz="0" w:space="0" w:color="auto"/>
        <w:right w:val="none" w:sz="0" w:space="0" w:color="auto"/>
      </w:divBdr>
    </w:div>
    <w:div w:id="1734424351">
      <w:bodyDiv w:val="1"/>
      <w:marLeft w:val="0"/>
      <w:marRight w:val="0"/>
      <w:marTop w:val="0"/>
      <w:marBottom w:val="0"/>
      <w:divBdr>
        <w:top w:val="none" w:sz="0" w:space="0" w:color="auto"/>
        <w:left w:val="none" w:sz="0" w:space="0" w:color="auto"/>
        <w:bottom w:val="none" w:sz="0" w:space="0" w:color="auto"/>
        <w:right w:val="none" w:sz="0" w:space="0" w:color="auto"/>
      </w:divBdr>
    </w:div>
    <w:div w:id="1737976130">
      <w:bodyDiv w:val="1"/>
      <w:marLeft w:val="0"/>
      <w:marRight w:val="0"/>
      <w:marTop w:val="0"/>
      <w:marBottom w:val="0"/>
      <w:divBdr>
        <w:top w:val="none" w:sz="0" w:space="0" w:color="auto"/>
        <w:left w:val="none" w:sz="0" w:space="0" w:color="auto"/>
        <w:bottom w:val="none" w:sz="0" w:space="0" w:color="auto"/>
        <w:right w:val="none" w:sz="0" w:space="0" w:color="auto"/>
      </w:divBdr>
    </w:div>
    <w:div w:id="1738357107">
      <w:bodyDiv w:val="1"/>
      <w:marLeft w:val="0"/>
      <w:marRight w:val="0"/>
      <w:marTop w:val="0"/>
      <w:marBottom w:val="0"/>
      <w:divBdr>
        <w:top w:val="none" w:sz="0" w:space="0" w:color="auto"/>
        <w:left w:val="none" w:sz="0" w:space="0" w:color="auto"/>
        <w:bottom w:val="none" w:sz="0" w:space="0" w:color="auto"/>
        <w:right w:val="none" w:sz="0" w:space="0" w:color="auto"/>
      </w:divBdr>
    </w:div>
    <w:div w:id="1738671664">
      <w:bodyDiv w:val="1"/>
      <w:marLeft w:val="0"/>
      <w:marRight w:val="0"/>
      <w:marTop w:val="0"/>
      <w:marBottom w:val="0"/>
      <w:divBdr>
        <w:top w:val="none" w:sz="0" w:space="0" w:color="auto"/>
        <w:left w:val="none" w:sz="0" w:space="0" w:color="auto"/>
        <w:bottom w:val="none" w:sz="0" w:space="0" w:color="auto"/>
        <w:right w:val="none" w:sz="0" w:space="0" w:color="auto"/>
      </w:divBdr>
    </w:div>
    <w:div w:id="1739281028">
      <w:bodyDiv w:val="1"/>
      <w:marLeft w:val="0"/>
      <w:marRight w:val="0"/>
      <w:marTop w:val="0"/>
      <w:marBottom w:val="0"/>
      <w:divBdr>
        <w:top w:val="none" w:sz="0" w:space="0" w:color="auto"/>
        <w:left w:val="none" w:sz="0" w:space="0" w:color="auto"/>
        <w:bottom w:val="none" w:sz="0" w:space="0" w:color="auto"/>
        <w:right w:val="none" w:sz="0" w:space="0" w:color="auto"/>
      </w:divBdr>
    </w:div>
    <w:div w:id="1739673490">
      <w:bodyDiv w:val="1"/>
      <w:marLeft w:val="0"/>
      <w:marRight w:val="0"/>
      <w:marTop w:val="0"/>
      <w:marBottom w:val="0"/>
      <w:divBdr>
        <w:top w:val="none" w:sz="0" w:space="0" w:color="auto"/>
        <w:left w:val="none" w:sz="0" w:space="0" w:color="auto"/>
        <w:bottom w:val="none" w:sz="0" w:space="0" w:color="auto"/>
        <w:right w:val="none" w:sz="0" w:space="0" w:color="auto"/>
      </w:divBdr>
    </w:div>
    <w:div w:id="1742098854">
      <w:bodyDiv w:val="1"/>
      <w:marLeft w:val="0"/>
      <w:marRight w:val="0"/>
      <w:marTop w:val="0"/>
      <w:marBottom w:val="0"/>
      <w:divBdr>
        <w:top w:val="none" w:sz="0" w:space="0" w:color="auto"/>
        <w:left w:val="none" w:sz="0" w:space="0" w:color="auto"/>
        <w:bottom w:val="none" w:sz="0" w:space="0" w:color="auto"/>
        <w:right w:val="none" w:sz="0" w:space="0" w:color="auto"/>
      </w:divBdr>
    </w:div>
    <w:div w:id="1743209774">
      <w:bodyDiv w:val="1"/>
      <w:marLeft w:val="0"/>
      <w:marRight w:val="0"/>
      <w:marTop w:val="0"/>
      <w:marBottom w:val="0"/>
      <w:divBdr>
        <w:top w:val="none" w:sz="0" w:space="0" w:color="auto"/>
        <w:left w:val="none" w:sz="0" w:space="0" w:color="auto"/>
        <w:bottom w:val="none" w:sz="0" w:space="0" w:color="auto"/>
        <w:right w:val="none" w:sz="0" w:space="0" w:color="auto"/>
      </w:divBdr>
    </w:div>
    <w:div w:id="1744140568">
      <w:bodyDiv w:val="1"/>
      <w:marLeft w:val="0"/>
      <w:marRight w:val="0"/>
      <w:marTop w:val="0"/>
      <w:marBottom w:val="0"/>
      <w:divBdr>
        <w:top w:val="none" w:sz="0" w:space="0" w:color="auto"/>
        <w:left w:val="none" w:sz="0" w:space="0" w:color="auto"/>
        <w:bottom w:val="none" w:sz="0" w:space="0" w:color="auto"/>
        <w:right w:val="none" w:sz="0" w:space="0" w:color="auto"/>
      </w:divBdr>
    </w:div>
    <w:div w:id="1746954523">
      <w:bodyDiv w:val="1"/>
      <w:marLeft w:val="0"/>
      <w:marRight w:val="0"/>
      <w:marTop w:val="0"/>
      <w:marBottom w:val="0"/>
      <w:divBdr>
        <w:top w:val="none" w:sz="0" w:space="0" w:color="auto"/>
        <w:left w:val="none" w:sz="0" w:space="0" w:color="auto"/>
        <w:bottom w:val="none" w:sz="0" w:space="0" w:color="auto"/>
        <w:right w:val="none" w:sz="0" w:space="0" w:color="auto"/>
      </w:divBdr>
    </w:div>
    <w:div w:id="1747023240">
      <w:bodyDiv w:val="1"/>
      <w:marLeft w:val="0"/>
      <w:marRight w:val="0"/>
      <w:marTop w:val="0"/>
      <w:marBottom w:val="0"/>
      <w:divBdr>
        <w:top w:val="none" w:sz="0" w:space="0" w:color="auto"/>
        <w:left w:val="none" w:sz="0" w:space="0" w:color="auto"/>
        <w:bottom w:val="none" w:sz="0" w:space="0" w:color="auto"/>
        <w:right w:val="none" w:sz="0" w:space="0" w:color="auto"/>
      </w:divBdr>
    </w:div>
    <w:div w:id="1747453087">
      <w:bodyDiv w:val="1"/>
      <w:marLeft w:val="0"/>
      <w:marRight w:val="0"/>
      <w:marTop w:val="0"/>
      <w:marBottom w:val="0"/>
      <w:divBdr>
        <w:top w:val="none" w:sz="0" w:space="0" w:color="auto"/>
        <w:left w:val="none" w:sz="0" w:space="0" w:color="auto"/>
        <w:bottom w:val="none" w:sz="0" w:space="0" w:color="auto"/>
        <w:right w:val="none" w:sz="0" w:space="0" w:color="auto"/>
      </w:divBdr>
    </w:div>
    <w:div w:id="1747727364">
      <w:bodyDiv w:val="1"/>
      <w:marLeft w:val="0"/>
      <w:marRight w:val="0"/>
      <w:marTop w:val="0"/>
      <w:marBottom w:val="0"/>
      <w:divBdr>
        <w:top w:val="none" w:sz="0" w:space="0" w:color="auto"/>
        <w:left w:val="none" w:sz="0" w:space="0" w:color="auto"/>
        <w:bottom w:val="none" w:sz="0" w:space="0" w:color="auto"/>
        <w:right w:val="none" w:sz="0" w:space="0" w:color="auto"/>
      </w:divBdr>
    </w:div>
    <w:div w:id="1751152171">
      <w:bodyDiv w:val="1"/>
      <w:marLeft w:val="0"/>
      <w:marRight w:val="0"/>
      <w:marTop w:val="0"/>
      <w:marBottom w:val="0"/>
      <w:divBdr>
        <w:top w:val="none" w:sz="0" w:space="0" w:color="auto"/>
        <w:left w:val="none" w:sz="0" w:space="0" w:color="auto"/>
        <w:bottom w:val="none" w:sz="0" w:space="0" w:color="auto"/>
        <w:right w:val="none" w:sz="0" w:space="0" w:color="auto"/>
      </w:divBdr>
    </w:div>
    <w:div w:id="1752971585">
      <w:bodyDiv w:val="1"/>
      <w:marLeft w:val="0"/>
      <w:marRight w:val="0"/>
      <w:marTop w:val="0"/>
      <w:marBottom w:val="0"/>
      <w:divBdr>
        <w:top w:val="none" w:sz="0" w:space="0" w:color="auto"/>
        <w:left w:val="none" w:sz="0" w:space="0" w:color="auto"/>
        <w:bottom w:val="none" w:sz="0" w:space="0" w:color="auto"/>
        <w:right w:val="none" w:sz="0" w:space="0" w:color="auto"/>
      </w:divBdr>
    </w:div>
    <w:div w:id="1756585660">
      <w:bodyDiv w:val="1"/>
      <w:marLeft w:val="0"/>
      <w:marRight w:val="0"/>
      <w:marTop w:val="0"/>
      <w:marBottom w:val="0"/>
      <w:divBdr>
        <w:top w:val="none" w:sz="0" w:space="0" w:color="auto"/>
        <w:left w:val="none" w:sz="0" w:space="0" w:color="auto"/>
        <w:bottom w:val="none" w:sz="0" w:space="0" w:color="auto"/>
        <w:right w:val="none" w:sz="0" w:space="0" w:color="auto"/>
      </w:divBdr>
    </w:div>
    <w:div w:id="1757703428">
      <w:bodyDiv w:val="1"/>
      <w:marLeft w:val="0"/>
      <w:marRight w:val="0"/>
      <w:marTop w:val="0"/>
      <w:marBottom w:val="0"/>
      <w:divBdr>
        <w:top w:val="none" w:sz="0" w:space="0" w:color="auto"/>
        <w:left w:val="none" w:sz="0" w:space="0" w:color="auto"/>
        <w:bottom w:val="none" w:sz="0" w:space="0" w:color="auto"/>
        <w:right w:val="none" w:sz="0" w:space="0" w:color="auto"/>
      </w:divBdr>
    </w:div>
    <w:div w:id="1759790948">
      <w:bodyDiv w:val="1"/>
      <w:marLeft w:val="0"/>
      <w:marRight w:val="0"/>
      <w:marTop w:val="0"/>
      <w:marBottom w:val="0"/>
      <w:divBdr>
        <w:top w:val="none" w:sz="0" w:space="0" w:color="auto"/>
        <w:left w:val="none" w:sz="0" w:space="0" w:color="auto"/>
        <w:bottom w:val="none" w:sz="0" w:space="0" w:color="auto"/>
        <w:right w:val="none" w:sz="0" w:space="0" w:color="auto"/>
      </w:divBdr>
    </w:div>
    <w:div w:id="1761827206">
      <w:bodyDiv w:val="1"/>
      <w:marLeft w:val="0"/>
      <w:marRight w:val="0"/>
      <w:marTop w:val="0"/>
      <w:marBottom w:val="0"/>
      <w:divBdr>
        <w:top w:val="none" w:sz="0" w:space="0" w:color="auto"/>
        <w:left w:val="none" w:sz="0" w:space="0" w:color="auto"/>
        <w:bottom w:val="none" w:sz="0" w:space="0" w:color="auto"/>
        <w:right w:val="none" w:sz="0" w:space="0" w:color="auto"/>
      </w:divBdr>
    </w:div>
    <w:div w:id="1762023584">
      <w:bodyDiv w:val="1"/>
      <w:marLeft w:val="0"/>
      <w:marRight w:val="0"/>
      <w:marTop w:val="0"/>
      <w:marBottom w:val="0"/>
      <w:divBdr>
        <w:top w:val="none" w:sz="0" w:space="0" w:color="auto"/>
        <w:left w:val="none" w:sz="0" w:space="0" w:color="auto"/>
        <w:bottom w:val="none" w:sz="0" w:space="0" w:color="auto"/>
        <w:right w:val="none" w:sz="0" w:space="0" w:color="auto"/>
      </w:divBdr>
    </w:div>
    <w:div w:id="1763254242">
      <w:bodyDiv w:val="1"/>
      <w:marLeft w:val="0"/>
      <w:marRight w:val="0"/>
      <w:marTop w:val="0"/>
      <w:marBottom w:val="0"/>
      <w:divBdr>
        <w:top w:val="none" w:sz="0" w:space="0" w:color="auto"/>
        <w:left w:val="none" w:sz="0" w:space="0" w:color="auto"/>
        <w:bottom w:val="none" w:sz="0" w:space="0" w:color="auto"/>
        <w:right w:val="none" w:sz="0" w:space="0" w:color="auto"/>
      </w:divBdr>
    </w:div>
    <w:div w:id="1763986960">
      <w:bodyDiv w:val="1"/>
      <w:marLeft w:val="0"/>
      <w:marRight w:val="0"/>
      <w:marTop w:val="0"/>
      <w:marBottom w:val="0"/>
      <w:divBdr>
        <w:top w:val="none" w:sz="0" w:space="0" w:color="auto"/>
        <w:left w:val="none" w:sz="0" w:space="0" w:color="auto"/>
        <w:bottom w:val="none" w:sz="0" w:space="0" w:color="auto"/>
        <w:right w:val="none" w:sz="0" w:space="0" w:color="auto"/>
      </w:divBdr>
    </w:div>
    <w:div w:id="1768771655">
      <w:bodyDiv w:val="1"/>
      <w:marLeft w:val="0"/>
      <w:marRight w:val="0"/>
      <w:marTop w:val="0"/>
      <w:marBottom w:val="0"/>
      <w:divBdr>
        <w:top w:val="none" w:sz="0" w:space="0" w:color="auto"/>
        <w:left w:val="none" w:sz="0" w:space="0" w:color="auto"/>
        <w:bottom w:val="none" w:sz="0" w:space="0" w:color="auto"/>
        <w:right w:val="none" w:sz="0" w:space="0" w:color="auto"/>
      </w:divBdr>
    </w:div>
    <w:div w:id="1769228497">
      <w:bodyDiv w:val="1"/>
      <w:marLeft w:val="0"/>
      <w:marRight w:val="0"/>
      <w:marTop w:val="0"/>
      <w:marBottom w:val="0"/>
      <w:divBdr>
        <w:top w:val="none" w:sz="0" w:space="0" w:color="auto"/>
        <w:left w:val="none" w:sz="0" w:space="0" w:color="auto"/>
        <w:bottom w:val="none" w:sz="0" w:space="0" w:color="auto"/>
        <w:right w:val="none" w:sz="0" w:space="0" w:color="auto"/>
      </w:divBdr>
    </w:div>
    <w:div w:id="1769427909">
      <w:bodyDiv w:val="1"/>
      <w:marLeft w:val="0"/>
      <w:marRight w:val="0"/>
      <w:marTop w:val="0"/>
      <w:marBottom w:val="0"/>
      <w:divBdr>
        <w:top w:val="none" w:sz="0" w:space="0" w:color="auto"/>
        <w:left w:val="none" w:sz="0" w:space="0" w:color="auto"/>
        <w:bottom w:val="none" w:sz="0" w:space="0" w:color="auto"/>
        <w:right w:val="none" w:sz="0" w:space="0" w:color="auto"/>
      </w:divBdr>
    </w:div>
    <w:div w:id="1775518192">
      <w:bodyDiv w:val="1"/>
      <w:marLeft w:val="0"/>
      <w:marRight w:val="0"/>
      <w:marTop w:val="0"/>
      <w:marBottom w:val="0"/>
      <w:divBdr>
        <w:top w:val="none" w:sz="0" w:space="0" w:color="auto"/>
        <w:left w:val="none" w:sz="0" w:space="0" w:color="auto"/>
        <w:bottom w:val="none" w:sz="0" w:space="0" w:color="auto"/>
        <w:right w:val="none" w:sz="0" w:space="0" w:color="auto"/>
      </w:divBdr>
    </w:div>
    <w:div w:id="1777870901">
      <w:bodyDiv w:val="1"/>
      <w:marLeft w:val="0"/>
      <w:marRight w:val="0"/>
      <w:marTop w:val="0"/>
      <w:marBottom w:val="0"/>
      <w:divBdr>
        <w:top w:val="none" w:sz="0" w:space="0" w:color="auto"/>
        <w:left w:val="none" w:sz="0" w:space="0" w:color="auto"/>
        <w:bottom w:val="none" w:sz="0" w:space="0" w:color="auto"/>
        <w:right w:val="none" w:sz="0" w:space="0" w:color="auto"/>
      </w:divBdr>
    </w:div>
    <w:div w:id="1779175067">
      <w:bodyDiv w:val="1"/>
      <w:marLeft w:val="0"/>
      <w:marRight w:val="0"/>
      <w:marTop w:val="0"/>
      <w:marBottom w:val="0"/>
      <w:divBdr>
        <w:top w:val="none" w:sz="0" w:space="0" w:color="auto"/>
        <w:left w:val="none" w:sz="0" w:space="0" w:color="auto"/>
        <w:bottom w:val="none" w:sz="0" w:space="0" w:color="auto"/>
        <w:right w:val="none" w:sz="0" w:space="0" w:color="auto"/>
      </w:divBdr>
    </w:div>
    <w:div w:id="1782994335">
      <w:bodyDiv w:val="1"/>
      <w:marLeft w:val="0"/>
      <w:marRight w:val="0"/>
      <w:marTop w:val="0"/>
      <w:marBottom w:val="0"/>
      <w:divBdr>
        <w:top w:val="none" w:sz="0" w:space="0" w:color="auto"/>
        <w:left w:val="none" w:sz="0" w:space="0" w:color="auto"/>
        <w:bottom w:val="none" w:sz="0" w:space="0" w:color="auto"/>
        <w:right w:val="none" w:sz="0" w:space="0" w:color="auto"/>
      </w:divBdr>
    </w:div>
    <w:div w:id="1783841933">
      <w:bodyDiv w:val="1"/>
      <w:marLeft w:val="0"/>
      <w:marRight w:val="0"/>
      <w:marTop w:val="0"/>
      <w:marBottom w:val="0"/>
      <w:divBdr>
        <w:top w:val="none" w:sz="0" w:space="0" w:color="auto"/>
        <w:left w:val="none" w:sz="0" w:space="0" w:color="auto"/>
        <w:bottom w:val="none" w:sz="0" w:space="0" w:color="auto"/>
        <w:right w:val="none" w:sz="0" w:space="0" w:color="auto"/>
      </w:divBdr>
    </w:div>
    <w:div w:id="1785684758">
      <w:bodyDiv w:val="1"/>
      <w:marLeft w:val="0"/>
      <w:marRight w:val="0"/>
      <w:marTop w:val="0"/>
      <w:marBottom w:val="0"/>
      <w:divBdr>
        <w:top w:val="none" w:sz="0" w:space="0" w:color="auto"/>
        <w:left w:val="none" w:sz="0" w:space="0" w:color="auto"/>
        <w:bottom w:val="none" w:sz="0" w:space="0" w:color="auto"/>
        <w:right w:val="none" w:sz="0" w:space="0" w:color="auto"/>
      </w:divBdr>
    </w:div>
    <w:div w:id="1786192194">
      <w:bodyDiv w:val="1"/>
      <w:marLeft w:val="0"/>
      <w:marRight w:val="0"/>
      <w:marTop w:val="0"/>
      <w:marBottom w:val="0"/>
      <w:divBdr>
        <w:top w:val="none" w:sz="0" w:space="0" w:color="auto"/>
        <w:left w:val="none" w:sz="0" w:space="0" w:color="auto"/>
        <w:bottom w:val="none" w:sz="0" w:space="0" w:color="auto"/>
        <w:right w:val="none" w:sz="0" w:space="0" w:color="auto"/>
      </w:divBdr>
    </w:div>
    <w:div w:id="1786195645">
      <w:bodyDiv w:val="1"/>
      <w:marLeft w:val="0"/>
      <w:marRight w:val="0"/>
      <w:marTop w:val="0"/>
      <w:marBottom w:val="0"/>
      <w:divBdr>
        <w:top w:val="none" w:sz="0" w:space="0" w:color="auto"/>
        <w:left w:val="none" w:sz="0" w:space="0" w:color="auto"/>
        <w:bottom w:val="none" w:sz="0" w:space="0" w:color="auto"/>
        <w:right w:val="none" w:sz="0" w:space="0" w:color="auto"/>
      </w:divBdr>
    </w:div>
    <w:div w:id="1786730465">
      <w:bodyDiv w:val="1"/>
      <w:marLeft w:val="0"/>
      <w:marRight w:val="0"/>
      <w:marTop w:val="0"/>
      <w:marBottom w:val="0"/>
      <w:divBdr>
        <w:top w:val="none" w:sz="0" w:space="0" w:color="auto"/>
        <w:left w:val="none" w:sz="0" w:space="0" w:color="auto"/>
        <w:bottom w:val="none" w:sz="0" w:space="0" w:color="auto"/>
        <w:right w:val="none" w:sz="0" w:space="0" w:color="auto"/>
      </w:divBdr>
    </w:div>
    <w:div w:id="1786851967">
      <w:bodyDiv w:val="1"/>
      <w:marLeft w:val="0"/>
      <w:marRight w:val="0"/>
      <w:marTop w:val="0"/>
      <w:marBottom w:val="0"/>
      <w:divBdr>
        <w:top w:val="none" w:sz="0" w:space="0" w:color="auto"/>
        <w:left w:val="none" w:sz="0" w:space="0" w:color="auto"/>
        <w:bottom w:val="none" w:sz="0" w:space="0" w:color="auto"/>
        <w:right w:val="none" w:sz="0" w:space="0" w:color="auto"/>
      </w:divBdr>
    </w:div>
    <w:div w:id="1788622058">
      <w:bodyDiv w:val="1"/>
      <w:marLeft w:val="0"/>
      <w:marRight w:val="0"/>
      <w:marTop w:val="0"/>
      <w:marBottom w:val="0"/>
      <w:divBdr>
        <w:top w:val="none" w:sz="0" w:space="0" w:color="auto"/>
        <w:left w:val="none" w:sz="0" w:space="0" w:color="auto"/>
        <w:bottom w:val="none" w:sz="0" w:space="0" w:color="auto"/>
        <w:right w:val="none" w:sz="0" w:space="0" w:color="auto"/>
      </w:divBdr>
    </w:div>
    <w:div w:id="1791171459">
      <w:bodyDiv w:val="1"/>
      <w:marLeft w:val="0"/>
      <w:marRight w:val="0"/>
      <w:marTop w:val="0"/>
      <w:marBottom w:val="0"/>
      <w:divBdr>
        <w:top w:val="none" w:sz="0" w:space="0" w:color="auto"/>
        <w:left w:val="none" w:sz="0" w:space="0" w:color="auto"/>
        <w:bottom w:val="none" w:sz="0" w:space="0" w:color="auto"/>
        <w:right w:val="none" w:sz="0" w:space="0" w:color="auto"/>
      </w:divBdr>
    </w:div>
    <w:div w:id="1794206063">
      <w:bodyDiv w:val="1"/>
      <w:marLeft w:val="0"/>
      <w:marRight w:val="0"/>
      <w:marTop w:val="0"/>
      <w:marBottom w:val="0"/>
      <w:divBdr>
        <w:top w:val="none" w:sz="0" w:space="0" w:color="auto"/>
        <w:left w:val="none" w:sz="0" w:space="0" w:color="auto"/>
        <w:bottom w:val="none" w:sz="0" w:space="0" w:color="auto"/>
        <w:right w:val="none" w:sz="0" w:space="0" w:color="auto"/>
      </w:divBdr>
    </w:div>
    <w:div w:id="1795518819">
      <w:bodyDiv w:val="1"/>
      <w:marLeft w:val="0"/>
      <w:marRight w:val="0"/>
      <w:marTop w:val="0"/>
      <w:marBottom w:val="0"/>
      <w:divBdr>
        <w:top w:val="none" w:sz="0" w:space="0" w:color="auto"/>
        <w:left w:val="none" w:sz="0" w:space="0" w:color="auto"/>
        <w:bottom w:val="none" w:sz="0" w:space="0" w:color="auto"/>
        <w:right w:val="none" w:sz="0" w:space="0" w:color="auto"/>
      </w:divBdr>
    </w:div>
    <w:div w:id="1796488793">
      <w:bodyDiv w:val="1"/>
      <w:marLeft w:val="0"/>
      <w:marRight w:val="0"/>
      <w:marTop w:val="0"/>
      <w:marBottom w:val="0"/>
      <w:divBdr>
        <w:top w:val="none" w:sz="0" w:space="0" w:color="auto"/>
        <w:left w:val="none" w:sz="0" w:space="0" w:color="auto"/>
        <w:bottom w:val="none" w:sz="0" w:space="0" w:color="auto"/>
        <w:right w:val="none" w:sz="0" w:space="0" w:color="auto"/>
      </w:divBdr>
    </w:div>
    <w:div w:id="1797259830">
      <w:bodyDiv w:val="1"/>
      <w:marLeft w:val="0"/>
      <w:marRight w:val="0"/>
      <w:marTop w:val="0"/>
      <w:marBottom w:val="0"/>
      <w:divBdr>
        <w:top w:val="none" w:sz="0" w:space="0" w:color="auto"/>
        <w:left w:val="none" w:sz="0" w:space="0" w:color="auto"/>
        <w:bottom w:val="none" w:sz="0" w:space="0" w:color="auto"/>
        <w:right w:val="none" w:sz="0" w:space="0" w:color="auto"/>
      </w:divBdr>
    </w:div>
    <w:div w:id="1797992017">
      <w:bodyDiv w:val="1"/>
      <w:marLeft w:val="0"/>
      <w:marRight w:val="0"/>
      <w:marTop w:val="0"/>
      <w:marBottom w:val="0"/>
      <w:divBdr>
        <w:top w:val="none" w:sz="0" w:space="0" w:color="auto"/>
        <w:left w:val="none" w:sz="0" w:space="0" w:color="auto"/>
        <w:bottom w:val="none" w:sz="0" w:space="0" w:color="auto"/>
        <w:right w:val="none" w:sz="0" w:space="0" w:color="auto"/>
      </w:divBdr>
    </w:div>
    <w:div w:id="1798642803">
      <w:bodyDiv w:val="1"/>
      <w:marLeft w:val="0"/>
      <w:marRight w:val="0"/>
      <w:marTop w:val="0"/>
      <w:marBottom w:val="0"/>
      <w:divBdr>
        <w:top w:val="none" w:sz="0" w:space="0" w:color="auto"/>
        <w:left w:val="none" w:sz="0" w:space="0" w:color="auto"/>
        <w:bottom w:val="none" w:sz="0" w:space="0" w:color="auto"/>
        <w:right w:val="none" w:sz="0" w:space="0" w:color="auto"/>
      </w:divBdr>
    </w:div>
    <w:div w:id="1799252310">
      <w:bodyDiv w:val="1"/>
      <w:marLeft w:val="0"/>
      <w:marRight w:val="0"/>
      <w:marTop w:val="0"/>
      <w:marBottom w:val="0"/>
      <w:divBdr>
        <w:top w:val="none" w:sz="0" w:space="0" w:color="auto"/>
        <w:left w:val="none" w:sz="0" w:space="0" w:color="auto"/>
        <w:bottom w:val="none" w:sz="0" w:space="0" w:color="auto"/>
        <w:right w:val="none" w:sz="0" w:space="0" w:color="auto"/>
      </w:divBdr>
    </w:div>
    <w:div w:id="1800299656">
      <w:bodyDiv w:val="1"/>
      <w:marLeft w:val="0"/>
      <w:marRight w:val="0"/>
      <w:marTop w:val="0"/>
      <w:marBottom w:val="0"/>
      <w:divBdr>
        <w:top w:val="none" w:sz="0" w:space="0" w:color="auto"/>
        <w:left w:val="none" w:sz="0" w:space="0" w:color="auto"/>
        <w:bottom w:val="none" w:sz="0" w:space="0" w:color="auto"/>
        <w:right w:val="none" w:sz="0" w:space="0" w:color="auto"/>
      </w:divBdr>
    </w:div>
    <w:div w:id="180061035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31757">
      <w:bodyDiv w:val="1"/>
      <w:marLeft w:val="0"/>
      <w:marRight w:val="0"/>
      <w:marTop w:val="0"/>
      <w:marBottom w:val="0"/>
      <w:divBdr>
        <w:top w:val="none" w:sz="0" w:space="0" w:color="auto"/>
        <w:left w:val="none" w:sz="0" w:space="0" w:color="auto"/>
        <w:bottom w:val="none" w:sz="0" w:space="0" w:color="auto"/>
        <w:right w:val="none" w:sz="0" w:space="0" w:color="auto"/>
      </w:divBdr>
    </w:div>
    <w:div w:id="1804076803">
      <w:bodyDiv w:val="1"/>
      <w:marLeft w:val="0"/>
      <w:marRight w:val="0"/>
      <w:marTop w:val="0"/>
      <w:marBottom w:val="0"/>
      <w:divBdr>
        <w:top w:val="none" w:sz="0" w:space="0" w:color="auto"/>
        <w:left w:val="none" w:sz="0" w:space="0" w:color="auto"/>
        <w:bottom w:val="none" w:sz="0" w:space="0" w:color="auto"/>
        <w:right w:val="none" w:sz="0" w:space="0" w:color="auto"/>
      </w:divBdr>
    </w:div>
    <w:div w:id="1804149778">
      <w:bodyDiv w:val="1"/>
      <w:marLeft w:val="0"/>
      <w:marRight w:val="0"/>
      <w:marTop w:val="0"/>
      <w:marBottom w:val="0"/>
      <w:divBdr>
        <w:top w:val="none" w:sz="0" w:space="0" w:color="auto"/>
        <w:left w:val="none" w:sz="0" w:space="0" w:color="auto"/>
        <w:bottom w:val="none" w:sz="0" w:space="0" w:color="auto"/>
        <w:right w:val="none" w:sz="0" w:space="0" w:color="auto"/>
      </w:divBdr>
    </w:div>
    <w:div w:id="1804762535">
      <w:bodyDiv w:val="1"/>
      <w:marLeft w:val="0"/>
      <w:marRight w:val="0"/>
      <w:marTop w:val="0"/>
      <w:marBottom w:val="0"/>
      <w:divBdr>
        <w:top w:val="none" w:sz="0" w:space="0" w:color="auto"/>
        <w:left w:val="none" w:sz="0" w:space="0" w:color="auto"/>
        <w:bottom w:val="none" w:sz="0" w:space="0" w:color="auto"/>
        <w:right w:val="none" w:sz="0" w:space="0" w:color="auto"/>
      </w:divBdr>
    </w:div>
    <w:div w:id="1805655880">
      <w:bodyDiv w:val="1"/>
      <w:marLeft w:val="0"/>
      <w:marRight w:val="0"/>
      <w:marTop w:val="0"/>
      <w:marBottom w:val="0"/>
      <w:divBdr>
        <w:top w:val="none" w:sz="0" w:space="0" w:color="auto"/>
        <w:left w:val="none" w:sz="0" w:space="0" w:color="auto"/>
        <w:bottom w:val="none" w:sz="0" w:space="0" w:color="auto"/>
        <w:right w:val="none" w:sz="0" w:space="0" w:color="auto"/>
      </w:divBdr>
    </w:div>
    <w:div w:id="1806964280">
      <w:bodyDiv w:val="1"/>
      <w:marLeft w:val="0"/>
      <w:marRight w:val="0"/>
      <w:marTop w:val="0"/>
      <w:marBottom w:val="0"/>
      <w:divBdr>
        <w:top w:val="none" w:sz="0" w:space="0" w:color="auto"/>
        <w:left w:val="none" w:sz="0" w:space="0" w:color="auto"/>
        <w:bottom w:val="none" w:sz="0" w:space="0" w:color="auto"/>
        <w:right w:val="none" w:sz="0" w:space="0" w:color="auto"/>
      </w:divBdr>
    </w:div>
    <w:div w:id="1807892221">
      <w:bodyDiv w:val="1"/>
      <w:marLeft w:val="0"/>
      <w:marRight w:val="0"/>
      <w:marTop w:val="0"/>
      <w:marBottom w:val="0"/>
      <w:divBdr>
        <w:top w:val="none" w:sz="0" w:space="0" w:color="auto"/>
        <w:left w:val="none" w:sz="0" w:space="0" w:color="auto"/>
        <w:bottom w:val="none" w:sz="0" w:space="0" w:color="auto"/>
        <w:right w:val="none" w:sz="0" w:space="0" w:color="auto"/>
      </w:divBdr>
    </w:div>
    <w:div w:id="1809976715">
      <w:bodyDiv w:val="1"/>
      <w:marLeft w:val="0"/>
      <w:marRight w:val="0"/>
      <w:marTop w:val="0"/>
      <w:marBottom w:val="0"/>
      <w:divBdr>
        <w:top w:val="none" w:sz="0" w:space="0" w:color="auto"/>
        <w:left w:val="none" w:sz="0" w:space="0" w:color="auto"/>
        <w:bottom w:val="none" w:sz="0" w:space="0" w:color="auto"/>
        <w:right w:val="none" w:sz="0" w:space="0" w:color="auto"/>
      </w:divBdr>
    </w:div>
    <w:div w:id="1810173580">
      <w:bodyDiv w:val="1"/>
      <w:marLeft w:val="0"/>
      <w:marRight w:val="0"/>
      <w:marTop w:val="0"/>
      <w:marBottom w:val="0"/>
      <w:divBdr>
        <w:top w:val="none" w:sz="0" w:space="0" w:color="auto"/>
        <w:left w:val="none" w:sz="0" w:space="0" w:color="auto"/>
        <w:bottom w:val="none" w:sz="0" w:space="0" w:color="auto"/>
        <w:right w:val="none" w:sz="0" w:space="0" w:color="auto"/>
      </w:divBdr>
    </w:div>
    <w:div w:id="1810510120">
      <w:bodyDiv w:val="1"/>
      <w:marLeft w:val="0"/>
      <w:marRight w:val="0"/>
      <w:marTop w:val="0"/>
      <w:marBottom w:val="0"/>
      <w:divBdr>
        <w:top w:val="none" w:sz="0" w:space="0" w:color="auto"/>
        <w:left w:val="none" w:sz="0" w:space="0" w:color="auto"/>
        <w:bottom w:val="none" w:sz="0" w:space="0" w:color="auto"/>
        <w:right w:val="none" w:sz="0" w:space="0" w:color="auto"/>
      </w:divBdr>
    </w:div>
    <w:div w:id="1811751601">
      <w:bodyDiv w:val="1"/>
      <w:marLeft w:val="0"/>
      <w:marRight w:val="0"/>
      <w:marTop w:val="0"/>
      <w:marBottom w:val="0"/>
      <w:divBdr>
        <w:top w:val="none" w:sz="0" w:space="0" w:color="auto"/>
        <w:left w:val="none" w:sz="0" w:space="0" w:color="auto"/>
        <w:bottom w:val="none" w:sz="0" w:space="0" w:color="auto"/>
        <w:right w:val="none" w:sz="0" w:space="0" w:color="auto"/>
      </w:divBdr>
    </w:div>
    <w:div w:id="1812364646">
      <w:bodyDiv w:val="1"/>
      <w:marLeft w:val="0"/>
      <w:marRight w:val="0"/>
      <w:marTop w:val="0"/>
      <w:marBottom w:val="0"/>
      <w:divBdr>
        <w:top w:val="none" w:sz="0" w:space="0" w:color="auto"/>
        <w:left w:val="none" w:sz="0" w:space="0" w:color="auto"/>
        <w:bottom w:val="none" w:sz="0" w:space="0" w:color="auto"/>
        <w:right w:val="none" w:sz="0" w:space="0" w:color="auto"/>
      </w:divBdr>
    </w:div>
    <w:div w:id="1813253832">
      <w:bodyDiv w:val="1"/>
      <w:marLeft w:val="0"/>
      <w:marRight w:val="0"/>
      <w:marTop w:val="0"/>
      <w:marBottom w:val="0"/>
      <w:divBdr>
        <w:top w:val="none" w:sz="0" w:space="0" w:color="auto"/>
        <w:left w:val="none" w:sz="0" w:space="0" w:color="auto"/>
        <w:bottom w:val="none" w:sz="0" w:space="0" w:color="auto"/>
        <w:right w:val="none" w:sz="0" w:space="0" w:color="auto"/>
      </w:divBdr>
    </w:div>
    <w:div w:id="1814525308">
      <w:bodyDiv w:val="1"/>
      <w:marLeft w:val="0"/>
      <w:marRight w:val="0"/>
      <w:marTop w:val="0"/>
      <w:marBottom w:val="0"/>
      <w:divBdr>
        <w:top w:val="none" w:sz="0" w:space="0" w:color="auto"/>
        <w:left w:val="none" w:sz="0" w:space="0" w:color="auto"/>
        <w:bottom w:val="none" w:sz="0" w:space="0" w:color="auto"/>
        <w:right w:val="none" w:sz="0" w:space="0" w:color="auto"/>
      </w:divBdr>
    </w:div>
    <w:div w:id="1814985187">
      <w:bodyDiv w:val="1"/>
      <w:marLeft w:val="0"/>
      <w:marRight w:val="0"/>
      <w:marTop w:val="0"/>
      <w:marBottom w:val="0"/>
      <w:divBdr>
        <w:top w:val="none" w:sz="0" w:space="0" w:color="auto"/>
        <w:left w:val="none" w:sz="0" w:space="0" w:color="auto"/>
        <w:bottom w:val="none" w:sz="0" w:space="0" w:color="auto"/>
        <w:right w:val="none" w:sz="0" w:space="0" w:color="auto"/>
      </w:divBdr>
    </w:div>
    <w:div w:id="1815104638">
      <w:bodyDiv w:val="1"/>
      <w:marLeft w:val="0"/>
      <w:marRight w:val="0"/>
      <w:marTop w:val="0"/>
      <w:marBottom w:val="0"/>
      <w:divBdr>
        <w:top w:val="none" w:sz="0" w:space="0" w:color="auto"/>
        <w:left w:val="none" w:sz="0" w:space="0" w:color="auto"/>
        <w:bottom w:val="none" w:sz="0" w:space="0" w:color="auto"/>
        <w:right w:val="none" w:sz="0" w:space="0" w:color="auto"/>
      </w:divBdr>
    </w:div>
    <w:div w:id="1815635610">
      <w:bodyDiv w:val="1"/>
      <w:marLeft w:val="0"/>
      <w:marRight w:val="0"/>
      <w:marTop w:val="0"/>
      <w:marBottom w:val="0"/>
      <w:divBdr>
        <w:top w:val="none" w:sz="0" w:space="0" w:color="auto"/>
        <w:left w:val="none" w:sz="0" w:space="0" w:color="auto"/>
        <w:bottom w:val="none" w:sz="0" w:space="0" w:color="auto"/>
        <w:right w:val="none" w:sz="0" w:space="0" w:color="auto"/>
      </w:divBdr>
    </w:div>
    <w:div w:id="1818377838">
      <w:bodyDiv w:val="1"/>
      <w:marLeft w:val="0"/>
      <w:marRight w:val="0"/>
      <w:marTop w:val="0"/>
      <w:marBottom w:val="0"/>
      <w:divBdr>
        <w:top w:val="none" w:sz="0" w:space="0" w:color="auto"/>
        <w:left w:val="none" w:sz="0" w:space="0" w:color="auto"/>
        <w:bottom w:val="none" w:sz="0" w:space="0" w:color="auto"/>
        <w:right w:val="none" w:sz="0" w:space="0" w:color="auto"/>
      </w:divBdr>
    </w:div>
    <w:div w:id="182073200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26320">
      <w:bodyDiv w:val="1"/>
      <w:marLeft w:val="0"/>
      <w:marRight w:val="0"/>
      <w:marTop w:val="0"/>
      <w:marBottom w:val="0"/>
      <w:divBdr>
        <w:top w:val="none" w:sz="0" w:space="0" w:color="auto"/>
        <w:left w:val="none" w:sz="0" w:space="0" w:color="auto"/>
        <w:bottom w:val="none" w:sz="0" w:space="0" w:color="auto"/>
        <w:right w:val="none" w:sz="0" w:space="0" w:color="auto"/>
      </w:divBdr>
    </w:div>
    <w:div w:id="1824085679">
      <w:bodyDiv w:val="1"/>
      <w:marLeft w:val="0"/>
      <w:marRight w:val="0"/>
      <w:marTop w:val="0"/>
      <w:marBottom w:val="0"/>
      <w:divBdr>
        <w:top w:val="none" w:sz="0" w:space="0" w:color="auto"/>
        <w:left w:val="none" w:sz="0" w:space="0" w:color="auto"/>
        <w:bottom w:val="none" w:sz="0" w:space="0" w:color="auto"/>
        <w:right w:val="none" w:sz="0" w:space="0" w:color="auto"/>
      </w:divBdr>
    </w:div>
    <w:div w:id="1825855711">
      <w:bodyDiv w:val="1"/>
      <w:marLeft w:val="0"/>
      <w:marRight w:val="0"/>
      <w:marTop w:val="0"/>
      <w:marBottom w:val="0"/>
      <w:divBdr>
        <w:top w:val="none" w:sz="0" w:space="0" w:color="auto"/>
        <w:left w:val="none" w:sz="0" w:space="0" w:color="auto"/>
        <w:bottom w:val="none" w:sz="0" w:space="0" w:color="auto"/>
        <w:right w:val="none" w:sz="0" w:space="0" w:color="auto"/>
      </w:divBdr>
    </w:div>
    <w:div w:id="1827277501">
      <w:bodyDiv w:val="1"/>
      <w:marLeft w:val="0"/>
      <w:marRight w:val="0"/>
      <w:marTop w:val="0"/>
      <w:marBottom w:val="0"/>
      <w:divBdr>
        <w:top w:val="none" w:sz="0" w:space="0" w:color="auto"/>
        <w:left w:val="none" w:sz="0" w:space="0" w:color="auto"/>
        <w:bottom w:val="none" w:sz="0" w:space="0" w:color="auto"/>
        <w:right w:val="none" w:sz="0" w:space="0" w:color="auto"/>
      </w:divBdr>
    </w:div>
    <w:div w:id="1827742428">
      <w:bodyDiv w:val="1"/>
      <w:marLeft w:val="0"/>
      <w:marRight w:val="0"/>
      <w:marTop w:val="0"/>
      <w:marBottom w:val="0"/>
      <w:divBdr>
        <w:top w:val="none" w:sz="0" w:space="0" w:color="auto"/>
        <w:left w:val="none" w:sz="0" w:space="0" w:color="auto"/>
        <w:bottom w:val="none" w:sz="0" w:space="0" w:color="auto"/>
        <w:right w:val="none" w:sz="0" w:space="0" w:color="auto"/>
      </w:divBdr>
    </w:div>
    <w:div w:id="1827940964">
      <w:bodyDiv w:val="1"/>
      <w:marLeft w:val="0"/>
      <w:marRight w:val="0"/>
      <w:marTop w:val="0"/>
      <w:marBottom w:val="0"/>
      <w:divBdr>
        <w:top w:val="none" w:sz="0" w:space="0" w:color="auto"/>
        <w:left w:val="none" w:sz="0" w:space="0" w:color="auto"/>
        <w:bottom w:val="none" w:sz="0" w:space="0" w:color="auto"/>
        <w:right w:val="none" w:sz="0" w:space="0" w:color="auto"/>
      </w:divBdr>
    </w:div>
    <w:div w:id="1829979529">
      <w:bodyDiv w:val="1"/>
      <w:marLeft w:val="0"/>
      <w:marRight w:val="0"/>
      <w:marTop w:val="0"/>
      <w:marBottom w:val="0"/>
      <w:divBdr>
        <w:top w:val="none" w:sz="0" w:space="0" w:color="auto"/>
        <w:left w:val="none" w:sz="0" w:space="0" w:color="auto"/>
        <w:bottom w:val="none" w:sz="0" w:space="0" w:color="auto"/>
        <w:right w:val="none" w:sz="0" w:space="0" w:color="auto"/>
      </w:divBdr>
    </w:div>
    <w:div w:id="1830516721">
      <w:bodyDiv w:val="1"/>
      <w:marLeft w:val="0"/>
      <w:marRight w:val="0"/>
      <w:marTop w:val="0"/>
      <w:marBottom w:val="0"/>
      <w:divBdr>
        <w:top w:val="none" w:sz="0" w:space="0" w:color="auto"/>
        <w:left w:val="none" w:sz="0" w:space="0" w:color="auto"/>
        <w:bottom w:val="none" w:sz="0" w:space="0" w:color="auto"/>
        <w:right w:val="none" w:sz="0" w:space="0" w:color="auto"/>
      </w:divBdr>
    </w:div>
    <w:div w:id="1830560817">
      <w:bodyDiv w:val="1"/>
      <w:marLeft w:val="0"/>
      <w:marRight w:val="0"/>
      <w:marTop w:val="0"/>
      <w:marBottom w:val="0"/>
      <w:divBdr>
        <w:top w:val="none" w:sz="0" w:space="0" w:color="auto"/>
        <w:left w:val="none" w:sz="0" w:space="0" w:color="auto"/>
        <w:bottom w:val="none" w:sz="0" w:space="0" w:color="auto"/>
        <w:right w:val="none" w:sz="0" w:space="0" w:color="auto"/>
      </w:divBdr>
    </w:div>
    <w:div w:id="1832676573">
      <w:bodyDiv w:val="1"/>
      <w:marLeft w:val="0"/>
      <w:marRight w:val="0"/>
      <w:marTop w:val="0"/>
      <w:marBottom w:val="0"/>
      <w:divBdr>
        <w:top w:val="none" w:sz="0" w:space="0" w:color="auto"/>
        <w:left w:val="none" w:sz="0" w:space="0" w:color="auto"/>
        <w:bottom w:val="none" w:sz="0" w:space="0" w:color="auto"/>
        <w:right w:val="none" w:sz="0" w:space="0" w:color="auto"/>
      </w:divBdr>
    </w:div>
    <w:div w:id="1833443703">
      <w:bodyDiv w:val="1"/>
      <w:marLeft w:val="0"/>
      <w:marRight w:val="0"/>
      <w:marTop w:val="0"/>
      <w:marBottom w:val="0"/>
      <w:divBdr>
        <w:top w:val="none" w:sz="0" w:space="0" w:color="auto"/>
        <w:left w:val="none" w:sz="0" w:space="0" w:color="auto"/>
        <w:bottom w:val="none" w:sz="0" w:space="0" w:color="auto"/>
        <w:right w:val="none" w:sz="0" w:space="0" w:color="auto"/>
      </w:divBdr>
    </w:div>
    <w:div w:id="1833444877">
      <w:bodyDiv w:val="1"/>
      <w:marLeft w:val="0"/>
      <w:marRight w:val="0"/>
      <w:marTop w:val="0"/>
      <w:marBottom w:val="0"/>
      <w:divBdr>
        <w:top w:val="none" w:sz="0" w:space="0" w:color="auto"/>
        <w:left w:val="none" w:sz="0" w:space="0" w:color="auto"/>
        <w:bottom w:val="none" w:sz="0" w:space="0" w:color="auto"/>
        <w:right w:val="none" w:sz="0" w:space="0" w:color="auto"/>
      </w:divBdr>
    </w:div>
    <w:div w:id="1834179885">
      <w:bodyDiv w:val="1"/>
      <w:marLeft w:val="0"/>
      <w:marRight w:val="0"/>
      <w:marTop w:val="0"/>
      <w:marBottom w:val="0"/>
      <w:divBdr>
        <w:top w:val="none" w:sz="0" w:space="0" w:color="auto"/>
        <w:left w:val="none" w:sz="0" w:space="0" w:color="auto"/>
        <w:bottom w:val="none" w:sz="0" w:space="0" w:color="auto"/>
        <w:right w:val="none" w:sz="0" w:space="0" w:color="auto"/>
      </w:divBdr>
    </w:div>
    <w:div w:id="1835492582">
      <w:bodyDiv w:val="1"/>
      <w:marLeft w:val="0"/>
      <w:marRight w:val="0"/>
      <w:marTop w:val="0"/>
      <w:marBottom w:val="0"/>
      <w:divBdr>
        <w:top w:val="none" w:sz="0" w:space="0" w:color="auto"/>
        <w:left w:val="none" w:sz="0" w:space="0" w:color="auto"/>
        <w:bottom w:val="none" w:sz="0" w:space="0" w:color="auto"/>
        <w:right w:val="none" w:sz="0" w:space="0" w:color="auto"/>
      </w:divBdr>
    </w:div>
    <w:div w:id="1835796681">
      <w:bodyDiv w:val="1"/>
      <w:marLeft w:val="0"/>
      <w:marRight w:val="0"/>
      <w:marTop w:val="0"/>
      <w:marBottom w:val="0"/>
      <w:divBdr>
        <w:top w:val="none" w:sz="0" w:space="0" w:color="auto"/>
        <w:left w:val="none" w:sz="0" w:space="0" w:color="auto"/>
        <w:bottom w:val="none" w:sz="0" w:space="0" w:color="auto"/>
        <w:right w:val="none" w:sz="0" w:space="0" w:color="auto"/>
      </w:divBdr>
    </w:div>
    <w:div w:id="1835803260">
      <w:bodyDiv w:val="1"/>
      <w:marLeft w:val="0"/>
      <w:marRight w:val="0"/>
      <w:marTop w:val="0"/>
      <w:marBottom w:val="0"/>
      <w:divBdr>
        <w:top w:val="none" w:sz="0" w:space="0" w:color="auto"/>
        <w:left w:val="none" w:sz="0" w:space="0" w:color="auto"/>
        <w:bottom w:val="none" w:sz="0" w:space="0" w:color="auto"/>
        <w:right w:val="none" w:sz="0" w:space="0" w:color="auto"/>
      </w:divBdr>
    </w:div>
    <w:div w:id="1836801592">
      <w:bodyDiv w:val="1"/>
      <w:marLeft w:val="0"/>
      <w:marRight w:val="0"/>
      <w:marTop w:val="0"/>
      <w:marBottom w:val="0"/>
      <w:divBdr>
        <w:top w:val="none" w:sz="0" w:space="0" w:color="auto"/>
        <w:left w:val="none" w:sz="0" w:space="0" w:color="auto"/>
        <w:bottom w:val="none" w:sz="0" w:space="0" w:color="auto"/>
        <w:right w:val="none" w:sz="0" w:space="0" w:color="auto"/>
      </w:divBdr>
    </w:div>
    <w:div w:id="1841970782">
      <w:bodyDiv w:val="1"/>
      <w:marLeft w:val="0"/>
      <w:marRight w:val="0"/>
      <w:marTop w:val="0"/>
      <w:marBottom w:val="0"/>
      <w:divBdr>
        <w:top w:val="none" w:sz="0" w:space="0" w:color="auto"/>
        <w:left w:val="none" w:sz="0" w:space="0" w:color="auto"/>
        <w:bottom w:val="none" w:sz="0" w:space="0" w:color="auto"/>
        <w:right w:val="none" w:sz="0" w:space="0" w:color="auto"/>
      </w:divBdr>
    </w:div>
    <w:div w:id="1843544881">
      <w:bodyDiv w:val="1"/>
      <w:marLeft w:val="0"/>
      <w:marRight w:val="0"/>
      <w:marTop w:val="0"/>
      <w:marBottom w:val="0"/>
      <w:divBdr>
        <w:top w:val="none" w:sz="0" w:space="0" w:color="auto"/>
        <w:left w:val="none" w:sz="0" w:space="0" w:color="auto"/>
        <w:bottom w:val="none" w:sz="0" w:space="0" w:color="auto"/>
        <w:right w:val="none" w:sz="0" w:space="0" w:color="auto"/>
      </w:divBdr>
    </w:div>
    <w:div w:id="1843928006">
      <w:bodyDiv w:val="1"/>
      <w:marLeft w:val="0"/>
      <w:marRight w:val="0"/>
      <w:marTop w:val="0"/>
      <w:marBottom w:val="0"/>
      <w:divBdr>
        <w:top w:val="none" w:sz="0" w:space="0" w:color="auto"/>
        <w:left w:val="none" w:sz="0" w:space="0" w:color="auto"/>
        <w:bottom w:val="none" w:sz="0" w:space="0" w:color="auto"/>
        <w:right w:val="none" w:sz="0" w:space="0" w:color="auto"/>
      </w:divBdr>
    </w:div>
    <w:div w:id="1844468109">
      <w:bodyDiv w:val="1"/>
      <w:marLeft w:val="0"/>
      <w:marRight w:val="0"/>
      <w:marTop w:val="0"/>
      <w:marBottom w:val="0"/>
      <w:divBdr>
        <w:top w:val="none" w:sz="0" w:space="0" w:color="auto"/>
        <w:left w:val="none" w:sz="0" w:space="0" w:color="auto"/>
        <w:bottom w:val="none" w:sz="0" w:space="0" w:color="auto"/>
        <w:right w:val="none" w:sz="0" w:space="0" w:color="auto"/>
      </w:divBdr>
    </w:div>
    <w:div w:id="1845243095">
      <w:bodyDiv w:val="1"/>
      <w:marLeft w:val="0"/>
      <w:marRight w:val="0"/>
      <w:marTop w:val="0"/>
      <w:marBottom w:val="0"/>
      <w:divBdr>
        <w:top w:val="none" w:sz="0" w:space="0" w:color="auto"/>
        <w:left w:val="none" w:sz="0" w:space="0" w:color="auto"/>
        <w:bottom w:val="none" w:sz="0" w:space="0" w:color="auto"/>
        <w:right w:val="none" w:sz="0" w:space="0" w:color="auto"/>
      </w:divBdr>
    </w:div>
    <w:div w:id="1845894570">
      <w:bodyDiv w:val="1"/>
      <w:marLeft w:val="0"/>
      <w:marRight w:val="0"/>
      <w:marTop w:val="0"/>
      <w:marBottom w:val="0"/>
      <w:divBdr>
        <w:top w:val="none" w:sz="0" w:space="0" w:color="auto"/>
        <w:left w:val="none" w:sz="0" w:space="0" w:color="auto"/>
        <w:bottom w:val="none" w:sz="0" w:space="0" w:color="auto"/>
        <w:right w:val="none" w:sz="0" w:space="0" w:color="auto"/>
      </w:divBdr>
    </w:div>
    <w:div w:id="1847288136">
      <w:bodyDiv w:val="1"/>
      <w:marLeft w:val="0"/>
      <w:marRight w:val="0"/>
      <w:marTop w:val="0"/>
      <w:marBottom w:val="0"/>
      <w:divBdr>
        <w:top w:val="none" w:sz="0" w:space="0" w:color="auto"/>
        <w:left w:val="none" w:sz="0" w:space="0" w:color="auto"/>
        <w:bottom w:val="none" w:sz="0" w:space="0" w:color="auto"/>
        <w:right w:val="none" w:sz="0" w:space="0" w:color="auto"/>
      </w:divBdr>
    </w:div>
    <w:div w:id="1850635241">
      <w:bodyDiv w:val="1"/>
      <w:marLeft w:val="0"/>
      <w:marRight w:val="0"/>
      <w:marTop w:val="0"/>
      <w:marBottom w:val="0"/>
      <w:divBdr>
        <w:top w:val="none" w:sz="0" w:space="0" w:color="auto"/>
        <w:left w:val="none" w:sz="0" w:space="0" w:color="auto"/>
        <w:bottom w:val="none" w:sz="0" w:space="0" w:color="auto"/>
        <w:right w:val="none" w:sz="0" w:space="0" w:color="auto"/>
      </w:divBdr>
    </w:div>
    <w:div w:id="1853061266">
      <w:bodyDiv w:val="1"/>
      <w:marLeft w:val="0"/>
      <w:marRight w:val="0"/>
      <w:marTop w:val="0"/>
      <w:marBottom w:val="0"/>
      <w:divBdr>
        <w:top w:val="none" w:sz="0" w:space="0" w:color="auto"/>
        <w:left w:val="none" w:sz="0" w:space="0" w:color="auto"/>
        <w:bottom w:val="none" w:sz="0" w:space="0" w:color="auto"/>
        <w:right w:val="none" w:sz="0" w:space="0" w:color="auto"/>
      </w:divBdr>
    </w:div>
    <w:div w:id="1854033522">
      <w:bodyDiv w:val="1"/>
      <w:marLeft w:val="0"/>
      <w:marRight w:val="0"/>
      <w:marTop w:val="0"/>
      <w:marBottom w:val="0"/>
      <w:divBdr>
        <w:top w:val="none" w:sz="0" w:space="0" w:color="auto"/>
        <w:left w:val="none" w:sz="0" w:space="0" w:color="auto"/>
        <w:bottom w:val="none" w:sz="0" w:space="0" w:color="auto"/>
        <w:right w:val="none" w:sz="0" w:space="0" w:color="auto"/>
      </w:divBdr>
    </w:div>
    <w:div w:id="1854226401">
      <w:bodyDiv w:val="1"/>
      <w:marLeft w:val="0"/>
      <w:marRight w:val="0"/>
      <w:marTop w:val="0"/>
      <w:marBottom w:val="0"/>
      <w:divBdr>
        <w:top w:val="none" w:sz="0" w:space="0" w:color="auto"/>
        <w:left w:val="none" w:sz="0" w:space="0" w:color="auto"/>
        <w:bottom w:val="none" w:sz="0" w:space="0" w:color="auto"/>
        <w:right w:val="none" w:sz="0" w:space="0" w:color="auto"/>
      </w:divBdr>
    </w:div>
    <w:div w:id="1854372896">
      <w:bodyDiv w:val="1"/>
      <w:marLeft w:val="0"/>
      <w:marRight w:val="0"/>
      <w:marTop w:val="0"/>
      <w:marBottom w:val="0"/>
      <w:divBdr>
        <w:top w:val="none" w:sz="0" w:space="0" w:color="auto"/>
        <w:left w:val="none" w:sz="0" w:space="0" w:color="auto"/>
        <w:bottom w:val="none" w:sz="0" w:space="0" w:color="auto"/>
        <w:right w:val="none" w:sz="0" w:space="0" w:color="auto"/>
      </w:divBdr>
    </w:div>
    <w:div w:id="1855536542">
      <w:bodyDiv w:val="1"/>
      <w:marLeft w:val="0"/>
      <w:marRight w:val="0"/>
      <w:marTop w:val="0"/>
      <w:marBottom w:val="0"/>
      <w:divBdr>
        <w:top w:val="none" w:sz="0" w:space="0" w:color="auto"/>
        <w:left w:val="none" w:sz="0" w:space="0" w:color="auto"/>
        <w:bottom w:val="none" w:sz="0" w:space="0" w:color="auto"/>
        <w:right w:val="none" w:sz="0" w:space="0" w:color="auto"/>
      </w:divBdr>
    </w:div>
    <w:div w:id="1855609597">
      <w:bodyDiv w:val="1"/>
      <w:marLeft w:val="0"/>
      <w:marRight w:val="0"/>
      <w:marTop w:val="0"/>
      <w:marBottom w:val="0"/>
      <w:divBdr>
        <w:top w:val="none" w:sz="0" w:space="0" w:color="auto"/>
        <w:left w:val="none" w:sz="0" w:space="0" w:color="auto"/>
        <w:bottom w:val="none" w:sz="0" w:space="0" w:color="auto"/>
        <w:right w:val="none" w:sz="0" w:space="0" w:color="auto"/>
      </w:divBdr>
    </w:div>
    <w:div w:id="1856966009">
      <w:bodyDiv w:val="1"/>
      <w:marLeft w:val="0"/>
      <w:marRight w:val="0"/>
      <w:marTop w:val="0"/>
      <w:marBottom w:val="0"/>
      <w:divBdr>
        <w:top w:val="none" w:sz="0" w:space="0" w:color="auto"/>
        <w:left w:val="none" w:sz="0" w:space="0" w:color="auto"/>
        <w:bottom w:val="none" w:sz="0" w:space="0" w:color="auto"/>
        <w:right w:val="none" w:sz="0" w:space="0" w:color="auto"/>
      </w:divBdr>
    </w:div>
    <w:div w:id="1857423280">
      <w:bodyDiv w:val="1"/>
      <w:marLeft w:val="0"/>
      <w:marRight w:val="0"/>
      <w:marTop w:val="0"/>
      <w:marBottom w:val="0"/>
      <w:divBdr>
        <w:top w:val="none" w:sz="0" w:space="0" w:color="auto"/>
        <w:left w:val="none" w:sz="0" w:space="0" w:color="auto"/>
        <w:bottom w:val="none" w:sz="0" w:space="0" w:color="auto"/>
        <w:right w:val="none" w:sz="0" w:space="0" w:color="auto"/>
      </w:divBdr>
    </w:div>
    <w:div w:id="1857575137">
      <w:bodyDiv w:val="1"/>
      <w:marLeft w:val="0"/>
      <w:marRight w:val="0"/>
      <w:marTop w:val="0"/>
      <w:marBottom w:val="0"/>
      <w:divBdr>
        <w:top w:val="none" w:sz="0" w:space="0" w:color="auto"/>
        <w:left w:val="none" w:sz="0" w:space="0" w:color="auto"/>
        <w:bottom w:val="none" w:sz="0" w:space="0" w:color="auto"/>
        <w:right w:val="none" w:sz="0" w:space="0" w:color="auto"/>
      </w:divBdr>
    </w:div>
    <w:div w:id="1857839563">
      <w:bodyDiv w:val="1"/>
      <w:marLeft w:val="0"/>
      <w:marRight w:val="0"/>
      <w:marTop w:val="0"/>
      <w:marBottom w:val="0"/>
      <w:divBdr>
        <w:top w:val="none" w:sz="0" w:space="0" w:color="auto"/>
        <w:left w:val="none" w:sz="0" w:space="0" w:color="auto"/>
        <w:bottom w:val="none" w:sz="0" w:space="0" w:color="auto"/>
        <w:right w:val="none" w:sz="0" w:space="0" w:color="auto"/>
      </w:divBdr>
    </w:div>
    <w:div w:id="1859809089">
      <w:bodyDiv w:val="1"/>
      <w:marLeft w:val="0"/>
      <w:marRight w:val="0"/>
      <w:marTop w:val="0"/>
      <w:marBottom w:val="0"/>
      <w:divBdr>
        <w:top w:val="none" w:sz="0" w:space="0" w:color="auto"/>
        <w:left w:val="none" w:sz="0" w:space="0" w:color="auto"/>
        <w:bottom w:val="none" w:sz="0" w:space="0" w:color="auto"/>
        <w:right w:val="none" w:sz="0" w:space="0" w:color="auto"/>
      </w:divBdr>
    </w:div>
    <w:div w:id="1859998020">
      <w:bodyDiv w:val="1"/>
      <w:marLeft w:val="0"/>
      <w:marRight w:val="0"/>
      <w:marTop w:val="0"/>
      <w:marBottom w:val="0"/>
      <w:divBdr>
        <w:top w:val="none" w:sz="0" w:space="0" w:color="auto"/>
        <w:left w:val="none" w:sz="0" w:space="0" w:color="auto"/>
        <w:bottom w:val="none" w:sz="0" w:space="0" w:color="auto"/>
        <w:right w:val="none" w:sz="0" w:space="0" w:color="auto"/>
      </w:divBdr>
    </w:div>
    <w:div w:id="1863006834">
      <w:bodyDiv w:val="1"/>
      <w:marLeft w:val="0"/>
      <w:marRight w:val="0"/>
      <w:marTop w:val="0"/>
      <w:marBottom w:val="0"/>
      <w:divBdr>
        <w:top w:val="none" w:sz="0" w:space="0" w:color="auto"/>
        <w:left w:val="none" w:sz="0" w:space="0" w:color="auto"/>
        <w:bottom w:val="none" w:sz="0" w:space="0" w:color="auto"/>
        <w:right w:val="none" w:sz="0" w:space="0" w:color="auto"/>
      </w:divBdr>
    </w:div>
    <w:div w:id="1863011136">
      <w:bodyDiv w:val="1"/>
      <w:marLeft w:val="0"/>
      <w:marRight w:val="0"/>
      <w:marTop w:val="0"/>
      <w:marBottom w:val="0"/>
      <w:divBdr>
        <w:top w:val="none" w:sz="0" w:space="0" w:color="auto"/>
        <w:left w:val="none" w:sz="0" w:space="0" w:color="auto"/>
        <w:bottom w:val="none" w:sz="0" w:space="0" w:color="auto"/>
        <w:right w:val="none" w:sz="0" w:space="0" w:color="auto"/>
      </w:divBdr>
    </w:div>
    <w:div w:id="1863207408">
      <w:bodyDiv w:val="1"/>
      <w:marLeft w:val="0"/>
      <w:marRight w:val="0"/>
      <w:marTop w:val="0"/>
      <w:marBottom w:val="0"/>
      <w:divBdr>
        <w:top w:val="none" w:sz="0" w:space="0" w:color="auto"/>
        <w:left w:val="none" w:sz="0" w:space="0" w:color="auto"/>
        <w:bottom w:val="none" w:sz="0" w:space="0" w:color="auto"/>
        <w:right w:val="none" w:sz="0" w:space="0" w:color="auto"/>
      </w:divBdr>
    </w:div>
    <w:div w:id="1863979384">
      <w:bodyDiv w:val="1"/>
      <w:marLeft w:val="0"/>
      <w:marRight w:val="0"/>
      <w:marTop w:val="0"/>
      <w:marBottom w:val="0"/>
      <w:divBdr>
        <w:top w:val="none" w:sz="0" w:space="0" w:color="auto"/>
        <w:left w:val="none" w:sz="0" w:space="0" w:color="auto"/>
        <w:bottom w:val="none" w:sz="0" w:space="0" w:color="auto"/>
        <w:right w:val="none" w:sz="0" w:space="0" w:color="auto"/>
      </w:divBdr>
    </w:div>
    <w:div w:id="1864830083">
      <w:bodyDiv w:val="1"/>
      <w:marLeft w:val="0"/>
      <w:marRight w:val="0"/>
      <w:marTop w:val="0"/>
      <w:marBottom w:val="0"/>
      <w:divBdr>
        <w:top w:val="none" w:sz="0" w:space="0" w:color="auto"/>
        <w:left w:val="none" w:sz="0" w:space="0" w:color="auto"/>
        <w:bottom w:val="none" w:sz="0" w:space="0" w:color="auto"/>
        <w:right w:val="none" w:sz="0" w:space="0" w:color="auto"/>
      </w:divBdr>
    </w:div>
    <w:div w:id="1865360471">
      <w:bodyDiv w:val="1"/>
      <w:marLeft w:val="0"/>
      <w:marRight w:val="0"/>
      <w:marTop w:val="0"/>
      <w:marBottom w:val="0"/>
      <w:divBdr>
        <w:top w:val="none" w:sz="0" w:space="0" w:color="auto"/>
        <w:left w:val="none" w:sz="0" w:space="0" w:color="auto"/>
        <w:bottom w:val="none" w:sz="0" w:space="0" w:color="auto"/>
        <w:right w:val="none" w:sz="0" w:space="0" w:color="auto"/>
      </w:divBdr>
    </w:div>
    <w:div w:id="1867980243">
      <w:bodyDiv w:val="1"/>
      <w:marLeft w:val="0"/>
      <w:marRight w:val="0"/>
      <w:marTop w:val="0"/>
      <w:marBottom w:val="0"/>
      <w:divBdr>
        <w:top w:val="none" w:sz="0" w:space="0" w:color="auto"/>
        <w:left w:val="none" w:sz="0" w:space="0" w:color="auto"/>
        <w:bottom w:val="none" w:sz="0" w:space="0" w:color="auto"/>
        <w:right w:val="none" w:sz="0" w:space="0" w:color="auto"/>
      </w:divBdr>
    </w:div>
    <w:div w:id="1870793564">
      <w:bodyDiv w:val="1"/>
      <w:marLeft w:val="0"/>
      <w:marRight w:val="0"/>
      <w:marTop w:val="0"/>
      <w:marBottom w:val="0"/>
      <w:divBdr>
        <w:top w:val="none" w:sz="0" w:space="0" w:color="auto"/>
        <w:left w:val="none" w:sz="0" w:space="0" w:color="auto"/>
        <w:bottom w:val="none" w:sz="0" w:space="0" w:color="auto"/>
        <w:right w:val="none" w:sz="0" w:space="0" w:color="auto"/>
      </w:divBdr>
    </w:div>
    <w:div w:id="1874148407">
      <w:bodyDiv w:val="1"/>
      <w:marLeft w:val="0"/>
      <w:marRight w:val="0"/>
      <w:marTop w:val="0"/>
      <w:marBottom w:val="0"/>
      <w:divBdr>
        <w:top w:val="none" w:sz="0" w:space="0" w:color="auto"/>
        <w:left w:val="none" w:sz="0" w:space="0" w:color="auto"/>
        <w:bottom w:val="none" w:sz="0" w:space="0" w:color="auto"/>
        <w:right w:val="none" w:sz="0" w:space="0" w:color="auto"/>
      </w:divBdr>
    </w:div>
    <w:div w:id="1879007807">
      <w:bodyDiv w:val="1"/>
      <w:marLeft w:val="0"/>
      <w:marRight w:val="0"/>
      <w:marTop w:val="0"/>
      <w:marBottom w:val="0"/>
      <w:divBdr>
        <w:top w:val="none" w:sz="0" w:space="0" w:color="auto"/>
        <w:left w:val="none" w:sz="0" w:space="0" w:color="auto"/>
        <w:bottom w:val="none" w:sz="0" w:space="0" w:color="auto"/>
        <w:right w:val="none" w:sz="0" w:space="0" w:color="auto"/>
      </w:divBdr>
    </w:div>
    <w:div w:id="1880125322">
      <w:bodyDiv w:val="1"/>
      <w:marLeft w:val="0"/>
      <w:marRight w:val="0"/>
      <w:marTop w:val="0"/>
      <w:marBottom w:val="0"/>
      <w:divBdr>
        <w:top w:val="none" w:sz="0" w:space="0" w:color="auto"/>
        <w:left w:val="none" w:sz="0" w:space="0" w:color="auto"/>
        <w:bottom w:val="none" w:sz="0" w:space="0" w:color="auto"/>
        <w:right w:val="none" w:sz="0" w:space="0" w:color="auto"/>
      </w:divBdr>
    </w:div>
    <w:div w:id="1881090625">
      <w:bodyDiv w:val="1"/>
      <w:marLeft w:val="0"/>
      <w:marRight w:val="0"/>
      <w:marTop w:val="0"/>
      <w:marBottom w:val="0"/>
      <w:divBdr>
        <w:top w:val="none" w:sz="0" w:space="0" w:color="auto"/>
        <w:left w:val="none" w:sz="0" w:space="0" w:color="auto"/>
        <w:bottom w:val="none" w:sz="0" w:space="0" w:color="auto"/>
        <w:right w:val="none" w:sz="0" w:space="0" w:color="auto"/>
      </w:divBdr>
    </w:div>
    <w:div w:id="1881236678">
      <w:bodyDiv w:val="1"/>
      <w:marLeft w:val="0"/>
      <w:marRight w:val="0"/>
      <w:marTop w:val="0"/>
      <w:marBottom w:val="0"/>
      <w:divBdr>
        <w:top w:val="none" w:sz="0" w:space="0" w:color="auto"/>
        <w:left w:val="none" w:sz="0" w:space="0" w:color="auto"/>
        <w:bottom w:val="none" w:sz="0" w:space="0" w:color="auto"/>
        <w:right w:val="none" w:sz="0" w:space="0" w:color="auto"/>
      </w:divBdr>
    </w:div>
    <w:div w:id="1881436345">
      <w:bodyDiv w:val="1"/>
      <w:marLeft w:val="0"/>
      <w:marRight w:val="0"/>
      <w:marTop w:val="0"/>
      <w:marBottom w:val="0"/>
      <w:divBdr>
        <w:top w:val="none" w:sz="0" w:space="0" w:color="auto"/>
        <w:left w:val="none" w:sz="0" w:space="0" w:color="auto"/>
        <w:bottom w:val="none" w:sz="0" w:space="0" w:color="auto"/>
        <w:right w:val="none" w:sz="0" w:space="0" w:color="auto"/>
      </w:divBdr>
    </w:div>
    <w:div w:id="1885407693">
      <w:bodyDiv w:val="1"/>
      <w:marLeft w:val="0"/>
      <w:marRight w:val="0"/>
      <w:marTop w:val="0"/>
      <w:marBottom w:val="0"/>
      <w:divBdr>
        <w:top w:val="none" w:sz="0" w:space="0" w:color="auto"/>
        <w:left w:val="none" w:sz="0" w:space="0" w:color="auto"/>
        <w:bottom w:val="none" w:sz="0" w:space="0" w:color="auto"/>
        <w:right w:val="none" w:sz="0" w:space="0" w:color="auto"/>
      </w:divBdr>
    </w:div>
    <w:div w:id="1886990108">
      <w:bodyDiv w:val="1"/>
      <w:marLeft w:val="0"/>
      <w:marRight w:val="0"/>
      <w:marTop w:val="0"/>
      <w:marBottom w:val="0"/>
      <w:divBdr>
        <w:top w:val="none" w:sz="0" w:space="0" w:color="auto"/>
        <w:left w:val="none" w:sz="0" w:space="0" w:color="auto"/>
        <w:bottom w:val="none" w:sz="0" w:space="0" w:color="auto"/>
        <w:right w:val="none" w:sz="0" w:space="0" w:color="auto"/>
      </w:divBdr>
    </w:div>
    <w:div w:id="1888566565">
      <w:bodyDiv w:val="1"/>
      <w:marLeft w:val="0"/>
      <w:marRight w:val="0"/>
      <w:marTop w:val="0"/>
      <w:marBottom w:val="0"/>
      <w:divBdr>
        <w:top w:val="none" w:sz="0" w:space="0" w:color="auto"/>
        <w:left w:val="none" w:sz="0" w:space="0" w:color="auto"/>
        <w:bottom w:val="none" w:sz="0" w:space="0" w:color="auto"/>
        <w:right w:val="none" w:sz="0" w:space="0" w:color="auto"/>
      </w:divBdr>
    </w:div>
    <w:div w:id="1890529980">
      <w:bodyDiv w:val="1"/>
      <w:marLeft w:val="0"/>
      <w:marRight w:val="0"/>
      <w:marTop w:val="0"/>
      <w:marBottom w:val="0"/>
      <w:divBdr>
        <w:top w:val="none" w:sz="0" w:space="0" w:color="auto"/>
        <w:left w:val="none" w:sz="0" w:space="0" w:color="auto"/>
        <w:bottom w:val="none" w:sz="0" w:space="0" w:color="auto"/>
        <w:right w:val="none" w:sz="0" w:space="0" w:color="auto"/>
      </w:divBdr>
    </w:div>
    <w:div w:id="1890920962">
      <w:bodyDiv w:val="1"/>
      <w:marLeft w:val="0"/>
      <w:marRight w:val="0"/>
      <w:marTop w:val="0"/>
      <w:marBottom w:val="0"/>
      <w:divBdr>
        <w:top w:val="none" w:sz="0" w:space="0" w:color="auto"/>
        <w:left w:val="none" w:sz="0" w:space="0" w:color="auto"/>
        <w:bottom w:val="none" w:sz="0" w:space="0" w:color="auto"/>
        <w:right w:val="none" w:sz="0" w:space="0" w:color="auto"/>
      </w:divBdr>
    </w:div>
    <w:div w:id="1891336041">
      <w:bodyDiv w:val="1"/>
      <w:marLeft w:val="0"/>
      <w:marRight w:val="0"/>
      <w:marTop w:val="0"/>
      <w:marBottom w:val="0"/>
      <w:divBdr>
        <w:top w:val="none" w:sz="0" w:space="0" w:color="auto"/>
        <w:left w:val="none" w:sz="0" w:space="0" w:color="auto"/>
        <w:bottom w:val="none" w:sz="0" w:space="0" w:color="auto"/>
        <w:right w:val="none" w:sz="0" w:space="0" w:color="auto"/>
      </w:divBdr>
    </w:div>
    <w:div w:id="1891458218">
      <w:bodyDiv w:val="1"/>
      <w:marLeft w:val="0"/>
      <w:marRight w:val="0"/>
      <w:marTop w:val="0"/>
      <w:marBottom w:val="0"/>
      <w:divBdr>
        <w:top w:val="none" w:sz="0" w:space="0" w:color="auto"/>
        <w:left w:val="none" w:sz="0" w:space="0" w:color="auto"/>
        <w:bottom w:val="none" w:sz="0" w:space="0" w:color="auto"/>
        <w:right w:val="none" w:sz="0" w:space="0" w:color="auto"/>
      </w:divBdr>
    </w:div>
    <w:div w:id="1898396207">
      <w:bodyDiv w:val="1"/>
      <w:marLeft w:val="0"/>
      <w:marRight w:val="0"/>
      <w:marTop w:val="0"/>
      <w:marBottom w:val="0"/>
      <w:divBdr>
        <w:top w:val="none" w:sz="0" w:space="0" w:color="auto"/>
        <w:left w:val="none" w:sz="0" w:space="0" w:color="auto"/>
        <w:bottom w:val="none" w:sz="0" w:space="0" w:color="auto"/>
        <w:right w:val="none" w:sz="0" w:space="0" w:color="auto"/>
      </w:divBdr>
    </w:div>
    <w:div w:id="1907910196">
      <w:bodyDiv w:val="1"/>
      <w:marLeft w:val="0"/>
      <w:marRight w:val="0"/>
      <w:marTop w:val="0"/>
      <w:marBottom w:val="0"/>
      <w:divBdr>
        <w:top w:val="none" w:sz="0" w:space="0" w:color="auto"/>
        <w:left w:val="none" w:sz="0" w:space="0" w:color="auto"/>
        <w:bottom w:val="none" w:sz="0" w:space="0" w:color="auto"/>
        <w:right w:val="none" w:sz="0" w:space="0" w:color="auto"/>
      </w:divBdr>
    </w:div>
    <w:div w:id="1909878166">
      <w:bodyDiv w:val="1"/>
      <w:marLeft w:val="0"/>
      <w:marRight w:val="0"/>
      <w:marTop w:val="0"/>
      <w:marBottom w:val="0"/>
      <w:divBdr>
        <w:top w:val="none" w:sz="0" w:space="0" w:color="auto"/>
        <w:left w:val="none" w:sz="0" w:space="0" w:color="auto"/>
        <w:bottom w:val="none" w:sz="0" w:space="0" w:color="auto"/>
        <w:right w:val="none" w:sz="0" w:space="0" w:color="auto"/>
      </w:divBdr>
    </w:div>
    <w:div w:id="1915695955">
      <w:bodyDiv w:val="1"/>
      <w:marLeft w:val="0"/>
      <w:marRight w:val="0"/>
      <w:marTop w:val="0"/>
      <w:marBottom w:val="0"/>
      <w:divBdr>
        <w:top w:val="none" w:sz="0" w:space="0" w:color="auto"/>
        <w:left w:val="none" w:sz="0" w:space="0" w:color="auto"/>
        <w:bottom w:val="none" w:sz="0" w:space="0" w:color="auto"/>
        <w:right w:val="none" w:sz="0" w:space="0" w:color="auto"/>
      </w:divBdr>
    </w:div>
    <w:div w:id="1916698038">
      <w:bodyDiv w:val="1"/>
      <w:marLeft w:val="0"/>
      <w:marRight w:val="0"/>
      <w:marTop w:val="0"/>
      <w:marBottom w:val="0"/>
      <w:divBdr>
        <w:top w:val="none" w:sz="0" w:space="0" w:color="auto"/>
        <w:left w:val="none" w:sz="0" w:space="0" w:color="auto"/>
        <w:bottom w:val="none" w:sz="0" w:space="0" w:color="auto"/>
        <w:right w:val="none" w:sz="0" w:space="0" w:color="auto"/>
      </w:divBdr>
    </w:div>
    <w:div w:id="1917670748">
      <w:bodyDiv w:val="1"/>
      <w:marLeft w:val="0"/>
      <w:marRight w:val="0"/>
      <w:marTop w:val="0"/>
      <w:marBottom w:val="0"/>
      <w:divBdr>
        <w:top w:val="none" w:sz="0" w:space="0" w:color="auto"/>
        <w:left w:val="none" w:sz="0" w:space="0" w:color="auto"/>
        <w:bottom w:val="none" w:sz="0" w:space="0" w:color="auto"/>
        <w:right w:val="none" w:sz="0" w:space="0" w:color="auto"/>
      </w:divBdr>
    </w:div>
    <w:div w:id="1918973234">
      <w:bodyDiv w:val="1"/>
      <w:marLeft w:val="0"/>
      <w:marRight w:val="0"/>
      <w:marTop w:val="0"/>
      <w:marBottom w:val="0"/>
      <w:divBdr>
        <w:top w:val="none" w:sz="0" w:space="0" w:color="auto"/>
        <w:left w:val="none" w:sz="0" w:space="0" w:color="auto"/>
        <w:bottom w:val="none" w:sz="0" w:space="0" w:color="auto"/>
        <w:right w:val="none" w:sz="0" w:space="0" w:color="auto"/>
      </w:divBdr>
    </w:div>
    <w:div w:id="1919635443">
      <w:bodyDiv w:val="1"/>
      <w:marLeft w:val="0"/>
      <w:marRight w:val="0"/>
      <w:marTop w:val="0"/>
      <w:marBottom w:val="0"/>
      <w:divBdr>
        <w:top w:val="none" w:sz="0" w:space="0" w:color="auto"/>
        <w:left w:val="none" w:sz="0" w:space="0" w:color="auto"/>
        <w:bottom w:val="none" w:sz="0" w:space="0" w:color="auto"/>
        <w:right w:val="none" w:sz="0" w:space="0" w:color="auto"/>
      </w:divBdr>
    </w:div>
    <w:div w:id="1922130547">
      <w:bodyDiv w:val="1"/>
      <w:marLeft w:val="0"/>
      <w:marRight w:val="0"/>
      <w:marTop w:val="0"/>
      <w:marBottom w:val="0"/>
      <w:divBdr>
        <w:top w:val="none" w:sz="0" w:space="0" w:color="auto"/>
        <w:left w:val="none" w:sz="0" w:space="0" w:color="auto"/>
        <w:bottom w:val="none" w:sz="0" w:space="0" w:color="auto"/>
        <w:right w:val="none" w:sz="0" w:space="0" w:color="auto"/>
      </w:divBdr>
    </w:div>
    <w:div w:id="1922448001">
      <w:bodyDiv w:val="1"/>
      <w:marLeft w:val="0"/>
      <w:marRight w:val="0"/>
      <w:marTop w:val="0"/>
      <w:marBottom w:val="0"/>
      <w:divBdr>
        <w:top w:val="none" w:sz="0" w:space="0" w:color="auto"/>
        <w:left w:val="none" w:sz="0" w:space="0" w:color="auto"/>
        <w:bottom w:val="none" w:sz="0" w:space="0" w:color="auto"/>
        <w:right w:val="none" w:sz="0" w:space="0" w:color="auto"/>
      </w:divBdr>
    </w:div>
    <w:div w:id="1923100949">
      <w:bodyDiv w:val="1"/>
      <w:marLeft w:val="0"/>
      <w:marRight w:val="0"/>
      <w:marTop w:val="0"/>
      <w:marBottom w:val="0"/>
      <w:divBdr>
        <w:top w:val="none" w:sz="0" w:space="0" w:color="auto"/>
        <w:left w:val="none" w:sz="0" w:space="0" w:color="auto"/>
        <w:bottom w:val="none" w:sz="0" w:space="0" w:color="auto"/>
        <w:right w:val="none" w:sz="0" w:space="0" w:color="auto"/>
      </w:divBdr>
    </w:div>
    <w:div w:id="1923559164">
      <w:bodyDiv w:val="1"/>
      <w:marLeft w:val="0"/>
      <w:marRight w:val="0"/>
      <w:marTop w:val="0"/>
      <w:marBottom w:val="0"/>
      <w:divBdr>
        <w:top w:val="none" w:sz="0" w:space="0" w:color="auto"/>
        <w:left w:val="none" w:sz="0" w:space="0" w:color="auto"/>
        <w:bottom w:val="none" w:sz="0" w:space="0" w:color="auto"/>
        <w:right w:val="none" w:sz="0" w:space="0" w:color="auto"/>
      </w:divBdr>
    </w:div>
    <w:div w:id="1924872137">
      <w:bodyDiv w:val="1"/>
      <w:marLeft w:val="0"/>
      <w:marRight w:val="0"/>
      <w:marTop w:val="0"/>
      <w:marBottom w:val="0"/>
      <w:divBdr>
        <w:top w:val="none" w:sz="0" w:space="0" w:color="auto"/>
        <w:left w:val="none" w:sz="0" w:space="0" w:color="auto"/>
        <w:bottom w:val="none" w:sz="0" w:space="0" w:color="auto"/>
        <w:right w:val="none" w:sz="0" w:space="0" w:color="auto"/>
      </w:divBdr>
    </w:div>
    <w:div w:id="1925649202">
      <w:bodyDiv w:val="1"/>
      <w:marLeft w:val="0"/>
      <w:marRight w:val="0"/>
      <w:marTop w:val="0"/>
      <w:marBottom w:val="0"/>
      <w:divBdr>
        <w:top w:val="none" w:sz="0" w:space="0" w:color="auto"/>
        <w:left w:val="none" w:sz="0" w:space="0" w:color="auto"/>
        <w:bottom w:val="none" w:sz="0" w:space="0" w:color="auto"/>
        <w:right w:val="none" w:sz="0" w:space="0" w:color="auto"/>
      </w:divBdr>
    </w:div>
    <w:div w:id="1926380390">
      <w:bodyDiv w:val="1"/>
      <w:marLeft w:val="0"/>
      <w:marRight w:val="0"/>
      <w:marTop w:val="0"/>
      <w:marBottom w:val="0"/>
      <w:divBdr>
        <w:top w:val="none" w:sz="0" w:space="0" w:color="auto"/>
        <w:left w:val="none" w:sz="0" w:space="0" w:color="auto"/>
        <w:bottom w:val="none" w:sz="0" w:space="0" w:color="auto"/>
        <w:right w:val="none" w:sz="0" w:space="0" w:color="auto"/>
      </w:divBdr>
    </w:div>
    <w:div w:id="1927687708">
      <w:bodyDiv w:val="1"/>
      <w:marLeft w:val="0"/>
      <w:marRight w:val="0"/>
      <w:marTop w:val="0"/>
      <w:marBottom w:val="0"/>
      <w:divBdr>
        <w:top w:val="none" w:sz="0" w:space="0" w:color="auto"/>
        <w:left w:val="none" w:sz="0" w:space="0" w:color="auto"/>
        <w:bottom w:val="none" w:sz="0" w:space="0" w:color="auto"/>
        <w:right w:val="none" w:sz="0" w:space="0" w:color="auto"/>
      </w:divBdr>
    </w:div>
    <w:div w:id="1930847860">
      <w:bodyDiv w:val="1"/>
      <w:marLeft w:val="0"/>
      <w:marRight w:val="0"/>
      <w:marTop w:val="0"/>
      <w:marBottom w:val="0"/>
      <w:divBdr>
        <w:top w:val="none" w:sz="0" w:space="0" w:color="auto"/>
        <w:left w:val="none" w:sz="0" w:space="0" w:color="auto"/>
        <w:bottom w:val="none" w:sz="0" w:space="0" w:color="auto"/>
        <w:right w:val="none" w:sz="0" w:space="0" w:color="auto"/>
      </w:divBdr>
    </w:div>
    <w:div w:id="1932933533">
      <w:bodyDiv w:val="1"/>
      <w:marLeft w:val="0"/>
      <w:marRight w:val="0"/>
      <w:marTop w:val="0"/>
      <w:marBottom w:val="0"/>
      <w:divBdr>
        <w:top w:val="none" w:sz="0" w:space="0" w:color="auto"/>
        <w:left w:val="none" w:sz="0" w:space="0" w:color="auto"/>
        <w:bottom w:val="none" w:sz="0" w:space="0" w:color="auto"/>
        <w:right w:val="none" w:sz="0" w:space="0" w:color="auto"/>
      </w:divBdr>
    </w:div>
    <w:div w:id="1935430261">
      <w:bodyDiv w:val="1"/>
      <w:marLeft w:val="0"/>
      <w:marRight w:val="0"/>
      <w:marTop w:val="0"/>
      <w:marBottom w:val="0"/>
      <w:divBdr>
        <w:top w:val="none" w:sz="0" w:space="0" w:color="auto"/>
        <w:left w:val="none" w:sz="0" w:space="0" w:color="auto"/>
        <w:bottom w:val="none" w:sz="0" w:space="0" w:color="auto"/>
        <w:right w:val="none" w:sz="0" w:space="0" w:color="auto"/>
      </w:divBdr>
    </w:div>
    <w:div w:id="1936134236">
      <w:bodyDiv w:val="1"/>
      <w:marLeft w:val="0"/>
      <w:marRight w:val="0"/>
      <w:marTop w:val="0"/>
      <w:marBottom w:val="0"/>
      <w:divBdr>
        <w:top w:val="none" w:sz="0" w:space="0" w:color="auto"/>
        <w:left w:val="none" w:sz="0" w:space="0" w:color="auto"/>
        <w:bottom w:val="none" w:sz="0" w:space="0" w:color="auto"/>
        <w:right w:val="none" w:sz="0" w:space="0" w:color="auto"/>
      </w:divBdr>
    </w:div>
    <w:div w:id="1938177444">
      <w:bodyDiv w:val="1"/>
      <w:marLeft w:val="0"/>
      <w:marRight w:val="0"/>
      <w:marTop w:val="0"/>
      <w:marBottom w:val="0"/>
      <w:divBdr>
        <w:top w:val="none" w:sz="0" w:space="0" w:color="auto"/>
        <w:left w:val="none" w:sz="0" w:space="0" w:color="auto"/>
        <w:bottom w:val="none" w:sz="0" w:space="0" w:color="auto"/>
        <w:right w:val="none" w:sz="0" w:space="0" w:color="auto"/>
      </w:divBdr>
    </w:div>
    <w:div w:id="1940678990">
      <w:bodyDiv w:val="1"/>
      <w:marLeft w:val="0"/>
      <w:marRight w:val="0"/>
      <w:marTop w:val="0"/>
      <w:marBottom w:val="0"/>
      <w:divBdr>
        <w:top w:val="none" w:sz="0" w:space="0" w:color="auto"/>
        <w:left w:val="none" w:sz="0" w:space="0" w:color="auto"/>
        <w:bottom w:val="none" w:sz="0" w:space="0" w:color="auto"/>
        <w:right w:val="none" w:sz="0" w:space="0" w:color="auto"/>
      </w:divBdr>
    </w:div>
    <w:div w:id="1942296386">
      <w:bodyDiv w:val="1"/>
      <w:marLeft w:val="0"/>
      <w:marRight w:val="0"/>
      <w:marTop w:val="0"/>
      <w:marBottom w:val="0"/>
      <w:divBdr>
        <w:top w:val="none" w:sz="0" w:space="0" w:color="auto"/>
        <w:left w:val="none" w:sz="0" w:space="0" w:color="auto"/>
        <w:bottom w:val="none" w:sz="0" w:space="0" w:color="auto"/>
        <w:right w:val="none" w:sz="0" w:space="0" w:color="auto"/>
      </w:divBdr>
    </w:div>
    <w:div w:id="1942763057">
      <w:bodyDiv w:val="1"/>
      <w:marLeft w:val="0"/>
      <w:marRight w:val="0"/>
      <w:marTop w:val="0"/>
      <w:marBottom w:val="0"/>
      <w:divBdr>
        <w:top w:val="none" w:sz="0" w:space="0" w:color="auto"/>
        <w:left w:val="none" w:sz="0" w:space="0" w:color="auto"/>
        <w:bottom w:val="none" w:sz="0" w:space="0" w:color="auto"/>
        <w:right w:val="none" w:sz="0" w:space="0" w:color="auto"/>
      </w:divBdr>
    </w:div>
    <w:div w:id="1949851753">
      <w:bodyDiv w:val="1"/>
      <w:marLeft w:val="0"/>
      <w:marRight w:val="0"/>
      <w:marTop w:val="0"/>
      <w:marBottom w:val="0"/>
      <w:divBdr>
        <w:top w:val="none" w:sz="0" w:space="0" w:color="auto"/>
        <w:left w:val="none" w:sz="0" w:space="0" w:color="auto"/>
        <w:bottom w:val="none" w:sz="0" w:space="0" w:color="auto"/>
        <w:right w:val="none" w:sz="0" w:space="0" w:color="auto"/>
      </w:divBdr>
    </w:div>
    <w:div w:id="1950888808">
      <w:bodyDiv w:val="1"/>
      <w:marLeft w:val="0"/>
      <w:marRight w:val="0"/>
      <w:marTop w:val="0"/>
      <w:marBottom w:val="0"/>
      <w:divBdr>
        <w:top w:val="none" w:sz="0" w:space="0" w:color="auto"/>
        <w:left w:val="none" w:sz="0" w:space="0" w:color="auto"/>
        <w:bottom w:val="none" w:sz="0" w:space="0" w:color="auto"/>
        <w:right w:val="none" w:sz="0" w:space="0" w:color="auto"/>
      </w:divBdr>
    </w:div>
    <w:div w:id="1955549814">
      <w:bodyDiv w:val="1"/>
      <w:marLeft w:val="0"/>
      <w:marRight w:val="0"/>
      <w:marTop w:val="0"/>
      <w:marBottom w:val="0"/>
      <w:divBdr>
        <w:top w:val="none" w:sz="0" w:space="0" w:color="auto"/>
        <w:left w:val="none" w:sz="0" w:space="0" w:color="auto"/>
        <w:bottom w:val="none" w:sz="0" w:space="0" w:color="auto"/>
        <w:right w:val="none" w:sz="0" w:space="0" w:color="auto"/>
      </w:divBdr>
    </w:div>
    <w:div w:id="1957129630">
      <w:bodyDiv w:val="1"/>
      <w:marLeft w:val="0"/>
      <w:marRight w:val="0"/>
      <w:marTop w:val="0"/>
      <w:marBottom w:val="0"/>
      <w:divBdr>
        <w:top w:val="none" w:sz="0" w:space="0" w:color="auto"/>
        <w:left w:val="none" w:sz="0" w:space="0" w:color="auto"/>
        <w:bottom w:val="none" w:sz="0" w:space="0" w:color="auto"/>
        <w:right w:val="none" w:sz="0" w:space="0" w:color="auto"/>
      </w:divBdr>
    </w:div>
    <w:div w:id="1958096903">
      <w:bodyDiv w:val="1"/>
      <w:marLeft w:val="0"/>
      <w:marRight w:val="0"/>
      <w:marTop w:val="0"/>
      <w:marBottom w:val="0"/>
      <w:divBdr>
        <w:top w:val="none" w:sz="0" w:space="0" w:color="auto"/>
        <w:left w:val="none" w:sz="0" w:space="0" w:color="auto"/>
        <w:bottom w:val="none" w:sz="0" w:space="0" w:color="auto"/>
        <w:right w:val="none" w:sz="0" w:space="0" w:color="auto"/>
      </w:divBdr>
    </w:div>
    <w:div w:id="1960410621">
      <w:bodyDiv w:val="1"/>
      <w:marLeft w:val="0"/>
      <w:marRight w:val="0"/>
      <w:marTop w:val="0"/>
      <w:marBottom w:val="0"/>
      <w:divBdr>
        <w:top w:val="none" w:sz="0" w:space="0" w:color="auto"/>
        <w:left w:val="none" w:sz="0" w:space="0" w:color="auto"/>
        <w:bottom w:val="none" w:sz="0" w:space="0" w:color="auto"/>
        <w:right w:val="none" w:sz="0" w:space="0" w:color="auto"/>
      </w:divBdr>
    </w:div>
    <w:div w:id="1961110329">
      <w:bodyDiv w:val="1"/>
      <w:marLeft w:val="0"/>
      <w:marRight w:val="0"/>
      <w:marTop w:val="0"/>
      <w:marBottom w:val="0"/>
      <w:divBdr>
        <w:top w:val="none" w:sz="0" w:space="0" w:color="auto"/>
        <w:left w:val="none" w:sz="0" w:space="0" w:color="auto"/>
        <w:bottom w:val="none" w:sz="0" w:space="0" w:color="auto"/>
        <w:right w:val="none" w:sz="0" w:space="0" w:color="auto"/>
      </w:divBdr>
    </w:div>
    <w:div w:id="1965034879">
      <w:bodyDiv w:val="1"/>
      <w:marLeft w:val="0"/>
      <w:marRight w:val="0"/>
      <w:marTop w:val="0"/>
      <w:marBottom w:val="0"/>
      <w:divBdr>
        <w:top w:val="none" w:sz="0" w:space="0" w:color="auto"/>
        <w:left w:val="none" w:sz="0" w:space="0" w:color="auto"/>
        <w:bottom w:val="none" w:sz="0" w:space="0" w:color="auto"/>
        <w:right w:val="none" w:sz="0" w:space="0" w:color="auto"/>
      </w:divBdr>
    </w:div>
    <w:div w:id="1965623762">
      <w:bodyDiv w:val="1"/>
      <w:marLeft w:val="0"/>
      <w:marRight w:val="0"/>
      <w:marTop w:val="0"/>
      <w:marBottom w:val="0"/>
      <w:divBdr>
        <w:top w:val="none" w:sz="0" w:space="0" w:color="auto"/>
        <w:left w:val="none" w:sz="0" w:space="0" w:color="auto"/>
        <w:bottom w:val="none" w:sz="0" w:space="0" w:color="auto"/>
        <w:right w:val="none" w:sz="0" w:space="0" w:color="auto"/>
      </w:divBdr>
    </w:div>
    <w:div w:id="1966042389">
      <w:bodyDiv w:val="1"/>
      <w:marLeft w:val="0"/>
      <w:marRight w:val="0"/>
      <w:marTop w:val="0"/>
      <w:marBottom w:val="0"/>
      <w:divBdr>
        <w:top w:val="none" w:sz="0" w:space="0" w:color="auto"/>
        <w:left w:val="none" w:sz="0" w:space="0" w:color="auto"/>
        <w:bottom w:val="none" w:sz="0" w:space="0" w:color="auto"/>
        <w:right w:val="none" w:sz="0" w:space="0" w:color="auto"/>
      </w:divBdr>
    </w:div>
    <w:div w:id="1966423750">
      <w:bodyDiv w:val="1"/>
      <w:marLeft w:val="0"/>
      <w:marRight w:val="0"/>
      <w:marTop w:val="0"/>
      <w:marBottom w:val="0"/>
      <w:divBdr>
        <w:top w:val="none" w:sz="0" w:space="0" w:color="auto"/>
        <w:left w:val="none" w:sz="0" w:space="0" w:color="auto"/>
        <w:bottom w:val="none" w:sz="0" w:space="0" w:color="auto"/>
        <w:right w:val="none" w:sz="0" w:space="0" w:color="auto"/>
      </w:divBdr>
    </w:div>
    <w:div w:id="1967469951">
      <w:bodyDiv w:val="1"/>
      <w:marLeft w:val="0"/>
      <w:marRight w:val="0"/>
      <w:marTop w:val="0"/>
      <w:marBottom w:val="0"/>
      <w:divBdr>
        <w:top w:val="none" w:sz="0" w:space="0" w:color="auto"/>
        <w:left w:val="none" w:sz="0" w:space="0" w:color="auto"/>
        <w:bottom w:val="none" w:sz="0" w:space="0" w:color="auto"/>
        <w:right w:val="none" w:sz="0" w:space="0" w:color="auto"/>
      </w:divBdr>
    </w:div>
    <w:div w:id="1967470016">
      <w:bodyDiv w:val="1"/>
      <w:marLeft w:val="0"/>
      <w:marRight w:val="0"/>
      <w:marTop w:val="0"/>
      <w:marBottom w:val="0"/>
      <w:divBdr>
        <w:top w:val="none" w:sz="0" w:space="0" w:color="auto"/>
        <w:left w:val="none" w:sz="0" w:space="0" w:color="auto"/>
        <w:bottom w:val="none" w:sz="0" w:space="0" w:color="auto"/>
        <w:right w:val="none" w:sz="0" w:space="0" w:color="auto"/>
      </w:divBdr>
    </w:div>
    <w:div w:id="1968512549">
      <w:bodyDiv w:val="1"/>
      <w:marLeft w:val="0"/>
      <w:marRight w:val="0"/>
      <w:marTop w:val="0"/>
      <w:marBottom w:val="0"/>
      <w:divBdr>
        <w:top w:val="none" w:sz="0" w:space="0" w:color="auto"/>
        <w:left w:val="none" w:sz="0" w:space="0" w:color="auto"/>
        <w:bottom w:val="none" w:sz="0" w:space="0" w:color="auto"/>
        <w:right w:val="none" w:sz="0" w:space="0" w:color="auto"/>
      </w:divBdr>
    </w:div>
    <w:div w:id="1969511041">
      <w:bodyDiv w:val="1"/>
      <w:marLeft w:val="0"/>
      <w:marRight w:val="0"/>
      <w:marTop w:val="0"/>
      <w:marBottom w:val="0"/>
      <w:divBdr>
        <w:top w:val="none" w:sz="0" w:space="0" w:color="auto"/>
        <w:left w:val="none" w:sz="0" w:space="0" w:color="auto"/>
        <w:bottom w:val="none" w:sz="0" w:space="0" w:color="auto"/>
        <w:right w:val="none" w:sz="0" w:space="0" w:color="auto"/>
      </w:divBdr>
    </w:div>
    <w:div w:id="1970474922">
      <w:bodyDiv w:val="1"/>
      <w:marLeft w:val="0"/>
      <w:marRight w:val="0"/>
      <w:marTop w:val="0"/>
      <w:marBottom w:val="0"/>
      <w:divBdr>
        <w:top w:val="none" w:sz="0" w:space="0" w:color="auto"/>
        <w:left w:val="none" w:sz="0" w:space="0" w:color="auto"/>
        <w:bottom w:val="none" w:sz="0" w:space="0" w:color="auto"/>
        <w:right w:val="none" w:sz="0" w:space="0" w:color="auto"/>
      </w:divBdr>
    </w:div>
    <w:div w:id="1970628773">
      <w:bodyDiv w:val="1"/>
      <w:marLeft w:val="0"/>
      <w:marRight w:val="0"/>
      <w:marTop w:val="0"/>
      <w:marBottom w:val="0"/>
      <w:divBdr>
        <w:top w:val="none" w:sz="0" w:space="0" w:color="auto"/>
        <w:left w:val="none" w:sz="0" w:space="0" w:color="auto"/>
        <w:bottom w:val="none" w:sz="0" w:space="0" w:color="auto"/>
        <w:right w:val="none" w:sz="0" w:space="0" w:color="auto"/>
      </w:divBdr>
    </w:div>
    <w:div w:id="1973899185">
      <w:bodyDiv w:val="1"/>
      <w:marLeft w:val="0"/>
      <w:marRight w:val="0"/>
      <w:marTop w:val="0"/>
      <w:marBottom w:val="0"/>
      <w:divBdr>
        <w:top w:val="none" w:sz="0" w:space="0" w:color="auto"/>
        <w:left w:val="none" w:sz="0" w:space="0" w:color="auto"/>
        <w:bottom w:val="none" w:sz="0" w:space="0" w:color="auto"/>
        <w:right w:val="none" w:sz="0" w:space="0" w:color="auto"/>
      </w:divBdr>
    </w:div>
    <w:div w:id="1973899193">
      <w:bodyDiv w:val="1"/>
      <w:marLeft w:val="0"/>
      <w:marRight w:val="0"/>
      <w:marTop w:val="0"/>
      <w:marBottom w:val="0"/>
      <w:divBdr>
        <w:top w:val="none" w:sz="0" w:space="0" w:color="auto"/>
        <w:left w:val="none" w:sz="0" w:space="0" w:color="auto"/>
        <w:bottom w:val="none" w:sz="0" w:space="0" w:color="auto"/>
        <w:right w:val="none" w:sz="0" w:space="0" w:color="auto"/>
      </w:divBdr>
    </w:div>
    <w:div w:id="1976177297">
      <w:bodyDiv w:val="1"/>
      <w:marLeft w:val="0"/>
      <w:marRight w:val="0"/>
      <w:marTop w:val="0"/>
      <w:marBottom w:val="0"/>
      <w:divBdr>
        <w:top w:val="none" w:sz="0" w:space="0" w:color="auto"/>
        <w:left w:val="none" w:sz="0" w:space="0" w:color="auto"/>
        <w:bottom w:val="none" w:sz="0" w:space="0" w:color="auto"/>
        <w:right w:val="none" w:sz="0" w:space="0" w:color="auto"/>
      </w:divBdr>
    </w:div>
    <w:div w:id="1981957396">
      <w:bodyDiv w:val="1"/>
      <w:marLeft w:val="0"/>
      <w:marRight w:val="0"/>
      <w:marTop w:val="0"/>
      <w:marBottom w:val="0"/>
      <w:divBdr>
        <w:top w:val="none" w:sz="0" w:space="0" w:color="auto"/>
        <w:left w:val="none" w:sz="0" w:space="0" w:color="auto"/>
        <w:bottom w:val="none" w:sz="0" w:space="0" w:color="auto"/>
        <w:right w:val="none" w:sz="0" w:space="0" w:color="auto"/>
      </w:divBdr>
    </w:div>
    <w:div w:id="1982341304">
      <w:bodyDiv w:val="1"/>
      <w:marLeft w:val="0"/>
      <w:marRight w:val="0"/>
      <w:marTop w:val="0"/>
      <w:marBottom w:val="0"/>
      <w:divBdr>
        <w:top w:val="none" w:sz="0" w:space="0" w:color="auto"/>
        <w:left w:val="none" w:sz="0" w:space="0" w:color="auto"/>
        <w:bottom w:val="none" w:sz="0" w:space="0" w:color="auto"/>
        <w:right w:val="none" w:sz="0" w:space="0" w:color="auto"/>
      </w:divBdr>
    </w:div>
    <w:div w:id="1984920187">
      <w:bodyDiv w:val="1"/>
      <w:marLeft w:val="0"/>
      <w:marRight w:val="0"/>
      <w:marTop w:val="0"/>
      <w:marBottom w:val="0"/>
      <w:divBdr>
        <w:top w:val="none" w:sz="0" w:space="0" w:color="auto"/>
        <w:left w:val="none" w:sz="0" w:space="0" w:color="auto"/>
        <w:bottom w:val="none" w:sz="0" w:space="0" w:color="auto"/>
        <w:right w:val="none" w:sz="0" w:space="0" w:color="auto"/>
      </w:divBdr>
    </w:div>
    <w:div w:id="1987010114">
      <w:bodyDiv w:val="1"/>
      <w:marLeft w:val="0"/>
      <w:marRight w:val="0"/>
      <w:marTop w:val="0"/>
      <w:marBottom w:val="0"/>
      <w:divBdr>
        <w:top w:val="none" w:sz="0" w:space="0" w:color="auto"/>
        <w:left w:val="none" w:sz="0" w:space="0" w:color="auto"/>
        <w:bottom w:val="none" w:sz="0" w:space="0" w:color="auto"/>
        <w:right w:val="none" w:sz="0" w:space="0" w:color="auto"/>
      </w:divBdr>
    </w:div>
    <w:div w:id="1987661585">
      <w:bodyDiv w:val="1"/>
      <w:marLeft w:val="0"/>
      <w:marRight w:val="0"/>
      <w:marTop w:val="0"/>
      <w:marBottom w:val="0"/>
      <w:divBdr>
        <w:top w:val="none" w:sz="0" w:space="0" w:color="auto"/>
        <w:left w:val="none" w:sz="0" w:space="0" w:color="auto"/>
        <w:bottom w:val="none" w:sz="0" w:space="0" w:color="auto"/>
        <w:right w:val="none" w:sz="0" w:space="0" w:color="auto"/>
      </w:divBdr>
    </w:div>
    <w:div w:id="1988165706">
      <w:bodyDiv w:val="1"/>
      <w:marLeft w:val="0"/>
      <w:marRight w:val="0"/>
      <w:marTop w:val="0"/>
      <w:marBottom w:val="0"/>
      <w:divBdr>
        <w:top w:val="none" w:sz="0" w:space="0" w:color="auto"/>
        <w:left w:val="none" w:sz="0" w:space="0" w:color="auto"/>
        <w:bottom w:val="none" w:sz="0" w:space="0" w:color="auto"/>
        <w:right w:val="none" w:sz="0" w:space="0" w:color="auto"/>
      </w:divBdr>
    </w:div>
    <w:div w:id="1989246064">
      <w:bodyDiv w:val="1"/>
      <w:marLeft w:val="0"/>
      <w:marRight w:val="0"/>
      <w:marTop w:val="0"/>
      <w:marBottom w:val="0"/>
      <w:divBdr>
        <w:top w:val="none" w:sz="0" w:space="0" w:color="auto"/>
        <w:left w:val="none" w:sz="0" w:space="0" w:color="auto"/>
        <w:bottom w:val="none" w:sz="0" w:space="0" w:color="auto"/>
        <w:right w:val="none" w:sz="0" w:space="0" w:color="auto"/>
      </w:divBdr>
    </w:div>
    <w:div w:id="1989362688">
      <w:bodyDiv w:val="1"/>
      <w:marLeft w:val="0"/>
      <w:marRight w:val="0"/>
      <w:marTop w:val="0"/>
      <w:marBottom w:val="0"/>
      <w:divBdr>
        <w:top w:val="none" w:sz="0" w:space="0" w:color="auto"/>
        <w:left w:val="none" w:sz="0" w:space="0" w:color="auto"/>
        <w:bottom w:val="none" w:sz="0" w:space="0" w:color="auto"/>
        <w:right w:val="none" w:sz="0" w:space="0" w:color="auto"/>
      </w:divBdr>
    </w:div>
    <w:div w:id="1990016533">
      <w:bodyDiv w:val="1"/>
      <w:marLeft w:val="0"/>
      <w:marRight w:val="0"/>
      <w:marTop w:val="0"/>
      <w:marBottom w:val="0"/>
      <w:divBdr>
        <w:top w:val="none" w:sz="0" w:space="0" w:color="auto"/>
        <w:left w:val="none" w:sz="0" w:space="0" w:color="auto"/>
        <w:bottom w:val="none" w:sz="0" w:space="0" w:color="auto"/>
        <w:right w:val="none" w:sz="0" w:space="0" w:color="auto"/>
      </w:divBdr>
    </w:div>
    <w:div w:id="1990819480">
      <w:bodyDiv w:val="1"/>
      <w:marLeft w:val="0"/>
      <w:marRight w:val="0"/>
      <w:marTop w:val="0"/>
      <w:marBottom w:val="0"/>
      <w:divBdr>
        <w:top w:val="none" w:sz="0" w:space="0" w:color="auto"/>
        <w:left w:val="none" w:sz="0" w:space="0" w:color="auto"/>
        <w:bottom w:val="none" w:sz="0" w:space="0" w:color="auto"/>
        <w:right w:val="none" w:sz="0" w:space="0" w:color="auto"/>
      </w:divBdr>
    </w:div>
    <w:div w:id="1991594943">
      <w:bodyDiv w:val="1"/>
      <w:marLeft w:val="0"/>
      <w:marRight w:val="0"/>
      <w:marTop w:val="0"/>
      <w:marBottom w:val="0"/>
      <w:divBdr>
        <w:top w:val="none" w:sz="0" w:space="0" w:color="auto"/>
        <w:left w:val="none" w:sz="0" w:space="0" w:color="auto"/>
        <w:bottom w:val="none" w:sz="0" w:space="0" w:color="auto"/>
        <w:right w:val="none" w:sz="0" w:space="0" w:color="auto"/>
      </w:divBdr>
    </w:div>
    <w:div w:id="1991641116">
      <w:bodyDiv w:val="1"/>
      <w:marLeft w:val="0"/>
      <w:marRight w:val="0"/>
      <w:marTop w:val="0"/>
      <w:marBottom w:val="0"/>
      <w:divBdr>
        <w:top w:val="none" w:sz="0" w:space="0" w:color="auto"/>
        <w:left w:val="none" w:sz="0" w:space="0" w:color="auto"/>
        <w:bottom w:val="none" w:sz="0" w:space="0" w:color="auto"/>
        <w:right w:val="none" w:sz="0" w:space="0" w:color="auto"/>
      </w:divBdr>
    </w:div>
    <w:div w:id="1996836695">
      <w:bodyDiv w:val="1"/>
      <w:marLeft w:val="0"/>
      <w:marRight w:val="0"/>
      <w:marTop w:val="0"/>
      <w:marBottom w:val="0"/>
      <w:divBdr>
        <w:top w:val="none" w:sz="0" w:space="0" w:color="auto"/>
        <w:left w:val="none" w:sz="0" w:space="0" w:color="auto"/>
        <w:bottom w:val="none" w:sz="0" w:space="0" w:color="auto"/>
        <w:right w:val="none" w:sz="0" w:space="0" w:color="auto"/>
      </w:divBdr>
    </w:div>
    <w:div w:id="1997492543">
      <w:bodyDiv w:val="1"/>
      <w:marLeft w:val="0"/>
      <w:marRight w:val="0"/>
      <w:marTop w:val="0"/>
      <w:marBottom w:val="0"/>
      <w:divBdr>
        <w:top w:val="none" w:sz="0" w:space="0" w:color="auto"/>
        <w:left w:val="none" w:sz="0" w:space="0" w:color="auto"/>
        <w:bottom w:val="none" w:sz="0" w:space="0" w:color="auto"/>
        <w:right w:val="none" w:sz="0" w:space="0" w:color="auto"/>
      </w:divBdr>
    </w:div>
    <w:div w:id="1997760564">
      <w:bodyDiv w:val="1"/>
      <w:marLeft w:val="0"/>
      <w:marRight w:val="0"/>
      <w:marTop w:val="0"/>
      <w:marBottom w:val="0"/>
      <w:divBdr>
        <w:top w:val="none" w:sz="0" w:space="0" w:color="auto"/>
        <w:left w:val="none" w:sz="0" w:space="0" w:color="auto"/>
        <w:bottom w:val="none" w:sz="0" w:space="0" w:color="auto"/>
        <w:right w:val="none" w:sz="0" w:space="0" w:color="auto"/>
      </w:divBdr>
    </w:div>
    <w:div w:id="1998880188">
      <w:bodyDiv w:val="1"/>
      <w:marLeft w:val="0"/>
      <w:marRight w:val="0"/>
      <w:marTop w:val="0"/>
      <w:marBottom w:val="0"/>
      <w:divBdr>
        <w:top w:val="none" w:sz="0" w:space="0" w:color="auto"/>
        <w:left w:val="none" w:sz="0" w:space="0" w:color="auto"/>
        <w:bottom w:val="none" w:sz="0" w:space="0" w:color="auto"/>
        <w:right w:val="none" w:sz="0" w:space="0" w:color="auto"/>
      </w:divBdr>
    </w:div>
    <w:div w:id="2000188866">
      <w:bodyDiv w:val="1"/>
      <w:marLeft w:val="0"/>
      <w:marRight w:val="0"/>
      <w:marTop w:val="0"/>
      <w:marBottom w:val="0"/>
      <w:divBdr>
        <w:top w:val="none" w:sz="0" w:space="0" w:color="auto"/>
        <w:left w:val="none" w:sz="0" w:space="0" w:color="auto"/>
        <w:bottom w:val="none" w:sz="0" w:space="0" w:color="auto"/>
        <w:right w:val="none" w:sz="0" w:space="0" w:color="auto"/>
      </w:divBdr>
    </w:div>
    <w:div w:id="2000310496">
      <w:bodyDiv w:val="1"/>
      <w:marLeft w:val="0"/>
      <w:marRight w:val="0"/>
      <w:marTop w:val="0"/>
      <w:marBottom w:val="0"/>
      <w:divBdr>
        <w:top w:val="none" w:sz="0" w:space="0" w:color="auto"/>
        <w:left w:val="none" w:sz="0" w:space="0" w:color="auto"/>
        <w:bottom w:val="none" w:sz="0" w:space="0" w:color="auto"/>
        <w:right w:val="none" w:sz="0" w:space="0" w:color="auto"/>
      </w:divBdr>
    </w:div>
    <w:div w:id="2002586171">
      <w:bodyDiv w:val="1"/>
      <w:marLeft w:val="0"/>
      <w:marRight w:val="0"/>
      <w:marTop w:val="0"/>
      <w:marBottom w:val="0"/>
      <w:divBdr>
        <w:top w:val="none" w:sz="0" w:space="0" w:color="auto"/>
        <w:left w:val="none" w:sz="0" w:space="0" w:color="auto"/>
        <w:bottom w:val="none" w:sz="0" w:space="0" w:color="auto"/>
        <w:right w:val="none" w:sz="0" w:space="0" w:color="auto"/>
      </w:divBdr>
    </w:div>
    <w:div w:id="2003308765">
      <w:bodyDiv w:val="1"/>
      <w:marLeft w:val="0"/>
      <w:marRight w:val="0"/>
      <w:marTop w:val="0"/>
      <w:marBottom w:val="0"/>
      <w:divBdr>
        <w:top w:val="none" w:sz="0" w:space="0" w:color="auto"/>
        <w:left w:val="none" w:sz="0" w:space="0" w:color="auto"/>
        <w:bottom w:val="none" w:sz="0" w:space="0" w:color="auto"/>
        <w:right w:val="none" w:sz="0" w:space="0" w:color="auto"/>
      </w:divBdr>
    </w:div>
    <w:div w:id="2004746314">
      <w:bodyDiv w:val="1"/>
      <w:marLeft w:val="0"/>
      <w:marRight w:val="0"/>
      <w:marTop w:val="0"/>
      <w:marBottom w:val="0"/>
      <w:divBdr>
        <w:top w:val="none" w:sz="0" w:space="0" w:color="auto"/>
        <w:left w:val="none" w:sz="0" w:space="0" w:color="auto"/>
        <w:bottom w:val="none" w:sz="0" w:space="0" w:color="auto"/>
        <w:right w:val="none" w:sz="0" w:space="0" w:color="auto"/>
      </w:divBdr>
    </w:div>
    <w:div w:id="2005350020">
      <w:bodyDiv w:val="1"/>
      <w:marLeft w:val="0"/>
      <w:marRight w:val="0"/>
      <w:marTop w:val="0"/>
      <w:marBottom w:val="0"/>
      <w:divBdr>
        <w:top w:val="none" w:sz="0" w:space="0" w:color="auto"/>
        <w:left w:val="none" w:sz="0" w:space="0" w:color="auto"/>
        <w:bottom w:val="none" w:sz="0" w:space="0" w:color="auto"/>
        <w:right w:val="none" w:sz="0" w:space="0" w:color="auto"/>
      </w:divBdr>
    </w:div>
    <w:div w:id="2007200912">
      <w:bodyDiv w:val="1"/>
      <w:marLeft w:val="0"/>
      <w:marRight w:val="0"/>
      <w:marTop w:val="0"/>
      <w:marBottom w:val="0"/>
      <w:divBdr>
        <w:top w:val="none" w:sz="0" w:space="0" w:color="auto"/>
        <w:left w:val="none" w:sz="0" w:space="0" w:color="auto"/>
        <w:bottom w:val="none" w:sz="0" w:space="0" w:color="auto"/>
        <w:right w:val="none" w:sz="0" w:space="0" w:color="auto"/>
      </w:divBdr>
    </w:div>
    <w:div w:id="2007660011">
      <w:bodyDiv w:val="1"/>
      <w:marLeft w:val="0"/>
      <w:marRight w:val="0"/>
      <w:marTop w:val="0"/>
      <w:marBottom w:val="0"/>
      <w:divBdr>
        <w:top w:val="none" w:sz="0" w:space="0" w:color="auto"/>
        <w:left w:val="none" w:sz="0" w:space="0" w:color="auto"/>
        <w:bottom w:val="none" w:sz="0" w:space="0" w:color="auto"/>
        <w:right w:val="none" w:sz="0" w:space="0" w:color="auto"/>
      </w:divBdr>
    </w:div>
    <w:div w:id="2011785893">
      <w:bodyDiv w:val="1"/>
      <w:marLeft w:val="0"/>
      <w:marRight w:val="0"/>
      <w:marTop w:val="0"/>
      <w:marBottom w:val="0"/>
      <w:divBdr>
        <w:top w:val="none" w:sz="0" w:space="0" w:color="auto"/>
        <w:left w:val="none" w:sz="0" w:space="0" w:color="auto"/>
        <w:bottom w:val="none" w:sz="0" w:space="0" w:color="auto"/>
        <w:right w:val="none" w:sz="0" w:space="0" w:color="auto"/>
      </w:divBdr>
    </w:div>
    <w:div w:id="2017222993">
      <w:bodyDiv w:val="1"/>
      <w:marLeft w:val="0"/>
      <w:marRight w:val="0"/>
      <w:marTop w:val="0"/>
      <w:marBottom w:val="0"/>
      <w:divBdr>
        <w:top w:val="none" w:sz="0" w:space="0" w:color="auto"/>
        <w:left w:val="none" w:sz="0" w:space="0" w:color="auto"/>
        <w:bottom w:val="none" w:sz="0" w:space="0" w:color="auto"/>
        <w:right w:val="none" w:sz="0" w:space="0" w:color="auto"/>
      </w:divBdr>
    </w:div>
    <w:div w:id="2019231414">
      <w:bodyDiv w:val="1"/>
      <w:marLeft w:val="0"/>
      <w:marRight w:val="0"/>
      <w:marTop w:val="0"/>
      <w:marBottom w:val="0"/>
      <w:divBdr>
        <w:top w:val="none" w:sz="0" w:space="0" w:color="auto"/>
        <w:left w:val="none" w:sz="0" w:space="0" w:color="auto"/>
        <w:bottom w:val="none" w:sz="0" w:space="0" w:color="auto"/>
        <w:right w:val="none" w:sz="0" w:space="0" w:color="auto"/>
      </w:divBdr>
    </w:div>
    <w:div w:id="2020499405">
      <w:bodyDiv w:val="1"/>
      <w:marLeft w:val="0"/>
      <w:marRight w:val="0"/>
      <w:marTop w:val="0"/>
      <w:marBottom w:val="0"/>
      <w:divBdr>
        <w:top w:val="none" w:sz="0" w:space="0" w:color="auto"/>
        <w:left w:val="none" w:sz="0" w:space="0" w:color="auto"/>
        <w:bottom w:val="none" w:sz="0" w:space="0" w:color="auto"/>
        <w:right w:val="none" w:sz="0" w:space="0" w:color="auto"/>
      </w:divBdr>
    </w:div>
    <w:div w:id="2020769643">
      <w:bodyDiv w:val="1"/>
      <w:marLeft w:val="0"/>
      <w:marRight w:val="0"/>
      <w:marTop w:val="0"/>
      <w:marBottom w:val="0"/>
      <w:divBdr>
        <w:top w:val="none" w:sz="0" w:space="0" w:color="auto"/>
        <w:left w:val="none" w:sz="0" w:space="0" w:color="auto"/>
        <w:bottom w:val="none" w:sz="0" w:space="0" w:color="auto"/>
        <w:right w:val="none" w:sz="0" w:space="0" w:color="auto"/>
      </w:divBdr>
    </w:div>
    <w:div w:id="202258483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194489">
      <w:bodyDiv w:val="1"/>
      <w:marLeft w:val="0"/>
      <w:marRight w:val="0"/>
      <w:marTop w:val="0"/>
      <w:marBottom w:val="0"/>
      <w:divBdr>
        <w:top w:val="none" w:sz="0" w:space="0" w:color="auto"/>
        <w:left w:val="none" w:sz="0" w:space="0" w:color="auto"/>
        <w:bottom w:val="none" w:sz="0" w:space="0" w:color="auto"/>
        <w:right w:val="none" w:sz="0" w:space="0" w:color="auto"/>
      </w:divBdr>
    </w:div>
    <w:div w:id="2026251008">
      <w:bodyDiv w:val="1"/>
      <w:marLeft w:val="0"/>
      <w:marRight w:val="0"/>
      <w:marTop w:val="0"/>
      <w:marBottom w:val="0"/>
      <w:divBdr>
        <w:top w:val="none" w:sz="0" w:space="0" w:color="auto"/>
        <w:left w:val="none" w:sz="0" w:space="0" w:color="auto"/>
        <w:bottom w:val="none" w:sz="0" w:space="0" w:color="auto"/>
        <w:right w:val="none" w:sz="0" w:space="0" w:color="auto"/>
      </w:divBdr>
    </w:div>
    <w:div w:id="2027176464">
      <w:bodyDiv w:val="1"/>
      <w:marLeft w:val="0"/>
      <w:marRight w:val="0"/>
      <w:marTop w:val="0"/>
      <w:marBottom w:val="0"/>
      <w:divBdr>
        <w:top w:val="none" w:sz="0" w:space="0" w:color="auto"/>
        <w:left w:val="none" w:sz="0" w:space="0" w:color="auto"/>
        <w:bottom w:val="none" w:sz="0" w:space="0" w:color="auto"/>
        <w:right w:val="none" w:sz="0" w:space="0" w:color="auto"/>
      </w:divBdr>
    </w:div>
    <w:div w:id="2027947159">
      <w:bodyDiv w:val="1"/>
      <w:marLeft w:val="0"/>
      <w:marRight w:val="0"/>
      <w:marTop w:val="0"/>
      <w:marBottom w:val="0"/>
      <w:divBdr>
        <w:top w:val="none" w:sz="0" w:space="0" w:color="auto"/>
        <w:left w:val="none" w:sz="0" w:space="0" w:color="auto"/>
        <w:bottom w:val="none" w:sz="0" w:space="0" w:color="auto"/>
        <w:right w:val="none" w:sz="0" w:space="0" w:color="auto"/>
      </w:divBdr>
    </w:div>
    <w:div w:id="2029747157">
      <w:bodyDiv w:val="1"/>
      <w:marLeft w:val="0"/>
      <w:marRight w:val="0"/>
      <w:marTop w:val="0"/>
      <w:marBottom w:val="0"/>
      <w:divBdr>
        <w:top w:val="none" w:sz="0" w:space="0" w:color="auto"/>
        <w:left w:val="none" w:sz="0" w:space="0" w:color="auto"/>
        <w:bottom w:val="none" w:sz="0" w:space="0" w:color="auto"/>
        <w:right w:val="none" w:sz="0" w:space="0" w:color="auto"/>
      </w:divBdr>
    </w:div>
    <w:div w:id="2029795479">
      <w:bodyDiv w:val="1"/>
      <w:marLeft w:val="0"/>
      <w:marRight w:val="0"/>
      <w:marTop w:val="0"/>
      <w:marBottom w:val="0"/>
      <w:divBdr>
        <w:top w:val="none" w:sz="0" w:space="0" w:color="auto"/>
        <w:left w:val="none" w:sz="0" w:space="0" w:color="auto"/>
        <w:bottom w:val="none" w:sz="0" w:space="0" w:color="auto"/>
        <w:right w:val="none" w:sz="0" w:space="0" w:color="auto"/>
      </w:divBdr>
    </w:div>
    <w:div w:id="2032101238">
      <w:bodyDiv w:val="1"/>
      <w:marLeft w:val="0"/>
      <w:marRight w:val="0"/>
      <w:marTop w:val="0"/>
      <w:marBottom w:val="0"/>
      <w:divBdr>
        <w:top w:val="none" w:sz="0" w:space="0" w:color="auto"/>
        <w:left w:val="none" w:sz="0" w:space="0" w:color="auto"/>
        <w:bottom w:val="none" w:sz="0" w:space="0" w:color="auto"/>
        <w:right w:val="none" w:sz="0" w:space="0" w:color="auto"/>
      </w:divBdr>
    </w:div>
    <w:div w:id="2033413656">
      <w:bodyDiv w:val="1"/>
      <w:marLeft w:val="0"/>
      <w:marRight w:val="0"/>
      <w:marTop w:val="0"/>
      <w:marBottom w:val="0"/>
      <w:divBdr>
        <w:top w:val="none" w:sz="0" w:space="0" w:color="auto"/>
        <w:left w:val="none" w:sz="0" w:space="0" w:color="auto"/>
        <w:bottom w:val="none" w:sz="0" w:space="0" w:color="auto"/>
        <w:right w:val="none" w:sz="0" w:space="0" w:color="auto"/>
      </w:divBdr>
    </w:div>
    <w:div w:id="2034334441">
      <w:bodyDiv w:val="1"/>
      <w:marLeft w:val="0"/>
      <w:marRight w:val="0"/>
      <w:marTop w:val="0"/>
      <w:marBottom w:val="0"/>
      <w:divBdr>
        <w:top w:val="none" w:sz="0" w:space="0" w:color="auto"/>
        <w:left w:val="none" w:sz="0" w:space="0" w:color="auto"/>
        <w:bottom w:val="none" w:sz="0" w:space="0" w:color="auto"/>
        <w:right w:val="none" w:sz="0" w:space="0" w:color="auto"/>
      </w:divBdr>
    </w:div>
    <w:div w:id="2042588229">
      <w:bodyDiv w:val="1"/>
      <w:marLeft w:val="0"/>
      <w:marRight w:val="0"/>
      <w:marTop w:val="0"/>
      <w:marBottom w:val="0"/>
      <w:divBdr>
        <w:top w:val="none" w:sz="0" w:space="0" w:color="auto"/>
        <w:left w:val="none" w:sz="0" w:space="0" w:color="auto"/>
        <w:bottom w:val="none" w:sz="0" w:space="0" w:color="auto"/>
        <w:right w:val="none" w:sz="0" w:space="0" w:color="auto"/>
      </w:divBdr>
    </w:div>
    <w:div w:id="2044817441">
      <w:bodyDiv w:val="1"/>
      <w:marLeft w:val="0"/>
      <w:marRight w:val="0"/>
      <w:marTop w:val="0"/>
      <w:marBottom w:val="0"/>
      <w:divBdr>
        <w:top w:val="none" w:sz="0" w:space="0" w:color="auto"/>
        <w:left w:val="none" w:sz="0" w:space="0" w:color="auto"/>
        <w:bottom w:val="none" w:sz="0" w:space="0" w:color="auto"/>
        <w:right w:val="none" w:sz="0" w:space="0" w:color="auto"/>
      </w:divBdr>
    </w:div>
    <w:div w:id="2045714838">
      <w:bodyDiv w:val="1"/>
      <w:marLeft w:val="0"/>
      <w:marRight w:val="0"/>
      <w:marTop w:val="0"/>
      <w:marBottom w:val="0"/>
      <w:divBdr>
        <w:top w:val="none" w:sz="0" w:space="0" w:color="auto"/>
        <w:left w:val="none" w:sz="0" w:space="0" w:color="auto"/>
        <w:bottom w:val="none" w:sz="0" w:space="0" w:color="auto"/>
        <w:right w:val="none" w:sz="0" w:space="0" w:color="auto"/>
      </w:divBdr>
    </w:div>
    <w:div w:id="2046447922">
      <w:bodyDiv w:val="1"/>
      <w:marLeft w:val="0"/>
      <w:marRight w:val="0"/>
      <w:marTop w:val="0"/>
      <w:marBottom w:val="0"/>
      <w:divBdr>
        <w:top w:val="none" w:sz="0" w:space="0" w:color="auto"/>
        <w:left w:val="none" w:sz="0" w:space="0" w:color="auto"/>
        <w:bottom w:val="none" w:sz="0" w:space="0" w:color="auto"/>
        <w:right w:val="none" w:sz="0" w:space="0" w:color="auto"/>
      </w:divBdr>
    </w:div>
    <w:div w:id="2048602208">
      <w:bodyDiv w:val="1"/>
      <w:marLeft w:val="0"/>
      <w:marRight w:val="0"/>
      <w:marTop w:val="0"/>
      <w:marBottom w:val="0"/>
      <w:divBdr>
        <w:top w:val="none" w:sz="0" w:space="0" w:color="auto"/>
        <w:left w:val="none" w:sz="0" w:space="0" w:color="auto"/>
        <w:bottom w:val="none" w:sz="0" w:space="0" w:color="auto"/>
        <w:right w:val="none" w:sz="0" w:space="0" w:color="auto"/>
      </w:divBdr>
    </w:div>
    <w:div w:id="2049447776">
      <w:bodyDiv w:val="1"/>
      <w:marLeft w:val="0"/>
      <w:marRight w:val="0"/>
      <w:marTop w:val="0"/>
      <w:marBottom w:val="0"/>
      <w:divBdr>
        <w:top w:val="none" w:sz="0" w:space="0" w:color="auto"/>
        <w:left w:val="none" w:sz="0" w:space="0" w:color="auto"/>
        <w:bottom w:val="none" w:sz="0" w:space="0" w:color="auto"/>
        <w:right w:val="none" w:sz="0" w:space="0" w:color="auto"/>
      </w:divBdr>
    </w:div>
    <w:div w:id="2049604470">
      <w:bodyDiv w:val="1"/>
      <w:marLeft w:val="0"/>
      <w:marRight w:val="0"/>
      <w:marTop w:val="0"/>
      <w:marBottom w:val="0"/>
      <w:divBdr>
        <w:top w:val="none" w:sz="0" w:space="0" w:color="auto"/>
        <w:left w:val="none" w:sz="0" w:space="0" w:color="auto"/>
        <w:bottom w:val="none" w:sz="0" w:space="0" w:color="auto"/>
        <w:right w:val="none" w:sz="0" w:space="0" w:color="auto"/>
      </w:divBdr>
    </w:div>
    <w:div w:id="2052730730">
      <w:bodyDiv w:val="1"/>
      <w:marLeft w:val="0"/>
      <w:marRight w:val="0"/>
      <w:marTop w:val="0"/>
      <w:marBottom w:val="0"/>
      <w:divBdr>
        <w:top w:val="none" w:sz="0" w:space="0" w:color="auto"/>
        <w:left w:val="none" w:sz="0" w:space="0" w:color="auto"/>
        <w:bottom w:val="none" w:sz="0" w:space="0" w:color="auto"/>
        <w:right w:val="none" w:sz="0" w:space="0" w:color="auto"/>
      </w:divBdr>
    </w:div>
    <w:div w:id="2052881777">
      <w:bodyDiv w:val="1"/>
      <w:marLeft w:val="0"/>
      <w:marRight w:val="0"/>
      <w:marTop w:val="0"/>
      <w:marBottom w:val="0"/>
      <w:divBdr>
        <w:top w:val="none" w:sz="0" w:space="0" w:color="auto"/>
        <w:left w:val="none" w:sz="0" w:space="0" w:color="auto"/>
        <w:bottom w:val="none" w:sz="0" w:space="0" w:color="auto"/>
        <w:right w:val="none" w:sz="0" w:space="0" w:color="auto"/>
      </w:divBdr>
    </w:div>
    <w:div w:id="2053458159">
      <w:bodyDiv w:val="1"/>
      <w:marLeft w:val="0"/>
      <w:marRight w:val="0"/>
      <w:marTop w:val="0"/>
      <w:marBottom w:val="0"/>
      <w:divBdr>
        <w:top w:val="none" w:sz="0" w:space="0" w:color="auto"/>
        <w:left w:val="none" w:sz="0" w:space="0" w:color="auto"/>
        <w:bottom w:val="none" w:sz="0" w:space="0" w:color="auto"/>
        <w:right w:val="none" w:sz="0" w:space="0" w:color="auto"/>
      </w:divBdr>
    </w:div>
    <w:div w:id="2054961925">
      <w:bodyDiv w:val="1"/>
      <w:marLeft w:val="0"/>
      <w:marRight w:val="0"/>
      <w:marTop w:val="0"/>
      <w:marBottom w:val="0"/>
      <w:divBdr>
        <w:top w:val="none" w:sz="0" w:space="0" w:color="auto"/>
        <w:left w:val="none" w:sz="0" w:space="0" w:color="auto"/>
        <w:bottom w:val="none" w:sz="0" w:space="0" w:color="auto"/>
        <w:right w:val="none" w:sz="0" w:space="0" w:color="auto"/>
      </w:divBdr>
    </w:div>
    <w:div w:id="2056192025">
      <w:bodyDiv w:val="1"/>
      <w:marLeft w:val="0"/>
      <w:marRight w:val="0"/>
      <w:marTop w:val="0"/>
      <w:marBottom w:val="0"/>
      <w:divBdr>
        <w:top w:val="none" w:sz="0" w:space="0" w:color="auto"/>
        <w:left w:val="none" w:sz="0" w:space="0" w:color="auto"/>
        <w:bottom w:val="none" w:sz="0" w:space="0" w:color="auto"/>
        <w:right w:val="none" w:sz="0" w:space="0" w:color="auto"/>
      </w:divBdr>
    </w:div>
    <w:div w:id="2057384580">
      <w:bodyDiv w:val="1"/>
      <w:marLeft w:val="0"/>
      <w:marRight w:val="0"/>
      <w:marTop w:val="0"/>
      <w:marBottom w:val="0"/>
      <w:divBdr>
        <w:top w:val="none" w:sz="0" w:space="0" w:color="auto"/>
        <w:left w:val="none" w:sz="0" w:space="0" w:color="auto"/>
        <w:bottom w:val="none" w:sz="0" w:space="0" w:color="auto"/>
        <w:right w:val="none" w:sz="0" w:space="0" w:color="auto"/>
      </w:divBdr>
    </w:div>
    <w:div w:id="2057658355">
      <w:bodyDiv w:val="1"/>
      <w:marLeft w:val="0"/>
      <w:marRight w:val="0"/>
      <w:marTop w:val="0"/>
      <w:marBottom w:val="0"/>
      <w:divBdr>
        <w:top w:val="none" w:sz="0" w:space="0" w:color="auto"/>
        <w:left w:val="none" w:sz="0" w:space="0" w:color="auto"/>
        <w:bottom w:val="none" w:sz="0" w:space="0" w:color="auto"/>
        <w:right w:val="none" w:sz="0" w:space="0" w:color="auto"/>
      </w:divBdr>
    </w:div>
    <w:div w:id="2060788271">
      <w:bodyDiv w:val="1"/>
      <w:marLeft w:val="0"/>
      <w:marRight w:val="0"/>
      <w:marTop w:val="0"/>
      <w:marBottom w:val="0"/>
      <w:divBdr>
        <w:top w:val="none" w:sz="0" w:space="0" w:color="auto"/>
        <w:left w:val="none" w:sz="0" w:space="0" w:color="auto"/>
        <w:bottom w:val="none" w:sz="0" w:space="0" w:color="auto"/>
        <w:right w:val="none" w:sz="0" w:space="0" w:color="auto"/>
      </w:divBdr>
    </w:div>
    <w:div w:id="2064135666">
      <w:bodyDiv w:val="1"/>
      <w:marLeft w:val="0"/>
      <w:marRight w:val="0"/>
      <w:marTop w:val="0"/>
      <w:marBottom w:val="0"/>
      <w:divBdr>
        <w:top w:val="none" w:sz="0" w:space="0" w:color="auto"/>
        <w:left w:val="none" w:sz="0" w:space="0" w:color="auto"/>
        <w:bottom w:val="none" w:sz="0" w:space="0" w:color="auto"/>
        <w:right w:val="none" w:sz="0" w:space="0" w:color="auto"/>
      </w:divBdr>
    </w:div>
    <w:div w:id="2065565944">
      <w:bodyDiv w:val="1"/>
      <w:marLeft w:val="0"/>
      <w:marRight w:val="0"/>
      <w:marTop w:val="0"/>
      <w:marBottom w:val="0"/>
      <w:divBdr>
        <w:top w:val="none" w:sz="0" w:space="0" w:color="auto"/>
        <w:left w:val="none" w:sz="0" w:space="0" w:color="auto"/>
        <w:bottom w:val="none" w:sz="0" w:space="0" w:color="auto"/>
        <w:right w:val="none" w:sz="0" w:space="0" w:color="auto"/>
      </w:divBdr>
    </w:div>
    <w:div w:id="2066830357">
      <w:bodyDiv w:val="1"/>
      <w:marLeft w:val="0"/>
      <w:marRight w:val="0"/>
      <w:marTop w:val="0"/>
      <w:marBottom w:val="0"/>
      <w:divBdr>
        <w:top w:val="none" w:sz="0" w:space="0" w:color="auto"/>
        <w:left w:val="none" w:sz="0" w:space="0" w:color="auto"/>
        <w:bottom w:val="none" w:sz="0" w:space="0" w:color="auto"/>
        <w:right w:val="none" w:sz="0" w:space="0" w:color="auto"/>
      </w:divBdr>
    </w:div>
    <w:div w:id="2067025420">
      <w:bodyDiv w:val="1"/>
      <w:marLeft w:val="0"/>
      <w:marRight w:val="0"/>
      <w:marTop w:val="0"/>
      <w:marBottom w:val="0"/>
      <w:divBdr>
        <w:top w:val="none" w:sz="0" w:space="0" w:color="auto"/>
        <w:left w:val="none" w:sz="0" w:space="0" w:color="auto"/>
        <w:bottom w:val="none" w:sz="0" w:space="0" w:color="auto"/>
        <w:right w:val="none" w:sz="0" w:space="0" w:color="auto"/>
      </w:divBdr>
    </w:div>
    <w:div w:id="2070768353">
      <w:bodyDiv w:val="1"/>
      <w:marLeft w:val="0"/>
      <w:marRight w:val="0"/>
      <w:marTop w:val="0"/>
      <w:marBottom w:val="0"/>
      <w:divBdr>
        <w:top w:val="none" w:sz="0" w:space="0" w:color="auto"/>
        <w:left w:val="none" w:sz="0" w:space="0" w:color="auto"/>
        <w:bottom w:val="none" w:sz="0" w:space="0" w:color="auto"/>
        <w:right w:val="none" w:sz="0" w:space="0" w:color="auto"/>
      </w:divBdr>
    </w:div>
    <w:div w:id="2071226576">
      <w:bodyDiv w:val="1"/>
      <w:marLeft w:val="0"/>
      <w:marRight w:val="0"/>
      <w:marTop w:val="0"/>
      <w:marBottom w:val="0"/>
      <w:divBdr>
        <w:top w:val="none" w:sz="0" w:space="0" w:color="auto"/>
        <w:left w:val="none" w:sz="0" w:space="0" w:color="auto"/>
        <w:bottom w:val="none" w:sz="0" w:space="0" w:color="auto"/>
        <w:right w:val="none" w:sz="0" w:space="0" w:color="auto"/>
      </w:divBdr>
    </w:div>
    <w:div w:id="2071687649">
      <w:bodyDiv w:val="1"/>
      <w:marLeft w:val="0"/>
      <w:marRight w:val="0"/>
      <w:marTop w:val="0"/>
      <w:marBottom w:val="0"/>
      <w:divBdr>
        <w:top w:val="none" w:sz="0" w:space="0" w:color="auto"/>
        <w:left w:val="none" w:sz="0" w:space="0" w:color="auto"/>
        <w:bottom w:val="none" w:sz="0" w:space="0" w:color="auto"/>
        <w:right w:val="none" w:sz="0" w:space="0" w:color="auto"/>
      </w:divBdr>
    </w:div>
    <w:div w:id="2073505971">
      <w:bodyDiv w:val="1"/>
      <w:marLeft w:val="0"/>
      <w:marRight w:val="0"/>
      <w:marTop w:val="0"/>
      <w:marBottom w:val="0"/>
      <w:divBdr>
        <w:top w:val="none" w:sz="0" w:space="0" w:color="auto"/>
        <w:left w:val="none" w:sz="0" w:space="0" w:color="auto"/>
        <w:bottom w:val="none" w:sz="0" w:space="0" w:color="auto"/>
        <w:right w:val="none" w:sz="0" w:space="0" w:color="auto"/>
      </w:divBdr>
    </w:div>
    <w:div w:id="2073574403">
      <w:bodyDiv w:val="1"/>
      <w:marLeft w:val="0"/>
      <w:marRight w:val="0"/>
      <w:marTop w:val="0"/>
      <w:marBottom w:val="0"/>
      <w:divBdr>
        <w:top w:val="none" w:sz="0" w:space="0" w:color="auto"/>
        <w:left w:val="none" w:sz="0" w:space="0" w:color="auto"/>
        <w:bottom w:val="none" w:sz="0" w:space="0" w:color="auto"/>
        <w:right w:val="none" w:sz="0" w:space="0" w:color="auto"/>
      </w:divBdr>
    </w:div>
    <w:div w:id="2074963786">
      <w:bodyDiv w:val="1"/>
      <w:marLeft w:val="0"/>
      <w:marRight w:val="0"/>
      <w:marTop w:val="0"/>
      <w:marBottom w:val="0"/>
      <w:divBdr>
        <w:top w:val="none" w:sz="0" w:space="0" w:color="auto"/>
        <w:left w:val="none" w:sz="0" w:space="0" w:color="auto"/>
        <w:bottom w:val="none" w:sz="0" w:space="0" w:color="auto"/>
        <w:right w:val="none" w:sz="0" w:space="0" w:color="auto"/>
      </w:divBdr>
    </w:div>
    <w:div w:id="2076313312">
      <w:bodyDiv w:val="1"/>
      <w:marLeft w:val="0"/>
      <w:marRight w:val="0"/>
      <w:marTop w:val="0"/>
      <w:marBottom w:val="0"/>
      <w:divBdr>
        <w:top w:val="none" w:sz="0" w:space="0" w:color="auto"/>
        <w:left w:val="none" w:sz="0" w:space="0" w:color="auto"/>
        <w:bottom w:val="none" w:sz="0" w:space="0" w:color="auto"/>
        <w:right w:val="none" w:sz="0" w:space="0" w:color="auto"/>
      </w:divBdr>
    </w:div>
    <w:div w:id="2078935109">
      <w:bodyDiv w:val="1"/>
      <w:marLeft w:val="0"/>
      <w:marRight w:val="0"/>
      <w:marTop w:val="0"/>
      <w:marBottom w:val="0"/>
      <w:divBdr>
        <w:top w:val="none" w:sz="0" w:space="0" w:color="auto"/>
        <w:left w:val="none" w:sz="0" w:space="0" w:color="auto"/>
        <w:bottom w:val="none" w:sz="0" w:space="0" w:color="auto"/>
        <w:right w:val="none" w:sz="0" w:space="0" w:color="auto"/>
      </w:divBdr>
    </w:div>
    <w:div w:id="2079590717">
      <w:bodyDiv w:val="1"/>
      <w:marLeft w:val="0"/>
      <w:marRight w:val="0"/>
      <w:marTop w:val="0"/>
      <w:marBottom w:val="0"/>
      <w:divBdr>
        <w:top w:val="none" w:sz="0" w:space="0" w:color="auto"/>
        <w:left w:val="none" w:sz="0" w:space="0" w:color="auto"/>
        <w:bottom w:val="none" w:sz="0" w:space="0" w:color="auto"/>
        <w:right w:val="none" w:sz="0" w:space="0" w:color="auto"/>
      </w:divBdr>
    </w:div>
    <w:div w:id="2080516186">
      <w:bodyDiv w:val="1"/>
      <w:marLeft w:val="0"/>
      <w:marRight w:val="0"/>
      <w:marTop w:val="0"/>
      <w:marBottom w:val="0"/>
      <w:divBdr>
        <w:top w:val="none" w:sz="0" w:space="0" w:color="auto"/>
        <w:left w:val="none" w:sz="0" w:space="0" w:color="auto"/>
        <w:bottom w:val="none" w:sz="0" w:space="0" w:color="auto"/>
        <w:right w:val="none" w:sz="0" w:space="0" w:color="auto"/>
      </w:divBdr>
    </w:div>
    <w:div w:id="2083065379">
      <w:bodyDiv w:val="1"/>
      <w:marLeft w:val="0"/>
      <w:marRight w:val="0"/>
      <w:marTop w:val="0"/>
      <w:marBottom w:val="0"/>
      <w:divBdr>
        <w:top w:val="none" w:sz="0" w:space="0" w:color="auto"/>
        <w:left w:val="none" w:sz="0" w:space="0" w:color="auto"/>
        <w:bottom w:val="none" w:sz="0" w:space="0" w:color="auto"/>
        <w:right w:val="none" w:sz="0" w:space="0" w:color="auto"/>
      </w:divBdr>
    </w:div>
    <w:div w:id="2084257186">
      <w:bodyDiv w:val="1"/>
      <w:marLeft w:val="0"/>
      <w:marRight w:val="0"/>
      <w:marTop w:val="0"/>
      <w:marBottom w:val="0"/>
      <w:divBdr>
        <w:top w:val="none" w:sz="0" w:space="0" w:color="auto"/>
        <w:left w:val="none" w:sz="0" w:space="0" w:color="auto"/>
        <w:bottom w:val="none" w:sz="0" w:space="0" w:color="auto"/>
        <w:right w:val="none" w:sz="0" w:space="0" w:color="auto"/>
      </w:divBdr>
    </w:div>
    <w:div w:id="208556972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05530">
      <w:bodyDiv w:val="1"/>
      <w:marLeft w:val="0"/>
      <w:marRight w:val="0"/>
      <w:marTop w:val="0"/>
      <w:marBottom w:val="0"/>
      <w:divBdr>
        <w:top w:val="none" w:sz="0" w:space="0" w:color="auto"/>
        <w:left w:val="none" w:sz="0" w:space="0" w:color="auto"/>
        <w:bottom w:val="none" w:sz="0" w:space="0" w:color="auto"/>
        <w:right w:val="none" w:sz="0" w:space="0" w:color="auto"/>
      </w:divBdr>
    </w:div>
    <w:div w:id="2088764820">
      <w:bodyDiv w:val="1"/>
      <w:marLeft w:val="0"/>
      <w:marRight w:val="0"/>
      <w:marTop w:val="0"/>
      <w:marBottom w:val="0"/>
      <w:divBdr>
        <w:top w:val="none" w:sz="0" w:space="0" w:color="auto"/>
        <w:left w:val="none" w:sz="0" w:space="0" w:color="auto"/>
        <w:bottom w:val="none" w:sz="0" w:space="0" w:color="auto"/>
        <w:right w:val="none" w:sz="0" w:space="0" w:color="auto"/>
      </w:divBdr>
    </w:div>
    <w:div w:id="2091542751">
      <w:bodyDiv w:val="1"/>
      <w:marLeft w:val="0"/>
      <w:marRight w:val="0"/>
      <w:marTop w:val="0"/>
      <w:marBottom w:val="0"/>
      <w:divBdr>
        <w:top w:val="none" w:sz="0" w:space="0" w:color="auto"/>
        <w:left w:val="none" w:sz="0" w:space="0" w:color="auto"/>
        <w:bottom w:val="none" w:sz="0" w:space="0" w:color="auto"/>
        <w:right w:val="none" w:sz="0" w:space="0" w:color="auto"/>
      </w:divBdr>
    </w:div>
    <w:div w:id="2092266940">
      <w:bodyDiv w:val="1"/>
      <w:marLeft w:val="0"/>
      <w:marRight w:val="0"/>
      <w:marTop w:val="0"/>
      <w:marBottom w:val="0"/>
      <w:divBdr>
        <w:top w:val="none" w:sz="0" w:space="0" w:color="auto"/>
        <w:left w:val="none" w:sz="0" w:space="0" w:color="auto"/>
        <w:bottom w:val="none" w:sz="0" w:space="0" w:color="auto"/>
        <w:right w:val="none" w:sz="0" w:space="0" w:color="auto"/>
      </w:divBdr>
    </w:div>
    <w:div w:id="2092698712">
      <w:bodyDiv w:val="1"/>
      <w:marLeft w:val="0"/>
      <w:marRight w:val="0"/>
      <w:marTop w:val="0"/>
      <w:marBottom w:val="0"/>
      <w:divBdr>
        <w:top w:val="none" w:sz="0" w:space="0" w:color="auto"/>
        <w:left w:val="none" w:sz="0" w:space="0" w:color="auto"/>
        <w:bottom w:val="none" w:sz="0" w:space="0" w:color="auto"/>
        <w:right w:val="none" w:sz="0" w:space="0" w:color="auto"/>
      </w:divBdr>
    </w:div>
    <w:div w:id="2093312714">
      <w:bodyDiv w:val="1"/>
      <w:marLeft w:val="0"/>
      <w:marRight w:val="0"/>
      <w:marTop w:val="0"/>
      <w:marBottom w:val="0"/>
      <w:divBdr>
        <w:top w:val="none" w:sz="0" w:space="0" w:color="auto"/>
        <w:left w:val="none" w:sz="0" w:space="0" w:color="auto"/>
        <w:bottom w:val="none" w:sz="0" w:space="0" w:color="auto"/>
        <w:right w:val="none" w:sz="0" w:space="0" w:color="auto"/>
      </w:divBdr>
    </w:div>
    <w:div w:id="2097285319">
      <w:bodyDiv w:val="1"/>
      <w:marLeft w:val="0"/>
      <w:marRight w:val="0"/>
      <w:marTop w:val="0"/>
      <w:marBottom w:val="0"/>
      <w:divBdr>
        <w:top w:val="none" w:sz="0" w:space="0" w:color="auto"/>
        <w:left w:val="none" w:sz="0" w:space="0" w:color="auto"/>
        <w:bottom w:val="none" w:sz="0" w:space="0" w:color="auto"/>
        <w:right w:val="none" w:sz="0" w:space="0" w:color="auto"/>
      </w:divBdr>
    </w:div>
    <w:div w:id="2099516658">
      <w:bodyDiv w:val="1"/>
      <w:marLeft w:val="0"/>
      <w:marRight w:val="0"/>
      <w:marTop w:val="0"/>
      <w:marBottom w:val="0"/>
      <w:divBdr>
        <w:top w:val="none" w:sz="0" w:space="0" w:color="auto"/>
        <w:left w:val="none" w:sz="0" w:space="0" w:color="auto"/>
        <w:bottom w:val="none" w:sz="0" w:space="0" w:color="auto"/>
        <w:right w:val="none" w:sz="0" w:space="0" w:color="auto"/>
      </w:divBdr>
    </w:div>
    <w:div w:id="2100171350">
      <w:bodyDiv w:val="1"/>
      <w:marLeft w:val="0"/>
      <w:marRight w:val="0"/>
      <w:marTop w:val="0"/>
      <w:marBottom w:val="0"/>
      <w:divBdr>
        <w:top w:val="none" w:sz="0" w:space="0" w:color="auto"/>
        <w:left w:val="none" w:sz="0" w:space="0" w:color="auto"/>
        <w:bottom w:val="none" w:sz="0" w:space="0" w:color="auto"/>
        <w:right w:val="none" w:sz="0" w:space="0" w:color="auto"/>
      </w:divBdr>
    </w:div>
    <w:div w:id="2106068186">
      <w:bodyDiv w:val="1"/>
      <w:marLeft w:val="0"/>
      <w:marRight w:val="0"/>
      <w:marTop w:val="0"/>
      <w:marBottom w:val="0"/>
      <w:divBdr>
        <w:top w:val="none" w:sz="0" w:space="0" w:color="auto"/>
        <w:left w:val="none" w:sz="0" w:space="0" w:color="auto"/>
        <w:bottom w:val="none" w:sz="0" w:space="0" w:color="auto"/>
        <w:right w:val="none" w:sz="0" w:space="0" w:color="auto"/>
      </w:divBdr>
    </w:div>
    <w:div w:id="2106877608">
      <w:bodyDiv w:val="1"/>
      <w:marLeft w:val="0"/>
      <w:marRight w:val="0"/>
      <w:marTop w:val="0"/>
      <w:marBottom w:val="0"/>
      <w:divBdr>
        <w:top w:val="none" w:sz="0" w:space="0" w:color="auto"/>
        <w:left w:val="none" w:sz="0" w:space="0" w:color="auto"/>
        <w:bottom w:val="none" w:sz="0" w:space="0" w:color="auto"/>
        <w:right w:val="none" w:sz="0" w:space="0" w:color="auto"/>
      </w:divBdr>
    </w:div>
    <w:div w:id="2108572476">
      <w:bodyDiv w:val="1"/>
      <w:marLeft w:val="0"/>
      <w:marRight w:val="0"/>
      <w:marTop w:val="0"/>
      <w:marBottom w:val="0"/>
      <w:divBdr>
        <w:top w:val="none" w:sz="0" w:space="0" w:color="auto"/>
        <w:left w:val="none" w:sz="0" w:space="0" w:color="auto"/>
        <w:bottom w:val="none" w:sz="0" w:space="0" w:color="auto"/>
        <w:right w:val="none" w:sz="0" w:space="0" w:color="auto"/>
      </w:divBdr>
    </w:div>
    <w:div w:id="2108841592">
      <w:bodyDiv w:val="1"/>
      <w:marLeft w:val="0"/>
      <w:marRight w:val="0"/>
      <w:marTop w:val="0"/>
      <w:marBottom w:val="0"/>
      <w:divBdr>
        <w:top w:val="none" w:sz="0" w:space="0" w:color="auto"/>
        <w:left w:val="none" w:sz="0" w:space="0" w:color="auto"/>
        <w:bottom w:val="none" w:sz="0" w:space="0" w:color="auto"/>
        <w:right w:val="none" w:sz="0" w:space="0" w:color="auto"/>
      </w:divBdr>
    </w:div>
    <w:div w:id="2109277886">
      <w:bodyDiv w:val="1"/>
      <w:marLeft w:val="0"/>
      <w:marRight w:val="0"/>
      <w:marTop w:val="0"/>
      <w:marBottom w:val="0"/>
      <w:divBdr>
        <w:top w:val="none" w:sz="0" w:space="0" w:color="auto"/>
        <w:left w:val="none" w:sz="0" w:space="0" w:color="auto"/>
        <w:bottom w:val="none" w:sz="0" w:space="0" w:color="auto"/>
        <w:right w:val="none" w:sz="0" w:space="0" w:color="auto"/>
      </w:divBdr>
    </w:div>
    <w:div w:id="21108532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97990">
      <w:bodyDiv w:val="1"/>
      <w:marLeft w:val="0"/>
      <w:marRight w:val="0"/>
      <w:marTop w:val="0"/>
      <w:marBottom w:val="0"/>
      <w:divBdr>
        <w:top w:val="none" w:sz="0" w:space="0" w:color="auto"/>
        <w:left w:val="none" w:sz="0" w:space="0" w:color="auto"/>
        <w:bottom w:val="none" w:sz="0" w:space="0" w:color="auto"/>
        <w:right w:val="none" w:sz="0" w:space="0" w:color="auto"/>
      </w:divBdr>
    </w:div>
    <w:div w:id="2115055988">
      <w:bodyDiv w:val="1"/>
      <w:marLeft w:val="0"/>
      <w:marRight w:val="0"/>
      <w:marTop w:val="0"/>
      <w:marBottom w:val="0"/>
      <w:divBdr>
        <w:top w:val="none" w:sz="0" w:space="0" w:color="auto"/>
        <w:left w:val="none" w:sz="0" w:space="0" w:color="auto"/>
        <w:bottom w:val="none" w:sz="0" w:space="0" w:color="auto"/>
        <w:right w:val="none" w:sz="0" w:space="0" w:color="auto"/>
      </w:divBdr>
    </w:div>
    <w:div w:id="2115514310">
      <w:bodyDiv w:val="1"/>
      <w:marLeft w:val="0"/>
      <w:marRight w:val="0"/>
      <w:marTop w:val="0"/>
      <w:marBottom w:val="0"/>
      <w:divBdr>
        <w:top w:val="none" w:sz="0" w:space="0" w:color="auto"/>
        <w:left w:val="none" w:sz="0" w:space="0" w:color="auto"/>
        <w:bottom w:val="none" w:sz="0" w:space="0" w:color="auto"/>
        <w:right w:val="none" w:sz="0" w:space="0" w:color="auto"/>
      </w:divBdr>
    </w:div>
    <w:div w:id="2119061985">
      <w:bodyDiv w:val="1"/>
      <w:marLeft w:val="0"/>
      <w:marRight w:val="0"/>
      <w:marTop w:val="0"/>
      <w:marBottom w:val="0"/>
      <w:divBdr>
        <w:top w:val="none" w:sz="0" w:space="0" w:color="auto"/>
        <w:left w:val="none" w:sz="0" w:space="0" w:color="auto"/>
        <w:bottom w:val="none" w:sz="0" w:space="0" w:color="auto"/>
        <w:right w:val="none" w:sz="0" w:space="0" w:color="auto"/>
      </w:divBdr>
    </w:div>
    <w:div w:id="2119401099">
      <w:bodyDiv w:val="1"/>
      <w:marLeft w:val="0"/>
      <w:marRight w:val="0"/>
      <w:marTop w:val="0"/>
      <w:marBottom w:val="0"/>
      <w:divBdr>
        <w:top w:val="none" w:sz="0" w:space="0" w:color="auto"/>
        <w:left w:val="none" w:sz="0" w:space="0" w:color="auto"/>
        <w:bottom w:val="none" w:sz="0" w:space="0" w:color="auto"/>
        <w:right w:val="none" w:sz="0" w:space="0" w:color="auto"/>
      </w:divBdr>
    </w:div>
    <w:div w:id="2121023385">
      <w:bodyDiv w:val="1"/>
      <w:marLeft w:val="0"/>
      <w:marRight w:val="0"/>
      <w:marTop w:val="0"/>
      <w:marBottom w:val="0"/>
      <w:divBdr>
        <w:top w:val="none" w:sz="0" w:space="0" w:color="auto"/>
        <w:left w:val="none" w:sz="0" w:space="0" w:color="auto"/>
        <w:bottom w:val="none" w:sz="0" w:space="0" w:color="auto"/>
        <w:right w:val="none" w:sz="0" w:space="0" w:color="auto"/>
      </w:divBdr>
    </w:div>
    <w:div w:id="2123113860">
      <w:bodyDiv w:val="1"/>
      <w:marLeft w:val="0"/>
      <w:marRight w:val="0"/>
      <w:marTop w:val="0"/>
      <w:marBottom w:val="0"/>
      <w:divBdr>
        <w:top w:val="none" w:sz="0" w:space="0" w:color="auto"/>
        <w:left w:val="none" w:sz="0" w:space="0" w:color="auto"/>
        <w:bottom w:val="none" w:sz="0" w:space="0" w:color="auto"/>
        <w:right w:val="none" w:sz="0" w:space="0" w:color="auto"/>
      </w:divBdr>
    </w:div>
    <w:div w:id="2123303566">
      <w:bodyDiv w:val="1"/>
      <w:marLeft w:val="0"/>
      <w:marRight w:val="0"/>
      <w:marTop w:val="0"/>
      <w:marBottom w:val="0"/>
      <w:divBdr>
        <w:top w:val="none" w:sz="0" w:space="0" w:color="auto"/>
        <w:left w:val="none" w:sz="0" w:space="0" w:color="auto"/>
        <w:bottom w:val="none" w:sz="0" w:space="0" w:color="auto"/>
        <w:right w:val="none" w:sz="0" w:space="0" w:color="auto"/>
      </w:divBdr>
    </w:div>
    <w:div w:id="2123646504">
      <w:bodyDiv w:val="1"/>
      <w:marLeft w:val="0"/>
      <w:marRight w:val="0"/>
      <w:marTop w:val="0"/>
      <w:marBottom w:val="0"/>
      <w:divBdr>
        <w:top w:val="none" w:sz="0" w:space="0" w:color="auto"/>
        <w:left w:val="none" w:sz="0" w:space="0" w:color="auto"/>
        <w:bottom w:val="none" w:sz="0" w:space="0" w:color="auto"/>
        <w:right w:val="none" w:sz="0" w:space="0" w:color="auto"/>
      </w:divBdr>
    </w:div>
    <w:div w:id="2125728870">
      <w:bodyDiv w:val="1"/>
      <w:marLeft w:val="0"/>
      <w:marRight w:val="0"/>
      <w:marTop w:val="0"/>
      <w:marBottom w:val="0"/>
      <w:divBdr>
        <w:top w:val="none" w:sz="0" w:space="0" w:color="auto"/>
        <w:left w:val="none" w:sz="0" w:space="0" w:color="auto"/>
        <w:bottom w:val="none" w:sz="0" w:space="0" w:color="auto"/>
        <w:right w:val="none" w:sz="0" w:space="0" w:color="auto"/>
      </w:divBdr>
    </w:div>
    <w:div w:id="2127507289">
      <w:bodyDiv w:val="1"/>
      <w:marLeft w:val="0"/>
      <w:marRight w:val="0"/>
      <w:marTop w:val="0"/>
      <w:marBottom w:val="0"/>
      <w:divBdr>
        <w:top w:val="none" w:sz="0" w:space="0" w:color="auto"/>
        <w:left w:val="none" w:sz="0" w:space="0" w:color="auto"/>
        <w:bottom w:val="none" w:sz="0" w:space="0" w:color="auto"/>
        <w:right w:val="none" w:sz="0" w:space="0" w:color="auto"/>
      </w:divBdr>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817823">
      <w:bodyDiv w:val="1"/>
      <w:marLeft w:val="0"/>
      <w:marRight w:val="0"/>
      <w:marTop w:val="0"/>
      <w:marBottom w:val="0"/>
      <w:divBdr>
        <w:top w:val="none" w:sz="0" w:space="0" w:color="auto"/>
        <w:left w:val="none" w:sz="0" w:space="0" w:color="auto"/>
        <w:bottom w:val="none" w:sz="0" w:space="0" w:color="auto"/>
        <w:right w:val="none" w:sz="0" w:space="0" w:color="auto"/>
      </w:divBdr>
    </w:div>
    <w:div w:id="2129276376">
      <w:bodyDiv w:val="1"/>
      <w:marLeft w:val="0"/>
      <w:marRight w:val="0"/>
      <w:marTop w:val="0"/>
      <w:marBottom w:val="0"/>
      <w:divBdr>
        <w:top w:val="none" w:sz="0" w:space="0" w:color="auto"/>
        <w:left w:val="none" w:sz="0" w:space="0" w:color="auto"/>
        <w:bottom w:val="none" w:sz="0" w:space="0" w:color="auto"/>
        <w:right w:val="none" w:sz="0" w:space="0" w:color="auto"/>
      </w:divBdr>
    </w:div>
    <w:div w:id="2134591829">
      <w:bodyDiv w:val="1"/>
      <w:marLeft w:val="0"/>
      <w:marRight w:val="0"/>
      <w:marTop w:val="0"/>
      <w:marBottom w:val="0"/>
      <w:divBdr>
        <w:top w:val="none" w:sz="0" w:space="0" w:color="auto"/>
        <w:left w:val="none" w:sz="0" w:space="0" w:color="auto"/>
        <w:bottom w:val="none" w:sz="0" w:space="0" w:color="auto"/>
        <w:right w:val="none" w:sz="0" w:space="0" w:color="auto"/>
      </w:divBdr>
    </w:div>
    <w:div w:id="2143420570">
      <w:bodyDiv w:val="1"/>
      <w:marLeft w:val="0"/>
      <w:marRight w:val="0"/>
      <w:marTop w:val="0"/>
      <w:marBottom w:val="0"/>
      <w:divBdr>
        <w:top w:val="none" w:sz="0" w:space="0" w:color="auto"/>
        <w:left w:val="none" w:sz="0" w:space="0" w:color="auto"/>
        <w:bottom w:val="none" w:sz="0" w:space="0" w:color="auto"/>
        <w:right w:val="none" w:sz="0" w:space="0" w:color="auto"/>
      </w:divBdr>
    </w:div>
    <w:div w:id="2144762446">
      <w:bodyDiv w:val="1"/>
      <w:marLeft w:val="0"/>
      <w:marRight w:val="0"/>
      <w:marTop w:val="0"/>
      <w:marBottom w:val="0"/>
      <w:divBdr>
        <w:top w:val="none" w:sz="0" w:space="0" w:color="auto"/>
        <w:left w:val="none" w:sz="0" w:space="0" w:color="auto"/>
        <w:bottom w:val="none" w:sz="0" w:space="0" w:color="auto"/>
        <w:right w:val="none" w:sz="0" w:space="0" w:color="auto"/>
      </w:divBdr>
    </w:div>
    <w:div w:id="2145392920">
      <w:bodyDiv w:val="1"/>
      <w:marLeft w:val="0"/>
      <w:marRight w:val="0"/>
      <w:marTop w:val="0"/>
      <w:marBottom w:val="0"/>
      <w:divBdr>
        <w:top w:val="none" w:sz="0" w:space="0" w:color="auto"/>
        <w:left w:val="none" w:sz="0" w:space="0" w:color="auto"/>
        <w:bottom w:val="none" w:sz="0" w:space="0" w:color="auto"/>
        <w:right w:val="none" w:sz="0" w:space="0" w:color="auto"/>
      </w:divBdr>
    </w:div>
    <w:div w:id="214646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tmp"/><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31DB"/>
    <w:rsid w:val="002550FD"/>
    <w:rsid w:val="00350199"/>
    <w:rsid w:val="004A246B"/>
    <w:rsid w:val="007154C5"/>
    <w:rsid w:val="00780C80"/>
    <w:rsid w:val="00835E07"/>
    <w:rsid w:val="009D6D47"/>
    <w:rsid w:val="00AC1F47"/>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WEN</b:Tag>
    <b:SourceType>ElectronicSource</b:SourceType>
    <b:Guid>{4CC7A233-B79B-4522-90E7-FB5B21DE4A15}</b:Guid>
    <b:Author>
      <b:Author>
        <b:Corporate>WENRA</b:Corporate>
      </b:Author>
    </b:Author>
    <b:Title>WENRA Safety Reference Levels for Existing Reactors 2020</b:Title>
    <b:URL>https://www.wenra.eu/sites/default/files/publications/wenra_safety_reference_level_for_existing_reactors_2020.pdf</b:URL>
    <b:Year>2021</b:Year>
    <b:RefOrder>5</b:RefOrder>
  </b:Source>
  <b:Source>
    <b:Tag>IAE2</b:Tag>
    <b:SourceType>ElectronicSource</b:SourceType>
    <b:Guid>{D299E54E-7D21-45F4-ABFA-BB0F42E04E04}</b:Guid>
    <b:Author>
      <b:Author>
        <b:Corporate>IAEA</b:Corporate>
      </b:Author>
    </b:Author>
    <b:Title>IAEA Safety Standards - SSR-2/1 - Safety of Nuclear Power Plants: Design</b:Title>
    <b:RefOrder>6</b:RefOrder>
  </b:Source>
  <b:Source>
    <b:Tag>IAE187</b:Tag>
    <b:SourceType>ElectronicSource</b:SourceType>
    <b:Guid>{DE47473A-71A8-44FC-88E8-C70168986A8E}</b:Guid>
    <b:Author>
      <b:Author>
        <b:Corporate>IAEA</b:Corporate>
      </b:Author>
    </b:Author>
    <b:Title>IAEA Safety Standards Series No. SSG-48 - Ageing Management and Development of a Programme for Long Term Operation of Nuclear Power Plants </b:Title>
    <b:Year>2018</b:Year>
    <b:RefOrder>13</b:RefOrder>
  </b:Source>
  <b:Source>
    <b:Tag>IAE1611</b:Tag>
    <b:SourceType>ElectronicSource</b:SourceType>
    <b:Guid>{2CCB4A6E-960A-4881-9FB0-FA356D2998AD}</b:Guid>
    <b:Title>IAEA Safety Glossary - Terminology Used in Nuclear Safety, Nuclear Security, Radiation Protection</b:Title>
    <b:Year>2018</b:Year>
    <b:Author>
      <b:Author>
        <b:Corporate>IAEA</b:Corporate>
      </b:Author>
    </b:Author>
    <b:RefOrder>14</b:RefOrder>
  </b:Source>
  <b:Source>
    <b:Tag>ONR165</b:Tag>
    <b:SourceType>ElectronicSource</b:SourceType>
    <b:Guid>{14C6E3B1-004A-478D-9368-5703A42962E0}</b:Guid>
    <b:Author>
      <b:Author>
        <b:Corporate>ONR</b:Corporate>
      </b:Author>
    </b:Author>
    <b:Title>NS-TAST-GD-017 - Annex 5 - Civil Engineering – Ageing Management and Damaged Structures</b:Title>
    <b:RefOrder>15</b:RefOrder>
  </b:Source>
  <b:Source>
    <b:Tag>ONR46</b:Tag>
    <b:SourceType>Report</b:SourceType>
    <b:Guid>{F4E81B03-F097-4020-A13D-3037BDF5C003}</b:Guid>
    <b:Author>
      <b:Author>
        <b:Corporate>ONR</b:Corporate>
      </b:Author>
    </b:Author>
    <b:Title>Licence Condition Handbook</b:Title>
    <b:Year>2017</b:Year>
    <b:RefOrder>4</b:RefOrder>
  </b:Source>
  <b:Source>
    <b:Tag>IAE1</b:Tag>
    <b:SourceType>Report</b:SourceType>
    <b:Guid>{56FA5EC6-0812-4074-9416-EB5D741C6828}</b:Guid>
    <b:Author>
      <b:Author>
        <b:Corporate>IAEA</b:Corporate>
      </b:Author>
    </b:Author>
    <b:Title>IAEA Safety Standards, Design of Electrical Power Systems for Nuclear Power Plants. Specific Safety Guide. SSG-34</b:Title>
    <b:RefOrder>7</b:RefOrder>
  </b:Source>
  <b:Source>
    <b:Tag>Ame</b:Tag>
    <b:SourceType>Report</b:SourceType>
    <b:Guid>{87A6AAB0-E9FD-448F-8E8C-3DBA3ABAA87F}</b:Guid>
    <b:Author>
      <b:Author>
        <b:Corporate>Amec Foster Wheeler</b:Corporate>
      </b:Author>
    </b:Author>
    <b:Title>ONR207 – National and International Good Practices for Diesel Generators.  April 2016 (CM9 Ref. 2016/144561)</b:Title>
    <b:RefOrder>8</b:RefOrder>
  </b:Source>
  <b:Source>
    <b:Tag>ONR</b:Tag>
    <b:SourceType>Report</b:SourceType>
    <b:Guid>{18D039E1-09A9-41DD-9613-B51DA12DBEFB}</b:Guid>
    <b:Author>
      <b:Author>
        <b:Corporate>ONR</b:Corporate>
      </b:Author>
    </b:Author>
    <b:Title>NS-TAST-GD-036 - Redundancy Diversity Segregation and Layout of Mechanical Plant</b:Title>
    <b:RefOrder>10</b:RefOrder>
  </b:Source>
  <b:Source>
    <b:Tag>Ins</b:Tag>
    <b:SourceType>Report</b:SourceType>
    <b:Guid>{D0A3D9EA-9D07-402F-A38F-18A5759818DA}</b:Guid>
    <b:Author>
      <b:Author>
        <b:Corporate>Institute of Nuclear Power Operations (INPO).</b:Corporate>
      </b:Author>
    </b:Author>
    <b:Title>Lessons Learned from the Nuclear Accident at the Fukushima Daiichi Nuclear Power Station. INPO 11-005 Addendum, Revision 0. August 2012</b:Title>
    <b:RefOrder>9</b:RefOrder>
  </b:Source>
  <b:Source>
    <b:Tag>ONR1</b:Tag>
    <b:SourceType>Report</b:SourceType>
    <b:Guid>{9C86CE45-4902-40D4-94D1-667F48ED4F07}</b:Guid>
    <b:Author>
      <b:Author>
        <b:Corporate>ONR</b:Corporate>
      </b:Author>
    </b:Author>
    <b:Title>NS-TAST-GD-013 - External Hazards</b:Title>
    <b:RefOrder>11</b:RefOrder>
  </b:Source>
  <b:Source>
    <b:Tag>ONR2</b:Tag>
    <b:SourceType>Report</b:SourceType>
    <b:Guid>{B3CF421C-2B96-43A3-A4DA-E7FA091AB9D0}</b:Guid>
    <b:Author>
      <b:Author>
        <b:Corporate>ONR</b:Corporate>
      </b:Author>
    </b:Author>
    <b:Title>NS-TAST-GD-109 Ageing and Degredation Management</b:Title>
    <b:RefOrder>12</b:RefOrder>
  </b:Source>
  <b:Source>
    <b:Tag>ONR3</b:Tag>
    <b:SourceType>Report</b:SourceType>
    <b:Guid>{7096A122-E58C-453B-BD5A-0CB1E03ADCCC}</b:Guid>
    <b:Author>
      <b:Author>
        <b:Corporate>ONR</b:Corporate>
      </b:Author>
    </b:Author>
    <b:Title>Biodiesel in Fuel Oil for Diesel Engines. OPEX Advice Note 002/09. (CM9 Ref: 2009/200644)</b:Title>
    <b:RefOrder>16</b:RefOrder>
  </b:Source>
  <b:Source>
    <b:Tag>ONR4</b:Tag>
    <b:SourceType>Report</b:SourceType>
    <b:Guid>{F0BE4451-00A4-4ECC-856C-754F9F7A59A9}</b:Guid>
    <b:Author>
      <b:Author>
        <b:Corporate>ONR</b:Corporate>
      </b:Author>
    </b:Author>
    <b:Title>NS-TAST-GD-019 Essential Services</b:Title>
    <b:RefOrder>2</b:RefOrder>
  </b:Source>
  <b:Source>
    <b:Tag>ONR5</b:Tag>
    <b:SourceType>Report</b:SourceType>
    <b:Guid>{B55C90D6-52A6-409F-9BD7-62AF2BAE50F9}</b:Guid>
    <b:Author>
      <b:Author>
        <b:Corporate>ONR</b:Corporate>
      </b:Author>
    </b:Author>
    <b:Title>NS-TAST-GD-046 Computer Based Safety Systems</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FFD704-92E6-411C-9729-F17BB647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36</Pages>
  <Words>9873</Words>
  <Characters>52628</Characters>
  <Application>Microsoft Office Word</Application>
  <DocSecurity>4</DocSecurity>
  <Lines>2192</Lines>
  <Paragraphs>1388</Paragraphs>
  <ScaleCrop>false</ScaleCrop>
  <HeadingPairs>
    <vt:vector size="2" baseType="variant">
      <vt:variant>
        <vt:lpstr>Title</vt:lpstr>
      </vt:variant>
      <vt:variant>
        <vt:i4>1</vt:i4>
      </vt:variant>
    </vt:vector>
  </HeadingPairs>
  <TitlesOfParts>
    <vt:vector size="1" baseType="lpstr">
      <vt:lpstr>Emergency Power Generation</vt:lpstr>
    </vt:vector>
  </TitlesOfParts>
  <Manager>Office for Nuclear Regulation</Manager>
  <Company>Office for Nuclear Regulation</Company>
  <LinksUpToDate>false</LinksUpToDate>
  <CharactersWithSpaces>61113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Power Generation</dc:title>
  <dc:subject>[Subtitle or description]</dc:subject>
  <cp:keywords>[Key words separated by commas]</cp:keywords>
  <dc:description/>
  <cp:lastModifiedBy>Steve McCabe</cp:lastModifiedBy>
  <cp:revision>2</cp:revision>
  <cp:lastPrinted>2016-11-28T11:35:00Z</cp:lastPrinted>
  <dcterms:created xsi:type="dcterms:W3CDTF">2024-02-20T14:45:00Z</dcterms:created>
  <dcterms:modified xsi:type="dcterms:W3CDTF">2024-02-20T14:45:00Z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