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798C3C8" w:rsidR="00D0226A" w:rsidRPr="00913A33" w:rsidRDefault="00130041" w:rsidP="001E03E1">
            <w:pPr>
              <w:pStyle w:val="CoverTitle"/>
              <w:rPr>
                <w:color w:val="000000" w:themeColor="text1"/>
                <w:szCs w:val="90"/>
              </w:rPr>
            </w:pPr>
            <w:sdt>
              <w:sdtPr>
                <w:rPr>
                  <w:color w:val="000000" w:themeColor="text1"/>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72B1D" w:rsidRPr="00C9491A">
                      <w:rPr>
                        <w:sz w:val="72"/>
                        <w:szCs w:val="72"/>
                      </w:rPr>
                      <w:t>Security Guard Services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41CFE324" w:rsidR="00004C16" w:rsidRPr="00F63AA5" w:rsidRDefault="00130041" w:rsidP="00004C16">
      <w:pPr>
        <w:rPr>
          <w:sz w:val="18"/>
          <w:szCs w:val="16"/>
        </w:rPr>
      </w:pPr>
      <w:sdt>
        <w:sdtPr>
          <w:rPr>
            <w:sz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072B1D" w:rsidRPr="00C9491A">
            <w:rPr>
              <w:sz w:val="48"/>
            </w:rPr>
            <w:t>Security Guard Services</w:t>
          </w:r>
        </w:sdtContent>
      </w:sdt>
    </w:p>
    <w:p w14:paraId="6D1BB629" w14:textId="17AF5A53" w:rsidR="00C9491A" w:rsidRPr="0097069E" w:rsidRDefault="00C9491A" w:rsidP="00C9491A">
      <w:pPr>
        <w:rPr>
          <w:sz w:val="28"/>
          <w:szCs w:val="28"/>
        </w:rPr>
      </w:pPr>
      <w:r w:rsidRPr="0097069E">
        <w:rPr>
          <w:b/>
          <w:bCs/>
          <w:sz w:val="28"/>
          <w:szCs w:val="28"/>
        </w:rPr>
        <w:t>Professional Lead</w:t>
      </w:r>
      <w:r w:rsidRPr="0097069E">
        <w:rPr>
          <w:sz w:val="28"/>
          <w:szCs w:val="28"/>
        </w:rPr>
        <w:t xml:space="preserve">: </w:t>
      </w:r>
      <w:r>
        <w:rPr>
          <w:sz w:val="28"/>
          <w:szCs w:val="28"/>
        </w:rPr>
        <w:t>Protective Security</w:t>
      </w:r>
    </w:p>
    <w:p w14:paraId="5B282473" w14:textId="77777777" w:rsidR="00C9491A" w:rsidRDefault="00C9491A" w:rsidP="00C9491A">
      <w:pPr>
        <w:rPr>
          <w:sz w:val="28"/>
          <w:szCs w:val="28"/>
        </w:rPr>
      </w:pPr>
    </w:p>
    <w:p w14:paraId="2E0B3CCD" w14:textId="5439629C" w:rsidR="00C9491A" w:rsidRPr="0097069E" w:rsidRDefault="00C9491A" w:rsidP="00C9491A">
      <w:pPr>
        <w:rPr>
          <w:szCs w:val="24"/>
        </w:rPr>
      </w:pPr>
      <w:r w:rsidRPr="0097069E">
        <w:rPr>
          <w:b/>
          <w:bCs/>
          <w:szCs w:val="24"/>
        </w:rPr>
        <w:t>Authored by</w:t>
      </w:r>
      <w:r w:rsidRPr="0097069E">
        <w:rPr>
          <w:szCs w:val="24"/>
        </w:rPr>
        <w:t>: Inspector</w:t>
      </w:r>
    </w:p>
    <w:p w14:paraId="002842F8" w14:textId="261D945D" w:rsidR="00C9491A" w:rsidRPr="0097069E" w:rsidRDefault="00C9491A" w:rsidP="00C9491A">
      <w:pPr>
        <w:rPr>
          <w:szCs w:val="24"/>
        </w:rPr>
      </w:pPr>
      <w:r w:rsidRPr="0097069E">
        <w:rPr>
          <w:b/>
          <w:bCs/>
          <w:szCs w:val="24"/>
        </w:rPr>
        <w:t>Approved by</w:t>
      </w:r>
      <w:r w:rsidRPr="0097069E">
        <w:rPr>
          <w:szCs w:val="24"/>
        </w:rPr>
        <w:t>: Professional Lead</w:t>
      </w:r>
      <w:r>
        <w:rPr>
          <w:szCs w:val="24"/>
        </w:rPr>
        <w:t xml:space="preserve"> – Protective Security</w:t>
      </w:r>
    </w:p>
    <w:p w14:paraId="3ADDCB72" w14:textId="77777777" w:rsidR="000950B3" w:rsidRPr="00004C16" w:rsidRDefault="000950B3" w:rsidP="00004C16">
      <w:pPr>
        <w:rPr>
          <w:sz w:val="28"/>
          <w:szCs w:val="28"/>
        </w:rPr>
      </w:pPr>
    </w:p>
    <w:p w14:paraId="247E3769" w14:textId="32368FA4" w:rsidR="00004C16" w:rsidRPr="00C9491A" w:rsidRDefault="00004C16" w:rsidP="00004C16">
      <w:pPr>
        <w:rPr>
          <w:szCs w:val="24"/>
        </w:rPr>
      </w:pPr>
      <w:r w:rsidRPr="00C9491A">
        <w:rPr>
          <w:b/>
          <w:bCs/>
          <w:szCs w:val="24"/>
        </w:rPr>
        <w:t>Issue No.:</w:t>
      </w:r>
      <w:r w:rsidRPr="00C9491A">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0458" w:rsidRPr="00C9491A">
            <w:rPr>
              <w:szCs w:val="24"/>
            </w:rPr>
            <w:t>2</w:t>
          </w:r>
        </w:sdtContent>
      </w:sdt>
    </w:p>
    <w:p w14:paraId="57CF5E46" w14:textId="77777777" w:rsidR="00C9491A" w:rsidRPr="0097069E" w:rsidRDefault="00C9491A" w:rsidP="00C9491A">
      <w:pPr>
        <w:rPr>
          <w:szCs w:val="24"/>
        </w:rPr>
      </w:pPr>
      <w:r w:rsidRPr="0097069E">
        <w:rPr>
          <w:b/>
          <w:bCs/>
          <w:szCs w:val="24"/>
        </w:rPr>
        <w:t>Publication Date</w:t>
      </w:r>
      <w:r w:rsidRPr="0097069E">
        <w:rPr>
          <w:szCs w:val="24"/>
        </w:rPr>
        <w:t>: May</w:t>
      </w:r>
      <w:r>
        <w:rPr>
          <w:szCs w:val="24"/>
        </w:rPr>
        <w:t xml:space="preserve"> 2024</w:t>
      </w:r>
    </w:p>
    <w:p w14:paraId="49608031" w14:textId="77777777" w:rsidR="00C9491A" w:rsidRPr="0097069E" w:rsidRDefault="00C9491A" w:rsidP="00C9491A">
      <w:pPr>
        <w:rPr>
          <w:szCs w:val="24"/>
        </w:rPr>
      </w:pPr>
      <w:r w:rsidRPr="0097069E">
        <w:rPr>
          <w:b/>
          <w:bCs/>
          <w:szCs w:val="24"/>
        </w:rPr>
        <w:t>Next Major Review Date</w:t>
      </w:r>
      <w:r w:rsidRPr="0097069E">
        <w:rPr>
          <w:szCs w:val="24"/>
        </w:rPr>
        <w:t>: May</w:t>
      </w:r>
      <w:r>
        <w:rPr>
          <w:szCs w:val="24"/>
        </w:rPr>
        <w:t xml:space="preserve"> 2027</w:t>
      </w:r>
    </w:p>
    <w:p w14:paraId="1622ACB3" w14:textId="2414E890" w:rsidR="00C9491A" w:rsidRPr="0097069E" w:rsidRDefault="00C9491A" w:rsidP="00C9491A">
      <w:pPr>
        <w:rPr>
          <w:szCs w:val="24"/>
        </w:rPr>
      </w:pPr>
      <w:r w:rsidRPr="0097069E">
        <w:rPr>
          <w:b/>
          <w:bCs/>
          <w:szCs w:val="24"/>
        </w:rPr>
        <w:t>Doc. Ref.:</w:t>
      </w:r>
      <w:r w:rsidRPr="0097069E">
        <w:rPr>
          <w:szCs w:val="24"/>
        </w:rPr>
        <w:t xml:space="preserve"> </w:t>
      </w:r>
      <w:r>
        <w:rPr>
          <w:szCs w:val="24"/>
        </w:rPr>
        <w:t>CNS-TAST-GD-9.3</w:t>
      </w:r>
    </w:p>
    <w:p w14:paraId="4B47FAC9" w14:textId="0A78F6A9" w:rsidR="00C9491A" w:rsidRPr="0097069E" w:rsidRDefault="00C9491A" w:rsidP="00C9491A">
      <w:pPr>
        <w:rPr>
          <w:szCs w:val="24"/>
        </w:rPr>
      </w:pPr>
      <w:r w:rsidRPr="0097069E">
        <w:rPr>
          <w:b/>
          <w:bCs/>
          <w:szCs w:val="24"/>
        </w:rPr>
        <w:t>Record Ref. No</w:t>
      </w:r>
      <w:r w:rsidRPr="0097069E">
        <w:rPr>
          <w:szCs w:val="24"/>
        </w:rPr>
        <w:t xml:space="preserve">.: </w:t>
      </w:r>
      <w:r w:rsidRPr="00C9491A">
        <w:rPr>
          <w:szCs w:val="24"/>
        </w:rPr>
        <w:t>2019/135737</w:t>
      </w:r>
    </w:p>
    <w:p w14:paraId="39BC0EA4" w14:textId="77777777" w:rsidR="00420A11" w:rsidRDefault="00420A11" w:rsidP="00323E71"/>
    <w:p w14:paraId="6F2DC71F" w14:textId="77777777" w:rsidR="00C9491A" w:rsidRDefault="00C9491A" w:rsidP="00C9491A">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C9491A" w:rsidRPr="00CE1DB2" w14:paraId="7A712018" w14:textId="77777777" w:rsidTr="00781739">
        <w:trPr>
          <w:cnfStyle w:val="100000000000" w:firstRow="1" w:lastRow="0" w:firstColumn="0" w:lastColumn="0" w:oddVBand="0" w:evenVBand="0" w:oddHBand="0" w:evenHBand="0" w:firstRowFirstColumn="0" w:firstRowLastColumn="0" w:lastRowFirstColumn="0" w:lastRowLastColumn="0"/>
        </w:trPr>
        <w:tc>
          <w:tcPr>
            <w:tcW w:w="1550" w:type="dxa"/>
          </w:tcPr>
          <w:p w14:paraId="4A3CF27D" w14:textId="77777777" w:rsidR="00C9491A" w:rsidRPr="00CE1DB2" w:rsidRDefault="00C9491A" w:rsidP="00781739">
            <w:pPr>
              <w:spacing w:before="60" w:after="60"/>
              <w:rPr>
                <w:b w:val="0"/>
                <w:bCs/>
              </w:rPr>
            </w:pPr>
            <w:r w:rsidRPr="00CE1DB2">
              <w:rPr>
                <w:b w:val="0"/>
                <w:bCs/>
              </w:rPr>
              <w:t>Issue No.</w:t>
            </w:r>
          </w:p>
        </w:tc>
        <w:tc>
          <w:tcPr>
            <w:tcW w:w="7466" w:type="dxa"/>
          </w:tcPr>
          <w:p w14:paraId="1F2F7390" w14:textId="77777777" w:rsidR="00C9491A" w:rsidRPr="00CE1DB2" w:rsidRDefault="00C9491A" w:rsidP="00781739">
            <w:pPr>
              <w:spacing w:before="60" w:after="60"/>
              <w:rPr>
                <w:b w:val="0"/>
                <w:bCs/>
              </w:rPr>
            </w:pPr>
            <w:r w:rsidRPr="00CE1DB2">
              <w:rPr>
                <w:b w:val="0"/>
                <w:bCs/>
              </w:rPr>
              <w:t>Description of Update(s)</w:t>
            </w:r>
          </w:p>
        </w:tc>
      </w:tr>
      <w:tr w:rsidR="00C9491A" w:rsidRPr="00CE1DB2" w14:paraId="304D9442" w14:textId="77777777" w:rsidTr="00781739">
        <w:tc>
          <w:tcPr>
            <w:tcW w:w="1550" w:type="dxa"/>
          </w:tcPr>
          <w:p w14:paraId="60E92F2E" w14:textId="77777777" w:rsidR="00C9491A" w:rsidRPr="00CE1DB2" w:rsidRDefault="00C9491A" w:rsidP="00781739">
            <w:pPr>
              <w:spacing w:before="60" w:after="60"/>
              <w:rPr>
                <w:bCs/>
              </w:rPr>
            </w:pPr>
            <w:r>
              <w:rPr>
                <w:bCs/>
              </w:rPr>
              <w:t>0</w:t>
            </w:r>
          </w:p>
        </w:tc>
        <w:tc>
          <w:tcPr>
            <w:tcW w:w="7466" w:type="dxa"/>
          </w:tcPr>
          <w:p w14:paraId="6CC3D84B" w14:textId="77777777" w:rsidR="00C9491A" w:rsidRPr="00CE1DB2" w:rsidRDefault="00C9491A" w:rsidP="00781739">
            <w:pPr>
              <w:spacing w:before="60" w:after="60"/>
              <w:rPr>
                <w:bCs/>
              </w:rPr>
            </w:pPr>
            <w:r>
              <w:rPr>
                <w:bCs/>
              </w:rPr>
              <w:t>New document.</w:t>
            </w:r>
          </w:p>
        </w:tc>
      </w:tr>
      <w:tr w:rsidR="00C9491A" w:rsidRPr="00CE1DB2" w14:paraId="3A2DD505" w14:textId="77777777" w:rsidTr="00781739">
        <w:tc>
          <w:tcPr>
            <w:tcW w:w="1550" w:type="dxa"/>
          </w:tcPr>
          <w:p w14:paraId="2B3D67BE" w14:textId="77777777" w:rsidR="00C9491A" w:rsidRPr="00CE1DB2" w:rsidRDefault="00C9491A" w:rsidP="00781739">
            <w:pPr>
              <w:spacing w:before="60" w:after="60"/>
              <w:rPr>
                <w:bCs/>
              </w:rPr>
            </w:pPr>
            <w:r>
              <w:rPr>
                <w:bCs/>
              </w:rPr>
              <w:t>1</w:t>
            </w:r>
          </w:p>
        </w:tc>
        <w:tc>
          <w:tcPr>
            <w:tcW w:w="7466" w:type="dxa"/>
          </w:tcPr>
          <w:p w14:paraId="6DC1AD9A" w14:textId="77777777" w:rsidR="00C9491A" w:rsidRPr="00CE1DB2" w:rsidRDefault="00C9491A" w:rsidP="00781739">
            <w:pPr>
              <w:spacing w:before="60" w:after="60"/>
              <w:rPr>
                <w:bCs/>
              </w:rPr>
            </w:pPr>
            <w:r>
              <w:rPr>
                <w:bCs/>
              </w:rPr>
              <w:t>Periodic, f</w:t>
            </w:r>
            <w:r w:rsidRPr="0097069E">
              <w:rPr>
                <w:szCs w:val="24"/>
              </w:rPr>
              <w:t xml:space="preserve">it for </w:t>
            </w:r>
            <w:r>
              <w:rPr>
                <w:szCs w:val="24"/>
              </w:rPr>
              <w:t>purpose review.</w:t>
            </w:r>
          </w:p>
        </w:tc>
      </w:tr>
      <w:tr w:rsidR="00C9491A" w:rsidRPr="0097069E" w14:paraId="60F415F1" w14:textId="77777777" w:rsidTr="00781739">
        <w:tc>
          <w:tcPr>
            <w:tcW w:w="1550" w:type="dxa"/>
          </w:tcPr>
          <w:p w14:paraId="0B520633" w14:textId="77777777" w:rsidR="00C9491A" w:rsidRPr="0097069E" w:rsidRDefault="00130041" w:rsidP="00781739">
            <w:pPr>
              <w:spacing w:before="60" w:after="60"/>
              <w:rPr>
                <w:szCs w:val="24"/>
              </w:rPr>
            </w:pPr>
            <w:sdt>
              <w:sdtPr>
                <w:rPr>
                  <w:szCs w:val="24"/>
                </w:rPr>
                <w:alias w:val="Issue No."/>
                <w:tag w:val=""/>
                <w:id w:val="251869044"/>
                <w:placeholder>
                  <w:docPart w:val="A5B975B478E345EB814224A7F4ED8064"/>
                </w:placeholder>
                <w:dataBinding w:prefixMappings="xmlns:ns0='http://purl.org/dc/elements/1.1/' xmlns:ns1='http://schemas.openxmlformats.org/package/2006/metadata/core-properties' " w:xpath="/ns1:coreProperties[1]/ns1:contentStatus[1]" w:storeItemID="{6C3C8BC8-F283-45AE-878A-BAB7291924A1}"/>
                <w:text/>
              </w:sdtPr>
              <w:sdtEndPr/>
              <w:sdtContent>
                <w:r w:rsidR="00C9491A">
                  <w:rPr>
                    <w:szCs w:val="24"/>
                  </w:rPr>
                  <w:t>2</w:t>
                </w:r>
              </w:sdtContent>
            </w:sdt>
          </w:p>
        </w:tc>
        <w:tc>
          <w:tcPr>
            <w:tcW w:w="7466" w:type="dxa"/>
          </w:tcPr>
          <w:p w14:paraId="64C47CC9" w14:textId="77777777" w:rsidR="00C9491A" w:rsidRPr="0097069E" w:rsidRDefault="00C9491A" w:rsidP="00781739">
            <w:pPr>
              <w:spacing w:before="60" w:after="60"/>
              <w:rPr>
                <w:szCs w:val="24"/>
              </w:rPr>
            </w:pPr>
            <w:r>
              <w:rPr>
                <w:szCs w:val="24"/>
              </w:rPr>
              <w:t>Periodic, f</w:t>
            </w:r>
            <w:r w:rsidRPr="0097069E">
              <w:rPr>
                <w:szCs w:val="24"/>
              </w:rPr>
              <w:t xml:space="preserve">it for </w:t>
            </w:r>
            <w:r>
              <w:rPr>
                <w:szCs w:val="24"/>
              </w:rPr>
              <w:t>purpose review.</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E33928D" w14:textId="14FB774B" w:rsidR="00C9491A"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8472882" w:history="1">
        <w:r w:rsidR="00C9491A" w:rsidRPr="005142D0">
          <w:rPr>
            <w:rStyle w:val="Hyperlink"/>
          </w:rPr>
          <w:t>1.</w:t>
        </w:r>
        <w:r w:rsidR="00C9491A">
          <w:rPr>
            <w:rFonts w:asciiTheme="minorHAnsi" w:eastAsiaTheme="minorEastAsia" w:hAnsiTheme="minorHAnsi" w:cstheme="minorBidi"/>
            <w:kern w:val="2"/>
            <w:sz w:val="22"/>
            <w:lang w:eastAsia="en-GB" w:bidi="ar-SA"/>
            <w14:ligatures w14:val="standardContextual"/>
          </w:rPr>
          <w:tab/>
        </w:r>
        <w:r w:rsidR="00C9491A" w:rsidRPr="005142D0">
          <w:rPr>
            <w:rStyle w:val="Hyperlink"/>
          </w:rPr>
          <w:t>Introduction</w:t>
        </w:r>
        <w:r w:rsidR="00C9491A">
          <w:rPr>
            <w:webHidden/>
          </w:rPr>
          <w:tab/>
        </w:r>
        <w:r w:rsidR="00C9491A">
          <w:rPr>
            <w:webHidden/>
          </w:rPr>
          <w:fldChar w:fldCharType="begin"/>
        </w:r>
        <w:r w:rsidR="00C9491A">
          <w:rPr>
            <w:webHidden/>
          </w:rPr>
          <w:instrText xml:space="preserve"> PAGEREF _Toc168472882 \h </w:instrText>
        </w:r>
        <w:r w:rsidR="00C9491A">
          <w:rPr>
            <w:webHidden/>
          </w:rPr>
        </w:r>
        <w:r w:rsidR="00C9491A">
          <w:rPr>
            <w:webHidden/>
          </w:rPr>
          <w:fldChar w:fldCharType="separate"/>
        </w:r>
        <w:r w:rsidR="00C9491A">
          <w:rPr>
            <w:webHidden/>
          </w:rPr>
          <w:t>4</w:t>
        </w:r>
        <w:r w:rsidR="00C9491A">
          <w:rPr>
            <w:webHidden/>
          </w:rPr>
          <w:fldChar w:fldCharType="end"/>
        </w:r>
      </w:hyperlink>
    </w:p>
    <w:p w14:paraId="7B8A13BF" w14:textId="24EBC2DC" w:rsidR="00C9491A" w:rsidRDefault="0013004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883" w:history="1">
        <w:r w:rsidR="00C9491A" w:rsidRPr="005142D0">
          <w:rPr>
            <w:rStyle w:val="Hyperlink"/>
          </w:rPr>
          <w:t>2.</w:t>
        </w:r>
        <w:r w:rsidR="00C9491A">
          <w:rPr>
            <w:rFonts w:asciiTheme="minorHAnsi" w:eastAsiaTheme="minorEastAsia" w:hAnsiTheme="minorHAnsi" w:cstheme="minorBidi"/>
            <w:kern w:val="2"/>
            <w:sz w:val="22"/>
            <w:lang w:eastAsia="en-GB" w:bidi="ar-SA"/>
            <w14:ligatures w14:val="standardContextual"/>
          </w:rPr>
          <w:tab/>
        </w:r>
        <w:r w:rsidR="00C9491A" w:rsidRPr="005142D0">
          <w:rPr>
            <w:rStyle w:val="Hyperlink"/>
          </w:rPr>
          <w:t>Purpose and scope</w:t>
        </w:r>
        <w:r w:rsidR="00C9491A">
          <w:rPr>
            <w:webHidden/>
          </w:rPr>
          <w:tab/>
        </w:r>
        <w:r w:rsidR="00C9491A">
          <w:rPr>
            <w:webHidden/>
          </w:rPr>
          <w:fldChar w:fldCharType="begin"/>
        </w:r>
        <w:r w:rsidR="00C9491A">
          <w:rPr>
            <w:webHidden/>
          </w:rPr>
          <w:instrText xml:space="preserve"> PAGEREF _Toc168472883 \h </w:instrText>
        </w:r>
        <w:r w:rsidR="00C9491A">
          <w:rPr>
            <w:webHidden/>
          </w:rPr>
        </w:r>
        <w:r w:rsidR="00C9491A">
          <w:rPr>
            <w:webHidden/>
          </w:rPr>
          <w:fldChar w:fldCharType="separate"/>
        </w:r>
        <w:r w:rsidR="00C9491A">
          <w:rPr>
            <w:webHidden/>
          </w:rPr>
          <w:t>4</w:t>
        </w:r>
        <w:r w:rsidR="00C9491A">
          <w:rPr>
            <w:webHidden/>
          </w:rPr>
          <w:fldChar w:fldCharType="end"/>
        </w:r>
      </w:hyperlink>
    </w:p>
    <w:p w14:paraId="7B246F22" w14:textId="1ECF7469" w:rsidR="00C9491A" w:rsidRDefault="0013004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884" w:history="1">
        <w:r w:rsidR="00C9491A" w:rsidRPr="005142D0">
          <w:rPr>
            <w:rStyle w:val="Hyperlink"/>
          </w:rPr>
          <w:t>3.</w:t>
        </w:r>
        <w:r w:rsidR="00C9491A">
          <w:rPr>
            <w:rFonts w:asciiTheme="minorHAnsi" w:eastAsiaTheme="minorEastAsia" w:hAnsiTheme="minorHAnsi" w:cstheme="minorBidi"/>
            <w:kern w:val="2"/>
            <w:sz w:val="22"/>
            <w:lang w:eastAsia="en-GB" w:bidi="ar-SA"/>
            <w14:ligatures w14:val="standardContextual"/>
          </w:rPr>
          <w:tab/>
        </w:r>
        <w:r w:rsidR="00C9491A" w:rsidRPr="005142D0">
          <w:rPr>
            <w:rStyle w:val="Hyperlink"/>
          </w:rPr>
          <w:t>Relationship to relevant legislation</w:t>
        </w:r>
        <w:r w:rsidR="00C9491A">
          <w:rPr>
            <w:webHidden/>
          </w:rPr>
          <w:tab/>
        </w:r>
        <w:r w:rsidR="00C9491A">
          <w:rPr>
            <w:webHidden/>
          </w:rPr>
          <w:fldChar w:fldCharType="begin"/>
        </w:r>
        <w:r w:rsidR="00C9491A">
          <w:rPr>
            <w:webHidden/>
          </w:rPr>
          <w:instrText xml:space="preserve"> PAGEREF _Toc168472884 \h </w:instrText>
        </w:r>
        <w:r w:rsidR="00C9491A">
          <w:rPr>
            <w:webHidden/>
          </w:rPr>
        </w:r>
        <w:r w:rsidR="00C9491A">
          <w:rPr>
            <w:webHidden/>
          </w:rPr>
          <w:fldChar w:fldCharType="separate"/>
        </w:r>
        <w:r w:rsidR="00C9491A">
          <w:rPr>
            <w:webHidden/>
          </w:rPr>
          <w:t>5</w:t>
        </w:r>
        <w:r w:rsidR="00C9491A">
          <w:rPr>
            <w:webHidden/>
          </w:rPr>
          <w:fldChar w:fldCharType="end"/>
        </w:r>
      </w:hyperlink>
    </w:p>
    <w:p w14:paraId="3FC86928" w14:textId="2D2658DC" w:rsidR="00C9491A" w:rsidRDefault="0013004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885" w:history="1">
        <w:r w:rsidR="00C9491A" w:rsidRPr="005142D0">
          <w:rPr>
            <w:rStyle w:val="Hyperlink"/>
          </w:rPr>
          <w:t>4.</w:t>
        </w:r>
        <w:r w:rsidR="00C9491A">
          <w:rPr>
            <w:rFonts w:asciiTheme="minorHAnsi" w:eastAsiaTheme="minorEastAsia" w:hAnsiTheme="minorHAnsi" w:cstheme="minorBidi"/>
            <w:kern w:val="2"/>
            <w:sz w:val="22"/>
            <w:lang w:eastAsia="en-GB" w:bidi="ar-SA"/>
            <w14:ligatures w14:val="standardContextual"/>
          </w:rPr>
          <w:tab/>
        </w:r>
        <w:r w:rsidR="00C9491A" w:rsidRPr="005142D0">
          <w:rPr>
            <w:rStyle w:val="Hyperlink"/>
          </w:rPr>
          <w:t>Relationship to IAEA documentation and guidance</w:t>
        </w:r>
        <w:r w:rsidR="00C9491A">
          <w:rPr>
            <w:webHidden/>
          </w:rPr>
          <w:tab/>
        </w:r>
        <w:r w:rsidR="00C9491A">
          <w:rPr>
            <w:webHidden/>
          </w:rPr>
          <w:fldChar w:fldCharType="begin"/>
        </w:r>
        <w:r w:rsidR="00C9491A">
          <w:rPr>
            <w:webHidden/>
          </w:rPr>
          <w:instrText xml:space="preserve"> PAGEREF _Toc168472885 \h </w:instrText>
        </w:r>
        <w:r w:rsidR="00C9491A">
          <w:rPr>
            <w:webHidden/>
          </w:rPr>
        </w:r>
        <w:r w:rsidR="00C9491A">
          <w:rPr>
            <w:webHidden/>
          </w:rPr>
          <w:fldChar w:fldCharType="separate"/>
        </w:r>
        <w:r w:rsidR="00C9491A">
          <w:rPr>
            <w:webHidden/>
          </w:rPr>
          <w:t>5</w:t>
        </w:r>
        <w:r w:rsidR="00C9491A">
          <w:rPr>
            <w:webHidden/>
          </w:rPr>
          <w:fldChar w:fldCharType="end"/>
        </w:r>
      </w:hyperlink>
    </w:p>
    <w:p w14:paraId="0676FC7A" w14:textId="52978EA0" w:rsidR="00C9491A" w:rsidRDefault="0013004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886" w:history="1">
        <w:r w:rsidR="00C9491A" w:rsidRPr="005142D0">
          <w:rPr>
            <w:rStyle w:val="Hyperlink"/>
          </w:rPr>
          <w:t>5.</w:t>
        </w:r>
        <w:r w:rsidR="00C9491A">
          <w:rPr>
            <w:rFonts w:asciiTheme="minorHAnsi" w:eastAsiaTheme="minorEastAsia" w:hAnsiTheme="minorHAnsi" w:cstheme="minorBidi"/>
            <w:kern w:val="2"/>
            <w:sz w:val="22"/>
            <w:lang w:eastAsia="en-GB" w:bidi="ar-SA"/>
            <w14:ligatures w14:val="standardContextual"/>
          </w:rPr>
          <w:tab/>
        </w:r>
        <w:r w:rsidR="00C9491A" w:rsidRPr="005142D0">
          <w:rPr>
            <w:rStyle w:val="Hyperlink"/>
          </w:rPr>
          <w:t>Relationship to national policy documents</w:t>
        </w:r>
        <w:r w:rsidR="00C9491A">
          <w:rPr>
            <w:webHidden/>
          </w:rPr>
          <w:tab/>
        </w:r>
        <w:r w:rsidR="00C9491A">
          <w:rPr>
            <w:webHidden/>
          </w:rPr>
          <w:fldChar w:fldCharType="begin"/>
        </w:r>
        <w:r w:rsidR="00C9491A">
          <w:rPr>
            <w:webHidden/>
          </w:rPr>
          <w:instrText xml:space="preserve"> PAGEREF _Toc168472886 \h </w:instrText>
        </w:r>
        <w:r w:rsidR="00C9491A">
          <w:rPr>
            <w:webHidden/>
          </w:rPr>
        </w:r>
        <w:r w:rsidR="00C9491A">
          <w:rPr>
            <w:webHidden/>
          </w:rPr>
          <w:fldChar w:fldCharType="separate"/>
        </w:r>
        <w:r w:rsidR="00C9491A">
          <w:rPr>
            <w:webHidden/>
          </w:rPr>
          <w:t>6</w:t>
        </w:r>
        <w:r w:rsidR="00C9491A">
          <w:rPr>
            <w:webHidden/>
          </w:rPr>
          <w:fldChar w:fldCharType="end"/>
        </w:r>
      </w:hyperlink>
    </w:p>
    <w:p w14:paraId="1DC078BD" w14:textId="71F2790B" w:rsidR="00C9491A" w:rsidRDefault="0013004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887" w:history="1">
        <w:r w:rsidR="00C9491A" w:rsidRPr="005142D0">
          <w:rPr>
            <w:rStyle w:val="Hyperlink"/>
          </w:rPr>
          <w:t>6.</w:t>
        </w:r>
        <w:r w:rsidR="00C9491A">
          <w:rPr>
            <w:rFonts w:asciiTheme="minorHAnsi" w:eastAsiaTheme="minorEastAsia" w:hAnsiTheme="minorHAnsi" w:cstheme="minorBidi"/>
            <w:kern w:val="2"/>
            <w:sz w:val="22"/>
            <w:lang w:eastAsia="en-GB" w:bidi="ar-SA"/>
            <w14:ligatures w14:val="standardContextual"/>
          </w:rPr>
          <w:tab/>
        </w:r>
        <w:r w:rsidR="00C9491A" w:rsidRPr="005142D0">
          <w:rPr>
            <w:rStyle w:val="Hyperlink"/>
          </w:rPr>
          <w:t>Advice to inspectors</w:t>
        </w:r>
        <w:r w:rsidR="00C9491A">
          <w:rPr>
            <w:webHidden/>
          </w:rPr>
          <w:tab/>
        </w:r>
        <w:r w:rsidR="00C9491A">
          <w:rPr>
            <w:webHidden/>
          </w:rPr>
          <w:fldChar w:fldCharType="begin"/>
        </w:r>
        <w:r w:rsidR="00C9491A">
          <w:rPr>
            <w:webHidden/>
          </w:rPr>
          <w:instrText xml:space="preserve"> PAGEREF _Toc168472887 \h </w:instrText>
        </w:r>
        <w:r w:rsidR="00C9491A">
          <w:rPr>
            <w:webHidden/>
          </w:rPr>
        </w:r>
        <w:r w:rsidR="00C9491A">
          <w:rPr>
            <w:webHidden/>
          </w:rPr>
          <w:fldChar w:fldCharType="separate"/>
        </w:r>
        <w:r w:rsidR="00C9491A">
          <w:rPr>
            <w:webHidden/>
          </w:rPr>
          <w:t>7</w:t>
        </w:r>
        <w:r w:rsidR="00C9491A">
          <w:rPr>
            <w:webHidden/>
          </w:rPr>
          <w:fldChar w:fldCharType="end"/>
        </w:r>
      </w:hyperlink>
    </w:p>
    <w:p w14:paraId="7BE4A8C6" w14:textId="618BE0F9" w:rsidR="00C9491A" w:rsidRDefault="0013004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888" w:history="1">
        <w:r w:rsidR="00C9491A" w:rsidRPr="005142D0">
          <w:rPr>
            <w:rStyle w:val="Hyperlink"/>
          </w:rPr>
          <w:t>7.</w:t>
        </w:r>
        <w:r w:rsidR="00C9491A">
          <w:rPr>
            <w:rFonts w:asciiTheme="minorHAnsi" w:eastAsiaTheme="minorEastAsia" w:hAnsiTheme="minorHAnsi" w:cstheme="minorBidi"/>
            <w:kern w:val="2"/>
            <w:sz w:val="22"/>
            <w:lang w:eastAsia="en-GB" w:bidi="ar-SA"/>
            <w14:ligatures w14:val="standardContextual"/>
          </w:rPr>
          <w:tab/>
        </w:r>
        <w:r w:rsidR="00C9491A" w:rsidRPr="005142D0">
          <w:rPr>
            <w:rStyle w:val="Hyperlink"/>
          </w:rPr>
          <w:t>Establishing a civilian guard force</w:t>
        </w:r>
        <w:r w:rsidR="00C9491A">
          <w:rPr>
            <w:webHidden/>
          </w:rPr>
          <w:tab/>
        </w:r>
        <w:r w:rsidR="00C9491A">
          <w:rPr>
            <w:webHidden/>
          </w:rPr>
          <w:fldChar w:fldCharType="begin"/>
        </w:r>
        <w:r w:rsidR="00C9491A">
          <w:rPr>
            <w:webHidden/>
          </w:rPr>
          <w:instrText xml:space="preserve"> PAGEREF _Toc168472888 \h </w:instrText>
        </w:r>
        <w:r w:rsidR="00C9491A">
          <w:rPr>
            <w:webHidden/>
          </w:rPr>
        </w:r>
        <w:r w:rsidR="00C9491A">
          <w:rPr>
            <w:webHidden/>
          </w:rPr>
          <w:fldChar w:fldCharType="separate"/>
        </w:r>
        <w:r w:rsidR="00C9491A">
          <w:rPr>
            <w:webHidden/>
          </w:rPr>
          <w:t>8</w:t>
        </w:r>
        <w:r w:rsidR="00C9491A">
          <w:rPr>
            <w:webHidden/>
          </w:rPr>
          <w:fldChar w:fldCharType="end"/>
        </w:r>
      </w:hyperlink>
    </w:p>
    <w:p w14:paraId="0E2BA407" w14:textId="62ECB3FB" w:rsidR="00C9491A" w:rsidRDefault="0013004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889" w:history="1">
        <w:r w:rsidR="00C9491A" w:rsidRPr="005142D0">
          <w:rPr>
            <w:rStyle w:val="Hyperlink"/>
          </w:rPr>
          <w:t>8.</w:t>
        </w:r>
        <w:r w:rsidR="00C9491A">
          <w:rPr>
            <w:rFonts w:asciiTheme="minorHAnsi" w:eastAsiaTheme="minorEastAsia" w:hAnsiTheme="minorHAnsi" w:cstheme="minorBidi"/>
            <w:kern w:val="2"/>
            <w:sz w:val="22"/>
            <w:lang w:eastAsia="en-GB" w:bidi="ar-SA"/>
            <w14:ligatures w14:val="standardContextual"/>
          </w:rPr>
          <w:tab/>
        </w:r>
        <w:r w:rsidR="00C9491A" w:rsidRPr="005142D0">
          <w:rPr>
            <w:rStyle w:val="Hyperlink"/>
          </w:rPr>
          <w:t>Civilian guard force support to normal operations and emergency response</w:t>
        </w:r>
        <w:r w:rsidR="00C9491A">
          <w:rPr>
            <w:webHidden/>
          </w:rPr>
          <w:tab/>
        </w:r>
        <w:r w:rsidR="00C9491A">
          <w:rPr>
            <w:webHidden/>
          </w:rPr>
          <w:fldChar w:fldCharType="begin"/>
        </w:r>
        <w:r w:rsidR="00C9491A">
          <w:rPr>
            <w:webHidden/>
          </w:rPr>
          <w:instrText xml:space="preserve"> PAGEREF _Toc168472889 \h </w:instrText>
        </w:r>
        <w:r w:rsidR="00C9491A">
          <w:rPr>
            <w:webHidden/>
          </w:rPr>
        </w:r>
        <w:r w:rsidR="00C9491A">
          <w:rPr>
            <w:webHidden/>
          </w:rPr>
          <w:fldChar w:fldCharType="separate"/>
        </w:r>
        <w:r w:rsidR="00C9491A">
          <w:rPr>
            <w:webHidden/>
          </w:rPr>
          <w:t>9</w:t>
        </w:r>
        <w:r w:rsidR="00C9491A">
          <w:rPr>
            <w:webHidden/>
          </w:rPr>
          <w:fldChar w:fldCharType="end"/>
        </w:r>
      </w:hyperlink>
    </w:p>
    <w:p w14:paraId="3B4049D4" w14:textId="6660C3A7" w:rsidR="00C9491A" w:rsidRDefault="0013004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890" w:history="1">
        <w:r w:rsidR="00C9491A" w:rsidRPr="005142D0">
          <w:rPr>
            <w:rStyle w:val="Hyperlink"/>
          </w:rPr>
          <w:t>9.</w:t>
        </w:r>
        <w:r w:rsidR="00C9491A">
          <w:rPr>
            <w:rFonts w:asciiTheme="minorHAnsi" w:eastAsiaTheme="minorEastAsia" w:hAnsiTheme="minorHAnsi" w:cstheme="minorBidi"/>
            <w:kern w:val="2"/>
            <w:sz w:val="22"/>
            <w:lang w:eastAsia="en-GB" w:bidi="ar-SA"/>
            <w14:ligatures w14:val="standardContextual"/>
          </w:rPr>
          <w:tab/>
        </w:r>
        <w:r w:rsidR="00C9491A" w:rsidRPr="005142D0">
          <w:rPr>
            <w:rStyle w:val="Hyperlink"/>
          </w:rPr>
          <w:t>Training and exercising a civilian guard force</w:t>
        </w:r>
        <w:r w:rsidR="00C9491A">
          <w:rPr>
            <w:webHidden/>
          </w:rPr>
          <w:tab/>
        </w:r>
        <w:r w:rsidR="00C9491A">
          <w:rPr>
            <w:webHidden/>
          </w:rPr>
          <w:fldChar w:fldCharType="begin"/>
        </w:r>
        <w:r w:rsidR="00C9491A">
          <w:rPr>
            <w:webHidden/>
          </w:rPr>
          <w:instrText xml:space="preserve"> PAGEREF _Toc168472890 \h </w:instrText>
        </w:r>
        <w:r w:rsidR="00C9491A">
          <w:rPr>
            <w:webHidden/>
          </w:rPr>
        </w:r>
        <w:r w:rsidR="00C9491A">
          <w:rPr>
            <w:webHidden/>
          </w:rPr>
          <w:fldChar w:fldCharType="separate"/>
        </w:r>
        <w:r w:rsidR="00C9491A">
          <w:rPr>
            <w:webHidden/>
          </w:rPr>
          <w:t>9</w:t>
        </w:r>
        <w:r w:rsidR="00C9491A">
          <w:rPr>
            <w:webHidden/>
          </w:rPr>
          <w:fldChar w:fldCharType="end"/>
        </w:r>
      </w:hyperlink>
    </w:p>
    <w:p w14:paraId="2C5D2714" w14:textId="4FE74F1B" w:rsidR="00C9491A" w:rsidRDefault="0013004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891" w:history="1">
        <w:r w:rsidR="00C9491A" w:rsidRPr="005142D0">
          <w:rPr>
            <w:rStyle w:val="Hyperlink"/>
          </w:rPr>
          <w:t>10.</w:t>
        </w:r>
        <w:r w:rsidR="00C9491A">
          <w:rPr>
            <w:rFonts w:asciiTheme="minorHAnsi" w:eastAsiaTheme="minorEastAsia" w:hAnsiTheme="minorHAnsi" w:cstheme="minorBidi"/>
            <w:kern w:val="2"/>
            <w:sz w:val="22"/>
            <w:lang w:eastAsia="en-GB" w:bidi="ar-SA"/>
            <w14:ligatures w14:val="standardContextual"/>
          </w:rPr>
          <w:tab/>
        </w:r>
        <w:r w:rsidR="00C9491A" w:rsidRPr="005142D0">
          <w:rPr>
            <w:rStyle w:val="Hyperlink"/>
          </w:rPr>
          <w:t>Civilian guard force equipment, communications and situational awareness</w:t>
        </w:r>
        <w:r w:rsidR="00C9491A">
          <w:rPr>
            <w:webHidden/>
          </w:rPr>
          <w:tab/>
        </w:r>
        <w:r w:rsidR="00C9491A">
          <w:rPr>
            <w:webHidden/>
          </w:rPr>
          <w:fldChar w:fldCharType="begin"/>
        </w:r>
        <w:r w:rsidR="00C9491A">
          <w:rPr>
            <w:webHidden/>
          </w:rPr>
          <w:instrText xml:space="preserve"> PAGEREF _Toc168472891 \h </w:instrText>
        </w:r>
        <w:r w:rsidR="00C9491A">
          <w:rPr>
            <w:webHidden/>
          </w:rPr>
        </w:r>
        <w:r w:rsidR="00C9491A">
          <w:rPr>
            <w:webHidden/>
          </w:rPr>
          <w:fldChar w:fldCharType="separate"/>
        </w:r>
        <w:r w:rsidR="00C9491A">
          <w:rPr>
            <w:webHidden/>
          </w:rPr>
          <w:t>10</w:t>
        </w:r>
        <w:r w:rsidR="00C9491A">
          <w:rPr>
            <w:webHidden/>
          </w:rPr>
          <w:fldChar w:fldCharType="end"/>
        </w:r>
      </w:hyperlink>
    </w:p>
    <w:p w14:paraId="0CB0F4AC" w14:textId="650F9005" w:rsidR="00C9491A" w:rsidRDefault="0013004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892" w:history="1">
        <w:r w:rsidR="00C9491A" w:rsidRPr="005142D0">
          <w:rPr>
            <w:rStyle w:val="Hyperlink"/>
          </w:rPr>
          <w:t>11.</w:t>
        </w:r>
        <w:r w:rsidR="00C9491A">
          <w:rPr>
            <w:rFonts w:asciiTheme="minorHAnsi" w:eastAsiaTheme="minorEastAsia" w:hAnsiTheme="minorHAnsi" w:cstheme="minorBidi"/>
            <w:kern w:val="2"/>
            <w:sz w:val="22"/>
            <w:lang w:eastAsia="en-GB" w:bidi="ar-SA"/>
            <w14:ligatures w14:val="standardContextual"/>
          </w:rPr>
          <w:tab/>
        </w:r>
        <w:r w:rsidR="00C9491A" w:rsidRPr="005142D0">
          <w:rPr>
            <w:rStyle w:val="Hyperlink"/>
          </w:rPr>
          <w:t>Functional assurance</w:t>
        </w:r>
        <w:r w:rsidR="00C9491A">
          <w:rPr>
            <w:webHidden/>
          </w:rPr>
          <w:tab/>
        </w:r>
        <w:r w:rsidR="00C9491A">
          <w:rPr>
            <w:webHidden/>
          </w:rPr>
          <w:fldChar w:fldCharType="begin"/>
        </w:r>
        <w:r w:rsidR="00C9491A">
          <w:rPr>
            <w:webHidden/>
          </w:rPr>
          <w:instrText xml:space="preserve"> PAGEREF _Toc168472892 \h </w:instrText>
        </w:r>
        <w:r w:rsidR="00C9491A">
          <w:rPr>
            <w:webHidden/>
          </w:rPr>
        </w:r>
        <w:r w:rsidR="00C9491A">
          <w:rPr>
            <w:webHidden/>
          </w:rPr>
          <w:fldChar w:fldCharType="separate"/>
        </w:r>
        <w:r w:rsidR="00C9491A">
          <w:rPr>
            <w:webHidden/>
          </w:rPr>
          <w:t>10</w:t>
        </w:r>
        <w:r w:rsidR="00C9491A">
          <w:rPr>
            <w:webHidden/>
          </w:rPr>
          <w:fldChar w:fldCharType="end"/>
        </w:r>
      </w:hyperlink>
    </w:p>
    <w:p w14:paraId="7BA72C1E" w14:textId="7EB26A3F" w:rsidR="00C9491A" w:rsidRDefault="0013004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893" w:history="1">
        <w:r w:rsidR="00C9491A" w:rsidRPr="005142D0">
          <w:rPr>
            <w:rStyle w:val="Hyperlink"/>
          </w:rPr>
          <w:t>12.</w:t>
        </w:r>
        <w:r w:rsidR="00C9491A">
          <w:rPr>
            <w:rFonts w:asciiTheme="minorHAnsi" w:eastAsiaTheme="minorEastAsia" w:hAnsiTheme="minorHAnsi" w:cstheme="minorBidi"/>
            <w:kern w:val="2"/>
            <w:sz w:val="22"/>
            <w:lang w:eastAsia="en-GB" w:bidi="ar-SA"/>
            <w14:ligatures w14:val="standardContextual"/>
          </w:rPr>
          <w:tab/>
        </w:r>
        <w:r w:rsidR="00C9491A" w:rsidRPr="005142D0">
          <w:rPr>
            <w:rStyle w:val="Hyperlink"/>
          </w:rPr>
          <w:t>Resilience</w:t>
        </w:r>
        <w:r w:rsidR="00C9491A">
          <w:rPr>
            <w:webHidden/>
          </w:rPr>
          <w:tab/>
        </w:r>
        <w:r w:rsidR="00C9491A">
          <w:rPr>
            <w:webHidden/>
          </w:rPr>
          <w:fldChar w:fldCharType="begin"/>
        </w:r>
        <w:r w:rsidR="00C9491A">
          <w:rPr>
            <w:webHidden/>
          </w:rPr>
          <w:instrText xml:space="preserve"> PAGEREF _Toc168472893 \h </w:instrText>
        </w:r>
        <w:r w:rsidR="00C9491A">
          <w:rPr>
            <w:webHidden/>
          </w:rPr>
        </w:r>
        <w:r w:rsidR="00C9491A">
          <w:rPr>
            <w:webHidden/>
          </w:rPr>
          <w:fldChar w:fldCharType="separate"/>
        </w:r>
        <w:r w:rsidR="00C9491A">
          <w:rPr>
            <w:webHidden/>
          </w:rPr>
          <w:t>11</w:t>
        </w:r>
        <w:r w:rsidR="00C9491A">
          <w:rPr>
            <w:webHidden/>
          </w:rPr>
          <w:fldChar w:fldCharType="end"/>
        </w:r>
      </w:hyperlink>
    </w:p>
    <w:p w14:paraId="57547F98" w14:textId="6E76EA06" w:rsidR="00C9491A" w:rsidRDefault="00130041">
      <w:pPr>
        <w:pStyle w:val="TOC1"/>
        <w:rPr>
          <w:rFonts w:asciiTheme="minorHAnsi" w:eastAsiaTheme="minorEastAsia" w:hAnsiTheme="minorHAnsi" w:cstheme="minorBidi"/>
          <w:kern w:val="2"/>
          <w:sz w:val="22"/>
          <w:lang w:eastAsia="en-GB" w:bidi="ar-SA"/>
          <w14:ligatures w14:val="standardContextual"/>
        </w:rPr>
      </w:pPr>
      <w:hyperlink w:anchor="_Toc168472894" w:history="1">
        <w:r w:rsidR="00C9491A" w:rsidRPr="005142D0">
          <w:rPr>
            <w:rStyle w:val="Hyperlink"/>
          </w:rPr>
          <w:t>References</w:t>
        </w:r>
        <w:r w:rsidR="00C9491A">
          <w:rPr>
            <w:webHidden/>
          </w:rPr>
          <w:tab/>
        </w:r>
        <w:r w:rsidR="00C9491A">
          <w:rPr>
            <w:webHidden/>
          </w:rPr>
          <w:fldChar w:fldCharType="begin"/>
        </w:r>
        <w:r w:rsidR="00C9491A">
          <w:rPr>
            <w:webHidden/>
          </w:rPr>
          <w:instrText xml:space="preserve"> PAGEREF _Toc168472894 \h </w:instrText>
        </w:r>
        <w:r w:rsidR="00C9491A">
          <w:rPr>
            <w:webHidden/>
          </w:rPr>
        </w:r>
        <w:r w:rsidR="00C9491A">
          <w:rPr>
            <w:webHidden/>
          </w:rPr>
          <w:fldChar w:fldCharType="separate"/>
        </w:r>
        <w:r w:rsidR="00C9491A">
          <w:rPr>
            <w:webHidden/>
          </w:rPr>
          <w:t>12</w:t>
        </w:r>
        <w:r w:rsidR="00C9491A">
          <w:rPr>
            <w:webHidden/>
          </w:rPr>
          <w:fldChar w:fldCharType="end"/>
        </w:r>
      </w:hyperlink>
    </w:p>
    <w:p w14:paraId="5FAFDE6E" w14:textId="17C5D0BD" w:rsidR="00C9491A" w:rsidRDefault="00130041">
      <w:pPr>
        <w:pStyle w:val="TOC1"/>
        <w:rPr>
          <w:rFonts w:asciiTheme="minorHAnsi" w:eastAsiaTheme="minorEastAsia" w:hAnsiTheme="minorHAnsi" w:cstheme="minorBidi"/>
          <w:kern w:val="2"/>
          <w:sz w:val="22"/>
          <w:lang w:eastAsia="en-GB" w:bidi="ar-SA"/>
          <w14:ligatures w14:val="standardContextual"/>
        </w:rPr>
      </w:pPr>
      <w:hyperlink w:anchor="_Toc168472895" w:history="1">
        <w:r w:rsidR="00C9491A" w:rsidRPr="005142D0">
          <w:rPr>
            <w:rStyle w:val="Hyperlink"/>
          </w:rPr>
          <w:t>Glossary and abbreviations</w:t>
        </w:r>
        <w:r w:rsidR="00C9491A">
          <w:rPr>
            <w:webHidden/>
          </w:rPr>
          <w:tab/>
        </w:r>
        <w:r w:rsidR="00C9491A">
          <w:rPr>
            <w:webHidden/>
          </w:rPr>
          <w:fldChar w:fldCharType="begin"/>
        </w:r>
        <w:r w:rsidR="00C9491A">
          <w:rPr>
            <w:webHidden/>
          </w:rPr>
          <w:instrText xml:space="preserve"> PAGEREF _Toc168472895 \h </w:instrText>
        </w:r>
        <w:r w:rsidR="00C9491A">
          <w:rPr>
            <w:webHidden/>
          </w:rPr>
        </w:r>
        <w:r w:rsidR="00C9491A">
          <w:rPr>
            <w:webHidden/>
          </w:rPr>
          <w:fldChar w:fldCharType="separate"/>
        </w:r>
        <w:r w:rsidR="00C9491A">
          <w:rPr>
            <w:webHidden/>
          </w:rPr>
          <w:t>13</w:t>
        </w:r>
        <w:r w:rsidR="00C9491A">
          <w:rPr>
            <w:webHidden/>
          </w:rPr>
          <w:fldChar w:fldCharType="end"/>
        </w:r>
      </w:hyperlink>
    </w:p>
    <w:p w14:paraId="0CC4B54A" w14:textId="78F51798"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tab/>
      </w:r>
    </w:p>
    <w:p w14:paraId="43A875A4" w14:textId="5DEDA49A" w:rsidR="008D49A5" w:rsidRPr="00C9491A" w:rsidRDefault="008D49A5" w:rsidP="00C9491A">
      <w:pPr>
        <w:pStyle w:val="Heading1"/>
        <w:numPr>
          <w:ilvl w:val="0"/>
          <w:numId w:val="4"/>
        </w:numPr>
      </w:pPr>
      <w:bookmarkStart w:id="1" w:name="_Toc168472882"/>
      <w:r w:rsidRPr="00C9491A">
        <w:lastRenderedPageBreak/>
        <w:t>Introduction</w:t>
      </w:r>
      <w:bookmarkEnd w:id="1"/>
    </w:p>
    <w:p w14:paraId="56D71E00" w14:textId="59944C27" w:rsidR="000950B3" w:rsidRPr="00292CF9" w:rsidRDefault="007267EF" w:rsidP="00250515">
      <w:pPr>
        <w:pStyle w:val="F9-Paragraph"/>
        <w:numPr>
          <w:ilvl w:val="0"/>
          <w:numId w:val="7"/>
        </w:numPr>
        <w:ind w:left="851" w:hanging="851"/>
      </w:pPr>
      <w:bookmarkStart w:id="2" w:name="_Hlk64448648"/>
      <w:r w:rsidRPr="007267EF">
        <w:rPr>
          <w:szCs w:val="22"/>
        </w:rPr>
        <w:t>The Office for Nuclear Regulation (ONR) has established a set of Security Assessment Principles (</w:t>
      </w:r>
      <w:proofErr w:type="spellStart"/>
      <w:r w:rsidRPr="007267EF">
        <w:rPr>
          <w:szCs w:val="22"/>
        </w:rPr>
        <w:t>SyAPs</w:t>
      </w:r>
      <w:proofErr w:type="spellEnd"/>
      <w:r w:rsidRPr="007267EF">
        <w:rPr>
          <w:szCs w:val="22"/>
        </w:rPr>
        <w:t xml:space="preserve">) </w:t>
      </w:r>
      <w:sdt>
        <w:sdtPr>
          <w:rPr>
            <w:szCs w:val="22"/>
          </w:rPr>
          <w:id w:val="533920046"/>
          <w:citation/>
        </w:sdtPr>
        <w:sdtEndPr/>
        <w:sdtContent>
          <w:r w:rsidR="00C9491A">
            <w:rPr>
              <w:szCs w:val="22"/>
            </w:rPr>
            <w:fldChar w:fldCharType="begin"/>
          </w:r>
          <w:r w:rsidR="00C9491A">
            <w:rPr>
              <w:szCs w:val="22"/>
            </w:rPr>
            <w:instrText xml:space="preserve"> CITATION ONR173 \l 2057 </w:instrText>
          </w:r>
          <w:r w:rsidR="00C9491A">
            <w:rPr>
              <w:szCs w:val="22"/>
            </w:rPr>
            <w:fldChar w:fldCharType="separate"/>
          </w:r>
          <w:r w:rsidR="00C9491A" w:rsidRPr="00C9491A">
            <w:rPr>
              <w:noProof/>
              <w:szCs w:val="22"/>
            </w:rPr>
            <w:t>[1]</w:t>
          </w:r>
          <w:r w:rsidR="00C9491A">
            <w:rPr>
              <w:szCs w:val="22"/>
            </w:rPr>
            <w:fldChar w:fldCharType="end"/>
          </w:r>
        </w:sdtContent>
      </w:sdt>
      <w:r w:rsidRPr="007267EF">
        <w:rPr>
          <w:szCs w:val="22"/>
        </w:rPr>
        <w:t xml:space="preserve">.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w:t>
      </w:r>
      <w:sdt>
        <w:sdtPr>
          <w:rPr>
            <w:szCs w:val="22"/>
          </w:rPr>
          <w:id w:val="1833261122"/>
          <w:citation/>
        </w:sdtPr>
        <w:sdtEndPr/>
        <w:sdtContent>
          <w:r w:rsidR="00C9491A">
            <w:rPr>
              <w:szCs w:val="22"/>
            </w:rPr>
            <w:fldChar w:fldCharType="begin"/>
          </w:r>
          <w:r w:rsidR="00C9491A">
            <w:rPr>
              <w:szCs w:val="22"/>
            </w:rPr>
            <w:instrText xml:space="preserve"> CITATION HMG032 \l 2057 </w:instrText>
          </w:r>
          <w:r w:rsidR="00C9491A">
            <w:rPr>
              <w:szCs w:val="22"/>
            </w:rPr>
            <w:fldChar w:fldCharType="separate"/>
          </w:r>
          <w:r w:rsidR="00C9491A" w:rsidRPr="00C9491A">
            <w:rPr>
              <w:noProof/>
              <w:szCs w:val="22"/>
            </w:rPr>
            <w:t>[2]</w:t>
          </w:r>
          <w:r w:rsidR="00C9491A">
            <w:rPr>
              <w:szCs w:val="22"/>
            </w:rPr>
            <w:fldChar w:fldCharType="end"/>
          </w:r>
        </w:sdtContent>
      </w:sdt>
      <w:r w:rsidRPr="007267EF">
        <w:rPr>
          <w:szCs w:val="22"/>
        </w:rPr>
        <w:t>.</w:t>
      </w:r>
    </w:p>
    <w:p w14:paraId="688EA0A9" w14:textId="3F16FA25" w:rsidR="00292CF9" w:rsidRDefault="007267EF" w:rsidP="00250515">
      <w:pPr>
        <w:pStyle w:val="F9-Paragraph"/>
        <w:numPr>
          <w:ilvl w:val="0"/>
          <w:numId w:val="7"/>
        </w:numPr>
        <w:ind w:left="851" w:hanging="851"/>
      </w:pPr>
      <w:r w:rsidRPr="007267EF">
        <w:t xml:space="preserve">The term ‘security plan’ is used to cover all dutyholder submissions such </w:t>
      </w:r>
      <w:r w:rsidR="0022729F" w:rsidRPr="007267EF">
        <w:t>as site</w:t>
      </w:r>
      <w:r w:rsidRPr="007267EF">
        <w:t xml:space="preserv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w:t>
      </w:r>
      <w:r w:rsidR="00C9491A">
        <w:t xml:space="preserve"> </w:t>
      </w:r>
      <w:r w:rsidRPr="007267EF">
        <w:t>This Technical Assessment Guidance (TAG) is such a guide</w:t>
      </w:r>
      <w:r w:rsidR="00292CF9" w:rsidRPr="00292CF9">
        <w:t>.</w:t>
      </w:r>
    </w:p>
    <w:p w14:paraId="347EFCD3" w14:textId="77777777" w:rsidR="00C9491A" w:rsidRPr="00292CF9" w:rsidRDefault="00C9491A" w:rsidP="00C9491A">
      <w:pPr>
        <w:pStyle w:val="F9-Paragraph"/>
        <w:ind w:left="851"/>
      </w:pPr>
    </w:p>
    <w:p w14:paraId="5EF3ABEA" w14:textId="3D692D43" w:rsidR="00292CF9" w:rsidRPr="00292CF9" w:rsidRDefault="00FC1C76" w:rsidP="00C9491A">
      <w:pPr>
        <w:pStyle w:val="Heading1"/>
      </w:pPr>
      <w:bookmarkStart w:id="3" w:name="_Toc168472883"/>
      <w:r>
        <w:t xml:space="preserve">Purpose and </w:t>
      </w:r>
      <w:r w:rsidR="00C9491A">
        <w:t>s</w:t>
      </w:r>
      <w:r>
        <w:t>cope</w:t>
      </w:r>
      <w:bookmarkEnd w:id="3"/>
    </w:p>
    <w:p w14:paraId="23D85951" w14:textId="326BEACD" w:rsidR="00292CF9" w:rsidRDefault="007267EF" w:rsidP="00250515">
      <w:pPr>
        <w:pStyle w:val="F9-Paragraph"/>
        <w:numPr>
          <w:ilvl w:val="0"/>
          <w:numId w:val="7"/>
        </w:numPr>
        <w:ind w:left="851" w:hanging="851"/>
      </w:pPr>
      <w:r w:rsidRPr="007267EF">
        <w:t>This TAG contains guidance to advise and inform ONR inspectors in exercising their regulatory judgment during assessment activities relating to a dutyholder’s Civilian Guard Force (CGF) arrangements. It aims to provide general advice and guidance to ONR inspectors on how this aspect of security should be assessed. It does not set out how ONR regulates the dutyholder’s arrangements.</w:t>
      </w:r>
      <w:r w:rsidR="00C9491A">
        <w:t xml:space="preserve"> </w:t>
      </w:r>
      <w:r w:rsidRPr="007267EF">
        <w:t>It does not prescribe the detail, targets or methodologies for dutyholders to follow in demonstrating they have addressed the SyAPs. It is the dutyholder’s responsibility to determine and describe this detail and for ONR to assess whether the arrangements are adequate</w:t>
      </w:r>
      <w:r w:rsidR="00C771BF" w:rsidRPr="00C771BF">
        <w:t>.</w:t>
      </w:r>
    </w:p>
    <w:p w14:paraId="175AB819" w14:textId="77777777" w:rsidR="00C9491A" w:rsidRDefault="00C9491A" w:rsidP="00C9491A">
      <w:pPr>
        <w:pStyle w:val="Heading1"/>
        <w:sectPr w:rsidR="00C9491A" w:rsidSect="000B2BCD">
          <w:headerReference w:type="default" r:id="rId17"/>
          <w:footerReference w:type="default" r:id="rId18"/>
          <w:pgSz w:w="11906" w:h="16838" w:code="9"/>
          <w:pgMar w:top="1440" w:right="1440" w:bottom="1440" w:left="1440" w:header="397" w:footer="397" w:gutter="0"/>
          <w:cols w:space="312"/>
          <w:docGrid w:linePitch="360"/>
        </w:sectPr>
      </w:pPr>
      <w:bookmarkStart w:id="4" w:name="_Toc99551663"/>
    </w:p>
    <w:p w14:paraId="68CAAFA5" w14:textId="2BBF4F47" w:rsidR="007E3DAB" w:rsidRPr="00292CF9" w:rsidRDefault="007E3DAB" w:rsidP="00C9491A">
      <w:pPr>
        <w:pStyle w:val="Heading1"/>
      </w:pPr>
      <w:bookmarkStart w:id="5" w:name="_Toc168472884"/>
      <w:r w:rsidRPr="007E3DAB">
        <w:lastRenderedPageBreak/>
        <w:t xml:space="preserve">Relationship to </w:t>
      </w:r>
      <w:r w:rsidR="00C9491A">
        <w:t>r</w:t>
      </w:r>
      <w:r w:rsidRPr="007E3DAB">
        <w:t xml:space="preserve">elevant </w:t>
      </w:r>
      <w:r w:rsidR="00C9491A">
        <w:t>l</w:t>
      </w:r>
      <w:r w:rsidRPr="007E3DAB">
        <w:t>egislation</w:t>
      </w:r>
      <w:bookmarkEnd w:id="4"/>
      <w:bookmarkEnd w:id="5"/>
    </w:p>
    <w:p w14:paraId="10E0056A" w14:textId="470EDBF7" w:rsidR="007E3DAB" w:rsidRPr="007E3DAB" w:rsidRDefault="000843E4" w:rsidP="00250515">
      <w:pPr>
        <w:pStyle w:val="F9-Paragraph"/>
        <w:numPr>
          <w:ilvl w:val="0"/>
          <w:numId w:val="7"/>
        </w:numPr>
        <w:ind w:left="851" w:hanging="851"/>
      </w:pPr>
      <w:r w:rsidRPr="000843E4">
        <w:rPr>
          <w:szCs w:val="22"/>
        </w:rPr>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p>
    <w:p w14:paraId="5775FC9C" w14:textId="60D42EA8" w:rsidR="00594252" w:rsidRPr="00C9491A" w:rsidRDefault="000843E4" w:rsidP="00250515">
      <w:pPr>
        <w:pStyle w:val="F9-Paragraph"/>
        <w:numPr>
          <w:ilvl w:val="0"/>
          <w:numId w:val="7"/>
        </w:numPr>
        <w:ind w:left="851" w:hanging="851"/>
      </w:pPr>
      <w:r w:rsidRPr="000843E4">
        <w:rPr>
          <w:szCs w:val="22"/>
        </w:rPr>
        <w:t>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policing and guarding to be an important component of a dutyholder’s arrangements in demonstrating compliance with relevant legislation</w:t>
      </w:r>
      <w:r w:rsidR="00594252" w:rsidRPr="00594252">
        <w:rPr>
          <w:szCs w:val="22"/>
        </w:rPr>
        <w:t>.</w:t>
      </w:r>
    </w:p>
    <w:p w14:paraId="74D23EE5" w14:textId="77777777" w:rsidR="00C9491A" w:rsidRPr="00594252" w:rsidRDefault="00C9491A" w:rsidP="00C9491A">
      <w:pPr>
        <w:pStyle w:val="F9-Paragraph"/>
        <w:ind w:left="851"/>
      </w:pPr>
    </w:p>
    <w:p w14:paraId="0A22D322" w14:textId="0C3DBC2C" w:rsidR="009B480C" w:rsidRPr="009B480C" w:rsidRDefault="009B480C" w:rsidP="00C9491A">
      <w:pPr>
        <w:pStyle w:val="Heading1"/>
      </w:pPr>
      <w:bookmarkStart w:id="6" w:name="_Toc168472885"/>
      <w:r w:rsidRPr="009B480C">
        <w:t xml:space="preserve">Relationship to </w:t>
      </w:r>
      <w:r w:rsidR="000843E4">
        <w:t xml:space="preserve">IAEA </w:t>
      </w:r>
      <w:r w:rsidR="00C9491A">
        <w:t>d</w:t>
      </w:r>
      <w:r w:rsidR="000843E4">
        <w:t xml:space="preserve">ocumentation </w:t>
      </w:r>
      <w:r w:rsidRPr="009B480C">
        <w:t xml:space="preserve">and </w:t>
      </w:r>
      <w:r w:rsidR="00C9491A">
        <w:t>g</w:t>
      </w:r>
      <w:r w:rsidRPr="009B480C">
        <w:t>uidance</w:t>
      </w:r>
      <w:bookmarkEnd w:id="6"/>
    </w:p>
    <w:p w14:paraId="22F0D371" w14:textId="53CAD32F" w:rsidR="008A2345" w:rsidRDefault="008A2345" w:rsidP="00250515">
      <w:pPr>
        <w:pStyle w:val="F9-Paragraph"/>
        <w:numPr>
          <w:ilvl w:val="0"/>
          <w:numId w:val="7"/>
        </w:numPr>
        <w:ind w:left="851" w:hanging="851"/>
      </w:pPr>
      <w:r w:rsidRPr="008A2345">
        <w:t xml:space="preserve">The essential elements of a national nuclear security regime are set out in the Convention on the Physical Protection of Nuclear Material (CPPNM) </w:t>
      </w:r>
      <w:sdt>
        <w:sdtPr>
          <w:id w:val="521513524"/>
          <w:citation/>
        </w:sdtPr>
        <w:sdtEndPr/>
        <w:sdtContent>
          <w:r w:rsidR="00C9491A">
            <w:fldChar w:fldCharType="begin"/>
          </w:r>
          <w:r w:rsidR="00C9491A">
            <w:instrText xml:space="preserve"> CITATION IAE19 \l 2057 </w:instrText>
          </w:r>
          <w:r w:rsidR="00C9491A">
            <w:fldChar w:fldCharType="separate"/>
          </w:r>
          <w:r w:rsidR="00C9491A">
            <w:rPr>
              <w:noProof/>
            </w:rPr>
            <w:t>[3]</w:t>
          </w:r>
          <w:r w:rsidR="00C9491A">
            <w:fldChar w:fldCharType="end"/>
          </w:r>
        </w:sdtContent>
      </w:sdt>
      <w:r w:rsidRPr="008A2345">
        <w:t xml:space="preserve"> and the IAEA Nuclear Security Fundamentals </w:t>
      </w:r>
      <w:sdt>
        <w:sdtPr>
          <w:id w:val="1279519655"/>
          <w:citation/>
        </w:sdtPr>
        <w:sdtEndPr/>
        <w:sdtContent>
          <w:r w:rsidR="00C9491A">
            <w:fldChar w:fldCharType="begin"/>
          </w:r>
          <w:r w:rsidR="00C9491A">
            <w:instrText xml:space="preserve"> CITATION IAE20 \l 2057 </w:instrText>
          </w:r>
          <w:r w:rsidR="00C9491A">
            <w:fldChar w:fldCharType="separate"/>
          </w:r>
          <w:r w:rsidR="00C9491A">
            <w:rPr>
              <w:noProof/>
            </w:rPr>
            <w:t>[4]</w:t>
          </w:r>
          <w:r w:rsidR="00C9491A">
            <w:fldChar w:fldCharType="end"/>
          </w:r>
        </w:sdtContent>
      </w:sdt>
      <w:r w:rsidRPr="008A2345">
        <w:t>. Further guidance is available within IAEA Technical Guidance and Implementing Guides.</w:t>
      </w:r>
    </w:p>
    <w:p w14:paraId="3B59995B" w14:textId="63D243BD" w:rsidR="008A2345" w:rsidRDefault="008A2345" w:rsidP="00250515">
      <w:pPr>
        <w:pStyle w:val="F9-Paragraph"/>
        <w:numPr>
          <w:ilvl w:val="0"/>
          <w:numId w:val="7"/>
        </w:numPr>
        <w:ind w:left="851" w:hanging="851"/>
      </w:pPr>
      <w:r w:rsidRPr="008A2345">
        <w:t>Fundamental Principle K of the CPPNM refers to the production of contingency plans to respond to unauthorised removal of nuclear material or sabotage of nuclear facilities. The importance of being able to respond, and respond effectively</w:t>
      </w:r>
      <w:r w:rsidR="0022729F">
        <w:t>,</w:t>
      </w:r>
      <w:r w:rsidRPr="008A2345">
        <w:t xml:space="preserve"> is reinforced by Essential Element 11: Planning for, preparedness for, and response to, a nuclear security event, specifically – 3.12 a) Developing arrangements and response plans for ensuring rapid and effective mobilisation of resources in response to a nuclear security event; and, effective coordination and cooperation</w:t>
      </w:r>
      <w:r>
        <w:t>.</w:t>
      </w:r>
    </w:p>
    <w:p w14:paraId="4657597A" w14:textId="153DBB50" w:rsidR="008A2345" w:rsidRDefault="008A2345" w:rsidP="00250515">
      <w:pPr>
        <w:pStyle w:val="F9-Paragraph"/>
        <w:numPr>
          <w:ilvl w:val="0"/>
          <w:numId w:val="7"/>
        </w:numPr>
        <w:ind w:left="851" w:hanging="851"/>
      </w:pPr>
      <w:r w:rsidRPr="008A2345">
        <w:t xml:space="preserve">A more detailed description of the elements is provided in Recommendations level guidance, specifically Nuclear Security Series (NSS) </w:t>
      </w:r>
      <w:r w:rsidR="00C9491A">
        <w:t xml:space="preserve">No. </w:t>
      </w:r>
      <w:r w:rsidRPr="008A2345">
        <w:t xml:space="preserve">13, </w:t>
      </w:r>
      <w:r w:rsidR="00C9491A">
        <w:t>‘</w:t>
      </w:r>
      <w:r w:rsidRPr="008A2345">
        <w:t>Recommendations on Physical Protection of Nuclear Material and Nuclear Facilities</w:t>
      </w:r>
      <w:r w:rsidR="00C9491A">
        <w:t>’</w:t>
      </w:r>
      <w:r w:rsidRPr="008A2345">
        <w:t xml:space="preserve"> </w:t>
      </w:r>
      <w:sdt>
        <w:sdtPr>
          <w:id w:val="-1829669660"/>
          <w:citation/>
        </w:sdtPr>
        <w:sdtEndPr/>
        <w:sdtContent>
          <w:r w:rsidR="00C9491A">
            <w:fldChar w:fldCharType="begin"/>
          </w:r>
          <w:r w:rsidR="00C9491A">
            <w:instrText xml:space="preserve"> CITATION IAE112 \l 2057 </w:instrText>
          </w:r>
          <w:r w:rsidR="00C9491A">
            <w:fldChar w:fldCharType="separate"/>
          </w:r>
          <w:r w:rsidR="00C9491A">
            <w:rPr>
              <w:noProof/>
            </w:rPr>
            <w:t>[5]</w:t>
          </w:r>
          <w:r w:rsidR="00C9491A">
            <w:fldChar w:fldCharType="end"/>
          </w:r>
        </w:sdtContent>
      </w:sdt>
      <w:r w:rsidRPr="008A2345">
        <w:t xml:space="preserve">. </w:t>
      </w:r>
    </w:p>
    <w:p w14:paraId="246B7BBF" w14:textId="77777777" w:rsidR="00C9491A" w:rsidRDefault="00C9491A" w:rsidP="00C9491A">
      <w:pPr>
        <w:pStyle w:val="Heading1"/>
        <w:sectPr w:rsidR="00C9491A" w:rsidSect="000B2BCD">
          <w:pgSz w:w="11906" w:h="16838" w:code="9"/>
          <w:pgMar w:top="1440" w:right="1440" w:bottom="1440" w:left="1440" w:header="397" w:footer="397" w:gutter="0"/>
          <w:cols w:space="312"/>
          <w:docGrid w:linePitch="360"/>
        </w:sectPr>
      </w:pPr>
    </w:p>
    <w:p w14:paraId="7320DF54" w14:textId="37758DB9" w:rsidR="008A2345" w:rsidRPr="009B480C" w:rsidRDefault="008A2345" w:rsidP="00C9491A">
      <w:pPr>
        <w:pStyle w:val="Heading1"/>
      </w:pPr>
      <w:bookmarkStart w:id="7" w:name="_Toc168472886"/>
      <w:r w:rsidRPr="008A2345">
        <w:lastRenderedPageBreak/>
        <w:t xml:space="preserve">Relationship </w:t>
      </w:r>
      <w:r>
        <w:t>t</w:t>
      </w:r>
      <w:r w:rsidRPr="008A2345">
        <w:t xml:space="preserve">o </w:t>
      </w:r>
      <w:r w:rsidR="00C9491A">
        <w:t>n</w:t>
      </w:r>
      <w:r w:rsidRPr="008A2345">
        <w:t xml:space="preserve">ational </w:t>
      </w:r>
      <w:r w:rsidR="00C9491A">
        <w:t>p</w:t>
      </w:r>
      <w:r w:rsidRPr="008A2345">
        <w:t xml:space="preserve">olicy </w:t>
      </w:r>
      <w:r w:rsidR="00C9491A">
        <w:t>d</w:t>
      </w:r>
      <w:r w:rsidRPr="008A2345">
        <w:t>ocuments</w:t>
      </w:r>
      <w:bookmarkEnd w:id="7"/>
    </w:p>
    <w:p w14:paraId="333D29A9" w14:textId="2CC48DDC" w:rsidR="008A2345" w:rsidRDefault="00CD3319" w:rsidP="008A2345">
      <w:pPr>
        <w:pStyle w:val="F9-Paragraph"/>
        <w:numPr>
          <w:ilvl w:val="0"/>
          <w:numId w:val="7"/>
        </w:numPr>
        <w:ind w:left="851" w:hanging="851"/>
      </w:pPr>
      <w:r w:rsidRPr="00CD3319">
        <w:t>SyAPs provide ONR inspectors with a framework for making consistent regulatory judgements on the effectiveness of a dutyholder’s security arrangements.</w:t>
      </w:r>
      <w:r w:rsidR="00C9491A">
        <w:t xml:space="preserve"> </w:t>
      </w:r>
      <w:r w:rsidRPr="00CD3319">
        <w:t>This TAG provides guidance to ONR inspectors when assessing a dutyholder’s submission demonstrating they have effective processes in place to achieve SyDP 9.3 – Security Guard Services in support of FSyP 9 – Policing and Guarding.</w:t>
      </w:r>
      <w:r w:rsidR="00C9491A">
        <w:t xml:space="preserve"> </w:t>
      </w:r>
      <w:r w:rsidRPr="00CD3319">
        <w:t>The TAG is consistent with other TAGs and associated guidance and policy documentation.</w:t>
      </w:r>
    </w:p>
    <w:p w14:paraId="55D46A88" w14:textId="37070BC7" w:rsidR="00CD3319" w:rsidRDefault="00CD3319" w:rsidP="008A2345">
      <w:pPr>
        <w:pStyle w:val="F9-Paragraph"/>
        <w:numPr>
          <w:ilvl w:val="0"/>
          <w:numId w:val="7"/>
        </w:numPr>
        <w:ind w:left="851" w:hanging="851"/>
      </w:pPr>
      <w:r w:rsidRPr="00CD3319">
        <w:t xml:space="preserve">The HMG Security Policy Framework (SPF) </w:t>
      </w:r>
      <w:sdt>
        <w:sdtPr>
          <w:id w:val="755557334"/>
          <w:citation/>
        </w:sdtPr>
        <w:sdtEndPr/>
        <w:sdtContent>
          <w:r w:rsidR="00C9491A">
            <w:fldChar w:fldCharType="begin"/>
          </w:r>
          <w:r w:rsidR="00C9491A">
            <w:instrText xml:space="preserve"> CITATION HMG22 \l 2057 </w:instrText>
          </w:r>
          <w:r w:rsidR="00C9491A">
            <w:fldChar w:fldCharType="separate"/>
          </w:r>
          <w:r w:rsidR="00C9491A">
            <w:rPr>
              <w:noProof/>
            </w:rPr>
            <w:t>[6]</w:t>
          </w:r>
          <w:r w:rsidR="00C9491A">
            <w:fldChar w:fldCharType="end"/>
          </w:r>
        </w:sdtContent>
      </w:sdt>
      <w:r w:rsidRPr="00CD3319">
        <w:t xml:space="preserve"> 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SPF have been incorporated within the SyAPs. This ensures that dutyholders are presented with a coherent set of expectations for the protection of nuclear premises, SNI and the employment of appropriate personnel security controls both on and off nuclear premises.</w:t>
      </w:r>
    </w:p>
    <w:p w14:paraId="076EC951" w14:textId="6B91B5DC" w:rsidR="00CD3319" w:rsidRDefault="00CD3319" w:rsidP="008A2345">
      <w:pPr>
        <w:pStyle w:val="F9-Paragraph"/>
        <w:numPr>
          <w:ilvl w:val="0"/>
          <w:numId w:val="7"/>
        </w:numPr>
        <w:ind w:left="851" w:hanging="851"/>
      </w:pPr>
      <w:r w:rsidRPr="00CD3319">
        <w:t xml:space="preserve">The </w:t>
      </w:r>
      <w:r w:rsidR="00C9491A">
        <w:t xml:space="preserve">NISR </w:t>
      </w:r>
      <w:r w:rsidRPr="00CD3319">
        <w:t xml:space="preserve">Classification Policy </w:t>
      </w:r>
      <w:sdt>
        <w:sdtPr>
          <w:id w:val="714705924"/>
          <w:citation/>
        </w:sdtPr>
        <w:sdtEndPr/>
        <w:sdtContent>
          <w:r w:rsidR="00C9491A">
            <w:fldChar w:fldCharType="begin"/>
          </w:r>
          <w:r w:rsidR="00C9491A">
            <w:instrText xml:space="preserve"> CITATION ONR227 \l 2057 </w:instrText>
          </w:r>
          <w:r w:rsidR="00C9491A">
            <w:fldChar w:fldCharType="separate"/>
          </w:r>
          <w:r w:rsidR="00C9491A">
            <w:rPr>
              <w:noProof/>
            </w:rPr>
            <w:t>[7]</w:t>
          </w:r>
          <w:r w:rsidR="00C9491A">
            <w:fldChar w:fldCharType="end"/>
          </w:r>
        </w:sdtContent>
      </w:sdt>
      <w:r w:rsidR="00C9491A">
        <w:t xml:space="preserve"> </w:t>
      </w:r>
      <w:r w:rsidRPr="00CD3319">
        <w:t>indicates those categories of SNI, which require protection and the level of security classification to be applied.</w:t>
      </w:r>
    </w:p>
    <w:p w14:paraId="6564E018" w14:textId="77777777" w:rsidR="00C9491A" w:rsidRDefault="00C9491A" w:rsidP="00C9491A">
      <w:pPr>
        <w:pStyle w:val="Heading1"/>
        <w:sectPr w:rsidR="00C9491A" w:rsidSect="000B2BCD">
          <w:pgSz w:w="11906" w:h="16838" w:code="9"/>
          <w:pgMar w:top="1440" w:right="1440" w:bottom="1440" w:left="1440" w:header="397" w:footer="397" w:gutter="0"/>
          <w:cols w:space="312"/>
          <w:docGrid w:linePitch="360"/>
        </w:sectPr>
      </w:pPr>
      <w:bookmarkStart w:id="8" w:name="_Toc99551665"/>
    </w:p>
    <w:p w14:paraId="5F50DABA" w14:textId="17B2688B" w:rsidR="00277829" w:rsidRPr="00277829" w:rsidRDefault="0083126A" w:rsidP="00C9491A">
      <w:pPr>
        <w:pStyle w:val="Heading1"/>
      </w:pPr>
      <w:bookmarkStart w:id="9" w:name="_Toc168472887"/>
      <w:r w:rsidRPr="0083126A">
        <w:lastRenderedPageBreak/>
        <w:t xml:space="preserve">Advice to </w:t>
      </w:r>
      <w:r w:rsidR="00C9491A">
        <w:t>i</w:t>
      </w:r>
      <w:r w:rsidRPr="0083126A">
        <w:t>nspectors</w:t>
      </w:r>
      <w:bookmarkEnd w:id="8"/>
      <w:bookmarkEnd w:id="9"/>
    </w:p>
    <w:p w14:paraId="67A21D9F" w14:textId="2E468258" w:rsidR="00854A0A" w:rsidRDefault="00854A0A" w:rsidP="00250515">
      <w:pPr>
        <w:pStyle w:val="F9-Paragraph"/>
        <w:numPr>
          <w:ilvl w:val="0"/>
          <w:numId w:val="7"/>
        </w:numPr>
        <w:ind w:left="851" w:hanging="851"/>
      </w:pPr>
      <w:r w:rsidRPr="00854A0A">
        <w:t>Nuclear premises should have a CGF (either ‘in house’ or contract)</w:t>
      </w:r>
      <w:r w:rsidR="00100458">
        <w:t xml:space="preserve"> if required</w:t>
      </w:r>
      <w:r w:rsidRPr="00854A0A">
        <w:t xml:space="preserve">. The level and capability of the CGF response should be appropriate to achieve the required security outcome </w:t>
      </w:r>
      <w:r w:rsidR="00100458">
        <w:t xml:space="preserve">and response </w:t>
      </w:r>
      <w:r w:rsidRPr="00854A0A">
        <w:t>as detailed in FSyP 6 – Physical Protection Systems (PPS). The CGF must appropriately integrated and co-ordinated with other aspects of the PPS and the CNC (where deployed).</w:t>
      </w:r>
    </w:p>
    <w:p w14:paraId="216C41A3" w14:textId="4C422492" w:rsidR="00854A0A" w:rsidRDefault="00854A0A" w:rsidP="00250515">
      <w:pPr>
        <w:pStyle w:val="F9-Paragraph"/>
        <w:numPr>
          <w:ilvl w:val="0"/>
          <w:numId w:val="7"/>
        </w:numPr>
        <w:ind w:left="851" w:hanging="851"/>
      </w:pPr>
      <w:r w:rsidRPr="00854A0A">
        <w:t>This TAG informs regulatory assessment of the dutyholder’s policing and guarding arrangements and in particular the integration of the dutyholder’s security regime and the civilian guard force.</w:t>
      </w:r>
    </w:p>
    <w:p w14:paraId="426CB93D" w14:textId="5C56BD55" w:rsidR="00854A0A" w:rsidRPr="00854A0A" w:rsidRDefault="00854A0A" w:rsidP="00C9491A">
      <w:pPr>
        <w:pStyle w:val="Heading2"/>
      </w:pPr>
      <w:r w:rsidRPr="00854A0A">
        <w:t xml:space="preserve">Regulatory </w:t>
      </w:r>
      <w:r w:rsidR="00C9491A">
        <w:t>e</w:t>
      </w:r>
      <w:r w:rsidRPr="00854A0A">
        <w:t>xpectation</w:t>
      </w:r>
    </w:p>
    <w:p w14:paraId="6EBA270B" w14:textId="22D1C3F2" w:rsidR="00854A0A" w:rsidRDefault="00854A0A" w:rsidP="00250515">
      <w:pPr>
        <w:pStyle w:val="F9-Paragraph"/>
        <w:numPr>
          <w:ilvl w:val="0"/>
          <w:numId w:val="7"/>
        </w:numPr>
        <w:ind w:left="851" w:hanging="851"/>
      </w:pPr>
      <w:r w:rsidRPr="00854A0A">
        <w:t xml:space="preserve">The regulatory expectation is that the dutyholder demonstrates within their security plan how they implement and maintain CGF operations that are fully integrated with relevant stakeholders and the PPS to ensure the required security outcomes </w:t>
      </w:r>
      <w:r w:rsidR="008B4938">
        <w:t xml:space="preserve">and responses </w:t>
      </w:r>
      <w:r w:rsidRPr="00854A0A">
        <w:t>are achieved.</w:t>
      </w:r>
    </w:p>
    <w:tbl>
      <w:tblPr>
        <w:tblStyle w:val="ONRTable1"/>
        <w:tblW w:w="8080" w:type="dxa"/>
        <w:tblInd w:w="851" w:type="dxa"/>
        <w:tblLook w:val="04A0" w:firstRow="1" w:lastRow="0" w:firstColumn="1" w:lastColumn="0" w:noHBand="0" w:noVBand="1"/>
      </w:tblPr>
      <w:tblGrid>
        <w:gridCol w:w="3827"/>
        <w:gridCol w:w="2835"/>
        <w:gridCol w:w="1418"/>
      </w:tblGrid>
      <w:tr w:rsidR="001C24F8" w:rsidRPr="000A51C3" w14:paraId="06954BFA" w14:textId="77777777" w:rsidTr="00C9491A">
        <w:trPr>
          <w:cnfStyle w:val="100000000000" w:firstRow="1" w:lastRow="0" w:firstColumn="0" w:lastColumn="0" w:oddVBand="0" w:evenVBand="0" w:oddHBand="0" w:evenHBand="0" w:firstRowFirstColumn="0" w:firstRowLastColumn="0" w:lastRowFirstColumn="0" w:lastRowLastColumn="0"/>
        </w:trPr>
        <w:tc>
          <w:tcPr>
            <w:tcW w:w="3827" w:type="dxa"/>
            <w:vAlign w:val="center"/>
            <w:hideMark/>
          </w:tcPr>
          <w:p w14:paraId="538328C9" w14:textId="0F632324" w:rsidR="001C24F8" w:rsidRPr="000A51C3" w:rsidRDefault="00EB6C91" w:rsidP="00764B84">
            <w:pPr>
              <w:pStyle w:val="TableText"/>
              <w:keepNext/>
              <w:rPr>
                <w:b w:val="0"/>
                <w:bCs/>
              </w:rPr>
            </w:pPr>
            <w:r w:rsidRPr="00EB6C91">
              <w:t>FSyP 9 - Policing and Guarding</w:t>
            </w:r>
          </w:p>
        </w:tc>
        <w:tc>
          <w:tcPr>
            <w:tcW w:w="2835" w:type="dxa"/>
            <w:vAlign w:val="center"/>
          </w:tcPr>
          <w:p w14:paraId="69C08B92" w14:textId="3DB69C23" w:rsidR="001C24F8" w:rsidRPr="000A51C3" w:rsidRDefault="00EB6C91" w:rsidP="00764B84">
            <w:pPr>
              <w:pStyle w:val="TableText"/>
              <w:keepNext/>
              <w:rPr>
                <w:b w:val="0"/>
                <w:bCs/>
              </w:rPr>
            </w:pPr>
            <w:r w:rsidRPr="00EB6C91">
              <w:rPr>
                <w:b w:val="0"/>
                <w:bCs/>
              </w:rPr>
              <w:t>Security Guard Services</w:t>
            </w:r>
          </w:p>
        </w:tc>
        <w:tc>
          <w:tcPr>
            <w:tcW w:w="1418" w:type="dxa"/>
            <w:vAlign w:val="center"/>
          </w:tcPr>
          <w:p w14:paraId="1AB7571A" w14:textId="63BE26B3" w:rsidR="001C24F8" w:rsidRPr="000A51C3" w:rsidRDefault="00EB6C91" w:rsidP="00764B84">
            <w:pPr>
              <w:pStyle w:val="TableText"/>
              <w:keepNext/>
              <w:rPr>
                <w:b w:val="0"/>
                <w:bCs/>
              </w:rPr>
            </w:pPr>
            <w:r w:rsidRPr="00EB6C91">
              <w:rPr>
                <w:b w:val="0"/>
                <w:bCs/>
              </w:rPr>
              <w:t>SyDP 9.3</w:t>
            </w:r>
          </w:p>
        </w:tc>
      </w:tr>
      <w:tr w:rsidR="001C24F8" w14:paraId="47AE5413" w14:textId="77777777" w:rsidTr="00C9491A">
        <w:trPr>
          <w:trHeight w:val="885"/>
        </w:trPr>
        <w:tc>
          <w:tcPr>
            <w:tcW w:w="8080" w:type="dxa"/>
            <w:gridSpan w:val="3"/>
            <w:hideMark/>
          </w:tcPr>
          <w:p w14:paraId="28906CE5" w14:textId="61DFDD14" w:rsidR="001C24F8" w:rsidRPr="000A51C3" w:rsidRDefault="00EB6C91" w:rsidP="00764B84">
            <w:pPr>
              <w:pStyle w:val="TableText"/>
              <w:rPr>
                <w:sz w:val="22"/>
                <w:szCs w:val="20"/>
              </w:rPr>
            </w:pPr>
            <w:r w:rsidRPr="00EB6C91">
              <w:t>Dutyholders should employ civilian security guards to provide the unarmed guarding that conducts nuclear security operations as described in the site security plan</w:t>
            </w:r>
            <w:r w:rsidR="008B4938">
              <w:t>,</w:t>
            </w:r>
            <w:r w:rsidRPr="00EB6C91">
              <w:t xml:space="preserve"> such as patrolling, access control and searching; and, who deliver</w:t>
            </w:r>
            <w:r w:rsidR="008B4938">
              <w:t>s</w:t>
            </w:r>
            <w:r w:rsidRPr="00EB6C91">
              <w:t xml:space="preserve"> or enable</w:t>
            </w:r>
            <w:r w:rsidR="008B4938">
              <w:t>s</w:t>
            </w:r>
            <w:r w:rsidRPr="00EB6C91">
              <w:t xml:space="preserve"> the immediate response to a security event</w:t>
            </w:r>
            <w:r w:rsidR="001C24F8" w:rsidRPr="001C24F8">
              <w:t>.</w:t>
            </w:r>
          </w:p>
        </w:tc>
      </w:tr>
    </w:tbl>
    <w:p w14:paraId="08E2280D" w14:textId="77777777" w:rsidR="00C9491A" w:rsidRDefault="00C9491A" w:rsidP="00C9491A">
      <w:pPr>
        <w:pStyle w:val="Heading1"/>
        <w:sectPr w:rsidR="00C9491A" w:rsidSect="000B2BCD">
          <w:pgSz w:w="11906" w:h="16838" w:code="9"/>
          <w:pgMar w:top="1440" w:right="1440" w:bottom="1440" w:left="1440" w:header="397" w:footer="397" w:gutter="0"/>
          <w:cols w:space="312"/>
          <w:docGrid w:linePitch="360"/>
        </w:sectPr>
      </w:pPr>
    </w:p>
    <w:p w14:paraId="66C00400" w14:textId="7EDA263B" w:rsidR="00F66CC5" w:rsidRPr="001C24F8" w:rsidRDefault="00EB6C91" w:rsidP="00C9491A">
      <w:pPr>
        <w:pStyle w:val="Heading1"/>
      </w:pPr>
      <w:bookmarkStart w:id="10" w:name="_Toc168472888"/>
      <w:r w:rsidRPr="00EB6C91">
        <w:lastRenderedPageBreak/>
        <w:t xml:space="preserve">Establishing </w:t>
      </w:r>
      <w:r>
        <w:t>a</w:t>
      </w:r>
      <w:r w:rsidRPr="00EB6C91">
        <w:t xml:space="preserve"> </w:t>
      </w:r>
      <w:r w:rsidR="00C9491A">
        <w:t>c</w:t>
      </w:r>
      <w:r w:rsidR="00C9491A" w:rsidRPr="00C9491A">
        <w:t xml:space="preserve">ivilian </w:t>
      </w:r>
      <w:r w:rsidR="00C9491A">
        <w:t>g</w:t>
      </w:r>
      <w:r w:rsidR="00C9491A" w:rsidRPr="00C9491A">
        <w:t xml:space="preserve">uard </w:t>
      </w:r>
      <w:r w:rsidR="00C9491A">
        <w:t>f</w:t>
      </w:r>
      <w:r w:rsidR="00C9491A" w:rsidRPr="00C9491A">
        <w:t>orce</w:t>
      </w:r>
      <w:bookmarkEnd w:id="10"/>
    </w:p>
    <w:p w14:paraId="7CE23069" w14:textId="3FF60BF6" w:rsidR="00EB6C91" w:rsidRDefault="00B15F5B" w:rsidP="00250515">
      <w:pPr>
        <w:pStyle w:val="F9-Paragraph"/>
        <w:numPr>
          <w:ilvl w:val="0"/>
          <w:numId w:val="7"/>
        </w:numPr>
        <w:ind w:left="851" w:hanging="851"/>
      </w:pPr>
      <w:r w:rsidRPr="00B15F5B">
        <w:t xml:space="preserve">Dutyholders are responsible for creating a CGF structure and concept of operations in order to deliver the PPS outcomes </w:t>
      </w:r>
      <w:r w:rsidR="008B4938">
        <w:t xml:space="preserve">and responses </w:t>
      </w:r>
      <w:r w:rsidRPr="00B15F5B">
        <w:t>for the site and/or material being protected. In designing the PPS, views of key stakeholders (for example</w:t>
      </w:r>
      <w:r w:rsidR="00C9491A">
        <w:t>,</w:t>
      </w:r>
      <w:r w:rsidRPr="00B15F5B">
        <w:t xml:space="preserve"> the CNC and local police force) should be taken into account along with the current threat and malicious capabilities postulated in the United Kingdom Design Basis Threat (UK</w:t>
      </w:r>
      <w:r w:rsidR="00C9491A">
        <w:t xml:space="preserve"> </w:t>
      </w:r>
      <w:r w:rsidRPr="00B15F5B">
        <w:t>DBT).</w:t>
      </w:r>
    </w:p>
    <w:p w14:paraId="7FDCC47A" w14:textId="039549A6" w:rsidR="00B15F5B" w:rsidRDefault="00B15F5B" w:rsidP="00250515">
      <w:pPr>
        <w:pStyle w:val="F9-Paragraph"/>
        <w:numPr>
          <w:ilvl w:val="0"/>
          <w:numId w:val="7"/>
        </w:numPr>
        <w:ind w:left="851" w:hanging="851"/>
      </w:pPr>
      <w:r w:rsidRPr="00B15F5B">
        <w:t>Once a decision on the numbers and disposition of the CGF has been made the detail is to be included into security plans. Any proposed alteration to CGF operational activities</w:t>
      </w:r>
      <w:r w:rsidR="008B4938">
        <w:t>,</w:t>
      </w:r>
      <w:r w:rsidRPr="00B15F5B">
        <w:t xml:space="preserve"> </w:t>
      </w:r>
      <w:r w:rsidR="009F3755" w:rsidRPr="00B15F5B">
        <w:t>which</w:t>
      </w:r>
      <w:r w:rsidRPr="00B15F5B">
        <w:t xml:space="preserve"> has the potential to affect the dutyholder’s ability to achieve the required security outcome</w:t>
      </w:r>
      <w:r w:rsidR="008B4938">
        <w:t xml:space="preserve"> and response,</w:t>
      </w:r>
      <w:r w:rsidRPr="00B15F5B">
        <w:t xml:space="preserve"> should not be implemented until the revised arrangements have been approved in an amendment to the security plan.</w:t>
      </w:r>
    </w:p>
    <w:p w14:paraId="7C715CDF" w14:textId="65D7C028" w:rsidR="00B15F5B" w:rsidRDefault="00B15F5B" w:rsidP="00250515">
      <w:pPr>
        <w:pStyle w:val="F9-Paragraph"/>
        <w:numPr>
          <w:ilvl w:val="0"/>
          <w:numId w:val="7"/>
        </w:numPr>
        <w:ind w:left="851" w:hanging="851"/>
      </w:pPr>
      <w:r w:rsidRPr="00B15F5B">
        <w:t>Although dutyholders may vary the hours worked by security staff in their employment to permit part-time and flexible working, including job-sharing, there should be appropriate and available CGF cover to ensure an appropriate response to any security events, warnings or changes in the Government Response Level System.</w:t>
      </w:r>
    </w:p>
    <w:p w14:paraId="57DEF84E" w14:textId="6B9247C2" w:rsidR="00EB6C91" w:rsidRDefault="00B15F5B" w:rsidP="00250515">
      <w:pPr>
        <w:pStyle w:val="F9-Paragraph"/>
        <w:numPr>
          <w:ilvl w:val="0"/>
          <w:numId w:val="7"/>
        </w:numPr>
        <w:ind w:left="851" w:hanging="851"/>
      </w:pPr>
      <w:r w:rsidRPr="00B15F5B">
        <w:t>The CGF on nuclear premises can consist of in-house fulltime employees or be provided through a contract service provider. Inspectors should apply this TAG equally to both types of guarding</w:t>
      </w:r>
      <w:r w:rsidR="00EB6C91">
        <w:t>.</w:t>
      </w:r>
    </w:p>
    <w:p w14:paraId="3751682E" w14:textId="1D925BCE" w:rsidR="00B15F5B" w:rsidRDefault="00011B23" w:rsidP="00250515">
      <w:pPr>
        <w:pStyle w:val="F9-Paragraph"/>
        <w:numPr>
          <w:ilvl w:val="0"/>
          <w:numId w:val="7"/>
        </w:numPr>
        <w:ind w:left="851" w:hanging="851"/>
      </w:pPr>
      <w:r w:rsidRPr="00011B23">
        <w:t xml:space="preserve">Proposals to utilise mixed-force arrangements at sites, for example contract CGF working with directly employed guards, should be described in the approved security plan, and agreed in advance by ONR. This is to allow management arrangements to be assessed to </w:t>
      </w:r>
      <w:r w:rsidR="008B4938">
        <w:t>minimise the risk</w:t>
      </w:r>
      <w:r w:rsidRPr="00011B23">
        <w:t xml:space="preserve"> that management and control problems will not arise when responding to security incidents.</w:t>
      </w:r>
    </w:p>
    <w:p w14:paraId="750A7D02" w14:textId="5A1387E8" w:rsidR="00011B23" w:rsidRDefault="00011B23" w:rsidP="00250515">
      <w:pPr>
        <w:pStyle w:val="F9-Paragraph"/>
        <w:numPr>
          <w:ilvl w:val="0"/>
          <w:numId w:val="7"/>
        </w:numPr>
        <w:ind w:left="851" w:hanging="851"/>
      </w:pPr>
      <w:r w:rsidRPr="00011B23">
        <w:t>The dutyholder should define the roles and responsibilities of the CGF in security plans (including security contingency plans) and that designated CGF managers and supervisors should be appropriately trained, experienced and capable.</w:t>
      </w:r>
    </w:p>
    <w:p w14:paraId="4D8D6BE5" w14:textId="7C04AAA5" w:rsidR="00011B23" w:rsidRDefault="00011B23" w:rsidP="00250515">
      <w:pPr>
        <w:pStyle w:val="F9-Paragraph"/>
        <w:numPr>
          <w:ilvl w:val="0"/>
          <w:numId w:val="7"/>
        </w:numPr>
        <w:ind w:left="851" w:hanging="851"/>
      </w:pPr>
      <w:r w:rsidRPr="00011B23">
        <w:t>The dutyholder should ensure that the CGF members hold appropriate National Security Vetting (NSV) for their roles. Where guards are not cleared, or whose clearance is under review, ensure they do not have access to sensitive areas or equipment unless under escort.</w:t>
      </w:r>
    </w:p>
    <w:p w14:paraId="26BB3616" w14:textId="68F0E16B" w:rsidR="00011B23" w:rsidRDefault="00011B23" w:rsidP="00250515">
      <w:pPr>
        <w:pStyle w:val="F9-Paragraph"/>
        <w:numPr>
          <w:ilvl w:val="0"/>
          <w:numId w:val="7"/>
        </w:numPr>
        <w:ind w:left="851" w:hanging="851"/>
      </w:pPr>
      <w:r w:rsidRPr="00011B23">
        <w:t>The dutyholder should articulate CGF roles and responsibilities in security working instructions (SWIs) or Assignment Instructions (AIs) and these should be underpinned by robust company security policies and procedures.</w:t>
      </w:r>
    </w:p>
    <w:p w14:paraId="1F6C261F" w14:textId="6E7711C0" w:rsidR="00011B23" w:rsidRDefault="00011B23" w:rsidP="00250515">
      <w:pPr>
        <w:pStyle w:val="F9-Paragraph"/>
        <w:numPr>
          <w:ilvl w:val="0"/>
          <w:numId w:val="7"/>
        </w:numPr>
        <w:ind w:left="851" w:hanging="851"/>
      </w:pPr>
      <w:r w:rsidRPr="00011B23">
        <w:t>The dutyholder should identify future requirements for CGF including resourcing, recruiting, training and equipping.</w:t>
      </w:r>
    </w:p>
    <w:p w14:paraId="548D2C10" w14:textId="3AC74377" w:rsidR="00011B23" w:rsidRDefault="00C9491A" w:rsidP="00C9491A">
      <w:pPr>
        <w:pStyle w:val="Heading1"/>
      </w:pPr>
      <w:bookmarkStart w:id="11" w:name="_Toc168472889"/>
      <w:r w:rsidRPr="007267EF">
        <w:lastRenderedPageBreak/>
        <w:t xml:space="preserve">Civilian </w:t>
      </w:r>
      <w:r>
        <w:t>g</w:t>
      </w:r>
      <w:r w:rsidRPr="007267EF">
        <w:t xml:space="preserve">uard </w:t>
      </w:r>
      <w:r>
        <w:t>f</w:t>
      </w:r>
      <w:r w:rsidRPr="007267EF">
        <w:t>orce</w:t>
      </w:r>
      <w:r w:rsidRPr="00011B23">
        <w:t xml:space="preserve"> </w:t>
      </w:r>
      <w:r>
        <w:t>s</w:t>
      </w:r>
      <w:r w:rsidR="00011B23" w:rsidRPr="00011B23">
        <w:t xml:space="preserve">upport </w:t>
      </w:r>
      <w:r w:rsidR="00011B23">
        <w:t>t</w:t>
      </w:r>
      <w:r w:rsidR="00011B23" w:rsidRPr="00011B23">
        <w:t xml:space="preserve">o </w:t>
      </w:r>
      <w:r>
        <w:t>n</w:t>
      </w:r>
      <w:r w:rsidR="00011B23" w:rsidRPr="00011B23">
        <w:t xml:space="preserve">ormal </w:t>
      </w:r>
      <w:r>
        <w:t>o</w:t>
      </w:r>
      <w:r w:rsidR="00011B23" w:rsidRPr="00011B23">
        <w:t xml:space="preserve">perations </w:t>
      </w:r>
      <w:r w:rsidR="00011B23">
        <w:t>a</w:t>
      </w:r>
      <w:r w:rsidR="00011B23" w:rsidRPr="00011B23">
        <w:t xml:space="preserve">nd </w:t>
      </w:r>
      <w:r>
        <w:t>e</w:t>
      </w:r>
      <w:r w:rsidR="00011B23" w:rsidRPr="00011B23">
        <w:t xml:space="preserve">mergency </w:t>
      </w:r>
      <w:r>
        <w:t>r</w:t>
      </w:r>
      <w:r w:rsidR="00011B23" w:rsidRPr="00011B23">
        <w:t>esponse</w:t>
      </w:r>
      <w:bookmarkEnd w:id="11"/>
    </w:p>
    <w:p w14:paraId="61A350A6" w14:textId="1A43114C" w:rsidR="00011B23" w:rsidRDefault="001A2982" w:rsidP="00250515">
      <w:pPr>
        <w:pStyle w:val="F9-Paragraph"/>
        <w:numPr>
          <w:ilvl w:val="0"/>
          <w:numId w:val="7"/>
        </w:numPr>
        <w:ind w:left="851" w:hanging="851"/>
      </w:pPr>
      <w:r w:rsidRPr="001A2982">
        <w:t xml:space="preserve">The dutyholder should ensure sufficient resource is available to meet the requirements of the approved security plan. This applies to normal site operations over a 24/7 cycle and has in place </w:t>
      </w:r>
      <w:r w:rsidR="008B4938">
        <w:t xml:space="preserve">adequate </w:t>
      </w:r>
      <w:r w:rsidRPr="001A2982">
        <w:t>contingencies to generate increased staffing levels to meet Site Emergency Operations (SEO).</w:t>
      </w:r>
    </w:p>
    <w:p w14:paraId="5026E59F" w14:textId="66193FFF" w:rsidR="00EB6C91" w:rsidRDefault="00396E9D" w:rsidP="00250515">
      <w:pPr>
        <w:pStyle w:val="F9-Paragraph"/>
        <w:numPr>
          <w:ilvl w:val="0"/>
          <w:numId w:val="7"/>
        </w:numPr>
        <w:ind w:left="851" w:hanging="851"/>
      </w:pPr>
      <w:r w:rsidRPr="00396E9D">
        <w:t>The CGF should be an integrated force, able to carry out the physical demands of the job and duties within the site’s command and control structure. There should be effective command and control for all CGF operations on site</w:t>
      </w:r>
      <w:r w:rsidR="008B4938">
        <w:t>,</w:t>
      </w:r>
      <w:r w:rsidRPr="00396E9D">
        <w:t xml:space="preserve"> to facilitate an appropriate response to all security events that achieves the required security outcome</w:t>
      </w:r>
      <w:r w:rsidR="008B4938">
        <w:t xml:space="preserve"> and response</w:t>
      </w:r>
      <w:r w:rsidRPr="00396E9D">
        <w:t>. This may include supporting/facilitating an armed response force in the delivery of effective and proportionate countermeasures to the relevant malicious capabilities outlined in the extant UKDBT document</w:t>
      </w:r>
      <w:r w:rsidR="00EB6C91">
        <w:t>.</w:t>
      </w:r>
    </w:p>
    <w:p w14:paraId="53249F0D" w14:textId="16FBFB66" w:rsidR="00396E9D" w:rsidRDefault="00396E9D" w:rsidP="00250515">
      <w:pPr>
        <w:pStyle w:val="F9-Paragraph"/>
        <w:numPr>
          <w:ilvl w:val="0"/>
          <w:numId w:val="7"/>
        </w:numPr>
        <w:ind w:left="851" w:hanging="851"/>
      </w:pPr>
      <w:r w:rsidRPr="00396E9D">
        <w:t>The CGF should be capable of effectively managing access control and identifying/reporting suspicious activity and anomalies. This includes attempts to introduce prohibited items to the site or the unauthorised removal of NM/ORM or SNI</w:t>
      </w:r>
      <w:r>
        <w:t>.</w:t>
      </w:r>
    </w:p>
    <w:p w14:paraId="452FFE0E" w14:textId="773DC002" w:rsidR="00396E9D" w:rsidRDefault="00396E9D" w:rsidP="00250515">
      <w:pPr>
        <w:pStyle w:val="F9-Paragraph"/>
        <w:numPr>
          <w:ilvl w:val="0"/>
          <w:numId w:val="7"/>
        </w:numPr>
        <w:ind w:left="851" w:hanging="851"/>
      </w:pPr>
      <w:r w:rsidRPr="00396E9D">
        <w:t>The CGF should be capable of co-ordinating/de-conflicting its activities with the CNC/local police (where appropriate)</w:t>
      </w:r>
      <w:r>
        <w:t>.</w:t>
      </w:r>
    </w:p>
    <w:p w14:paraId="34C8F714" w14:textId="77777777" w:rsidR="00C9491A" w:rsidRDefault="00C9491A" w:rsidP="00C9491A">
      <w:pPr>
        <w:pStyle w:val="F9-Paragraph"/>
        <w:ind w:left="851"/>
      </w:pPr>
    </w:p>
    <w:p w14:paraId="2A5BCE94" w14:textId="1D937C6D" w:rsidR="00396E9D" w:rsidRDefault="006D1E34" w:rsidP="00C9491A">
      <w:pPr>
        <w:pStyle w:val="Heading1"/>
      </w:pPr>
      <w:bookmarkStart w:id="12" w:name="_Toc168472890"/>
      <w:r w:rsidRPr="006D1E34">
        <w:t xml:space="preserve">Training </w:t>
      </w:r>
      <w:r>
        <w:t>a</w:t>
      </w:r>
      <w:r w:rsidRPr="006D1E34">
        <w:t xml:space="preserve">nd </w:t>
      </w:r>
      <w:r w:rsidR="00C9491A">
        <w:t>e</w:t>
      </w:r>
      <w:r w:rsidRPr="006D1E34">
        <w:t xml:space="preserve">xercising </w:t>
      </w:r>
      <w:r>
        <w:t>a</w:t>
      </w:r>
      <w:r w:rsidRPr="006D1E34">
        <w:t xml:space="preserve"> </w:t>
      </w:r>
      <w:r w:rsidR="00C9491A">
        <w:t>c</w:t>
      </w:r>
      <w:r w:rsidR="00C9491A" w:rsidRPr="007267EF">
        <w:t xml:space="preserve">ivilian </w:t>
      </w:r>
      <w:r w:rsidR="00C9491A">
        <w:t>g</w:t>
      </w:r>
      <w:r w:rsidR="00C9491A" w:rsidRPr="007267EF">
        <w:t xml:space="preserve">uard </w:t>
      </w:r>
      <w:r w:rsidR="00C9491A">
        <w:t>f</w:t>
      </w:r>
      <w:r w:rsidR="00C9491A" w:rsidRPr="007267EF">
        <w:t>orce</w:t>
      </w:r>
      <w:bookmarkEnd w:id="12"/>
    </w:p>
    <w:p w14:paraId="3EAF1DFC" w14:textId="588A2CAD" w:rsidR="00396E9D" w:rsidRDefault="006D1E34" w:rsidP="00250515">
      <w:pPr>
        <w:pStyle w:val="F9-Paragraph"/>
        <w:numPr>
          <w:ilvl w:val="0"/>
          <w:numId w:val="7"/>
        </w:numPr>
        <w:ind w:left="851" w:hanging="851"/>
      </w:pPr>
      <w:r w:rsidRPr="006D1E34">
        <w:t xml:space="preserve">The dutyholder should ensure that the CGF is </w:t>
      </w:r>
      <w:r w:rsidR="007E5CEB">
        <w:t>adequately</w:t>
      </w:r>
      <w:r w:rsidRPr="006D1E34">
        <w:t xml:space="preserve"> trained in their roles and responsibilities. Training packages should be applicable to normal and emergency situations, and will align with the SEO requirements. Training records for individual members of the CGF should be maintained. Dutyholders should implement a demonstrably effective exercise regime that provides realistic and challenging scenarios for all members of the CGF (in conjunction with the CNC and local police where appropriate)</w:t>
      </w:r>
      <w:r>
        <w:t>.</w:t>
      </w:r>
    </w:p>
    <w:p w14:paraId="20607FB0" w14:textId="77777777" w:rsidR="00C9491A" w:rsidRDefault="00C9491A" w:rsidP="00C9491A">
      <w:pPr>
        <w:pStyle w:val="Heading1"/>
        <w:sectPr w:rsidR="00C9491A" w:rsidSect="000B2BCD">
          <w:pgSz w:w="11906" w:h="16838" w:code="9"/>
          <w:pgMar w:top="1440" w:right="1440" w:bottom="1440" w:left="1440" w:header="397" w:footer="397" w:gutter="0"/>
          <w:cols w:space="312"/>
          <w:docGrid w:linePitch="360"/>
        </w:sectPr>
      </w:pPr>
    </w:p>
    <w:p w14:paraId="67A8A82A" w14:textId="58CBE016" w:rsidR="006D1E34" w:rsidRDefault="00C9491A" w:rsidP="00C9491A">
      <w:pPr>
        <w:pStyle w:val="Heading1"/>
      </w:pPr>
      <w:bookmarkStart w:id="13" w:name="_Toc168472891"/>
      <w:r w:rsidRPr="007267EF">
        <w:lastRenderedPageBreak/>
        <w:t xml:space="preserve">Civilian </w:t>
      </w:r>
      <w:r>
        <w:t>g</w:t>
      </w:r>
      <w:r w:rsidRPr="007267EF">
        <w:t xml:space="preserve">uard </w:t>
      </w:r>
      <w:r>
        <w:t>f</w:t>
      </w:r>
      <w:r w:rsidRPr="007267EF">
        <w:t>orce</w:t>
      </w:r>
      <w:r w:rsidRPr="00E93778">
        <w:t xml:space="preserve"> </w:t>
      </w:r>
      <w:r>
        <w:t>e</w:t>
      </w:r>
      <w:r w:rsidR="00E93778" w:rsidRPr="00E93778">
        <w:t>quipment</w:t>
      </w:r>
      <w:r>
        <w:t>,</w:t>
      </w:r>
      <w:r w:rsidR="00E93778" w:rsidRPr="00E93778">
        <w:t xml:space="preserve"> </w:t>
      </w:r>
      <w:r>
        <w:t>c</w:t>
      </w:r>
      <w:r w:rsidR="00E93778" w:rsidRPr="00E93778">
        <w:t xml:space="preserve">ommunications </w:t>
      </w:r>
      <w:r w:rsidR="00E93778">
        <w:t>a</w:t>
      </w:r>
      <w:r w:rsidR="00E93778" w:rsidRPr="00E93778">
        <w:t xml:space="preserve">nd </w:t>
      </w:r>
      <w:r>
        <w:t>s</w:t>
      </w:r>
      <w:r w:rsidR="00E93778" w:rsidRPr="00E93778">
        <w:t xml:space="preserve">ituational </w:t>
      </w:r>
      <w:r>
        <w:t>a</w:t>
      </w:r>
      <w:r w:rsidR="00E93778" w:rsidRPr="00E93778">
        <w:t>wareness</w:t>
      </w:r>
      <w:bookmarkEnd w:id="13"/>
    </w:p>
    <w:p w14:paraId="13E24CDA" w14:textId="0E83D642" w:rsidR="00EB6C91" w:rsidRDefault="00E93778" w:rsidP="00250515">
      <w:pPr>
        <w:pStyle w:val="F9-Paragraph"/>
        <w:numPr>
          <w:ilvl w:val="0"/>
          <w:numId w:val="7"/>
        </w:numPr>
        <w:ind w:left="851" w:hanging="851"/>
      </w:pPr>
      <w:r w:rsidRPr="00E93778">
        <w:t>The dutyholder should ensure that the CGF has appropriate personal equipment and vehicles to perform their duties as detailed in the security plan. The CGF should also have robust and secure communications across the site</w:t>
      </w:r>
      <w:r w:rsidR="00F442D4">
        <w:t>,</w:t>
      </w:r>
      <w:r w:rsidRPr="00E93778">
        <w:t xml:space="preserve"> enabling the CGF to communicate effectively with CNC/local police (if appropriate) and members of the SEO in all situations. The dutyholder should also ensure that important, timely and relevant information is provided to the CGF, enabling them to assess and respond effectively to security incidents and co-ordinate their response with CNC and the local police</w:t>
      </w:r>
      <w:r w:rsidR="00EB6C91">
        <w:t>.</w:t>
      </w:r>
    </w:p>
    <w:p w14:paraId="2927CF92" w14:textId="77777777" w:rsidR="00C9491A" w:rsidRDefault="00C9491A" w:rsidP="00C9491A">
      <w:pPr>
        <w:pStyle w:val="F9-Paragraph"/>
        <w:ind w:left="851"/>
      </w:pPr>
    </w:p>
    <w:p w14:paraId="20EA92B2" w14:textId="77777777" w:rsidR="00C9491A" w:rsidRDefault="00E93778" w:rsidP="00C9491A">
      <w:pPr>
        <w:pStyle w:val="Heading1"/>
      </w:pPr>
      <w:bookmarkStart w:id="14" w:name="_Toc168472892"/>
      <w:r w:rsidRPr="00E93778">
        <w:t xml:space="preserve">Functional </w:t>
      </w:r>
      <w:r w:rsidR="00C9491A">
        <w:t>a</w:t>
      </w:r>
      <w:r w:rsidRPr="00E93778">
        <w:t>ssurance</w:t>
      </w:r>
      <w:bookmarkEnd w:id="14"/>
      <w:r w:rsidRPr="00E93778">
        <w:t xml:space="preserve"> </w:t>
      </w:r>
    </w:p>
    <w:p w14:paraId="371C71D5" w14:textId="4451BBDB" w:rsidR="00E93778" w:rsidRDefault="00E93778" w:rsidP="00C9491A">
      <w:pPr>
        <w:pStyle w:val="Heading2"/>
      </w:pPr>
      <w:r w:rsidRPr="00E93778">
        <w:t xml:space="preserve">‘In-House’ </w:t>
      </w:r>
      <w:r w:rsidR="00C9491A" w:rsidRPr="007267EF">
        <w:t>Civilian Guard Force</w:t>
      </w:r>
    </w:p>
    <w:p w14:paraId="2D47829B" w14:textId="73F7478E" w:rsidR="00E93778" w:rsidRDefault="00E93778" w:rsidP="00250515">
      <w:pPr>
        <w:pStyle w:val="F9-Paragraph"/>
        <w:numPr>
          <w:ilvl w:val="0"/>
          <w:numId w:val="7"/>
        </w:numPr>
        <w:ind w:left="851" w:hanging="851"/>
      </w:pPr>
      <w:r w:rsidRPr="00E93778">
        <w:t xml:space="preserve">The dutyholder should establish Key Performance Indicators (KPI) for the security function of the CGF, including CNC/local police liaison </w:t>
      </w:r>
      <w:r w:rsidR="00C9491A">
        <w:br/>
      </w:r>
      <w:r w:rsidRPr="00E93778">
        <w:t xml:space="preserve">(where appropriate) to meet the requirements of the security plan. </w:t>
      </w:r>
      <w:r w:rsidR="00C9491A">
        <w:br/>
      </w:r>
      <w:r w:rsidRPr="00E93778">
        <w:t>The dutyholder should also ensure that the CGF’s security functions are assessed by the internal assurance staffs at least annually</w:t>
      </w:r>
      <w:r>
        <w:t>.</w:t>
      </w:r>
    </w:p>
    <w:p w14:paraId="06B42E3C" w14:textId="36812DD9" w:rsidR="00E93778" w:rsidRDefault="00E93778" w:rsidP="00C9491A">
      <w:pPr>
        <w:pStyle w:val="Heading2"/>
      </w:pPr>
      <w:r w:rsidRPr="00E93778">
        <w:t>Contract</w:t>
      </w:r>
      <w:r w:rsidR="00C9491A">
        <w:t>ed</w:t>
      </w:r>
      <w:r w:rsidRPr="00E93778">
        <w:t xml:space="preserve"> </w:t>
      </w:r>
      <w:r w:rsidR="00C9491A" w:rsidRPr="007267EF">
        <w:t>Civilian Guard Force</w:t>
      </w:r>
    </w:p>
    <w:p w14:paraId="28A8B7FD" w14:textId="59798366" w:rsidR="00E93778" w:rsidRDefault="00E93778" w:rsidP="00250515">
      <w:pPr>
        <w:pStyle w:val="F9-Paragraph"/>
        <w:numPr>
          <w:ilvl w:val="0"/>
          <w:numId w:val="7"/>
        </w:numPr>
        <w:ind w:left="851" w:hanging="851"/>
      </w:pPr>
      <w:r w:rsidRPr="00E93778">
        <w:t>The dutyholder should ensure that the contracted CGF meets all its contractual obligations to support achievement of the security plan and can demonstrate this through clearly defined KPIs and written agreements. If a contract CGF cannot meet its contractual requirements there should be arrangements in place to ensure that the contract CGF improves its performance or can be replaced without affecting the delivery of the security plan.</w:t>
      </w:r>
    </w:p>
    <w:p w14:paraId="1C84B407" w14:textId="77777777" w:rsidR="00C9491A" w:rsidRDefault="00C9491A" w:rsidP="00C9491A">
      <w:pPr>
        <w:pStyle w:val="Heading1"/>
        <w:sectPr w:rsidR="00C9491A" w:rsidSect="000B2BCD">
          <w:pgSz w:w="11906" w:h="16838" w:code="9"/>
          <w:pgMar w:top="1440" w:right="1440" w:bottom="1440" w:left="1440" w:header="397" w:footer="397" w:gutter="0"/>
          <w:cols w:space="312"/>
          <w:docGrid w:linePitch="360"/>
        </w:sectPr>
      </w:pPr>
    </w:p>
    <w:p w14:paraId="303C782B" w14:textId="5EE02F0A" w:rsidR="00E93778" w:rsidRDefault="003E0AA2" w:rsidP="00C9491A">
      <w:pPr>
        <w:pStyle w:val="Heading1"/>
      </w:pPr>
      <w:bookmarkStart w:id="15" w:name="_Toc168472893"/>
      <w:r w:rsidRPr="00E93778">
        <w:lastRenderedPageBreak/>
        <w:t>Resilience</w:t>
      </w:r>
      <w:bookmarkEnd w:id="15"/>
    </w:p>
    <w:p w14:paraId="39A38BA9" w14:textId="0765BD5C" w:rsidR="0060368E" w:rsidRPr="00496600" w:rsidRDefault="00E93778" w:rsidP="00C1353D">
      <w:pPr>
        <w:pStyle w:val="F9-Paragraph"/>
        <w:numPr>
          <w:ilvl w:val="0"/>
          <w:numId w:val="7"/>
        </w:numPr>
        <w:ind w:left="851" w:hanging="851"/>
      </w:pPr>
      <w:r w:rsidRPr="00E93778">
        <w:t xml:space="preserve">The dutyholder should ensure that there are appropriate arrangements in place to ensure that all essential CGF security posts and roles can be </w:t>
      </w:r>
      <w:r w:rsidR="00C237C3">
        <w:t>adequately</w:t>
      </w:r>
      <w:r w:rsidRPr="00E93778">
        <w:t xml:space="preserve"> staffed at all times. The duty holder should ensure that contingency plans (referenced in the security plan an appropriately exercised) describe the arrangements for addressing the effects on a CGF </w:t>
      </w:r>
      <w:r w:rsidR="009F3755" w:rsidRPr="00E93778">
        <w:t>of</w:t>
      </w:r>
      <w:r w:rsidRPr="00E93778">
        <w:t xml:space="preserve"> staff sickness, </w:t>
      </w:r>
      <w:r w:rsidR="004C7A83">
        <w:t xml:space="preserve">resignations, </w:t>
      </w:r>
      <w:r w:rsidRPr="00E93778">
        <w:t>adverse weather conditions and industrial action</w:t>
      </w:r>
      <w:r>
        <w:t>.</w:t>
      </w:r>
    </w:p>
    <w:p w14:paraId="5D34EA14" w14:textId="651E36C1" w:rsidR="00BB4D07" w:rsidRPr="00B971C6" w:rsidRDefault="00B971C6" w:rsidP="00B971C6">
      <w:pPr>
        <w:pStyle w:val="F9-Paragraph"/>
        <w:ind w:left="851"/>
        <w:rPr>
          <w:b/>
        </w:rPr>
      </w:pPr>
      <w:r w:rsidRPr="00B971C6">
        <w:rPr>
          <w:b/>
        </w:rPr>
        <w:t>Inspectors should consider</w:t>
      </w:r>
      <w:r w:rsidR="009F3755">
        <w:rPr>
          <w:b/>
        </w:rPr>
        <w:t>:</w:t>
      </w:r>
    </w:p>
    <w:p w14:paraId="5439F1C2" w14:textId="08C0416D" w:rsidR="00C1353D" w:rsidRDefault="00C1353D" w:rsidP="00C1353D">
      <w:pPr>
        <w:pStyle w:val="Bulletlist1"/>
      </w:pPr>
      <w:r>
        <w:t>Does the CGF have sufficient capability and capacity to deliver the functions detailed in the PPS and achieve the required security outcome</w:t>
      </w:r>
      <w:r w:rsidR="00BD02B4">
        <w:t xml:space="preserve"> and response</w:t>
      </w:r>
      <w:r>
        <w:t>?</w:t>
      </w:r>
    </w:p>
    <w:p w14:paraId="4DFC7378" w14:textId="6CD3E596" w:rsidR="00C1353D" w:rsidRDefault="00C1353D" w:rsidP="00C1353D">
      <w:pPr>
        <w:pStyle w:val="Bulletlist1"/>
      </w:pPr>
      <w:r>
        <w:t>Are CGF roles and functions a</w:t>
      </w:r>
      <w:r w:rsidR="00BD02B4">
        <w:t>dequately</w:t>
      </w:r>
      <w:r>
        <w:t xml:space="preserve"> articulated within the security plan?</w:t>
      </w:r>
    </w:p>
    <w:p w14:paraId="68E6B42F" w14:textId="77777777" w:rsidR="00C1353D" w:rsidRDefault="00C1353D" w:rsidP="00C1353D">
      <w:pPr>
        <w:pStyle w:val="Bulletlist1"/>
      </w:pPr>
      <w:r>
        <w:t>Is the CGF appropriately integrated with other aspects of the PPS and CNC?</w:t>
      </w:r>
    </w:p>
    <w:p w14:paraId="759B56FF" w14:textId="3BC55A35" w:rsidR="00C1353D" w:rsidRDefault="00C1353D" w:rsidP="00C1353D">
      <w:pPr>
        <w:pStyle w:val="Bulletlist1"/>
      </w:pPr>
      <w:r>
        <w:t>Is the CGF a</w:t>
      </w:r>
      <w:r w:rsidR="000114A8">
        <w:t>dequetaly</w:t>
      </w:r>
      <w:r>
        <w:t xml:space="preserve"> managed and supervised?</w:t>
      </w:r>
    </w:p>
    <w:p w14:paraId="6365725D" w14:textId="5E2BAF52" w:rsidR="00C1353D" w:rsidRDefault="00C1353D" w:rsidP="00C1353D">
      <w:pPr>
        <w:pStyle w:val="Bulletlist1"/>
      </w:pPr>
      <w:r>
        <w:t>Is the CGF a</w:t>
      </w:r>
      <w:r w:rsidR="000114A8">
        <w:t xml:space="preserve">dequately </w:t>
      </w:r>
      <w:r>
        <w:t>trained and exercised in the roles and functions they perform?</w:t>
      </w:r>
    </w:p>
    <w:p w14:paraId="45E15232" w14:textId="77777777" w:rsidR="00C1353D" w:rsidRDefault="00C1353D" w:rsidP="00C1353D">
      <w:pPr>
        <w:pStyle w:val="Bulletlist1"/>
      </w:pPr>
      <w:r>
        <w:t>Is the CGF appropriately equipped to perform all its functions in the security plan?</w:t>
      </w:r>
    </w:p>
    <w:p w14:paraId="701B1E07" w14:textId="434432EF" w:rsidR="00C1353D" w:rsidRDefault="00C1353D" w:rsidP="00C1353D">
      <w:pPr>
        <w:pStyle w:val="Bulletlist1"/>
      </w:pPr>
      <w:r>
        <w:t>Are CGF staff a</w:t>
      </w:r>
      <w:r w:rsidR="00472892">
        <w:t xml:space="preserve">dequately </w:t>
      </w:r>
      <w:r>
        <w:t>vetted and supported by the dutyholder’s personnel security processes and procedures?</w:t>
      </w:r>
    </w:p>
    <w:p w14:paraId="5B5BF8E3" w14:textId="77777777" w:rsidR="00C1353D" w:rsidRDefault="00C1353D" w:rsidP="00C1353D">
      <w:pPr>
        <w:pStyle w:val="Bulletlist1"/>
      </w:pPr>
      <w:r>
        <w:t>Are CGF staff physically able enough to undertake their roles and functions?</w:t>
      </w:r>
    </w:p>
    <w:p w14:paraId="72681087" w14:textId="59602CA7" w:rsidR="00C1353D" w:rsidRDefault="00C1353D" w:rsidP="00C1353D">
      <w:pPr>
        <w:pStyle w:val="Bulletlist1"/>
      </w:pPr>
      <w:r>
        <w:t>Are there arrangements to ensure the CGF can</w:t>
      </w:r>
      <w:r w:rsidR="00F82584">
        <w:t xml:space="preserve"> </w:t>
      </w:r>
      <w:r>
        <w:t>communicate effectively with the CNC, local police and adjacent sites and other stakeholders?</w:t>
      </w:r>
    </w:p>
    <w:p w14:paraId="1D4EF2BF" w14:textId="528CEE60" w:rsidR="00C1353D" w:rsidRDefault="00C1353D" w:rsidP="00C1353D">
      <w:pPr>
        <w:pStyle w:val="Bulletlist1"/>
      </w:pPr>
      <w:r>
        <w:t>Are the CGF’s activities a</w:t>
      </w:r>
      <w:r w:rsidR="007C03F3">
        <w:t>dequately</w:t>
      </w:r>
      <w:r>
        <w:t xml:space="preserve"> managed, assessed and assured against KPIs and written agreements?</w:t>
      </w:r>
    </w:p>
    <w:p w14:paraId="78C34BD8" w14:textId="77777777" w:rsidR="00C1353D" w:rsidRDefault="00C1353D" w:rsidP="00C1353D">
      <w:pPr>
        <w:pStyle w:val="Bulletlist1"/>
      </w:pPr>
      <w:r>
        <w:t>Are there mechanisms in place to mitigate/improve individual or collective under performance by the CGF?</w:t>
      </w:r>
    </w:p>
    <w:p w14:paraId="7741A217" w14:textId="7E22ABAB" w:rsidR="00C1353D" w:rsidRDefault="00C1353D" w:rsidP="00C1353D">
      <w:pPr>
        <w:pStyle w:val="Bulletlist1"/>
      </w:pPr>
      <w:r>
        <w:t>Are there a</w:t>
      </w:r>
      <w:r w:rsidR="007172F1">
        <w:t>dequate</w:t>
      </w:r>
      <w:r>
        <w:t xml:space="preserve"> contingency plans to ensure that CGF roles and functions are </w:t>
      </w:r>
      <w:r w:rsidR="00654EE6">
        <w:t>sufficiently</w:t>
      </w:r>
      <w:r>
        <w:t xml:space="preserve"> resilient?</w:t>
      </w:r>
    </w:p>
    <w:p w14:paraId="18633683" w14:textId="5763F668" w:rsidR="00C1353D" w:rsidRDefault="00C1353D" w:rsidP="00C1353D">
      <w:pPr>
        <w:pStyle w:val="Bulletlist1"/>
      </w:pPr>
      <w:r>
        <w:lastRenderedPageBreak/>
        <w:t xml:space="preserve">Are future requirements for CGF appropriately identified and </w:t>
      </w:r>
      <w:r w:rsidR="00B7467B">
        <w:t xml:space="preserve">adequately </w:t>
      </w:r>
      <w:r>
        <w:t>resourced?</w:t>
      </w:r>
    </w:p>
    <w:p w14:paraId="2FDC9E61" w14:textId="06385E8F" w:rsidR="00292CF9" w:rsidRDefault="00292CF9" w:rsidP="00C1353D">
      <w:pPr>
        <w:pStyle w:val="F9-Paragraph"/>
        <w:rPr>
          <w:szCs w:val="22"/>
        </w:rPr>
      </w:pPr>
    </w:p>
    <w:bookmarkEnd w:id="2"/>
    <w:p w14:paraId="6DAAADC0" w14:textId="199D5414" w:rsidR="00593B7D" w:rsidRDefault="00593B7D" w:rsidP="00593B7D">
      <w:pPr>
        <w:pStyle w:val="F9-Paragraph"/>
      </w:pPr>
    </w:p>
    <w:bookmarkStart w:id="16" w:name="_Toc168472894"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C9491A">
          <w:pPr>
            <w:pStyle w:val="Heading1"/>
            <w:numPr>
              <w:ilvl w:val="0"/>
              <w:numId w:val="0"/>
            </w:numPr>
            <w:ind w:left="851" w:hanging="851"/>
          </w:pPr>
          <w:r>
            <w:t>References</w:t>
          </w:r>
          <w:bookmarkEnd w:id="16"/>
        </w:p>
        <w:sdt>
          <w:sdtPr>
            <w:id w:val="-573587230"/>
            <w:bibliography/>
          </w:sdtPr>
          <w:sdtEndPr/>
          <w:sdtContent>
            <w:p w14:paraId="44986F81" w14:textId="77777777" w:rsidR="00C9491A"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C9491A" w14:paraId="0073EDB8" w14:textId="77777777">
                <w:trPr>
                  <w:divId w:val="348724360"/>
                  <w:tblCellSpacing w:w="15" w:type="dxa"/>
                </w:trPr>
                <w:tc>
                  <w:tcPr>
                    <w:tcW w:w="50" w:type="pct"/>
                    <w:hideMark/>
                  </w:tcPr>
                  <w:p w14:paraId="2D4695AB" w14:textId="45255771" w:rsidR="00C9491A" w:rsidRDefault="00C9491A">
                    <w:pPr>
                      <w:pStyle w:val="Bibliography"/>
                      <w:rPr>
                        <w:noProof/>
                        <w:szCs w:val="24"/>
                      </w:rPr>
                    </w:pPr>
                    <w:r>
                      <w:rPr>
                        <w:noProof/>
                      </w:rPr>
                      <w:t xml:space="preserve">[1] </w:t>
                    </w:r>
                  </w:p>
                </w:tc>
                <w:tc>
                  <w:tcPr>
                    <w:tcW w:w="0" w:type="auto"/>
                    <w:hideMark/>
                  </w:tcPr>
                  <w:p w14:paraId="07E8939F" w14:textId="77777777" w:rsidR="00C9491A" w:rsidRDefault="00C9491A">
                    <w:pPr>
                      <w:pStyle w:val="Bibliography"/>
                      <w:rPr>
                        <w:noProof/>
                      </w:rPr>
                    </w:pPr>
                    <w:r>
                      <w:rPr>
                        <w:noProof/>
                      </w:rPr>
                      <w:t>ONR, “Security Assessment Principles (SyAPs) for the Civil Nuclear Industry,” 2017.</w:t>
                    </w:r>
                  </w:p>
                </w:tc>
              </w:tr>
              <w:tr w:rsidR="00C9491A" w14:paraId="0BC164EA" w14:textId="77777777">
                <w:trPr>
                  <w:divId w:val="348724360"/>
                  <w:tblCellSpacing w:w="15" w:type="dxa"/>
                </w:trPr>
                <w:tc>
                  <w:tcPr>
                    <w:tcW w:w="50" w:type="pct"/>
                    <w:hideMark/>
                  </w:tcPr>
                  <w:p w14:paraId="7A734CBC" w14:textId="77777777" w:rsidR="00C9491A" w:rsidRDefault="00C9491A">
                    <w:pPr>
                      <w:pStyle w:val="Bibliography"/>
                      <w:rPr>
                        <w:noProof/>
                      </w:rPr>
                    </w:pPr>
                    <w:r>
                      <w:rPr>
                        <w:noProof/>
                      </w:rPr>
                      <w:t xml:space="preserve">[2] </w:t>
                    </w:r>
                  </w:p>
                </w:tc>
                <w:tc>
                  <w:tcPr>
                    <w:tcW w:w="0" w:type="auto"/>
                    <w:hideMark/>
                  </w:tcPr>
                  <w:p w14:paraId="3453BE89" w14:textId="77777777" w:rsidR="00C9491A" w:rsidRDefault="00C9491A">
                    <w:pPr>
                      <w:pStyle w:val="Bibliography"/>
                      <w:rPr>
                        <w:noProof/>
                      </w:rPr>
                    </w:pPr>
                    <w:r>
                      <w:rPr>
                        <w:noProof/>
                      </w:rPr>
                      <w:t>HM Government, “The Nuclear Industries Security Regulations 2003 (NISR)”.</w:t>
                    </w:r>
                  </w:p>
                </w:tc>
              </w:tr>
              <w:tr w:rsidR="00C9491A" w14:paraId="68BEDA58" w14:textId="77777777">
                <w:trPr>
                  <w:divId w:val="348724360"/>
                  <w:tblCellSpacing w:w="15" w:type="dxa"/>
                </w:trPr>
                <w:tc>
                  <w:tcPr>
                    <w:tcW w:w="50" w:type="pct"/>
                    <w:hideMark/>
                  </w:tcPr>
                  <w:p w14:paraId="15492201" w14:textId="77777777" w:rsidR="00C9491A" w:rsidRDefault="00C9491A">
                    <w:pPr>
                      <w:pStyle w:val="Bibliography"/>
                      <w:rPr>
                        <w:noProof/>
                      </w:rPr>
                    </w:pPr>
                    <w:r>
                      <w:rPr>
                        <w:noProof/>
                      </w:rPr>
                      <w:t xml:space="preserve">[3] </w:t>
                    </w:r>
                  </w:p>
                </w:tc>
                <w:tc>
                  <w:tcPr>
                    <w:tcW w:w="0" w:type="auto"/>
                    <w:hideMark/>
                  </w:tcPr>
                  <w:p w14:paraId="31AA2E4C" w14:textId="77777777" w:rsidR="00C9491A" w:rsidRDefault="00C9491A">
                    <w:pPr>
                      <w:pStyle w:val="Bibliography"/>
                      <w:rPr>
                        <w:noProof/>
                      </w:rPr>
                    </w:pPr>
                    <w:r>
                      <w:rPr>
                        <w:noProof/>
                      </w:rPr>
                      <w:t xml:space="preserve">IAEA, </w:t>
                    </w:r>
                    <w:r>
                      <w:rPr>
                        <w:i/>
                        <w:iCs/>
                        <w:noProof/>
                      </w:rPr>
                      <w:t xml:space="preserve">Convention on the Physical Protection of Nuclear Material (CPPNM), </w:t>
                    </w:r>
                    <w:r>
                      <w:rPr>
                        <w:noProof/>
                      </w:rPr>
                      <w:t xml:space="preserve">1979. </w:t>
                    </w:r>
                  </w:p>
                </w:tc>
              </w:tr>
              <w:tr w:rsidR="00C9491A" w14:paraId="4B05E112" w14:textId="77777777">
                <w:trPr>
                  <w:divId w:val="348724360"/>
                  <w:tblCellSpacing w:w="15" w:type="dxa"/>
                </w:trPr>
                <w:tc>
                  <w:tcPr>
                    <w:tcW w:w="50" w:type="pct"/>
                    <w:hideMark/>
                  </w:tcPr>
                  <w:p w14:paraId="7CCB5FC5" w14:textId="77777777" w:rsidR="00C9491A" w:rsidRDefault="00C9491A">
                    <w:pPr>
                      <w:pStyle w:val="Bibliography"/>
                      <w:rPr>
                        <w:noProof/>
                      </w:rPr>
                    </w:pPr>
                    <w:r>
                      <w:rPr>
                        <w:noProof/>
                      </w:rPr>
                      <w:t xml:space="preserve">[4] </w:t>
                    </w:r>
                  </w:p>
                </w:tc>
                <w:tc>
                  <w:tcPr>
                    <w:tcW w:w="0" w:type="auto"/>
                    <w:hideMark/>
                  </w:tcPr>
                  <w:p w14:paraId="212607CC" w14:textId="77777777" w:rsidR="00C9491A" w:rsidRDefault="00C9491A">
                    <w:pPr>
                      <w:pStyle w:val="Bibliography"/>
                      <w:rPr>
                        <w:noProof/>
                      </w:rPr>
                    </w:pPr>
                    <w:r>
                      <w:rPr>
                        <w:noProof/>
                      </w:rPr>
                      <w:t>IAEA, “Nuclear Security Series No. 20 - Objective and Essential Elements of a State’s Nuclear Security Regime,” 2013. [Online]. Available: https://www-pub.iaea.org/MTCD/Publications/PDF/Pub1590_web.pdf.</w:t>
                    </w:r>
                  </w:p>
                </w:tc>
              </w:tr>
              <w:tr w:rsidR="00C9491A" w14:paraId="21766B24" w14:textId="77777777">
                <w:trPr>
                  <w:divId w:val="348724360"/>
                  <w:tblCellSpacing w:w="15" w:type="dxa"/>
                </w:trPr>
                <w:tc>
                  <w:tcPr>
                    <w:tcW w:w="50" w:type="pct"/>
                    <w:hideMark/>
                  </w:tcPr>
                  <w:p w14:paraId="3B983FB7" w14:textId="77777777" w:rsidR="00C9491A" w:rsidRDefault="00C9491A">
                    <w:pPr>
                      <w:pStyle w:val="Bibliography"/>
                      <w:rPr>
                        <w:noProof/>
                      </w:rPr>
                    </w:pPr>
                    <w:r>
                      <w:rPr>
                        <w:noProof/>
                      </w:rPr>
                      <w:t xml:space="preserve">[5] </w:t>
                    </w:r>
                  </w:p>
                </w:tc>
                <w:tc>
                  <w:tcPr>
                    <w:tcW w:w="0" w:type="auto"/>
                    <w:hideMark/>
                  </w:tcPr>
                  <w:p w14:paraId="5AD11098" w14:textId="77777777" w:rsidR="00C9491A" w:rsidRDefault="00C9491A">
                    <w:pPr>
                      <w:pStyle w:val="Bibliography"/>
                      <w:rPr>
                        <w:noProof/>
                      </w:rPr>
                    </w:pPr>
                    <w:r>
                      <w:rPr>
                        <w:noProof/>
                      </w:rPr>
                      <w:t>IAEA, “Nuclear Security Series No. 13 - Nuclear Security Recommendations on Physical Protection of Nuclear Material and Nuclear Facilities (INFCIRC/225/Revision 5),” 2011. [Online]. Available: https://www-pub.iaea.org/MTCD/Publications/PDF/Pub1481_web.pdf.</w:t>
                    </w:r>
                  </w:p>
                </w:tc>
              </w:tr>
              <w:tr w:rsidR="00C9491A" w14:paraId="64A168DF" w14:textId="77777777">
                <w:trPr>
                  <w:divId w:val="348724360"/>
                  <w:tblCellSpacing w:w="15" w:type="dxa"/>
                </w:trPr>
                <w:tc>
                  <w:tcPr>
                    <w:tcW w:w="50" w:type="pct"/>
                    <w:hideMark/>
                  </w:tcPr>
                  <w:p w14:paraId="56F90856" w14:textId="77777777" w:rsidR="00C9491A" w:rsidRDefault="00C9491A">
                    <w:pPr>
                      <w:pStyle w:val="Bibliography"/>
                      <w:rPr>
                        <w:noProof/>
                      </w:rPr>
                    </w:pPr>
                    <w:r>
                      <w:rPr>
                        <w:noProof/>
                      </w:rPr>
                      <w:t xml:space="preserve">[6] </w:t>
                    </w:r>
                  </w:p>
                </w:tc>
                <w:tc>
                  <w:tcPr>
                    <w:tcW w:w="0" w:type="auto"/>
                    <w:hideMark/>
                  </w:tcPr>
                  <w:p w14:paraId="2AC1B74A" w14:textId="77777777" w:rsidR="00C9491A" w:rsidRDefault="00C9491A">
                    <w:pPr>
                      <w:pStyle w:val="Bibliography"/>
                      <w:rPr>
                        <w:noProof/>
                      </w:rPr>
                    </w:pPr>
                    <w:r>
                      <w:rPr>
                        <w:noProof/>
                      </w:rPr>
                      <w:t>HM Government, “Security Policy Framework (Issue 1.3),” December 2022. [Online]. Available: https://www.gov.uk/government/publications/security-policy-framework/hmg-security-policy-framework.</w:t>
                    </w:r>
                  </w:p>
                </w:tc>
              </w:tr>
              <w:tr w:rsidR="00C9491A" w14:paraId="61A3F682" w14:textId="77777777">
                <w:trPr>
                  <w:divId w:val="348724360"/>
                  <w:tblCellSpacing w:w="15" w:type="dxa"/>
                </w:trPr>
                <w:tc>
                  <w:tcPr>
                    <w:tcW w:w="50" w:type="pct"/>
                    <w:hideMark/>
                  </w:tcPr>
                  <w:p w14:paraId="1F412ECC" w14:textId="77777777" w:rsidR="00C9491A" w:rsidRDefault="00C9491A">
                    <w:pPr>
                      <w:pStyle w:val="Bibliography"/>
                      <w:rPr>
                        <w:noProof/>
                      </w:rPr>
                    </w:pPr>
                    <w:r>
                      <w:rPr>
                        <w:noProof/>
                      </w:rPr>
                      <w:t xml:space="preserve">[7] </w:t>
                    </w:r>
                  </w:p>
                </w:tc>
                <w:tc>
                  <w:tcPr>
                    <w:tcW w:w="0" w:type="auto"/>
                    <w:hideMark/>
                  </w:tcPr>
                  <w:p w14:paraId="22ACFE49" w14:textId="77777777" w:rsidR="00C9491A" w:rsidRDefault="00C9491A">
                    <w:pPr>
                      <w:pStyle w:val="Bibliography"/>
                      <w:rPr>
                        <w:noProof/>
                      </w:rPr>
                    </w:pPr>
                    <w:r>
                      <w:rPr>
                        <w:noProof/>
                      </w:rPr>
                      <w:t>ONR, “ONR-CNSS-POL-001 - NISR 2013 Classification Policy for the Civl Nuclear Industry,” November 2021. [Online]. Available: https://www.onr.org.uk/documents/classification-policy.pdf.</w:t>
                    </w:r>
                  </w:p>
                </w:tc>
              </w:tr>
            </w:tbl>
            <w:p w14:paraId="6A34B7B5" w14:textId="77777777" w:rsidR="00C9491A" w:rsidRDefault="00C9491A">
              <w:pPr>
                <w:divId w:val="348724360"/>
                <w:rPr>
                  <w:rFonts w:eastAsia="Times New Roman"/>
                  <w:noProof/>
                </w:rPr>
              </w:pPr>
            </w:p>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3EAEBA38" w14:textId="77777777" w:rsidR="00C9491A" w:rsidRDefault="00C9491A" w:rsidP="00C9491A">
      <w:pPr>
        <w:pStyle w:val="Heading1"/>
        <w:numPr>
          <w:ilvl w:val="0"/>
          <w:numId w:val="0"/>
        </w:numPr>
        <w:ind w:left="851" w:hanging="851"/>
        <w:sectPr w:rsidR="00C9491A" w:rsidSect="000B2BCD">
          <w:pgSz w:w="11906" w:h="16838" w:code="9"/>
          <w:pgMar w:top="1440" w:right="1440" w:bottom="1440" w:left="1440" w:header="397" w:footer="397" w:gutter="0"/>
          <w:cols w:space="312"/>
          <w:docGrid w:linePitch="360"/>
        </w:sectPr>
      </w:pPr>
      <w:bookmarkStart w:id="17" w:name="_Toc89268373"/>
    </w:p>
    <w:p w14:paraId="4323F5E0" w14:textId="220F0C16" w:rsidR="00F7687C" w:rsidRPr="003B4701" w:rsidRDefault="00F7687C" w:rsidP="00C9491A">
      <w:pPr>
        <w:pStyle w:val="Heading1"/>
        <w:numPr>
          <w:ilvl w:val="0"/>
          <w:numId w:val="0"/>
        </w:numPr>
        <w:ind w:left="851" w:hanging="851"/>
      </w:pPr>
      <w:bookmarkStart w:id="18" w:name="_Toc168472895"/>
      <w:r w:rsidRPr="003B4701">
        <w:lastRenderedPageBreak/>
        <w:t xml:space="preserve">Glossary and </w:t>
      </w:r>
      <w:r w:rsidR="00C9491A">
        <w:t>a</w:t>
      </w:r>
      <w:r w:rsidRPr="003B4701">
        <w:t>bbreviations</w:t>
      </w:r>
      <w:bookmarkEnd w:id="17"/>
      <w:bookmarkEnd w:id="18"/>
    </w:p>
    <w:p w14:paraId="6F984FA5" w14:textId="77777777" w:rsidR="005361DE" w:rsidRDefault="005361DE" w:rsidP="005361DE">
      <w:pPr>
        <w:tabs>
          <w:tab w:val="left" w:pos="1440"/>
        </w:tabs>
        <w:spacing w:after="0" w:line="240" w:lineRule="auto"/>
        <w:contextualSpacing/>
      </w:pPr>
      <w:r>
        <w:t>AI</w:t>
      </w:r>
      <w:r>
        <w:tab/>
        <w:t>Assignment Instructions</w:t>
      </w:r>
    </w:p>
    <w:p w14:paraId="41345EC2" w14:textId="77777777" w:rsidR="005361DE" w:rsidRDefault="005361DE" w:rsidP="005361DE">
      <w:pPr>
        <w:tabs>
          <w:tab w:val="left" w:pos="1440"/>
        </w:tabs>
        <w:spacing w:after="0" w:line="240" w:lineRule="auto"/>
        <w:contextualSpacing/>
      </w:pPr>
      <w:r>
        <w:t>C3</w:t>
      </w:r>
      <w:r>
        <w:tab/>
        <w:t>Command, Control and Communications</w:t>
      </w:r>
    </w:p>
    <w:p w14:paraId="11240F06" w14:textId="77777777" w:rsidR="005361DE" w:rsidRDefault="005361DE" w:rsidP="005361DE">
      <w:pPr>
        <w:tabs>
          <w:tab w:val="left" w:pos="1440"/>
        </w:tabs>
        <w:spacing w:after="0" w:line="240" w:lineRule="auto"/>
        <w:contextualSpacing/>
      </w:pPr>
      <w:r>
        <w:t>CGF</w:t>
      </w:r>
      <w:r>
        <w:tab/>
        <w:t>Civilian Guard Force</w:t>
      </w:r>
    </w:p>
    <w:p w14:paraId="2F6104CA" w14:textId="77777777" w:rsidR="005361DE" w:rsidRDefault="005361DE" w:rsidP="005361DE">
      <w:pPr>
        <w:tabs>
          <w:tab w:val="left" w:pos="1440"/>
        </w:tabs>
        <w:spacing w:after="0" w:line="240" w:lineRule="auto"/>
        <w:contextualSpacing/>
      </w:pPr>
      <w:r>
        <w:t>CNC</w:t>
      </w:r>
      <w:r>
        <w:tab/>
        <w:t>Civil Nuclear Constabulary</w:t>
      </w:r>
    </w:p>
    <w:p w14:paraId="38018848" w14:textId="77777777" w:rsidR="005361DE" w:rsidRDefault="005361DE" w:rsidP="005361DE">
      <w:pPr>
        <w:tabs>
          <w:tab w:val="left" w:pos="1440"/>
        </w:tabs>
        <w:spacing w:after="0" w:line="240" w:lineRule="auto"/>
        <w:contextualSpacing/>
      </w:pPr>
      <w:r>
        <w:t>CPPNM</w:t>
      </w:r>
      <w:r>
        <w:tab/>
        <w:t>Convention on the Physical Protection of Nuclear Material</w:t>
      </w:r>
    </w:p>
    <w:p w14:paraId="2DD61643" w14:textId="77777777" w:rsidR="005361DE" w:rsidRDefault="005361DE" w:rsidP="005361DE">
      <w:pPr>
        <w:tabs>
          <w:tab w:val="left" w:pos="1440"/>
        </w:tabs>
        <w:spacing w:after="0" w:line="240" w:lineRule="auto"/>
        <w:contextualSpacing/>
      </w:pPr>
      <w:r>
        <w:t>CS&amp;IA</w:t>
      </w:r>
      <w:r>
        <w:tab/>
        <w:t>Cyber Security and Information Assurance</w:t>
      </w:r>
    </w:p>
    <w:p w14:paraId="0920D598" w14:textId="77777777" w:rsidR="005361DE" w:rsidRDefault="005361DE" w:rsidP="005361DE">
      <w:pPr>
        <w:tabs>
          <w:tab w:val="left" w:pos="1440"/>
        </w:tabs>
        <w:spacing w:after="0" w:line="240" w:lineRule="auto"/>
        <w:contextualSpacing/>
      </w:pPr>
      <w:r>
        <w:t>FSyP</w:t>
      </w:r>
      <w:r>
        <w:tab/>
        <w:t>Fundamental Security Principle</w:t>
      </w:r>
    </w:p>
    <w:p w14:paraId="4BAEE61C" w14:textId="77777777" w:rsidR="005361DE" w:rsidRDefault="005361DE" w:rsidP="005361DE">
      <w:pPr>
        <w:tabs>
          <w:tab w:val="left" w:pos="1440"/>
        </w:tabs>
        <w:spacing w:after="0" w:line="240" w:lineRule="auto"/>
        <w:contextualSpacing/>
      </w:pPr>
      <w:r>
        <w:t>IAEA</w:t>
      </w:r>
      <w:r>
        <w:tab/>
        <w:t>International Atomic Energy Agency</w:t>
      </w:r>
    </w:p>
    <w:p w14:paraId="0FBE9B5D" w14:textId="77777777" w:rsidR="005361DE" w:rsidRDefault="005361DE" w:rsidP="005361DE">
      <w:pPr>
        <w:tabs>
          <w:tab w:val="left" w:pos="1440"/>
        </w:tabs>
        <w:spacing w:after="0" w:line="240" w:lineRule="auto"/>
        <w:contextualSpacing/>
      </w:pPr>
      <w:r>
        <w:t>KPI</w:t>
      </w:r>
      <w:r>
        <w:tab/>
        <w:t>Key Performance Indicator</w:t>
      </w:r>
    </w:p>
    <w:p w14:paraId="1E5AF470" w14:textId="77777777" w:rsidR="005361DE" w:rsidRDefault="005361DE" w:rsidP="005361DE">
      <w:pPr>
        <w:tabs>
          <w:tab w:val="left" w:pos="1440"/>
        </w:tabs>
        <w:spacing w:after="0" w:line="240" w:lineRule="auto"/>
        <w:contextualSpacing/>
      </w:pPr>
      <w:r>
        <w:t>NISR</w:t>
      </w:r>
      <w:r>
        <w:tab/>
        <w:t>Nuclear Industries Security Regulations</w:t>
      </w:r>
    </w:p>
    <w:p w14:paraId="22602243" w14:textId="77777777" w:rsidR="005361DE" w:rsidRDefault="005361DE" w:rsidP="005361DE">
      <w:pPr>
        <w:tabs>
          <w:tab w:val="left" w:pos="1440"/>
        </w:tabs>
        <w:spacing w:after="0" w:line="240" w:lineRule="auto"/>
        <w:contextualSpacing/>
      </w:pPr>
      <w:r>
        <w:t>NSS</w:t>
      </w:r>
      <w:r>
        <w:tab/>
        <w:t>Nuclear Security Series</w:t>
      </w:r>
    </w:p>
    <w:p w14:paraId="5D0F394F" w14:textId="77777777" w:rsidR="005361DE" w:rsidRDefault="005361DE" w:rsidP="005361DE">
      <w:pPr>
        <w:tabs>
          <w:tab w:val="left" w:pos="1440"/>
        </w:tabs>
        <w:spacing w:after="0" w:line="240" w:lineRule="auto"/>
        <w:contextualSpacing/>
      </w:pPr>
      <w:r>
        <w:t>NSV</w:t>
      </w:r>
      <w:r>
        <w:tab/>
        <w:t>National Security Vetting</w:t>
      </w:r>
    </w:p>
    <w:p w14:paraId="2C1664CA" w14:textId="77777777" w:rsidR="005361DE" w:rsidRDefault="005361DE" w:rsidP="005361DE">
      <w:pPr>
        <w:tabs>
          <w:tab w:val="left" w:pos="1440"/>
        </w:tabs>
        <w:spacing w:after="0" w:line="240" w:lineRule="auto"/>
        <w:contextualSpacing/>
      </w:pPr>
      <w:r>
        <w:t>ONR</w:t>
      </w:r>
      <w:r>
        <w:tab/>
        <w:t>Office for Nuclear Regulation</w:t>
      </w:r>
    </w:p>
    <w:p w14:paraId="72257218" w14:textId="77777777" w:rsidR="005361DE" w:rsidRDefault="005361DE" w:rsidP="005361DE">
      <w:pPr>
        <w:tabs>
          <w:tab w:val="left" w:pos="1440"/>
        </w:tabs>
        <w:spacing w:after="0" w:line="240" w:lineRule="auto"/>
        <w:contextualSpacing/>
      </w:pPr>
      <w:r>
        <w:t>PPS</w:t>
      </w:r>
      <w:r>
        <w:tab/>
        <w:t>Physical Protection System</w:t>
      </w:r>
    </w:p>
    <w:p w14:paraId="21970552" w14:textId="77777777" w:rsidR="005361DE" w:rsidRDefault="005361DE" w:rsidP="005361DE">
      <w:pPr>
        <w:tabs>
          <w:tab w:val="left" w:pos="1440"/>
        </w:tabs>
        <w:spacing w:after="0" w:line="240" w:lineRule="auto"/>
        <w:contextualSpacing/>
      </w:pPr>
      <w:r>
        <w:t>SEO</w:t>
      </w:r>
      <w:r>
        <w:tab/>
        <w:t>Site Emergency Operations</w:t>
      </w:r>
    </w:p>
    <w:p w14:paraId="39B3E558" w14:textId="77777777" w:rsidR="005361DE" w:rsidRDefault="005361DE" w:rsidP="005361DE">
      <w:pPr>
        <w:tabs>
          <w:tab w:val="left" w:pos="1440"/>
        </w:tabs>
        <w:spacing w:after="0" w:line="240" w:lineRule="auto"/>
        <w:contextualSpacing/>
      </w:pPr>
      <w:r>
        <w:t>SNI</w:t>
      </w:r>
      <w:r>
        <w:tab/>
        <w:t>Sensitive Nuclear Information</w:t>
      </w:r>
    </w:p>
    <w:p w14:paraId="4572308B" w14:textId="77777777" w:rsidR="005361DE" w:rsidRDefault="005361DE" w:rsidP="005361DE">
      <w:pPr>
        <w:tabs>
          <w:tab w:val="left" w:pos="1440"/>
        </w:tabs>
        <w:spacing w:after="0" w:line="240" w:lineRule="auto"/>
        <w:contextualSpacing/>
      </w:pPr>
      <w:r>
        <w:t>SPF</w:t>
      </w:r>
      <w:r>
        <w:tab/>
        <w:t>Security Policy Framework</w:t>
      </w:r>
    </w:p>
    <w:p w14:paraId="48BD1A97" w14:textId="77777777" w:rsidR="005361DE" w:rsidRDefault="005361DE" w:rsidP="005361DE">
      <w:pPr>
        <w:tabs>
          <w:tab w:val="left" w:pos="1440"/>
        </w:tabs>
        <w:spacing w:after="0" w:line="240" w:lineRule="auto"/>
        <w:contextualSpacing/>
      </w:pPr>
      <w:r>
        <w:t>SWI</w:t>
      </w:r>
      <w:r>
        <w:tab/>
        <w:t>Security Working Instructions</w:t>
      </w:r>
    </w:p>
    <w:p w14:paraId="19B1E162" w14:textId="77777777" w:rsidR="005361DE" w:rsidRDefault="005361DE" w:rsidP="005361DE">
      <w:pPr>
        <w:tabs>
          <w:tab w:val="left" w:pos="1440"/>
        </w:tabs>
        <w:spacing w:after="0" w:line="240" w:lineRule="auto"/>
        <w:contextualSpacing/>
      </w:pPr>
      <w:r>
        <w:t>SyAP</w:t>
      </w:r>
      <w:r>
        <w:tab/>
        <w:t>Security Assessment Principle</w:t>
      </w:r>
    </w:p>
    <w:p w14:paraId="58202DDD" w14:textId="77777777" w:rsidR="005361DE" w:rsidRDefault="005361DE" w:rsidP="005361DE">
      <w:pPr>
        <w:tabs>
          <w:tab w:val="left" w:pos="1440"/>
        </w:tabs>
        <w:spacing w:after="0" w:line="240" w:lineRule="auto"/>
        <w:contextualSpacing/>
      </w:pPr>
      <w:r>
        <w:t>SyDP</w:t>
      </w:r>
      <w:r>
        <w:tab/>
        <w:t>Security Delivery Principle</w:t>
      </w:r>
    </w:p>
    <w:p w14:paraId="658C5924" w14:textId="3AFB4A1C" w:rsidR="005361DE" w:rsidRDefault="005361DE" w:rsidP="005361DE">
      <w:pPr>
        <w:tabs>
          <w:tab w:val="left" w:pos="1440"/>
        </w:tabs>
        <w:spacing w:after="0" w:line="240" w:lineRule="auto"/>
        <w:contextualSpacing/>
      </w:pPr>
      <w:r>
        <w:t>TAG</w:t>
      </w:r>
      <w:r>
        <w:tab/>
      </w:r>
      <w:r w:rsidRPr="005361DE">
        <w:t>Technical Assessment Guide</w:t>
      </w:r>
    </w:p>
    <w:p w14:paraId="0C0493EB" w14:textId="1E6912CE" w:rsidR="007B1D15" w:rsidRDefault="005361DE" w:rsidP="005361DE">
      <w:pPr>
        <w:tabs>
          <w:tab w:val="left" w:pos="1440"/>
        </w:tabs>
        <w:spacing w:after="0" w:line="240" w:lineRule="auto"/>
        <w:contextualSpacing/>
      </w:pPr>
      <w:r>
        <w:t>UKDBT</w:t>
      </w:r>
      <w:r>
        <w:tab/>
        <w:t>United Kingdom Design Basis Threat</w:t>
      </w:r>
    </w:p>
    <w:p w14:paraId="21086CE4" w14:textId="5B4632F4" w:rsidR="004F6C62" w:rsidRDefault="004F6C62" w:rsidP="002C6CB0">
      <w:pPr>
        <w:tabs>
          <w:tab w:val="left" w:pos="1440"/>
        </w:tabs>
        <w:spacing w:after="0" w:line="240" w:lineRule="auto"/>
        <w:contextualSpacing/>
      </w:pPr>
    </w:p>
    <w:p w14:paraId="2F1DA976" w14:textId="1FFAE025" w:rsidR="004F6C62" w:rsidRDefault="004F6C62" w:rsidP="002C6CB0">
      <w:pPr>
        <w:tabs>
          <w:tab w:val="left" w:pos="1440"/>
        </w:tabs>
        <w:spacing w:after="0" w:line="240" w:lineRule="auto"/>
        <w:contextualSpacing/>
      </w:pPr>
    </w:p>
    <w:p w14:paraId="7675C1D5" w14:textId="1E99F2C8" w:rsidR="004F6C62" w:rsidRDefault="004F6C62" w:rsidP="002C6CB0">
      <w:pPr>
        <w:tabs>
          <w:tab w:val="left" w:pos="1440"/>
        </w:tabs>
        <w:spacing w:after="0" w:line="240" w:lineRule="auto"/>
        <w:contextualSpacing/>
      </w:pPr>
    </w:p>
    <w:p w14:paraId="13039370" w14:textId="0B3BECAF" w:rsidR="004F6C62" w:rsidRDefault="004F6C62" w:rsidP="002C6CB0">
      <w:pPr>
        <w:tabs>
          <w:tab w:val="left" w:pos="1440"/>
        </w:tabs>
        <w:spacing w:after="0" w:line="240" w:lineRule="auto"/>
        <w:contextualSpacing/>
      </w:pPr>
    </w:p>
    <w:p w14:paraId="14F3A382" w14:textId="61D472F6" w:rsidR="004F6C62" w:rsidRDefault="004F6C62" w:rsidP="002C6CB0">
      <w:pPr>
        <w:tabs>
          <w:tab w:val="left" w:pos="1440"/>
        </w:tabs>
        <w:spacing w:after="0" w:line="240" w:lineRule="auto"/>
        <w:contextualSpacing/>
      </w:pPr>
    </w:p>
    <w:p w14:paraId="2E4B452C" w14:textId="18A981DA" w:rsidR="004F6C62" w:rsidRDefault="004F6C62" w:rsidP="002C6CB0">
      <w:pPr>
        <w:tabs>
          <w:tab w:val="left" w:pos="1440"/>
        </w:tabs>
        <w:spacing w:after="0" w:line="240" w:lineRule="auto"/>
        <w:contextualSpacing/>
      </w:pPr>
    </w:p>
    <w:p w14:paraId="39E74C02" w14:textId="795BAAF6" w:rsidR="004F6C62" w:rsidRDefault="004F6C62" w:rsidP="002C6CB0">
      <w:pPr>
        <w:tabs>
          <w:tab w:val="left" w:pos="1440"/>
        </w:tabs>
        <w:spacing w:after="0" w:line="240" w:lineRule="auto"/>
        <w:contextualSpacing/>
      </w:pPr>
    </w:p>
    <w:p w14:paraId="4CBA8F16" w14:textId="2C10123D" w:rsidR="004F6C62" w:rsidRDefault="004F6C62" w:rsidP="002C6CB0">
      <w:pPr>
        <w:tabs>
          <w:tab w:val="left" w:pos="1440"/>
        </w:tabs>
        <w:spacing w:after="0" w:line="240" w:lineRule="auto"/>
        <w:contextualSpacing/>
      </w:pPr>
    </w:p>
    <w:p w14:paraId="7F98806E" w14:textId="1883E6BD" w:rsidR="004F6C62" w:rsidRDefault="004F6C62" w:rsidP="002C6CB0">
      <w:pPr>
        <w:tabs>
          <w:tab w:val="left" w:pos="1440"/>
        </w:tabs>
        <w:spacing w:after="0" w:line="240" w:lineRule="auto"/>
        <w:contextualSpacing/>
      </w:pPr>
    </w:p>
    <w:p w14:paraId="17378DFF" w14:textId="494F1EFE" w:rsidR="004F6C62" w:rsidRDefault="004F6C62" w:rsidP="002C6CB0">
      <w:pPr>
        <w:tabs>
          <w:tab w:val="left" w:pos="1440"/>
        </w:tabs>
        <w:spacing w:after="0" w:line="240" w:lineRule="auto"/>
        <w:contextualSpacing/>
      </w:pPr>
    </w:p>
    <w:p w14:paraId="7B64C851" w14:textId="6465C7A8" w:rsidR="004F6C62" w:rsidRDefault="004F6C62" w:rsidP="002C6CB0">
      <w:pPr>
        <w:tabs>
          <w:tab w:val="left" w:pos="1440"/>
        </w:tabs>
        <w:spacing w:after="0" w:line="240" w:lineRule="auto"/>
        <w:contextualSpacing/>
      </w:pPr>
    </w:p>
    <w:p w14:paraId="1AE4D0E8" w14:textId="3D6B3543" w:rsidR="002E23E1" w:rsidRDefault="002E23E1" w:rsidP="004519E9">
      <w:pPr>
        <w:pStyle w:val="F9-Paragraph"/>
      </w:pPr>
    </w:p>
    <w:sectPr w:rsidR="002E23E1"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04DF8" w14:textId="77777777" w:rsidR="00854763" w:rsidRDefault="00854763" w:rsidP="007D199A">
      <w:pPr>
        <w:spacing w:after="0"/>
      </w:pPr>
      <w:r>
        <w:separator/>
      </w:r>
    </w:p>
    <w:p w14:paraId="256C0088" w14:textId="77777777" w:rsidR="00854763" w:rsidRDefault="00854763"/>
    <w:p w14:paraId="3B5D284A" w14:textId="77777777" w:rsidR="00854763" w:rsidRDefault="00854763"/>
  </w:endnote>
  <w:endnote w:type="continuationSeparator" w:id="0">
    <w:p w14:paraId="3A2FEE00" w14:textId="77777777" w:rsidR="00854763" w:rsidRDefault="00854763" w:rsidP="007D199A">
      <w:pPr>
        <w:spacing w:after="0"/>
      </w:pPr>
      <w:r>
        <w:continuationSeparator/>
      </w:r>
    </w:p>
    <w:p w14:paraId="5BCA5888" w14:textId="77777777" w:rsidR="00854763" w:rsidRDefault="00854763"/>
    <w:p w14:paraId="7CB32DC6" w14:textId="77777777" w:rsidR="00854763" w:rsidRDefault="008547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0E41DA2" w:rsidR="007C3C1D" w:rsidRPr="00C9491A" w:rsidRDefault="00C9491A" w:rsidP="00C9491A">
    <w:pPr>
      <w:pStyle w:val="Footer"/>
      <w:jc w:val="left"/>
    </w:pPr>
    <w:r w:rsidRPr="00F521C4">
      <w:rPr>
        <w:szCs w:val="24"/>
      </w:rPr>
      <w:t>ONR-DOC-TEMP-002 (Issue 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6CFE3" w14:textId="0E92F3C6" w:rsidR="00C9491A" w:rsidRPr="00C9491A" w:rsidRDefault="00C9491A" w:rsidP="00C9491A">
    <w:pPr>
      <w:pStyle w:val="Footer"/>
    </w:pPr>
    <w:r>
      <w:t xml:space="preserve">Page | </w:t>
    </w: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9D8C6" w14:textId="77777777" w:rsidR="00854763" w:rsidRPr="005E0344" w:rsidRDefault="00854763" w:rsidP="005E0344">
      <w:pPr>
        <w:spacing w:after="120"/>
        <w:rPr>
          <w:color w:val="000000" w:themeColor="text2"/>
        </w:rPr>
      </w:pPr>
      <w:r w:rsidRPr="005E0344">
        <w:rPr>
          <w:color w:val="000000" w:themeColor="text2"/>
        </w:rPr>
        <w:separator/>
      </w:r>
    </w:p>
    <w:p w14:paraId="431DFEE5" w14:textId="77777777" w:rsidR="00854763" w:rsidRDefault="00854763"/>
  </w:footnote>
  <w:footnote w:type="continuationSeparator" w:id="0">
    <w:p w14:paraId="51D671E9" w14:textId="77777777" w:rsidR="00854763" w:rsidRPr="005E0344" w:rsidRDefault="00854763" w:rsidP="0090581D">
      <w:pPr>
        <w:spacing w:after="120"/>
        <w:rPr>
          <w:color w:val="000000" w:themeColor="text2"/>
        </w:rPr>
      </w:pPr>
      <w:r w:rsidRPr="005E0344">
        <w:rPr>
          <w:color w:val="000000" w:themeColor="text2"/>
        </w:rPr>
        <w:continuationSeparator/>
      </w:r>
    </w:p>
    <w:p w14:paraId="2ADCCB7E" w14:textId="77777777" w:rsidR="00854763" w:rsidRDefault="00854763"/>
    <w:p w14:paraId="73775E10" w14:textId="77777777" w:rsidR="00854763" w:rsidRDefault="00854763"/>
  </w:footnote>
  <w:footnote w:type="continuationNotice" w:id="1">
    <w:p w14:paraId="218122E1" w14:textId="77777777" w:rsidR="00854763" w:rsidRDefault="00854763">
      <w:pPr>
        <w:spacing w:after="0"/>
      </w:pPr>
    </w:p>
    <w:p w14:paraId="7223CB48" w14:textId="77777777" w:rsidR="00854763" w:rsidRDefault="00854763"/>
    <w:p w14:paraId="623A762D" w14:textId="77777777" w:rsidR="00854763" w:rsidRDefault="008547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023D9DA" w:rsidR="00177666" w:rsidRPr="00046936" w:rsidRDefault="00130041"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72B1D">
          <w:rPr>
            <w:sz w:val="20"/>
            <w:szCs w:val="24"/>
          </w:rPr>
          <w:t>Security Guard Services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0458">
          <w:rPr>
            <w:sz w:val="20"/>
            <w:szCs w:val="24"/>
          </w:rPr>
          <w:t>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1BDFE132" w:rsidR="000B2BCD" w:rsidRPr="00046936" w:rsidRDefault="00130041"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072B1D">
          <w:rPr>
            <w:sz w:val="20"/>
            <w:szCs w:val="24"/>
          </w:rPr>
          <w:t>Security Guard Services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100458">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9"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57587"/>
    <w:multiLevelType w:val="multilevel"/>
    <w:tmpl w:val="5D4ED31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3"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1"/>
  </w:num>
  <w:num w:numId="2" w16cid:durableId="399718409">
    <w:abstractNumId w:val="22"/>
  </w:num>
  <w:num w:numId="3" w16cid:durableId="999388671">
    <w:abstractNumId w:val="12"/>
  </w:num>
  <w:num w:numId="4" w16cid:durableId="2096631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4"/>
  </w:num>
  <w:num w:numId="6" w16cid:durableId="391512796">
    <w:abstractNumId w:val="0"/>
  </w:num>
  <w:num w:numId="7" w16cid:durableId="1960188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19"/>
  </w:num>
  <w:num w:numId="9" w16cid:durableId="1571310232">
    <w:abstractNumId w:val="20"/>
  </w:num>
  <w:num w:numId="10" w16cid:durableId="1027872326">
    <w:abstractNumId w:val="9"/>
  </w:num>
  <w:num w:numId="11" w16cid:durableId="960721756">
    <w:abstractNumId w:val="15"/>
  </w:num>
  <w:num w:numId="12" w16cid:durableId="1455556420">
    <w:abstractNumId w:val="17"/>
  </w:num>
  <w:num w:numId="13" w16cid:durableId="1908874611">
    <w:abstractNumId w:val="1"/>
  </w:num>
  <w:num w:numId="14" w16cid:durableId="2017030993">
    <w:abstractNumId w:val="3"/>
  </w:num>
  <w:num w:numId="15" w16cid:durableId="955797249">
    <w:abstractNumId w:val="23"/>
  </w:num>
  <w:num w:numId="16" w16cid:durableId="641934322">
    <w:abstractNumId w:val="4"/>
  </w:num>
  <w:num w:numId="17" w16cid:durableId="1093817535">
    <w:abstractNumId w:val="13"/>
  </w:num>
  <w:num w:numId="18" w16cid:durableId="2028215139">
    <w:abstractNumId w:val="8"/>
  </w:num>
  <w:num w:numId="19" w16cid:durableId="1509372919">
    <w:abstractNumId w:val="18"/>
  </w:num>
  <w:num w:numId="20" w16cid:durableId="1440636705">
    <w:abstractNumId w:val="11"/>
  </w:num>
  <w:num w:numId="21" w16cid:durableId="1457333812">
    <w:abstractNumId w:val="10"/>
  </w:num>
  <w:num w:numId="22" w16cid:durableId="173686166">
    <w:abstractNumId w:val="16"/>
  </w:num>
  <w:num w:numId="23" w16cid:durableId="156187959">
    <w:abstractNumId w:val="7"/>
  </w:num>
  <w:num w:numId="24" w16cid:durableId="579683759">
    <w:abstractNumId w:val="2"/>
  </w:num>
  <w:num w:numId="25" w16cid:durableId="1400834026">
    <w:abstractNumId w:val="5"/>
  </w:num>
  <w:num w:numId="26" w16cid:durableId="1936933760">
    <w:abstractNumId w:val="14"/>
  </w:num>
  <w:num w:numId="27" w16cid:durableId="65067282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14A8"/>
    <w:rsid w:val="00011B23"/>
    <w:rsid w:val="00012E46"/>
    <w:rsid w:val="00014814"/>
    <w:rsid w:val="00021521"/>
    <w:rsid w:val="00024522"/>
    <w:rsid w:val="00024B2E"/>
    <w:rsid w:val="00027F4F"/>
    <w:rsid w:val="00030430"/>
    <w:rsid w:val="0003078E"/>
    <w:rsid w:val="00031B89"/>
    <w:rsid w:val="000324ED"/>
    <w:rsid w:val="000334DD"/>
    <w:rsid w:val="0003693D"/>
    <w:rsid w:val="000375A2"/>
    <w:rsid w:val="00037EE2"/>
    <w:rsid w:val="0004440F"/>
    <w:rsid w:val="00044F02"/>
    <w:rsid w:val="00046936"/>
    <w:rsid w:val="00050788"/>
    <w:rsid w:val="00052B9F"/>
    <w:rsid w:val="00052C8A"/>
    <w:rsid w:val="000548C8"/>
    <w:rsid w:val="00055898"/>
    <w:rsid w:val="0006386B"/>
    <w:rsid w:val="00067C7D"/>
    <w:rsid w:val="00072B1D"/>
    <w:rsid w:val="00075605"/>
    <w:rsid w:val="00075C66"/>
    <w:rsid w:val="00081114"/>
    <w:rsid w:val="00082879"/>
    <w:rsid w:val="000843E4"/>
    <w:rsid w:val="00091EEA"/>
    <w:rsid w:val="000950B3"/>
    <w:rsid w:val="00097B82"/>
    <w:rsid w:val="000A51C3"/>
    <w:rsid w:val="000A7B0B"/>
    <w:rsid w:val="000B2BCD"/>
    <w:rsid w:val="000C2DDC"/>
    <w:rsid w:val="000D082E"/>
    <w:rsid w:val="000D2FD4"/>
    <w:rsid w:val="000F1B7B"/>
    <w:rsid w:val="000F25D3"/>
    <w:rsid w:val="000F2ED4"/>
    <w:rsid w:val="000F3932"/>
    <w:rsid w:val="00100458"/>
    <w:rsid w:val="001028E8"/>
    <w:rsid w:val="001214CE"/>
    <w:rsid w:val="00122FCC"/>
    <w:rsid w:val="00126752"/>
    <w:rsid w:val="00130041"/>
    <w:rsid w:val="001305C8"/>
    <w:rsid w:val="00130B30"/>
    <w:rsid w:val="00131E06"/>
    <w:rsid w:val="001321E2"/>
    <w:rsid w:val="001324BF"/>
    <w:rsid w:val="00133FF7"/>
    <w:rsid w:val="00136064"/>
    <w:rsid w:val="00140E1C"/>
    <w:rsid w:val="001447A9"/>
    <w:rsid w:val="00147AE4"/>
    <w:rsid w:val="001539B9"/>
    <w:rsid w:val="0015407B"/>
    <w:rsid w:val="0015432B"/>
    <w:rsid w:val="001571E5"/>
    <w:rsid w:val="00173E03"/>
    <w:rsid w:val="00177666"/>
    <w:rsid w:val="00180551"/>
    <w:rsid w:val="00181A79"/>
    <w:rsid w:val="001849CA"/>
    <w:rsid w:val="00185410"/>
    <w:rsid w:val="00192352"/>
    <w:rsid w:val="001A0905"/>
    <w:rsid w:val="001A2982"/>
    <w:rsid w:val="001B6774"/>
    <w:rsid w:val="001C24F8"/>
    <w:rsid w:val="001C4BB5"/>
    <w:rsid w:val="001C4D63"/>
    <w:rsid w:val="001C783B"/>
    <w:rsid w:val="001D0427"/>
    <w:rsid w:val="001D0DE0"/>
    <w:rsid w:val="001D5AFF"/>
    <w:rsid w:val="001D74B4"/>
    <w:rsid w:val="001E03E1"/>
    <w:rsid w:val="001F059F"/>
    <w:rsid w:val="001F0BFC"/>
    <w:rsid w:val="001F39E2"/>
    <w:rsid w:val="00200811"/>
    <w:rsid w:val="00200CA1"/>
    <w:rsid w:val="0021338D"/>
    <w:rsid w:val="00214D43"/>
    <w:rsid w:val="0021600C"/>
    <w:rsid w:val="00221ED0"/>
    <w:rsid w:val="002238B4"/>
    <w:rsid w:val="0022729F"/>
    <w:rsid w:val="00227FCA"/>
    <w:rsid w:val="002319AB"/>
    <w:rsid w:val="002319AC"/>
    <w:rsid w:val="00234342"/>
    <w:rsid w:val="0023523C"/>
    <w:rsid w:val="0024040D"/>
    <w:rsid w:val="00241432"/>
    <w:rsid w:val="00243BAE"/>
    <w:rsid w:val="00245A0D"/>
    <w:rsid w:val="00250515"/>
    <w:rsid w:val="00255E64"/>
    <w:rsid w:val="00255FA3"/>
    <w:rsid w:val="00257288"/>
    <w:rsid w:val="00261FB6"/>
    <w:rsid w:val="002629F8"/>
    <w:rsid w:val="00263396"/>
    <w:rsid w:val="00265585"/>
    <w:rsid w:val="002659FA"/>
    <w:rsid w:val="00267815"/>
    <w:rsid w:val="002709A3"/>
    <w:rsid w:val="00271A72"/>
    <w:rsid w:val="00272C5A"/>
    <w:rsid w:val="00277829"/>
    <w:rsid w:val="00280DDF"/>
    <w:rsid w:val="00283FEB"/>
    <w:rsid w:val="002917FF"/>
    <w:rsid w:val="00292ADF"/>
    <w:rsid w:val="00292CF9"/>
    <w:rsid w:val="002A0DEC"/>
    <w:rsid w:val="002A4490"/>
    <w:rsid w:val="002B1989"/>
    <w:rsid w:val="002B1C53"/>
    <w:rsid w:val="002C273F"/>
    <w:rsid w:val="002C4D17"/>
    <w:rsid w:val="002C62C8"/>
    <w:rsid w:val="002C6CB0"/>
    <w:rsid w:val="002D1E50"/>
    <w:rsid w:val="002D32CD"/>
    <w:rsid w:val="002D6843"/>
    <w:rsid w:val="002E0BE4"/>
    <w:rsid w:val="002E1E8D"/>
    <w:rsid w:val="002E23E1"/>
    <w:rsid w:val="002E3B58"/>
    <w:rsid w:val="002E3E8A"/>
    <w:rsid w:val="002E6A6A"/>
    <w:rsid w:val="002F14E6"/>
    <w:rsid w:val="002F3397"/>
    <w:rsid w:val="002F7D74"/>
    <w:rsid w:val="003025B6"/>
    <w:rsid w:val="00303159"/>
    <w:rsid w:val="0030380D"/>
    <w:rsid w:val="003040C8"/>
    <w:rsid w:val="00304C9A"/>
    <w:rsid w:val="00312359"/>
    <w:rsid w:val="00312411"/>
    <w:rsid w:val="00323E71"/>
    <w:rsid w:val="00325EA6"/>
    <w:rsid w:val="00346C8E"/>
    <w:rsid w:val="00347CA8"/>
    <w:rsid w:val="00357A80"/>
    <w:rsid w:val="003651D4"/>
    <w:rsid w:val="00367BD5"/>
    <w:rsid w:val="0037176F"/>
    <w:rsid w:val="00375E71"/>
    <w:rsid w:val="003845B0"/>
    <w:rsid w:val="0038761F"/>
    <w:rsid w:val="0039014D"/>
    <w:rsid w:val="00390327"/>
    <w:rsid w:val="00391A34"/>
    <w:rsid w:val="00393B78"/>
    <w:rsid w:val="00396B2A"/>
    <w:rsid w:val="00396E9D"/>
    <w:rsid w:val="003970B0"/>
    <w:rsid w:val="003A01E9"/>
    <w:rsid w:val="003A6C26"/>
    <w:rsid w:val="003B099C"/>
    <w:rsid w:val="003C0306"/>
    <w:rsid w:val="003C0DD8"/>
    <w:rsid w:val="003C114C"/>
    <w:rsid w:val="003C18C4"/>
    <w:rsid w:val="003C465D"/>
    <w:rsid w:val="003C6E52"/>
    <w:rsid w:val="003D495D"/>
    <w:rsid w:val="003D4D16"/>
    <w:rsid w:val="003E098E"/>
    <w:rsid w:val="003E0AA2"/>
    <w:rsid w:val="003E2F1A"/>
    <w:rsid w:val="003E2FAE"/>
    <w:rsid w:val="003F0D1F"/>
    <w:rsid w:val="00404B0C"/>
    <w:rsid w:val="00405E9C"/>
    <w:rsid w:val="00407CF7"/>
    <w:rsid w:val="0041108C"/>
    <w:rsid w:val="00415ED6"/>
    <w:rsid w:val="00417CAF"/>
    <w:rsid w:val="00420A11"/>
    <w:rsid w:val="00422265"/>
    <w:rsid w:val="0042657E"/>
    <w:rsid w:val="004317FE"/>
    <w:rsid w:val="004373A7"/>
    <w:rsid w:val="00437D94"/>
    <w:rsid w:val="0044030C"/>
    <w:rsid w:val="0044311A"/>
    <w:rsid w:val="004519E9"/>
    <w:rsid w:val="004633B6"/>
    <w:rsid w:val="00463529"/>
    <w:rsid w:val="004638C7"/>
    <w:rsid w:val="004648A4"/>
    <w:rsid w:val="00471380"/>
    <w:rsid w:val="00472892"/>
    <w:rsid w:val="00485126"/>
    <w:rsid w:val="0048636C"/>
    <w:rsid w:val="00494F0D"/>
    <w:rsid w:val="00496600"/>
    <w:rsid w:val="00496BFD"/>
    <w:rsid w:val="004974F5"/>
    <w:rsid w:val="004A3DF2"/>
    <w:rsid w:val="004A4F46"/>
    <w:rsid w:val="004B4A91"/>
    <w:rsid w:val="004C361D"/>
    <w:rsid w:val="004C4891"/>
    <w:rsid w:val="004C7A83"/>
    <w:rsid w:val="004D284A"/>
    <w:rsid w:val="004D2C89"/>
    <w:rsid w:val="004D65D2"/>
    <w:rsid w:val="004E3932"/>
    <w:rsid w:val="004E6CB9"/>
    <w:rsid w:val="004F1E79"/>
    <w:rsid w:val="004F311B"/>
    <w:rsid w:val="004F5F33"/>
    <w:rsid w:val="004F6C62"/>
    <w:rsid w:val="0050103A"/>
    <w:rsid w:val="0050338E"/>
    <w:rsid w:val="00503E1B"/>
    <w:rsid w:val="00511B0F"/>
    <w:rsid w:val="00511B18"/>
    <w:rsid w:val="005139B7"/>
    <w:rsid w:val="005151DB"/>
    <w:rsid w:val="00516E5E"/>
    <w:rsid w:val="00523794"/>
    <w:rsid w:val="005361DE"/>
    <w:rsid w:val="00536721"/>
    <w:rsid w:val="0053682D"/>
    <w:rsid w:val="00545BAA"/>
    <w:rsid w:val="00546140"/>
    <w:rsid w:val="005463AB"/>
    <w:rsid w:val="005467CE"/>
    <w:rsid w:val="00547D28"/>
    <w:rsid w:val="005504C2"/>
    <w:rsid w:val="0055388E"/>
    <w:rsid w:val="00555DC4"/>
    <w:rsid w:val="00560573"/>
    <w:rsid w:val="005721B6"/>
    <w:rsid w:val="005748FE"/>
    <w:rsid w:val="005754AE"/>
    <w:rsid w:val="005763D7"/>
    <w:rsid w:val="00577FB5"/>
    <w:rsid w:val="005852D1"/>
    <w:rsid w:val="00587A22"/>
    <w:rsid w:val="00587E35"/>
    <w:rsid w:val="00590AC6"/>
    <w:rsid w:val="00591029"/>
    <w:rsid w:val="0059299D"/>
    <w:rsid w:val="00593B7D"/>
    <w:rsid w:val="00594252"/>
    <w:rsid w:val="00595C8C"/>
    <w:rsid w:val="00597747"/>
    <w:rsid w:val="005A04EB"/>
    <w:rsid w:val="005A26B3"/>
    <w:rsid w:val="005A4CDD"/>
    <w:rsid w:val="005A6C78"/>
    <w:rsid w:val="005B1E87"/>
    <w:rsid w:val="005B57E4"/>
    <w:rsid w:val="005B5ABD"/>
    <w:rsid w:val="005B5DD1"/>
    <w:rsid w:val="005B7798"/>
    <w:rsid w:val="005B7FC8"/>
    <w:rsid w:val="005C140A"/>
    <w:rsid w:val="005C3FA8"/>
    <w:rsid w:val="005C6763"/>
    <w:rsid w:val="005C7AF5"/>
    <w:rsid w:val="005D3164"/>
    <w:rsid w:val="005D3CB3"/>
    <w:rsid w:val="005D532B"/>
    <w:rsid w:val="005D649D"/>
    <w:rsid w:val="005E0344"/>
    <w:rsid w:val="005E17B4"/>
    <w:rsid w:val="005E211F"/>
    <w:rsid w:val="005E440B"/>
    <w:rsid w:val="005E47EA"/>
    <w:rsid w:val="005E4BFA"/>
    <w:rsid w:val="005F0D63"/>
    <w:rsid w:val="005F2C85"/>
    <w:rsid w:val="005F5307"/>
    <w:rsid w:val="0060368E"/>
    <w:rsid w:val="00604C93"/>
    <w:rsid w:val="00605737"/>
    <w:rsid w:val="00605ADB"/>
    <w:rsid w:val="00607310"/>
    <w:rsid w:val="00611C9F"/>
    <w:rsid w:val="0061742C"/>
    <w:rsid w:val="00621BF6"/>
    <w:rsid w:val="00627555"/>
    <w:rsid w:val="00627B76"/>
    <w:rsid w:val="006316C4"/>
    <w:rsid w:val="006322A0"/>
    <w:rsid w:val="006361FD"/>
    <w:rsid w:val="00636851"/>
    <w:rsid w:val="00637B24"/>
    <w:rsid w:val="0064226F"/>
    <w:rsid w:val="00653298"/>
    <w:rsid w:val="00653F9A"/>
    <w:rsid w:val="00654EE6"/>
    <w:rsid w:val="006564B0"/>
    <w:rsid w:val="0066150C"/>
    <w:rsid w:val="00663A7C"/>
    <w:rsid w:val="00665029"/>
    <w:rsid w:val="006672E3"/>
    <w:rsid w:val="00667DF2"/>
    <w:rsid w:val="00670DF1"/>
    <w:rsid w:val="00671345"/>
    <w:rsid w:val="00672A9B"/>
    <w:rsid w:val="00674646"/>
    <w:rsid w:val="00675884"/>
    <w:rsid w:val="00687852"/>
    <w:rsid w:val="00691200"/>
    <w:rsid w:val="006966CA"/>
    <w:rsid w:val="00696D09"/>
    <w:rsid w:val="00696EE0"/>
    <w:rsid w:val="00697980"/>
    <w:rsid w:val="006A19EF"/>
    <w:rsid w:val="006A3417"/>
    <w:rsid w:val="006A377B"/>
    <w:rsid w:val="006A43D5"/>
    <w:rsid w:val="006A50E5"/>
    <w:rsid w:val="006A525B"/>
    <w:rsid w:val="006B6B89"/>
    <w:rsid w:val="006C045F"/>
    <w:rsid w:val="006C4196"/>
    <w:rsid w:val="006C63B0"/>
    <w:rsid w:val="006C76A2"/>
    <w:rsid w:val="006C792E"/>
    <w:rsid w:val="006D108F"/>
    <w:rsid w:val="006D116C"/>
    <w:rsid w:val="006D1E34"/>
    <w:rsid w:val="006E200C"/>
    <w:rsid w:val="006E22C1"/>
    <w:rsid w:val="006E7C42"/>
    <w:rsid w:val="006F168A"/>
    <w:rsid w:val="006F5076"/>
    <w:rsid w:val="006F6009"/>
    <w:rsid w:val="006F6D5C"/>
    <w:rsid w:val="0070321D"/>
    <w:rsid w:val="00704976"/>
    <w:rsid w:val="00705E1B"/>
    <w:rsid w:val="007068BA"/>
    <w:rsid w:val="00716AB1"/>
    <w:rsid w:val="007171A7"/>
    <w:rsid w:val="007172F1"/>
    <w:rsid w:val="00721D63"/>
    <w:rsid w:val="007267EF"/>
    <w:rsid w:val="00730593"/>
    <w:rsid w:val="00730FCC"/>
    <w:rsid w:val="00732C7B"/>
    <w:rsid w:val="007330D9"/>
    <w:rsid w:val="00734D2B"/>
    <w:rsid w:val="00737705"/>
    <w:rsid w:val="00737B97"/>
    <w:rsid w:val="007405B2"/>
    <w:rsid w:val="007408D4"/>
    <w:rsid w:val="007420AC"/>
    <w:rsid w:val="00742617"/>
    <w:rsid w:val="0074397C"/>
    <w:rsid w:val="00751FBD"/>
    <w:rsid w:val="00760E89"/>
    <w:rsid w:val="00761FD9"/>
    <w:rsid w:val="00765822"/>
    <w:rsid w:val="007714D4"/>
    <w:rsid w:val="007723BD"/>
    <w:rsid w:val="00772EBD"/>
    <w:rsid w:val="00775FBD"/>
    <w:rsid w:val="00783AFA"/>
    <w:rsid w:val="00784821"/>
    <w:rsid w:val="00785427"/>
    <w:rsid w:val="00787542"/>
    <w:rsid w:val="00790540"/>
    <w:rsid w:val="007968CA"/>
    <w:rsid w:val="007A1045"/>
    <w:rsid w:val="007A285D"/>
    <w:rsid w:val="007A43FF"/>
    <w:rsid w:val="007A76B8"/>
    <w:rsid w:val="007B1D15"/>
    <w:rsid w:val="007B1DD2"/>
    <w:rsid w:val="007B3918"/>
    <w:rsid w:val="007C03F3"/>
    <w:rsid w:val="007C09A9"/>
    <w:rsid w:val="007C0AD9"/>
    <w:rsid w:val="007C148E"/>
    <w:rsid w:val="007C3C1D"/>
    <w:rsid w:val="007D1718"/>
    <w:rsid w:val="007D199A"/>
    <w:rsid w:val="007D2EBE"/>
    <w:rsid w:val="007D764F"/>
    <w:rsid w:val="007E1A31"/>
    <w:rsid w:val="007E1C07"/>
    <w:rsid w:val="007E25CD"/>
    <w:rsid w:val="007E3DAB"/>
    <w:rsid w:val="007E5CEB"/>
    <w:rsid w:val="007F24B6"/>
    <w:rsid w:val="007F2A70"/>
    <w:rsid w:val="007F5EFE"/>
    <w:rsid w:val="007F6460"/>
    <w:rsid w:val="00803240"/>
    <w:rsid w:val="00803D94"/>
    <w:rsid w:val="00806D68"/>
    <w:rsid w:val="00814D22"/>
    <w:rsid w:val="00814DC4"/>
    <w:rsid w:val="00816657"/>
    <w:rsid w:val="00817C0C"/>
    <w:rsid w:val="008229BA"/>
    <w:rsid w:val="00825D5B"/>
    <w:rsid w:val="0083126A"/>
    <w:rsid w:val="00836C85"/>
    <w:rsid w:val="008429BC"/>
    <w:rsid w:val="00842EF4"/>
    <w:rsid w:val="008434CA"/>
    <w:rsid w:val="00845390"/>
    <w:rsid w:val="0084601B"/>
    <w:rsid w:val="00854763"/>
    <w:rsid w:val="00854A0A"/>
    <w:rsid w:val="008606F0"/>
    <w:rsid w:val="00861E39"/>
    <w:rsid w:val="00865489"/>
    <w:rsid w:val="0086553D"/>
    <w:rsid w:val="00874FEB"/>
    <w:rsid w:val="00881B6F"/>
    <w:rsid w:val="00882AA4"/>
    <w:rsid w:val="00883E22"/>
    <w:rsid w:val="00884E43"/>
    <w:rsid w:val="00887EC6"/>
    <w:rsid w:val="0089029B"/>
    <w:rsid w:val="008906D5"/>
    <w:rsid w:val="0089084C"/>
    <w:rsid w:val="00893409"/>
    <w:rsid w:val="00893C5A"/>
    <w:rsid w:val="00893D9F"/>
    <w:rsid w:val="008A2345"/>
    <w:rsid w:val="008A2379"/>
    <w:rsid w:val="008A4329"/>
    <w:rsid w:val="008A578E"/>
    <w:rsid w:val="008B1519"/>
    <w:rsid w:val="008B4938"/>
    <w:rsid w:val="008B69E3"/>
    <w:rsid w:val="008B7BCC"/>
    <w:rsid w:val="008C3772"/>
    <w:rsid w:val="008C50C3"/>
    <w:rsid w:val="008C7094"/>
    <w:rsid w:val="008D2B97"/>
    <w:rsid w:val="008D49A5"/>
    <w:rsid w:val="008D54BE"/>
    <w:rsid w:val="008D6C81"/>
    <w:rsid w:val="008E3044"/>
    <w:rsid w:val="008E62E3"/>
    <w:rsid w:val="008E6CF0"/>
    <w:rsid w:val="008F1439"/>
    <w:rsid w:val="008F3424"/>
    <w:rsid w:val="008F5379"/>
    <w:rsid w:val="008F660E"/>
    <w:rsid w:val="008F7051"/>
    <w:rsid w:val="008F75EF"/>
    <w:rsid w:val="00900553"/>
    <w:rsid w:val="009033A9"/>
    <w:rsid w:val="00904152"/>
    <w:rsid w:val="0090581D"/>
    <w:rsid w:val="00913A33"/>
    <w:rsid w:val="0091439C"/>
    <w:rsid w:val="00920572"/>
    <w:rsid w:val="00920BF2"/>
    <w:rsid w:val="00926DE4"/>
    <w:rsid w:val="00927379"/>
    <w:rsid w:val="009349A9"/>
    <w:rsid w:val="00936C52"/>
    <w:rsid w:val="0095489B"/>
    <w:rsid w:val="00955142"/>
    <w:rsid w:val="009564F1"/>
    <w:rsid w:val="00960BBD"/>
    <w:rsid w:val="00966FB9"/>
    <w:rsid w:val="009671CD"/>
    <w:rsid w:val="009706C4"/>
    <w:rsid w:val="00973138"/>
    <w:rsid w:val="009751A9"/>
    <w:rsid w:val="00980F9C"/>
    <w:rsid w:val="0098632B"/>
    <w:rsid w:val="0099775A"/>
    <w:rsid w:val="00997BFB"/>
    <w:rsid w:val="009A7348"/>
    <w:rsid w:val="009B462C"/>
    <w:rsid w:val="009B480C"/>
    <w:rsid w:val="009C15F3"/>
    <w:rsid w:val="009C1A13"/>
    <w:rsid w:val="009C2084"/>
    <w:rsid w:val="009C77C4"/>
    <w:rsid w:val="009E07C2"/>
    <w:rsid w:val="009E0E52"/>
    <w:rsid w:val="009F3755"/>
    <w:rsid w:val="009F72F9"/>
    <w:rsid w:val="00A00205"/>
    <w:rsid w:val="00A00AF0"/>
    <w:rsid w:val="00A07F3F"/>
    <w:rsid w:val="00A11091"/>
    <w:rsid w:val="00A142F4"/>
    <w:rsid w:val="00A14B5A"/>
    <w:rsid w:val="00A20CD0"/>
    <w:rsid w:val="00A25B29"/>
    <w:rsid w:val="00A3567F"/>
    <w:rsid w:val="00A37698"/>
    <w:rsid w:val="00A37760"/>
    <w:rsid w:val="00A41ED3"/>
    <w:rsid w:val="00A479EF"/>
    <w:rsid w:val="00A5389D"/>
    <w:rsid w:val="00A566F8"/>
    <w:rsid w:val="00A56BB5"/>
    <w:rsid w:val="00A56C01"/>
    <w:rsid w:val="00A70952"/>
    <w:rsid w:val="00A81D82"/>
    <w:rsid w:val="00A8606E"/>
    <w:rsid w:val="00A928BE"/>
    <w:rsid w:val="00A934AA"/>
    <w:rsid w:val="00A93E33"/>
    <w:rsid w:val="00AA59DB"/>
    <w:rsid w:val="00AA6D10"/>
    <w:rsid w:val="00AB23D2"/>
    <w:rsid w:val="00AB4683"/>
    <w:rsid w:val="00AB6970"/>
    <w:rsid w:val="00AC01BF"/>
    <w:rsid w:val="00AC1939"/>
    <w:rsid w:val="00AC2C1E"/>
    <w:rsid w:val="00AC3864"/>
    <w:rsid w:val="00AC3C75"/>
    <w:rsid w:val="00AC4514"/>
    <w:rsid w:val="00AC7C05"/>
    <w:rsid w:val="00AC7CAA"/>
    <w:rsid w:val="00AD167C"/>
    <w:rsid w:val="00AD17C7"/>
    <w:rsid w:val="00AD303D"/>
    <w:rsid w:val="00AD4041"/>
    <w:rsid w:val="00AD5062"/>
    <w:rsid w:val="00AD78FC"/>
    <w:rsid w:val="00AE302B"/>
    <w:rsid w:val="00AE4F54"/>
    <w:rsid w:val="00AF2072"/>
    <w:rsid w:val="00AF31F0"/>
    <w:rsid w:val="00AF3307"/>
    <w:rsid w:val="00AF58FA"/>
    <w:rsid w:val="00B1219E"/>
    <w:rsid w:val="00B15BCF"/>
    <w:rsid w:val="00B15F5B"/>
    <w:rsid w:val="00B259DF"/>
    <w:rsid w:val="00B32D6E"/>
    <w:rsid w:val="00B366D0"/>
    <w:rsid w:val="00B44B1F"/>
    <w:rsid w:val="00B5008D"/>
    <w:rsid w:val="00B50450"/>
    <w:rsid w:val="00B528BE"/>
    <w:rsid w:val="00B55584"/>
    <w:rsid w:val="00B56978"/>
    <w:rsid w:val="00B615F5"/>
    <w:rsid w:val="00B64141"/>
    <w:rsid w:val="00B64E72"/>
    <w:rsid w:val="00B72672"/>
    <w:rsid w:val="00B72BFC"/>
    <w:rsid w:val="00B73194"/>
    <w:rsid w:val="00B7467B"/>
    <w:rsid w:val="00B77913"/>
    <w:rsid w:val="00B80DFA"/>
    <w:rsid w:val="00B824FB"/>
    <w:rsid w:val="00B82646"/>
    <w:rsid w:val="00B8495A"/>
    <w:rsid w:val="00B9166B"/>
    <w:rsid w:val="00B92E1A"/>
    <w:rsid w:val="00B94835"/>
    <w:rsid w:val="00B971C6"/>
    <w:rsid w:val="00B97359"/>
    <w:rsid w:val="00B97A8F"/>
    <w:rsid w:val="00BA4E58"/>
    <w:rsid w:val="00BA7074"/>
    <w:rsid w:val="00BB4D07"/>
    <w:rsid w:val="00BB580E"/>
    <w:rsid w:val="00BB5EBA"/>
    <w:rsid w:val="00BB7829"/>
    <w:rsid w:val="00BC3ECA"/>
    <w:rsid w:val="00BD02B4"/>
    <w:rsid w:val="00BD05AA"/>
    <w:rsid w:val="00BD1457"/>
    <w:rsid w:val="00BD1827"/>
    <w:rsid w:val="00BD21CD"/>
    <w:rsid w:val="00BD3825"/>
    <w:rsid w:val="00BE2AD9"/>
    <w:rsid w:val="00BE56D5"/>
    <w:rsid w:val="00BF27FE"/>
    <w:rsid w:val="00BF4526"/>
    <w:rsid w:val="00C043B3"/>
    <w:rsid w:val="00C079AB"/>
    <w:rsid w:val="00C10E61"/>
    <w:rsid w:val="00C11825"/>
    <w:rsid w:val="00C1353D"/>
    <w:rsid w:val="00C14787"/>
    <w:rsid w:val="00C1596D"/>
    <w:rsid w:val="00C15B8D"/>
    <w:rsid w:val="00C17010"/>
    <w:rsid w:val="00C20562"/>
    <w:rsid w:val="00C215C3"/>
    <w:rsid w:val="00C237C3"/>
    <w:rsid w:val="00C23A96"/>
    <w:rsid w:val="00C249C6"/>
    <w:rsid w:val="00C32CC1"/>
    <w:rsid w:val="00C35D86"/>
    <w:rsid w:val="00C37DC6"/>
    <w:rsid w:val="00C4152A"/>
    <w:rsid w:val="00C426EC"/>
    <w:rsid w:val="00C513C4"/>
    <w:rsid w:val="00C53B86"/>
    <w:rsid w:val="00C57F95"/>
    <w:rsid w:val="00C6483C"/>
    <w:rsid w:val="00C64AE9"/>
    <w:rsid w:val="00C70CFF"/>
    <w:rsid w:val="00C718FE"/>
    <w:rsid w:val="00C771BF"/>
    <w:rsid w:val="00C84677"/>
    <w:rsid w:val="00C8773D"/>
    <w:rsid w:val="00C87ABB"/>
    <w:rsid w:val="00C91831"/>
    <w:rsid w:val="00C93F01"/>
    <w:rsid w:val="00C9491A"/>
    <w:rsid w:val="00C953DF"/>
    <w:rsid w:val="00C96905"/>
    <w:rsid w:val="00CA0B2A"/>
    <w:rsid w:val="00CA0FD9"/>
    <w:rsid w:val="00CA2905"/>
    <w:rsid w:val="00CA7B44"/>
    <w:rsid w:val="00CB3E12"/>
    <w:rsid w:val="00CD3319"/>
    <w:rsid w:val="00CD48E3"/>
    <w:rsid w:val="00CD5C5D"/>
    <w:rsid w:val="00CE1DB2"/>
    <w:rsid w:val="00CE2709"/>
    <w:rsid w:val="00CE2D64"/>
    <w:rsid w:val="00CE6198"/>
    <w:rsid w:val="00CF1A82"/>
    <w:rsid w:val="00CF4340"/>
    <w:rsid w:val="00CF468D"/>
    <w:rsid w:val="00CF5B10"/>
    <w:rsid w:val="00CF6230"/>
    <w:rsid w:val="00D017FC"/>
    <w:rsid w:val="00D0226A"/>
    <w:rsid w:val="00D059AE"/>
    <w:rsid w:val="00D11F4E"/>
    <w:rsid w:val="00D1256B"/>
    <w:rsid w:val="00D13147"/>
    <w:rsid w:val="00D240F4"/>
    <w:rsid w:val="00D353E8"/>
    <w:rsid w:val="00D4774A"/>
    <w:rsid w:val="00D5715A"/>
    <w:rsid w:val="00D71687"/>
    <w:rsid w:val="00D72194"/>
    <w:rsid w:val="00D74813"/>
    <w:rsid w:val="00D90F86"/>
    <w:rsid w:val="00D917C4"/>
    <w:rsid w:val="00DA1FE6"/>
    <w:rsid w:val="00DA30BC"/>
    <w:rsid w:val="00DA69C2"/>
    <w:rsid w:val="00DA6D70"/>
    <w:rsid w:val="00DB6050"/>
    <w:rsid w:val="00DC2C34"/>
    <w:rsid w:val="00DC4909"/>
    <w:rsid w:val="00DC4C56"/>
    <w:rsid w:val="00DC7E88"/>
    <w:rsid w:val="00DD3808"/>
    <w:rsid w:val="00DE2C87"/>
    <w:rsid w:val="00DE459A"/>
    <w:rsid w:val="00DE7871"/>
    <w:rsid w:val="00DF042B"/>
    <w:rsid w:val="00DF27DA"/>
    <w:rsid w:val="00DF4DBE"/>
    <w:rsid w:val="00E01077"/>
    <w:rsid w:val="00E0180B"/>
    <w:rsid w:val="00E10DEB"/>
    <w:rsid w:val="00E11683"/>
    <w:rsid w:val="00E161D1"/>
    <w:rsid w:val="00E17AD3"/>
    <w:rsid w:val="00E200B4"/>
    <w:rsid w:val="00E20218"/>
    <w:rsid w:val="00E20B32"/>
    <w:rsid w:val="00E221DC"/>
    <w:rsid w:val="00E24693"/>
    <w:rsid w:val="00E34607"/>
    <w:rsid w:val="00E40820"/>
    <w:rsid w:val="00E41A99"/>
    <w:rsid w:val="00E4248C"/>
    <w:rsid w:val="00E44DF4"/>
    <w:rsid w:val="00E4658F"/>
    <w:rsid w:val="00E54A67"/>
    <w:rsid w:val="00E55658"/>
    <w:rsid w:val="00E57DB9"/>
    <w:rsid w:val="00E61C0D"/>
    <w:rsid w:val="00E63EB4"/>
    <w:rsid w:val="00E64912"/>
    <w:rsid w:val="00E66160"/>
    <w:rsid w:val="00E67022"/>
    <w:rsid w:val="00E671D1"/>
    <w:rsid w:val="00E71329"/>
    <w:rsid w:val="00E750FB"/>
    <w:rsid w:val="00E8363B"/>
    <w:rsid w:val="00E84966"/>
    <w:rsid w:val="00E86CE5"/>
    <w:rsid w:val="00E873FB"/>
    <w:rsid w:val="00E90780"/>
    <w:rsid w:val="00E92383"/>
    <w:rsid w:val="00E9247E"/>
    <w:rsid w:val="00E93778"/>
    <w:rsid w:val="00E9489D"/>
    <w:rsid w:val="00EA1605"/>
    <w:rsid w:val="00EA1B3A"/>
    <w:rsid w:val="00EA2109"/>
    <w:rsid w:val="00EA6F37"/>
    <w:rsid w:val="00EB6B36"/>
    <w:rsid w:val="00EB6C91"/>
    <w:rsid w:val="00EC0C47"/>
    <w:rsid w:val="00EC1D25"/>
    <w:rsid w:val="00EC21E1"/>
    <w:rsid w:val="00EC66EC"/>
    <w:rsid w:val="00ED08A0"/>
    <w:rsid w:val="00ED0F75"/>
    <w:rsid w:val="00ED4D4E"/>
    <w:rsid w:val="00EE0C77"/>
    <w:rsid w:val="00EE13EC"/>
    <w:rsid w:val="00EE2D16"/>
    <w:rsid w:val="00EE4E54"/>
    <w:rsid w:val="00EF0742"/>
    <w:rsid w:val="00F034BF"/>
    <w:rsid w:val="00F07CDE"/>
    <w:rsid w:val="00F126AA"/>
    <w:rsid w:val="00F16580"/>
    <w:rsid w:val="00F224BF"/>
    <w:rsid w:val="00F246AF"/>
    <w:rsid w:val="00F3284E"/>
    <w:rsid w:val="00F347FC"/>
    <w:rsid w:val="00F37740"/>
    <w:rsid w:val="00F42A86"/>
    <w:rsid w:val="00F436BB"/>
    <w:rsid w:val="00F436F9"/>
    <w:rsid w:val="00F442D4"/>
    <w:rsid w:val="00F44BEF"/>
    <w:rsid w:val="00F47145"/>
    <w:rsid w:val="00F50C15"/>
    <w:rsid w:val="00F5198F"/>
    <w:rsid w:val="00F545BF"/>
    <w:rsid w:val="00F56152"/>
    <w:rsid w:val="00F564E7"/>
    <w:rsid w:val="00F61B86"/>
    <w:rsid w:val="00F63AA5"/>
    <w:rsid w:val="00F6674D"/>
    <w:rsid w:val="00F66CC5"/>
    <w:rsid w:val="00F71B56"/>
    <w:rsid w:val="00F7687C"/>
    <w:rsid w:val="00F82584"/>
    <w:rsid w:val="00F832C8"/>
    <w:rsid w:val="00F866F2"/>
    <w:rsid w:val="00F873B3"/>
    <w:rsid w:val="00F94FE9"/>
    <w:rsid w:val="00FA42B9"/>
    <w:rsid w:val="00FA755A"/>
    <w:rsid w:val="00FB2B0F"/>
    <w:rsid w:val="00FB385A"/>
    <w:rsid w:val="00FB3F53"/>
    <w:rsid w:val="00FB4F6B"/>
    <w:rsid w:val="00FB5FE1"/>
    <w:rsid w:val="00FB6076"/>
    <w:rsid w:val="00FB6CA5"/>
    <w:rsid w:val="00FB7825"/>
    <w:rsid w:val="00FC0E8D"/>
    <w:rsid w:val="00FC1C76"/>
    <w:rsid w:val="00FC3ED9"/>
    <w:rsid w:val="00FC46EF"/>
    <w:rsid w:val="00FC6910"/>
    <w:rsid w:val="00FD31B3"/>
    <w:rsid w:val="00FD418B"/>
    <w:rsid w:val="00FD4204"/>
    <w:rsid w:val="00FE178D"/>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C9491A"/>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C9491A"/>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4755385">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48724360">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47922045">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062931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58961707">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41014955">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67744938">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85929585">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41824368">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437178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607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A5B975B478E345EB814224A7F4ED8064"/>
        <w:category>
          <w:name w:val="General"/>
          <w:gallery w:val="placeholder"/>
        </w:category>
        <w:types>
          <w:type w:val="bbPlcHdr"/>
        </w:types>
        <w:behaviors>
          <w:behavior w:val="content"/>
        </w:behaviors>
        <w:guid w:val="{E3455774-46D5-4511-BAAA-D47F0521B5BD}"/>
      </w:docPartPr>
      <w:docPartBody>
        <w:p w:rsidR="00EF1049" w:rsidRDefault="00601F6A" w:rsidP="00601F6A">
          <w:pPr>
            <w:pStyle w:val="A5B975B478E345EB814224A7F4ED8064"/>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601F6A"/>
    <w:rsid w:val="007154C5"/>
    <w:rsid w:val="00780C80"/>
    <w:rsid w:val="007816F3"/>
    <w:rsid w:val="00835E07"/>
    <w:rsid w:val="009455E4"/>
    <w:rsid w:val="00972B41"/>
    <w:rsid w:val="00CA10A9"/>
    <w:rsid w:val="00CD10A9"/>
    <w:rsid w:val="00D75606"/>
    <w:rsid w:val="00DB4022"/>
    <w:rsid w:val="00DD7BA4"/>
    <w:rsid w:val="00E24D23"/>
    <w:rsid w:val="00E318CE"/>
    <w:rsid w:val="00E646E1"/>
    <w:rsid w:val="00EF10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A5B975B478E345EB814224A7F4ED8064">
    <w:name w:val="A5B975B478E345EB814224A7F4ED8064"/>
    <w:rsid w:val="00601F6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7</b:RefOrder>
  </b:Source>
  <b:Source>
    <b:Tag>HMG032</b:Tag>
    <b:SourceType>ElectronicSource</b:SourceType>
    <b:Guid>{560D742B-1A93-40EC-ADC5-75C94CA973B5}</b:Guid>
    <b:Author>
      <b:Author>
        <b:Corporate>HM Government</b:Corporate>
      </b:Author>
    </b:Author>
    <b:Title>The Nuclear Industries Security Regulations 2003 (NISR)</b:Title>
    <b:RefOrder>2</b:RefOrder>
  </b:Source>
  <b:Source>
    <b:Tag>IAE19</b:Tag>
    <b:SourceType>Misc</b:SourceType>
    <b:Guid>{9836CB20-8561-420A-8596-CDB6A8103107}</b:Guid>
    <b:Author>
      <b:Author>
        <b:Corporate>IAEA</b:Corporate>
      </b:Author>
    </b:Author>
    <b:Title>Convention on the Physical Protection of Nuclear Material (CPPNM)</b:Title>
    <b:URL>https://www.iaea.org/publications/documents/conventions/convention-physical-protection-nuclear-material-and-its-amendment</b:URL>
    <b:Year>1979</b:Year>
    <b:RefOrder>3</b:RefOrder>
  </b:Source>
  <b:Source>
    <b:Tag>IAE20</b:Tag>
    <b:SourceType>DocumentFromInternetSite</b:SourceType>
    <b:Guid>{599B9FF0-6589-49A2-964B-3BF537951C4E}</b:Guid>
    <b:Author>
      <b:Author>
        <b:Corporate>IAEA</b:Corporate>
      </b:Author>
    </b:Author>
    <b:Title>Nuclear Security Series No. 20 - Objective and Essential Elements of a State’s Nuclear Security Regime</b:Title>
    <b:Year>2013</b:Year>
    <b:URL>https://www-pub.iaea.org/MTCD/Publications/PDF/Pub1590_web.pdf</b:URL>
    <b:RefOrder>4</b:RefOrder>
  </b:Source>
  <b:Source>
    <b:Tag>IAE112</b:Tag>
    <b:SourceType>DocumentFromInternetSite</b:SourceType>
    <b:Guid>{163DF816-1EF7-4A06-BBF6-FA1B64C9FD48}</b:Guid>
    <b:Author>
      <b:Author>
        <b:Corporate>IAEA</b:Corporate>
      </b:Author>
    </b:Author>
    <b:Title>Nuclear Security Series No. 13 - Nuclear Security Recommendations on Physical Protection of Nuclear Material and Nuclear Facilities (INFCIRC/225/Revision 5)</b:Title>
    <b:Year>2011</b:Year>
    <b:URL>https://www-pub.iaea.org/MTCD/Publications/PDF/Pub1481_web.pdf</b:URL>
    <b:RefOrder>5</b:RefOrder>
  </b:Source>
  <b:Source>
    <b:Tag>HMG22</b:Tag>
    <b:SourceType>InternetSite</b:SourceType>
    <b:Guid>{A4B07F30-10BB-4385-8ACD-84D407B1FDD4}</b:Guid>
    <b:Author>
      <b:Author>
        <b:Corporate>HM Government</b:Corporate>
      </b:Author>
    </b:Author>
    <b:Title>Security Policy Framework (Issue 1.3)</b:Title>
    <b:Year>2022</b:Year>
    <b:Month>December</b:Month>
    <b:URL>https://www.gov.uk/government/publications/security-policy-framework/hmg-security-policy-framework</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3E6964-AC06-4373-BDB6-51D2B318C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2707</Words>
  <Characters>15457</Characters>
  <Application>Microsoft Office Word</Application>
  <DocSecurity>4</DocSecurity>
  <Lines>359</Lines>
  <Paragraphs>165</Paragraphs>
  <ScaleCrop>false</ScaleCrop>
  <HeadingPairs>
    <vt:vector size="2" baseType="variant">
      <vt:variant>
        <vt:lpstr>Title</vt:lpstr>
      </vt:variant>
      <vt:variant>
        <vt:i4>1</vt:i4>
      </vt:variant>
    </vt:vector>
  </HeadingPairs>
  <TitlesOfParts>
    <vt:vector size="1" baseType="lpstr">
      <vt:lpstr>Security Guard Services</vt:lpstr>
    </vt:vector>
  </TitlesOfParts>
  <Manager>Office for Nuclear Regulation</Manager>
  <Company>Office for Nuclear Regulation</Company>
  <LinksUpToDate>false</LinksUpToDate>
  <CharactersWithSpaces>17999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Guard Services</dc:title>
  <dc:subject>[Subtitle or description]</dc:subject>
  <cp:keywords>[Key words separated by commas]</cp:keywords>
  <dc:description/>
  <cp:revision>2</cp:revision>
  <cp:lastPrinted>2016-11-28T11:35:00Z</cp:lastPrinted>
  <dcterms:created xsi:type="dcterms:W3CDTF">2024-06-05T09:45:00Z</dcterms:created>
  <dcterms:modified xsi:type="dcterms:W3CDTF">2024-06-05T09:45:00Z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