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77777777" w:rsidR="00C10B8A" w:rsidRPr="00CB5B84" w:rsidRDefault="00C10B8A" w:rsidP="00E2267D">
      <w:pPr>
        <w:jc w:val="center"/>
        <w:rPr>
          <w:rFonts w:ascii="Arial" w:hAnsi="Arial" w:cs="Arial"/>
          <w:b/>
        </w:rPr>
      </w:pPr>
      <w:r w:rsidRPr="00CB5B84">
        <w:rPr>
          <w:rFonts w:ascii="Arial" w:hAnsi="Arial" w:cs="Arial"/>
          <w:b/>
        </w:rPr>
        <w:t xml:space="preserve">Minutes of the ONR Board </w:t>
      </w:r>
    </w:p>
    <w:p w14:paraId="6E243EE2" w14:textId="2D67944B" w:rsidR="00C10B8A" w:rsidRPr="00CB5B84" w:rsidRDefault="00AC524A" w:rsidP="00E2267D">
      <w:pPr>
        <w:jc w:val="center"/>
        <w:rPr>
          <w:rFonts w:ascii="Arial" w:hAnsi="Arial" w:cs="Arial"/>
          <w:b/>
        </w:rPr>
      </w:pPr>
      <w:r>
        <w:rPr>
          <w:rFonts w:ascii="Arial" w:hAnsi="Arial" w:cs="Arial"/>
          <w:b/>
        </w:rPr>
        <w:t>2 September</w:t>
      </w:r>
      <w:r w:rsidR="008D7D9D" w:rsidRPr="00CB5B84">
        <w:rPr>
          <w:rFonts w:ascii="Arial" w:hAnsi="Arial" w:cs="Arial"/>
          <w:b/>
        </w:rPr>
        <w:t xml:space="preserve"> 2025</w:t>
      </w:r>
    </w:p>
    <w:p w14:paraId="6B11FB54" w14:textId="3EC7976B" w:rsidR="00C10B8A" w:rsidRPr="00CB5B84" w:rsidRDefault="001F7FA3" w:rsidP="00F07696">
      <w:pPr>
        <w:jc w:val="center"/>
        <w:rPr>
          <w:rFonts w:ascii="Arial" w:hAnsi="Arial" w:cs="Arial"/>
          <w:b/>
        </w:rPr>
      </w:pPr>
      <w:r w:rsidRPr="001F7FA3">
        <w:rPr>
          <w:rFonts w:ascii="Arial" w:hAnsi="Arial" w:cs="Arial"/>
          <w:b/>
        </w:rPr>
        <w:t>Room CC110</w:t>
      </w:r>
      <w:r w:rsidR="00F07696">
        <w:rPr>
          <w:rFonts w:ascii="Arial" w:hAnsi="Arial" w:cs="Arial"/>
          <w:b/>
        </w:rPr>
        <w:t xml:space="preserve">, </w:t>
      </w:r>
      <w:r w:rsidR="00CE0F93" w:rsidRPr="00CE0F93">
        <w:rPr>
          <w:rFonts w:ascii="Arial" w:hAnsi="Arial" w:cs="Arial"/>
          <w:b/>
        </w:rPr>
        <w:t>Cannington Court</w:t>
      </w:r>
      <w:r w:rsidR="00CE0F93">
        <w:rPr>
          <w:rFonts w:ascii="Arial" w:hAnsi="Arial" w:cs="Arial"/>
          <w:b/>
        </w:rPr>
        <w:t xml:space="preserve">, </w:t>
      </w:r>
      <w:r w:rsidR="00CE0F93" w:rsidRPr="00CE0F93">
        <w:rPr>
          <w:rFonts w:ascii="Arial" w:hAnsi="Arial" w:cs="Arial"/>
          <w:b/>
        </w:rPr>
        <w:t>Church Street, Cannington</w:t>
      </w:r>
      <w:r w:rsidR="00CE0F93">
        <w:rPr>
          <w:rFonts w:ascii="Arial" w:hAnsi="Arial" w:cs="Arial"/>
          <w:b/>
        </w:rPr>
        <w:t xml:space="preserve">, </w:t>
      </w:r>
      <w:r w:rsidR="00CE0F93" w:rsidRPr="00CE0F93">
        <w:rPr>
          <w:rFonts w:ascii="Arial" w:hAnsi="Arial" w:cs="Arial"/>
          <w:b/>
        </w:rPr>
        <w:t>Bridgwater, Somerset,</w:t>
      </w:r>
      <w:r w:rsidR="00CE0F93">
        <w:rPr>
          <w:rFonts w:ascii="Arial" w:hAnsi="Arial" w:cs="Arial"/>
          <w:b/>
        </w:rPr>
        <w:t xml:space="preserve"> </w:t>
      </w:r>
      <w:r w:rsidR="00CE0F93" w:rsidRPr="00CE0F93">
        <w:rPr>
          <w:rFonts w:ascii="Arial" w:hAnsi="Arial" w:cs="Arial"/>
          <w:b/>
        </w:rPr>
        <w:t>TA5 2HA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CB5B84" w14:paraId="76D8A026" w14:textId="77777777">
        <w:tc>
          <w:tcPr>
            <w:tcW w:w="4395" w:type="dxa"/>
          </w:tcPr>
          <w:p w14:paraId="2BE3A38D" w14:textId="77777777" w:rsidR="00C10B8A" w:rsidRPr="00CB5B84" w:rsidRDefault="00C10B8A" w:rsidP="00E2267D">
            <w:pPr>
              <w:rPr>
                <w:rFonts w:ascii="Arial" w:hAnsi="Arial" w:cs="Arial"/>
                <w:b/>
              </w:rPr>
            </w:pPr>
            <w:r w:rsidRPr="00CB5B84">
              <w:rPr>
                <w:rFonts w:ascii="Arial" w:hAnsi="Arial" w:cs="Arial"/>
                <w:b/>
              </w:rPr>
              <w:t xml:space="preserve">Present: </w:t>
            </w:r>
          </w:p>
          <w:p w14:paraId="57063090" w14:textId="7C758DB8" w:rsidR="00C10B8A" w:rsidRPr="00CB5B84" w:rsidRDefault="00950B7D" w:rsidP="00E2267D">
            <w:pPr>
              <w:rPr>
                <w:rFonts w:ascii="Arial" w:hAnsi="Arial" w:cs="Arial"/>
              </w:rPr>
            </w:pPr>
            <w:r w:rsidRPr="00CB5B84">
              <w:rPr>
                <w:rFonts w:ascii="Arial" w:hAnsi="Arial" w:cs="Arial"/>
              </w:rPr>
              <w:t>Nick</w:t>
            </w:r>
            <w:r w:rsidR="00FF5CA2" w:rsidRPr="00CB5B84">
              <w:rPr>
                <w:rFonts w:ascii="Arial" w:hAnsi="Arial" w:cs="Arial"/>
              </w:rPr>
              <w:t>i</w:t>
            </w:r>
            <w:r w:rsidRPr="00CB5B84">
              <w:rPr>
                <w:rFonts w:ascii="Arial" w:hAnsi="Arial" w:cs="Arial"/>
              </w:rPr>
              <w:t xml:space="preserve"> Crauford</w:t>
            </w:r>
            <w:r w:rsidR="00C10B8A" w:rsidRPr="00CB5B84">
              <w:rPr>
                <w:rFonts w:ascii="Arial" w:hAnsi="Arial" w:cs="Arial"/>
              </w:rPr>
              <w:t xml:space="preserve"> - Chair</w:t>
            </w:r>
            <w:r w:rsidR="00C10B8A" w:rsidRPr="00CB5B84">
              <w:rPr>
                <w:rFonts w:ascii="Arial" w:hAnsi="Arial" w:cs="Arial"/>
              </w:rPr>
              <w:tab/>
            </w:r>
          </w:p>
          <w:p w14:paraId="21A271DC" w14:textId="77777777" w:rsidR="00C10B8A" w:rsidRPr="00CB5B84" w:rsidRDefault="00C10B8A" w:rsidP="00E2267D">
            <w:pPr>
              <w:rPr>
                <w:rFonts w:ascii="Arial" w:hAnsi="Arial" w:cs="Arial"/>
              </w:rPr>
            </w:pPr>
            <w:r w:rsidRPr="00CB5B84">
              <w:rPr>
                <w:rFonts w:ascii="Arial" w:hAnsi="Arial" w:cs="Arial"/>
              </w:rPr>
              <w:t>Jean Llewellyn - Non-Executive Director</w:t>
            </w:r>
          </w:p>
          <w:p w14:paraId="74FECE52" w14:textId="514AFF8C" w:rsidR="00FA7352" w:rsidRPr="00CB5B84" w:rsidRDefault="00FA7352" w:rsidP="00E2267D">
            <w:pPr>
              <w:rPr>
                <w:rFonts w:ascii="Arial" w:hAnsi="Arial" w:cs="Arial"/>
              </w:rPr>
            </w:pPr>
            <w:r w:rsidRPr="00CB5B84">
              <w:rPr>
                <w:rFonts w:ascii="Arial" w:hAnsi="Arial" w:cs="Arial"/>
              </w:rPr>
              <w:t>Roger Hardy</w:t>
            </w:r>
            <w:r w:rsidR="00535FF0">
              <w:rPr>
                <w:rFonts w:ascii="Arial" w:hAnsi="Arial" w:cs="Arial"/>
              </w:rPr>
              <w:t xml:space="preserve"> </w:t>
            </w:r>
            <w:r w:rsidR="00C85518" w:rsidRPr="00CB5B84">
              <w:rPr>
                <w:rFonts w:ascii="Arial" w:hAnsi="Arial" w:cs="Arial"/>
              </w:rPr>
              <w:t>-</w:t>
            </w:r>
            <w:r w:rsidRPr="00CB5B84">
              <w:rPr>
                <w:rFonts w:ascii="Arial" w:hAnsi="Arial" w:cs="Arial"/>
              </w:rPr>
              <w:t xml:space="preserve"> Non-E</w:t>
            </w:r>
            <w:r w:rsidR="00C80E71" w:rsidRPr="00CB5B84">
              <w:rPr>
                <w:rFonts w:ascii="Arial" w:hAnsi="Arial" w:cs="Arial"/>
              </w:rPr>
              <w:t>xecutive Director</w:t>
            </w:r>
          </w:p>
          <w:p w14:paraId="44F10CCC" w14:textId="16DC9E9F" w:rsidR="00950B7D" w:rsidRPr="00CB5B84" w:rsidRDefault="00950B7D" w:rsidP="00E2267D">
            <w:pPr>
              <w:rPr>
                <w:rFonts w:ascii="Arial" w:hAnsi="Arial" w:cs="Arial"/>
              </w:rPr>
            </w:pPr>
            <w:r w:rsidRPr="00CB5B84">
              <w:rPr>
                <w:rFonts w:ascii="Arial" w:hAnsi="Arial" w:cs="Arial"/>
              </w:rPr>
              <w:t>Janet Wilson</w:t>
            </w:r>
            <w:r w:rsidR="00535FF0">
              <w:rPr>
                <w:rFonts w:ascii="Arial" w:hAnsi="Arial" w:cs="Arial"/>
              </w:rPr>
              <w:t xml:space="preserve"> </w:t>
            </w:r>
            <w:r w:rsidRPr="00CB5B84">
              <w:rPr>
                <w:rFonts w:ascii="Arial" w:hAnsi="Arial" w:cs="Arial"/>
              </w:rPr>
              <w:t>- Non-Executive Director</w:t>
            </w:r>
          </w:p>
          <w:p w14:paraId="5C1203F3" w14:textId="22108343" w:rsidR="0073328E" w:rsidRPr="00CB5B84" w:rsidRDefault="008735E6" w:rsidP="00E2267D">
            <w:pPr>
              <w:rPr>
                <w:rFonts w:ascii="Arial" w:hAnsi="Arial" w:cs="Arial"/>
              </w:rPr>
            </w:pPr>
            <w:r>
              <w:rPr>
                <w:rFonts w:ascii="Arial" w:hAnsi="Arial" w:cs="Arial"/>
              </w:rPr>
              <w:t>Mike Finnerty</w:t>
            </w:r>
            <w:r w:rsidR="00535FF0">
              <w:rPr>
                <w:rFonts w:ascii="Arial" w:hAnsi="Arial" w:cs="Arial"/>
              </w:rPr>
              <w:t xml:space="preserve"> </w:t>
            </w:r>
            <w:r w:rsidR="0073328E" w:rsidRPr="00CB5B84">
              <w:rPr>
                <w:rFonts w:ascii="Arial" w:hAnsi="Arial" w:cs="Arial"/>
              </w:rPr>
              <w:t xml:space="preserve">- Chief Executive and </w:t>
            </w:r>
            <w:r w:rsidR="00144568" w:rsidRPr="00CB5B84">
              <w:rPr>
                <w:rFonts w:ascii="Arial" w:hAnsi="Arial" w:cs="Arial"/>
              </w:rPr>
              <w:t>Chief Nuclear Inspector</w:t>
            </w:r>
            <w:r w:rsidR="00063B76" w:rsidRPr="00CB5B84">
              <w:rPr>
                <w:rFonts w:ascii="Arial" w:hAnsi="Arial" w:cs="Arial"/>
              </w:rPr>
              <w:t xml:space="preserve"> (CE/CNI)</w:t>
            </w:r>
            <w:r w:rsidR="00F12280">
              <w:rPr>
                <w:rStyle w:val="FootnoteReference"/>
                <w:rFonts w:ascii="Arial" w:hAnsi="Arial" w:cs="Arial"/>
              </w:rPr>
              <w:footnoteReference w:id="1"/>
            </w:r>
          </w:p>
          <w:p w14:paraId="7DCCC4D5" w14:textId="73231163" w:rsidR="00D7460D" w:rsidRPr="00CB5B84" w:rsidRDefault="00D7460D" w:rsidP="00D7460D">
            <w:pPr>
              <w:rPr>
                <w:rFonts w:ascii="Arial" w:hAnsi="Arial" w:cs="Arial"/>
              </w:rPr>
            </w:pPr>
            <w:r w:rsidRPr="00CB5B84">
              <w:rPr>
                <w:rFonts w:ascii="Arial" w:hAnsi="Arial" w:cs="Arial"/>
              </w:rPr>
              <w:t>Paul Fyfe</w:t>
            </w:r>
            <w:r w:rsidR="00487C89">
              <w:rPr>
                <w:rFonts w:ascii="Arial" w:hAnsi="Arial" w:cs="Arial"/>
              </w:rPr>
              <w:t xml:space="preserve"> -</w:t>
            </w:r>
            <w:r w:rsidRPr="00CB5B84">
              <w:rPr>
                <w:rFonts w:ascii="Arial" w:hAnsi="Arial" w:cs="Arial"/>
              </w:rPr>
              <w:t xml:space="preserve"> Deputy Chief Nuclear Inspector and Senior Director </w:t>
            </w:r>
            <w:r w:rsidR="00AD4413">
              <w:rPr>
                <w:rFonts w:ascii="Arial" w:hAnsi="Arial" w:cs="Arial"/>
              </w:rPr>
              <w:t xml:space="preserve">of </w:t>
            </w:r>
            <w:r w:rsidRPr="00CB5B84">
              <w:rPr>
                <w:rFonts w:ascii="Arial" w:hAnsi="Arial" w:cs="Arial"/>
              </w:rPr>
              <w:t>Regulation</w:t>
            </w:r>
          </w:p>
          <w:p w14:paraId="53B92CC2" w14:textId="0A3A0984" w:rsidR="00F12280" w:rsidRPr="00CB5B84" w:rsidRDefault="00D7460D" w:rsidP="00F12280">
            <w:pPr>
              <w:rPr>
                <w:rFonts w:ascii="Arial" w:hAnsi="Arial" w:cs="Arial"/>
              </w:rPr>
            </w:pPr>
            <w:r w:rsidRPr="00CB5B84">
              <w:rPr>
                <w:rFonts w:ascii="Arial" w:hAnsi="Arial" w:cs="Arial"/>
              </w:rPr>
              <w:t>Linda Aylmore</w:t>
            </w:r>
            <w:r w:rsidR="00487C89">
              <w:rPr>
                <w:rFonts w:ascii="Arial" w:hAnsi="Arial" w:cs="Arial"/>
              </w:rPr>
              <w:t xml:space="preserve"> -</w:t>
            </w:r>
            <w:r w:rsidRPr="00CB5B84">
              <w:rPr>
                <w:rFonts w:ascii="Arial" w:hAnsi="Arial" w:cs="Arial"/>
              </w:rPr>
              <w:t xml:space="preserve"> Finance Director</w:t>
            </w:r>
          </w:p>
          <w:p w14:paraId="3008A050" w14:textId="77777777" w:rsidR="00C10B8A" w:rsidRPr="00CB5B84" w:rsidRDefault="00C10B8A" w:rsidP="001C7A06">
            <w:pPr>
              <w:rPr>
                <w:rFonts w:ascii="Arial" w:hAnsi="Arial" w:cs="Arial"/>
              </w:rPr>
            </w:pPr>
          </w:p>
        </w:tc>
        <w:tc>
          <w:tcPr>
            <w:tcW w:w="4631" w:type="dxa"/>
          </w:tcPr>
          <w:p w14:paraId="3C595B03" w14:textId="77777777" w:rsidR="001C7A06" w:rsidRPr="00CB5B84" w:rsidRDefault="001C7A06" w:rsidP="00E2267D">
            <w:pPr>
              <w:rPr>
                <w:rFonts w:ascii="Arial" w:hAnsi="Arial" w:cs="Arial"/>
                <w:b/>
                <w:bCs/>
              </w:rPr>
            </w:pPr>
          </w:p>
          <w:p w14:paraId="5421AB04" w14:textId="077BEDAB" w:rsidR="00AA767E" w:rsidRDefault="00AA767E" w:rsidP="00AA767E">
            <w:pPr>
              <w:rPr>
                <w:rFonts w:ascii="Arial" w:hAnsi="Arial" w:cs="Arial"/>
              </w:rPr>
            </w:pPr>
            <w:r w:rsidRPr="00CB5B84">
              <w:rPr>
                <w:rFonts w:ascii="Arial" w:hAnsi="Arial" w:cs="Arial"/>
              </w:rPr>
              <w:t>Rachel Grant</w:t>
            </w:r>
            <w:r w:rsidR="00593E78">
              <w:rPr>
                <w:rFonts w:ascii="Arial" w:hAnsi="Arial" w:cs="Arial"/>
              </w:rPr>
              <w:t xml:space="preserve"> -</w:t>
            </w:r>
            <w:r w:rsidRPr="00CB5B84">
              <w:rPr>
                <w:rFonts w:ascii="Arial" w:hAnsi="Arial" w:cs="Arial"/>
              </w:rPr>
              <w:t xml:space="preserve"> Director</w:t>
            </w:r>
            <w:r>
              <w:rPr>
                <w:rFonts w:ascii="Arial" w:hAnsi="Arial" w:cs="Arial"/>
              </w:rPr>
              <w:t>,</w:t>
            </w:r>
            <w:r w:rsidRPr="00CB5B84">
              <w:rPr>
                <w:rFonts w:ascii="Arial" w:hAnsi="Arial" w:cs="Arial"/>
              </w:rPr>
              <w:t xml:space="preserve"> Strategy and Corporate Affairs</w:t>
            </w:r>
          </w:p>
          <w:p w14:paraId="272A9DB5" w14:textId="3B30039E" w:rsidR="00AC524A" w:rsidRDefault="00AC524A" w:rsidP="00AA767E">
            <w:pPr>
              <w:rPr>
                <w:rFonts w:ascii="Arial" w:hAnsi="Arial" w:cs="Arial"/>
              </w:rPr>
            </w:pPr>
            <w:r>
              <w:rPr>
                <w:rFonts w:ascii="Arial" w:hAnsi="Arial" w:cs="Arial"/>
              </w:rPr>
              <w:t>Peter Thompson</w:t>
            </w:r>
            <w:r w:rsidR="00AB6CB6">
              <w:rPr>
                <w:rFonts w:ascii="Arial" w:hAnsi="Arial" w:cs="Arial"/>
              </w:rPr>
              <w:t>- Director, HR</w:t>
            </w:r>
          </w:p>
          <w:p w14:paraId="528BF702" w14:textId="77777777" w:rsidR="00F12280" w:rsidRDefault="00F12280" w:rsidP="00AA767E">
            <w:pPr>
              <w:rPr>
                <w:rFonts w:ascii="Arial" w:hAnsi="Arial" w:cs="Arial"/>
              </w:rPr>
            </w:pPr>
          </w:p>
          <w:p w14:paraId="7D1798D1" w14:textId="51DB6DA4" w:rsidR="00F12280" w:rsidRPr="00F12280" w:rsidRDefault="00F12280" w:rsidP="00AA767E">
            <w:pPr>
              <w:rPr>
                <w:rFonts w:ascii="Arial" w:hAnsi="Arial" w:cs="Arial"/>
                <w:b/>
                <w:bCs/>
              </w:rPr>
            </w:pPr>
            <w:r w:rsidRPr="00F12280">
              <w:rPr>
                <w:rFonts w:ascii="Arial" w:hAnsi="Arial" w:cs="Arial"/>
                <w:b/>
                <w:bCs/>
              </w:rPr>
              <w:t>Observer</w:t>
            </w:r>
          </w:p>
          <w:p w14:paraId="2128D51F" w14:textId="77C1CBE0" w:rsidR="003D0018" w:rsidRPr="00CB5B84" w:rsidRDefault="00F12280" w:rsidP="004143E3">
            <w:pPr>
              <w:rPr>
                <w:rFonts w:asciiTheme="minorBidi" w:hAnsiTheme="minorBidi" w:cstheme="minorBidi"/>
              </w:rPr>
            </w:pPr>
            <w:r>
              <w:rPr>
                <w:rFonts w:asciiTheme="minorBidi" w:hAnsiTheme="minorBidi" w:cstheme="minorBidi"/>
              </w:rPr>
              <w:t>Nikki Howard</w:t>
            </w:r>
            <w:r w:rsidR="00605049">
              <w:rPr>
                <w:rFonts w:asciiTheme="minorBidi" w:hAnsiTheme="minorBidi" w:cstheme="minorBidi"/>
              </w:rPr>
              <w:t xml:space="preserve"> -</w:t>
            </w:r>
            <w:r w:rsidR="003D0018">
              <w:rPr>
                <w:rFonts w:asciiTheme="minorBidi" w:hAnsiTheme="minorBidi" w:cstheme="minorBidi"/>
              </w:rPr>
              <w:t xml:space="preserve"> </w:t>
            </w:r>
            <w:r w:rsidRPr="00F12280">
              <w:rPr>
                <w:rFonts w:asciiTheme="minorBidi" w:hAnsiTheme="minorBidi" w:cstheme="minorBidi"/>
              </w:rPr>
              <w:t>Corporate Governance and Compliance Manager</w:t>
            </w:r>
          </w:p>
          <w:p w14:paraId="04F64599" w14:textId="0961AB22" w:rsidR="00903A32" w:rsidRPr="00CB5B84" w:rsidRDefault="00903A32" w:rsidP="00EA0A17">
            <w:pPr>
              <w:rPr>
                <w:rFonts w:ascii="Arial" w:hAnsi="Arial" w:cs="Arial"/>
              </w:rPr>
            </w:pPr>
          </w:p>
        </w:tc>
      </w:tr>
    </w:tbl>
    <w:p w14:paraId="201A42DE" w14:textId="347E9554" w:rsidR="00467635" w:rsidRPr="00CB5B84" w:rsidRDefault="00C10B8A" w:rsidP="00E2267D">
      <w:pPr>
        <w:rPr>
          <w:rFonts w:ascii="Arial" w:hAnsi="Arial" w:cs="Arial"/>
          <w:bCs/>
        </w:rPr>
      </w:pPr>
      <w:r w:rsidRPr="00CB5B84">
        <w:rPr>
          <w:rFonts w:ascii="Arial" w:hAnsi="Arial" w:cs="Arial"/>
          <w:b/>
        </w:rPr>
        <w:t xml:space="preserve">Secretariat: </w:t>
      </w:r>
      <w:r w:rsidRPr="00CB5B84">
        <w:rPr>
          <w:rFonts w:ascii="Arial" w:hAnsi="Arial" w:cs="Arial"/>
          <w:bCs/>
        </w:rPr>
        <w:t>Nidhi Misri, Head of Corporate Governance and Compliance (Board Secretary)</w:t>
      </w:r>
    </w:p>
    <w:p w14:paraId="77337421" w14:textId="0BFB142C" w:rsidR="00C10B8A" w:rsidRPr="00CB5B84"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A5AC2" w:rsidRPr="00CB5B84" w14:paraId="3390E441" w14:textId="77777777" w:rsidTr="14582D0E">
        <w:tc>
          <w:tcPr>
            <w:tcW w:w="1141" w:type="dxa"/>
          </w:tcPr>
          <w:p w14:paraId="1D59C22B" w14:textId="77777777" w:rsidR="000A5AC2" w:rsidRPr="00CB5B84" w:rsidRDefault="000A5AC2" w:rsidP="00E2267D">
            <w:pPr>
              <w:tabs>
                <w:tab w:val="left" w:pos="5347"/>
              </w:tabs>
              <w:rPr>
                <w:rFonts w:ascii="Arial" w:hAnsi="Arial" w:cs="Arial"/>
                <w:b/>
              </w:rPr>
            </w:pPr>
            <w:r w:rsidRPr="00CB5B84">
              <w:rPr>
                <w:rFonts w:ascii="Arial" w:hAnsi="Arial" w:cs="Arial"/>
                <w:b/>
              </w:rPr>
              <w:t>1</w:t>
            </w:r>
          </w:p>
        </w:tc>
        <w:tc>
          <w:tcPr>
            <w:tcW w:w="7875" w:type="dxa"/>
          </w:tcPr>
          <w:p w14:paraId="177ABECB" w14:textId="77777777" w:rsidR="000A5AC2" w:rsidRPr="00CB5B84" w:rsidRDefault="000A5AC2" w:rsidP="00E2267D">
            <w:pPr>
              <w:tabs>
                <w:tab w:val="left" w:pos="5347"/>
              </w:tabs>
              <w:rPr>
                <w:rFonts w:ascii="Arial" w:hAnsi="Arial" w:cs="Arial"/>
                <w:b/>
              </w:rPr>
            </w:pPr>
            <w:r w:rsidRPr="00CB5B84">
              <w:rPr>
                <w:rFonts w:ascii="Arial" w:hAnsi="Arial" w:cs="Arial"/>
                <w:b/>
              </w:rPr>
              <w:t xml:space="preserve">Welcome, Apologies for Absence and Declarations of Interest </w:t>
            </w:r>
          </w:p>
          <w:p w14:paraId="5AF63D0C" w14:textId="77777777" w:rsidR="000A5AC2" w:rsidRPr="00CB5B84" w:rsidRDefault="000A5AC2" w:rsidP="00E2267D">
            <w:pPr>
              <w:tabs>
                <w:tab w:val="left" w:pos="5347"/>
              </w:tabs>
              <w:rPr>
                <w:rFonts w:ascii="Arial" w:hAnsi="Arial" w:cs="Arial"/>
                <w:b/>
              </w:rPr>
            </w:pPr>
          </w:p>
        </w:tc>
      </w:tr>
      <w:tr w:rsidR="000A5AC2" w:rsidRPr="00CB5B84" w14:paraId="0B576307" w14:textId="77777777" w:rsidTr="14582D0E">
        <w:tc>
          <w:tcPr>
            <w:tcW w:w="1141" w:type="dxa"/>
          </w:tcPr>
          <w:p w14:paraId="589164DC" w14:textId="77777777" w:rsidR="000A5AC2" w:rsidRPr="00CB5B84" w:rsidRDefault="000A5AC2" w:rsidP="00E2267D">
            <w:pPr>
              <w:tabs>
                <w:tab w:val="left" w:pos="5347"/>
              </w:tabs>
              <w:rPr>
                <w:rFonts w:ascii="Arial" w:hAnsi="Arial" w:cs="Arial"/>
              </w:rPr>
            </w:pPr>
            <w:r w:rsidRPr="00CB5B84">
              <w:rPr>
                <w:rFonts w:ascii="Arial" w:hAnsi="Arial" w:cs="Arial"/>
              </w:rPr>
              <w:t>1.1</w:t>
            </w:r>
          </w:p>
          <w:p w14:paraId="5CD71E31" w14:textId="77777777" w:rsidR="000A5AC2" w:rsidRPr="00CB5B84" w:rsidRDefault="000A5AC2" w:rsidP="00E2267D">
            <w:pPr>
              <w:tabs>
                <w:tab w:val="left" w:pos="5347"/>
              </w:tabs>
              <w:rPr>
                <w:rFonts w:ascii="Arial" w:hAnsi="Arial" w:cs="Arial"/>
              </w:rPr>
            </w:pPr>
          </w:p>
        </w:tc>
        <w:tc>
          <w:tcPr>
            <w:tcW w:w="7875" w:type="dxa"/>
          </w:tcPr>
          <w:p w14:paraId="43AE2893" w14:textId="0A01BCE4" w:rsidR="002E3313" w:rsidRPr="00CB5B84" w:rsidRDefault="009824DA" w:rsidP="005030E8">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CB5B84">
              <w:rPr>
                <w:rFonts w:ascii="Arial" w:hAnsi="Arial" w:cs="Arial"/>
              </w:rPr>
              <w:t>The Chair welcomed everyone to the meeting.</w:t>
            </w:r>
          </w:p>
        </w:tc>
      </w:tr>
      <w:tr w:rsidR="002E3313" w:rsidRPr="00CB5B84" w14:paraId="27BF2F2E" w14:textId="77777777" w:rsidTr="14582D0E">
        <w:tc>
          <w:tcPr>
            <w:tcW w:w="1141" w:type="dxa"/>
          </w:tcPr>
          <w:p w14:paraId="359D54F0" w14:textId="29D07129" w:rsidR="002E3313" w:rsidRPr="00CB5B84" w:rsidRDefault="002E3313" w:rsidP="00E2267D">
            <w:pPr>
              <w:tabs>
                <w:tab w:val="left" w:pos="5347"/>
              </w:tabs>
              <w:rPr>
                <w:rFonts w:ascii="Arial" w:hAnsi="Arial" w:cs="Arial"/>
              </w:rPr>
            </w:pPr>
            <w:r w:rsidRPr="00CB5B84">
              <w:rPr>
                <w:rFonts w:ascii="Arial" w:hAnsi="Arial" w:cs="Arial"/>
              </w:rPr>
              <w:t>1.</w:t>
            </w:r>
            <w:r w:rsidR="00F12280">
              <w:rPr>
                <w:rFonts w:ascii="Arial" w:hAnsi="Arial" w:cs="Arial"/>
              </w:rPr>
              <w:t>2</w:t>
            </w:r>
            <w:r w:rsidRPr="00CB5B84">
              <w:rPr>
                <w:rFonts w:ascii="Arial" w:hAnsi="Arial" w:cs="Arial"/>
              </w:rPr>
              <w:t xml:space="preserve"> </w:t>
            </w:r>
          </w:p>
        </w:tc>
        <w:tc>
          <w:tcPr>
            <w:tcW w:w="7875" w:type="dxa"/>
          </w:tcPr>
          <w:p w14:paraId="6FD05E51" w14:textId="7A26A7DE" w:rsidR="006B3678" w:rsidRPr="00CB5B84" w:rsidRDefault="00420D91" w:rsidP="002E3313">
            <w:pPr>
              <w:rPr>
                <w:rFonts w:asciiTheme="minorBidi" w:hAnsiTheme="minorBidi" w:cstheme="minorBidi"/>
              </w:rPr>
            </w:pPr>
            <w:r w:rsidRPr="00420D91">
              <w:rPr>
                <w:rFonts w:asciiTheme="minorBidi" w:hAnsiTheme="minorBidi" w:cstheme="minorBidi"/>
              </w:rPr>
              <w:t>The register of interests was noted.</w:t>
            </w:r>
          </w:p>
        </w:tc>
      </w:tr>
      <w:tr w:rsidR="001528D8" w:rsidRPr="00CB5B84" w14:paraId="39E0A770" w14:textId="77777777" w:rsidTr="14582D0E">
        <w:tc>
          <w:tcPr>
            <w:tcW w:w="1141" w:type="dxa"/>
          </w:tcPr>
          <w:p w14:paraId="441CF8B2" w14:textId="75A0EB11" w:rsidR="001528D8" w:rsidRPr="00CB5B84" w:rsidRDefault="001528D8" w:rsidP="00E2267D">
            <w:pPr>
              <w:tabs>
                <w:tab w:val="left" w:pos="5347"/>
              </w:tabs>
              <w:rPr>
                <w:rFonts w:ascii="Arial" w:hAnsi="Arial" w:cs="Arial"/>
              </w:rPr>
            </w:pPr>
          </w:p>
        </w:tc>
        <w:tc>
          <w:tcPr>
            <w:tcW w:w="7875" w:type="dxa"/>
          </w:tcPr>
          <w:p w14:paraId="267D8EEB" w14:textId="1C7559C9" w:rsidR="008F346A" w:rsidRPr="00CB5B84" w:rsidRDefault="008F346A" w:rsidP="00AA767E">
            <w:pPr>
              <w:rPr>
                <w:rFonts w:asciiTheme="minorBidi" w:hAnsiTheme="minorBidi" w:cstheme="minorBidi"/>
              </w:rPr>
            </w:pPr>
          </w:p>
        </w:tc>
      </w:tr>
      <w:tr w:rsidR="00CE0817" w:rsidRPr="00CB5B84" w14:paraId="47DA97FC" w14:textId="77777777" w:rsidTr="14582D0E">
        <w:tc>
          <w:tcPr>
            <w:tcW w:w="1141" w:type="dxa"/>
          </w:tcPr>
          <w:p w14:paraId="09A8CF0E" w14:textId="61894747" w:rsidR="00CE0817" w:rsidRPr="00CB5B84" w:rsidRDefault="00CE0817" w:rsidP="00E2267D">
            <w:pPr>
              <w:tabs>
                <w:tab w:val="left" w:pos="5347"/>
              </w:tabs>
              <w:rPr>
                <w:rFonts w:ascii="Arial" w:hAnsi="Arial" w:cs="Arial"/>
                <w:b/>
              </w:rPr>
            </w:pPr>
            <w:r>
              <w:rPr>
                <w:rFonts w:ascii="Arial" w:hAnsi="Arial" w:cs="Arial"/>
                <w:b/>
              </w:rPr>
              <w:t>2</w:t>
            </w:r>
          </w:p>
        </w:tc>
        <w:tc>
          <w:tcPr>
            <w:tcW w:w="7875" w:type="dxa"/>
          </w:tcPr>
          <w:p w14:paraId="2C1BF6DF" w14:textId="1CF87499" w:rsidR="00CE0817" w:rsidRPr="00CB5B84" w:rsidRDefault="00CE0817" w:rsidP="09A35C80">
            <w:pPr>
              <w:tabs>
                <w:tab w:val="left" w:pos="5347"/>
              </w:tabs>
              <w:rPr>
                <w:rFonts w:ascii="Arial" w:hAnsi="Arial" w:cs="Arial"/>
                <w:b/>
                <w:bCs/>
              </w:rPr>
            </w:pPr>
            <w:r w:rsidRPr="09A35C80">
              <w:rPr>
                <w:rFonts w:ascii="Arial" w:hAnsi="Arial" w:cs="Arial"/>
                <w:b/>
                <w:bCs/>
              </w:rPr>
              <w:t xml:space="preserve">Pay </w:t>
            </w:r>
            <w:r w:rsidR="004902A7" w:rsidRPr="09A35C80">
              <w:rPr>
                <w:rFonts w:ascii="Arial" w:hAnsi="Arial" w:cs="Arial"/>
                <w:b/>
                <w:bCs/>
              </w:rPr>
              <w:t>Remit Affordability</w:t>
            </w:r>
            <w:r w:rsidR="777BB353" w:rsidRPr="09A35C80">
              <w:rPr>
                <w:rFonts w:ascii="Arial" w:hAnsi="Arial" w:cs="Arial"/>
                <w:b/>
                <w:bCs/>
              </w:rPr>
              <w:t xml:space="preserve"> </w:t>
            </w:r>
          </w:p>
        </w:tc>
      </w:tr>
      <w:tr w:rsidR="00CE0817" w:rsidRPr="00CB5B84" w14:paraId="20214C76" w14:textId="77777777" w:rsidTr="14582D0E">
        <w:tc>
          <w:tcPr>
            <w:tcW w:w="1141" w:type="dxa"/>
          </w:tcPr>
          <w:p w14:paraId="2805899F" w14:textId="77777777" w:rsidR="00CE0817" w:rsidRPr="00CB5B84" w:rsidRDefault="00CE0817" w:rsidP="00E2267D">
            <w:pPr>
              <w:tabs>
                <w:tab w:val="left" w:pos="5347"/>
              </w:tabs>
              <w:rPr>
                <w:rFonts w:ascii="Arial" w:hAnsi="Arial" w:cs="Arial"/>
                <w:b/>
              </w:rPr>
            </w:pPr>
          </w:p>
        </w:tc>
        <w:tc>
          <w:tcPr>
            <w:tcW w:w="7875" w:type="dxa"/>
          </w:tcPr>
          <w:p w14:paraId="777D61E4" w14:textId="77777777" w:rsidR="00CE0817" w:rsidRPr="00CB5B84" w:rsidRDefault="00CE0817" w:rsidP="00E2267D">
            <w:pPr>
              <w:tabs>
                <w:tab w:val="left" w:pos="5347"/>
              </w:tabs>
              <w:rPr>
                <w:rFonts w:ascii="Arial" w:hAnsi="Arial" w:cs="Arial"/>
                <w:b/>
              </w:rPr>
            </w:pPr>
          </w:p>
        </w:tc>
      </w:tr>
      <w:tr w:rsidR="00725C35" w:rsidRPr="00CB5B84" w14:paraId="0963AB79" w14:textId="77777777" w:rsidTr="14582D0E">
        <w:tc>
          <w:tcPr>
            <w:tcW w:w="1141" w:type="dxa"/>
          </w:tcPr>
          <w:p w14:paraId="52ABDAD4" w14:textId="0B6F68A2" w:rsidR="00725C35" w:rsidRPr="004902A7" w:rsidRDefault="00725C35" w:rsidP="00E2267D">
            <w:pPr>
              <w:tabs>
                <w:tab w:val="left" w:pos="5347"/>
              </w:tabs>
              <w:rPr>
                <w:rFonts w:ascii="Arial" w:hAnsi="Arial" w:cs="Arial"/>
                <w:bCs/>
              </w:rPr>
            </w:pPr>
            <w:r w:rsidRPr="004902A7">
              <w:rPr>
                <w:rFonts w:ascii="Arial" w:hAnsi="Arial" w:cs="Arial"/>
                <w:bCs/>
              </w:rPr>
              <w:t>2.1</w:t>
            </w:r>
          </w:p>
        </w:tc>
        <w:tc>
          <w:tcPr>
            <w:tcW w:w="7875" w:type="dxa"/>
          </w:tcPr>
          <w:p w14:paraId="25F6D55A" w14:textId="5393F20A" w:rsidR="00725C35" w:rsidRDefault="003B5998" w:rsidP="09A35C80">
            <w:pPr>
              <w:rPr>
                <w:rFonts w:asciiTheme="minorBidi" w:hAnsiTheme="minorBidi"/>
              </w:rPr>
            </w:pPr>
            <w:r w:rsidRPr="003B5998">
              <w:rPr>
                <w:rFonts w:asciiTheme="minorBidi" w:hAnsiTheme="minorBidi"/>
              </w:rPr>
              <w:t>The Board Secretary highlighted the previous discussion on the pay offer at the July meeting of the Remuneration and Resilience Committee (RRC). She clarified that the RRC had discussed the pay award options and agreed to implement a 3.25% standard pay increase for all Directors aligned to that for main grade staff (backdated to April 2025) acknowledging this was dependent on being able to achieve the required efficiencies. She noted that any agreement on the pay offer was a Board decision.</w:t>
            </w:r>
          </w:p>
        </w:tc>
      </w:tr>
      <w:tr w:rsidR="00725C35" w:rsidRPr="00CB5B84" w14:paraId="69C9A3E2" w14:textId="77777777" w:rsidTr="14582D0E">
        <w:tc>
          <w:tcPr>
            <w:tcW w:w="1141" w:type="dxa"/>
          </w:tcPr>
          <w:p w14:paraId="60A3C62F" w14:textId="77777777" w:rsidR="00725C35" w:rsidRDefault="00725C35" w:rsidP="00E2267D">
            <w:pPr>
              <w:tabs>
                <w:tab w:val="left" w:pos="5347"/>
              </w:tabs>
              <w:rPr>
                <w:rFonts w:ascii="Arial" w:hAnsi="Arial" w:cs="Arial"/>
                <w:b/>
              </w:rPr>
            </w:pPr>
          </w:p>
        </w:tc>
        <w:tc>
          <w:tcPr>
            <w:tcW w:w="7875" w:type="dxa"/>
          </w:tcPr>
          <w:p w14:paraId="05F6D803" w14:textId="77777777" w:rsidR="00725C35" w:rsidRDefault="00725C35" w:rsidP="00725C35">
            <w:pPr>
              <w:rPr>
                <w:rFonts w:asciiTheme="minorBidi" w:hAnsiTheme="minorBidi"/>
              </w:rPr>
            </w:pPr>
          </w:p>
        </w:tc>
      </w:tr>
      <w:tr w:rsidR="00725C35" w:rsidRPr="00CB5B84" w14:paraId="4CFCEFB7" w14:textId="77777777" w:rsidTr="14582D0E">
        <w:tc>
          <w:tcPr>
            <w:tcW w:w="1141" w:type="dxa"/>
          </w:tcPr>
          <w:p w14:paraId="7D7BCD19" w14:textId="39CF6BC2" w:rsidR="00725C35" w:rsidRPr="004902A7" w:rsidRDefault="00725C35" w:rsidP="00E2267D">
            <w:pPr>
              <w:tabs>
                <w:tab w:val="left" w:pos="5347"/>
              </w:tabs>
              <w:rPr>
                <w:rFonts w:ascii="Arial" w:hAnsi="Arial" w:cs="Arial"/>
                <w:bCs/>
              </w:rPr>
            </w:pPr>
            <w:r w:rsidRPr="004902A7">
              <w:rPr>
                <w:rFonts w:ascii="Arial" w:hAnsi="Arial" w:cs="Arial"/>
                <w:bCs/>
              </w:rPr>
              <w:t>2.2</w:t>
            </w:r>
          </w:p>
        </w:tc>
        <w:tc>
          <w:tcPr>
            <w:tcW w:w="7875" w:type="dxa"/>
          </w:tcPr>
          <w:p w14:paraId="2920CE54" w14:textId="425B28D5" w:rsidR="00725C35" w:rsidRDefault="00600E02" w:rsidP="09A35C80">
            <w:pPr>
              <w:rPr>
                <w:rFonts w:asciiTheme="minorBidi" w:hAnsiTheme="minorBidi"/>
              </w:rPr>
            </w:pPr>
            <w:r w:rsidRPr="09A35C80">
              <w:rPr>
                <w:rFonts w:asciiTheme="minorBidi" w:hAnsiTheme="minorBidi"/>
              </w:rPr>
              <w:t xml:space="preserve">The </w:t>
            </w:r>
            <w:r w:rsidR="7CAE0137" w:rsidRPr="09A35C80">
              <w:rPr>
                <w:rFonts w:asciiTheme="minorBidi" w:hAnsiTheme="minorBidi"/>
              </w:rPr>
              <w:t xml:space="preserve">Finance Director noted the budget assumption </w:t>
            </w:r>
            <w:r w:rsidR="17F0FB46" w:rsidRPr="09A35C80">
              <w:rPr>
                <w:rFonts w:asciiTheme="minorBidi" w:hAnsiTheme="minorBidi"/>
              </w:rPr>
              <w:t xml:space="preserve">of 2.8% </w:t>
            </w:r>
            <w:r w:rsidR="59A0E033" w:rsidRPr="09A35C80">
              <w:rPr>
                <w:rFonts w:asciiTheme="minorBidi" w:hAnsiTheme="minorBidi"/>
              </w:rPr>
              <w:t xml:space="preserve">agreed in March </w:t>
            </w:r>
            <w:r w:rsidR="7CAE0137" w:rsidRPr="09A35C80">
              <w:rPr>
                <w:rFonts w:asciiTheme="minorBidi" w:hAnsiTheme="minorBidi"/>
              </w:rPr>
              <w:t xml:space="preserve">was not aligned to the </w:t>
            </w:r>
            <w:r w:rsidR="68D6568A" w:rsidRPr="09A35C80">
              <w:rPr>
                <w:rFonts w:asciiTheme="minorBidi" w:hAnsiTheme="minorBidi"/>
              </w:rPr>
              <w:t xml:space="preserve">May </w:t>
            </w:r>
            <w:r w:rsidR="7CAE0137" w:rsidRPr="09A35C80">
              <w:rPr>
                <w:rFonts w:asciiTheme="minorBidi" w:hAnsiTheme="minorBidi"/>
              </w:rPr>
              <w:t xml:space="preserve">civil service pay offer </w:t>
            </w:r>
            <w:r w:rsidR="6D42F4EF" w:rsidRPr="09A35C80">
              <w:rPr>
                <w:rFonts w:asciiTheme="minorBidi" w:hAnsiTheme="minorBidi"/>
              </w:rPr>
              <w:t xml:space="preserve">of 3.25% </w:t>
            </w:r>
            <w:r w:rsidR="7CAE0137" w:rsidRPr="09A35C80">
              <w:rPr>
                <w:rFonts w:asciiTheme="minorBidi" w:hAnsiTheme="minorBidi"/>
              </w:rPr>
              <w:t>which created a budget pressure of £325k</w:t>
            </w:r>
            <w:r w:rsidR="6C20CBE4" w:rsidRPr="09A35C80">
              <w:rPr>
                <w:rFonts w:asciiTheme="minorBidi" w:hAnsiTheme="minorBidi"/>
              </w:rPr>
              <w:t xml:space="preserve"> and noted current inflation levels at 3.8% - 4%. </w:t>
            </w:r>
          </w:p>
          <w:p w14:paraId="11783E5B" w14:textId="2698EE2C" w:rsidR="00600E02" w:rsidRDefault="00600E02" w:rsidP="00725C35">
            <w:pPr>
              <w:rPr>
                <w:rFonts w:asciiTheme="minorBidi" w:hAnsiTheme="minorBidi"/>
              </w:rPr>
            </w:pPr>
          </w:p>
        </w:tc>
      </w:tr>
      <w:tr w:rsidR="00AF4DFB" w:rsidRPr="00CB5B84" w14:paraId="491E0776" w14:textId="77777777" w:rsidTr="14582D0E">
        <w:tc>
          <w:tcPr>
            <w:tcW w:w="1141" w:type="dxa"/>
          </w:tcPr>
          <w:p w14:paraId="5D4D6A40" w14:textId="6F17C9D6" w:rsidR="00AF4DFB" w:rsidRPr="004902A7" w:rsidRDefault="00AF4DFB" w:rsidP="00E2267D">
            <w:pPr>
              <w:tabs>
                <w:tab w:val="left" w:pos="5347"/>
              </w:tabs>
              <w:rPr>
                <w:rFonts w:ascii="Arial" w:hAnsi="Arial" w:cs="Arial"/>
                <w:bCs/>
              </w:rPr>
            </w:pPr>
            <w:r>
              <w:rPr>
                <w:rFonts w:ascii="Arial" w:hAnsi="Arial" w:cs="Arial"/>
                <w:bCs/>
              </w:rPr>
              <w:t>2.3</w:t>
            </w:r>
          </w:p>
        </w:tc>
        <w:tc>
          <w:tcPr>
            <w:tcW w:w="7875" w:type="dxa"/>
          </w:tcPr>
          <w:p w14:paraId="7DF207B1" w14:textId="7EA714C5" w:rsidR="00AF4DFB" w:rsidRPr="09A35C80" w:rsidRDefault="00AF4DFB" w:rsidP="09A35C80">
            <w:pPr>
              <w:rPr>
                <w:rFonts w:asciiTheme="minorBidi" w:hAnsiTheme="minorBidi"/>
              </w:rPr>
            </w:pPr>
            <w:r w:rsidRPr="00D06766">
              <w:rPr>
                <w:rFonts w:asciiTheme="minorBidi" w:hAnsiTheme="minorBidi"/>
              </w:rPr>
              <w:t>The Director of HR provided the context of the pay remit and highlighted the discussions at the Senior Leadership Team (SLT) on financial affordability and efficiencies that showed the affordability of the 3.25% proposed offer. He also highlighted to the Board the current position following discussions with the trade unions.</w:t>
            </w:r>
          </w:p>
        </w:tc>
      </w:tr>
      <w:tr w:rsidR="00600E02" w:rsidRPr="00CB5B84" w14:paraId="3BD28B9A" w14:textId="77777777" w:rsidTr="14582D0E">
        <w:tc>
          <w:tcPr>
            <w:tcW w:w="1141" w:type="dxa"/>
          </w:tcPr>
          <w:p w14:paraId="41193854" w14:textId="17BE5C2D" w:rsidR="00600E02" w:rsidRPr="004902A7" w:rsidRDefault="00600E02" w:rsidP="00E2267D">
            <w:pPr>
              <w:tabs>
                <w:tab w:val="left" w:pos="5347"/>
              </w:tabs>
              <w:rPr>
                <w:rFonts w:ascii="Arial" w:hAnsi="Arial" w:cs="Arial"/>
                <w:bCs/>
              </w:rPr>
            </w:pPr>
            <w:r>
              <w:rPr>
                <w:rFonts w:ascii="Arial" w:hAnsi="Arial" w:cs="Arial"/>
                <w:bCs/>
              </w:rPr>
              <w:lastRenderedPageBreak/>
              <w:t>2.</w:t>
            </w:r>
            <w:r w:rsidR="00AF4DFB">
              <w:rPr>
                <w:rFonts w:ascii="Arial" w:hAnsi="Arial" w:cs="Arial"/>
                <w:bCs/>
              </w:rPr>
              <w:t>4</w:t>
            </w:r>
            <w:r>
              <w:rPr>
                <w:rFonts w:ascii="Arial" w:hAnsi="Arial" w:cs="Arial"/>
                <w:bCs/>
              </w:rPr>
              <w:t xml:space="preserve"> </w:t>
            </w:r>
          </w:p>
        </w:tc>
        <w:tc>
          <w:tcPr>
            <w:tcW w:w="7875" w:type="dxa"/>
          </w:tcPr>
          <w:p w14:paraId="3D88B732" w14:textId="323C06FA" w:rsidR="00A12E70" w:rsidRPr="00A12E70" w:rsidRDefault="00A12E70" w:rsidP="09A35C80">
            <w:pPr>
              <w:rPr>
                <w:rFonts w:asciiTheme="minorBidi" w:hAnsiTheme="minorBidi"/>
              </w:rPr>
            </w:pPr>
            <w:r w:rsidRPr="09A35C80">
              <w:rPr>
                <w:rFonts w:asciiTheme="minorBidi" w:hAnsiTheme="minorBidi"/>
              </w:rPr>
              <w:t>The Finance Director</w:t>
            </w:r>
            <w:r w:rsidR="009A0363">
              <w:rPr>
                <w:rFonts w:asciiTheme="minorBidi" w:hAnsiTheme="minorBidi"/>
              </w:rPr>
              <w:t xml:space="preserve"> (FD</w:t>
            </w:r>
            <w:r w:rsidR="005209DB">
              <w:rPr>
                <w:rFonts w:asciiTheme="minorBidi" w:hAnsiTheme="minorBidi"/>
              </w:rPr>
              <w:t>)</w:t>
            </w:r>
            <w:r w:rsidRPr="09A35C80">
              <w:rPr>
                <w:rFonts w:asciiTheme="minorBidi" w:hAnsiTheme="minorBidi"/>
              </w:rPr>
              <w:t xml:space="preserve"> noted </w:t>
            </w:r>
            <w:r w:rsidR="0F0E03E4" w:rsidRPr="09A35C80">
              <w:rPr>
                <w:rFonts w:asciiTheme="minorBidi" w:hAnsiTheme="minorBidi"/>
              </w:rPr>
              <w:t xml:space="preserve">that </w:t>
            </w:r>
            <w:r w:rsidR="6A44FA92" w:rsidRPr="09A35C80">
              <w:rPr>
                <w:rFonts w:asciiTheme="minorBidi" w:hAnsiTheme="minorBidi"/>
              </w:rPr>
              <w:t xml:space="preserve">2025/26 </w:t>
            </w:r>
            <w:r w:rsidR="3B8A0ADD" w:rsidRPr="09A35C80">
              <w:rPr>
                <w:rFonts w:asciiTheme="minorBidi" w:hAnsiTheme="minorBidi"/>
              </w:rPr>
              <w:t xml:space="preserve">budget </w:t>
            </w:r>
            <w:r w:rsidRPr="09A35C80">
              <w:rPr>
                <w:rFonts w:asciiTheme="minorBidi" w:hAnsiTheme="minorBidi"/>
              </w:rPr>
              <w:t xml:space="preserve">letters of delegation </w:t>
            </w:r>
            <w:r w:rsidR="00DD36E9">
              <w:rPr>
                <w:rFonts w:asciiTheme="minorBidi" w:hAnsiTheme="minorBidi"/>
              </w:rPr>
              <w:t xml:space="preserve">(LOD) </w:t>
            </w:r>
            <w:r w:rsidRPr="09A35C80">
              <w:rPr>
                <w:rFonts w:asciiTheme="minorBidi" w:hAnsiTheme="minorBidi"/>
              </w:rPr>
              <w:t xml:space="preserve">had been issued to </w:t>
            </w:r>
            <w:r w:rsidR="704F1C4A" w:rsidRPr="09A35C80">
              <w:rPr>
                <w:rFonts w:asciiTheme="minorBidi" w:hAnsiTheme="minorBidi"/>
              </w:rPr>
              <w:t xml:space="preserve">all </w:t>
            </w:r>
            <w:r w:rsidRPr="09A35C80">
              <w:rPr>
                <w:rFonts w:asciiTheme="minorBidi" w:hAnsiTheme="minorBidi"/>
              </w:rPr>
              <w:t>Director</w:t>
            </w:r>
            <w:r w:rsidR="5BBBCE3D" w:rsidRPr="09A35C80">
              <w:rPr>
                <w:rFonts w:asciiTheme="minorBidi" w:hAnsiTheme="minorBidi"/>
              </w:rPr>
              <w:t>s</w:t>
            </w:r>
            <w:r w:rsidR="1FC25B4F" w:rsidRPr="09A35C80">
              <w:rPr>
                <w:rFonts w:asciiTheme="minorBidi" w:hAnsiTheme="minorBidi"/>
              </w:rPr>
              <w:t xml:space="preserve"> for the first time</w:t>
            </w:r>
            <w:r w:rsidR="2E3616CA" w:rsidRPr="09A35C80">
              <w:rPr>
                <w:rFonts w:asciiTheme="minorBidi" w:hAnsiTheme="minorBidi"/>
              </w:rPr>
              <w:t xml:space="preserve">. The </w:t>
            </w:r>
            <w:r w:rsidR="751C6747" w:rsidRPr="09A35C80">
              <w:rPr>
                <w:rFonts w:asciiTheme="minorBidi" w:hAnsiTheme="minorBidi"/>
              </w:rPr>
              <w:t xml:space="preserve">LOD </w:t>
            </w:r>
            <w:r w:rsidR="1FC25B4F" w:rsidRPr="09A35C80">
              <w:rPr>
                <w:rFonts w:asciiTheme="minorBidi" w:hAnsiTheme="minorBidi"/>
              </w:rPr>
              <w:t>total</w:t>
            </w:r>
            <w:r w:rsidR="04872EB6" w:rsidRPr="09A35C80">
              <w:rPr>
                <w:rFonts w:asciiTheme="minorBidi" w:hAnsiTheme="minorBidi"/>
              </w:rPr>
              <w:t>led</w:t>
            </w:r>
            <w:r w:rsidR="35F70220" w:rsidRPr="09A35C80">
              <w:rPr>
                <w:rFonts w:asciiTheme="minorBidi" w:hAnsiTheme="minorBidi"/>
              </w:rPr>
              <w:t xml:space="preserve"> ~</w:t>
            </w:r>
            <w:r w:rsidRPr="09A35C80">
              <w:rPr>
                <w:rFonts w:asciiTheme="minorBidi" w:hAnsiTheme="minorBidi"/>
              </w:rPr>
              <w:t xml:space="preserve">£112m </w:t>
            </w:r>
            <w:r w:rsidR="568999A7" w:rsidRPr="09A35C80">
              <w:rPr>
                <w:rFonts w:asciiTheme="minorBidi" w:hAnsiTheme="minorBidi"/>
              </w:rPr>
              <w:t xml:space="preserve">with a </w:t>
            </w:r>
            <w:r w:rsidR="2546DC9B" w:rsidRPr="09A35C80">
              <w:rPr>
                <w:rFonts w:asciiTheme="minorBidi" w:hAnsiTheme="minorBidi"/>
              </w:rPr>
              <w:t xml:space="preserve">£2m </w:t>
            </w:r>
            <w:r w:rsidRPr="09A35C80">
              <w:rPr>
                <w:rFonts w:asciiTheme="minorBidi" w:hAnsiTheme="minorBidi"/>
              </w:rPr>
              <w:t xml:space="preserve">central efficiency </w:t>
            </w:r>
            <w:r w:rsidR="7ACC3608" w:rsidRPr="09A35C80">
              <w:rPr>
                <w:rFonts w:asciiTheme="minorBidi" w:hAnsiTheme="minorBidi"/>
              </w:rPr>
              <w:t>target to be achieved</w:t>
            </w:r>
            <w:r w:rsidR="5109273F" w:rsidRPr="09A35C80">
              <w:rPr>
                <w:rFonts w:asciiTheme="minorBidi" w:hAnsiTheme="minorBidi"/>
              </w:rPr>
              <w:t xml:space="preserve"> to meet </w:t>
            </w:r>
            <w:r w:rsidR="5559F33E" w:rsidRPr="09A35C80">
              <w:rPr>
                <w:rFonts w:asciiTheme="minorBidi" w:hAnsiTheme="minorBidi"/>
              </w:rPr>
              <w:t xml:space="preserve">the approved </w:t>
            </w:r>
            <w:r w:rsidR="5109273F" w:rsidRPr="09A35C80">
              <w:rPr>
                <w:rFonts w:asciiTheme="minorBidi" w:hAnsiTheme="minorBidi"/>
              </w:rPr>
              <w:t xml:space="preserve">budget </w:t>
            </w:r>
            <w:r w:rsidR="000768D7">
              <w:rPr>
                <w:rFonts w:asciiTheme="minorBidi" w:hAnsiTheme="minorBidi"/>
              </w:rPr>
              <w:t xml:space="preserve">of </w:t>
            </w:r>
            <w:r w:rsidR="5109273F" w:rsidRPr="09A35C80">
              <w:rPr>
                <w:rFonts w:asciiTheme="minorBidi" w:hAnsiTheme="minorBidi"/>
              </w:rPr>
              <w:t>£110m</w:t>
            </w:r>
            <w:r w:rsidRPr="09A35C80">
              <w:rPr>
                <w:rFonts w:asciiTheme="minorBidi" w:hAnsiTheme="minorBidi"/>
              </w:rPr>
              <w:t xml:space="preserve">. </w:t>
            </w:r>
            <w:r w:rsidR="124F349E" w:rsidRPr="09A35C80">
              <w:rPr>
                <w:rFonts w:asciiTheme="minorBidi" w:hAnsiTheme="minorBidi"/>
              </w:rPr>
              <w:t xml:space="preserve">She presented an efficiency plan of £2.5m which demonstrated </w:t>
            </w:r>
            <w:r w:rsidR="000768D7">
              <w:rPr>
                <w:rFonts w:asciiTheme="minorBidi" w:hAnsiTheme="minorBidi"/>
              </w:rPr>
              <w:t xml:space="preserve">that </w:t>
            </w:r>
            <w:r w:rsidR="124F349E" w:rsidRPr="09A35C80">
              <w:rPr>
                <w:rFonts w:asciiTheme="minorBidi" w:hAnsiTheme="minorBidi"/>
              </w:rPr>
              <w:t>the additional budget burden for the pay remit c</w:t>
            </w:r>
            <w:r w:rsidR="000768D7">
              <w:rPr>
                <w:rFonts w:asciiTheme="minorBidi" w:hAnsiTheme="minorBidi"/>
              </w:rPr>
              <w:t>ould</w:t>
            </w:r>
            <w:r w:rsidR="124F349E" w:rsidRPr="09A35C80">
              <w:rPr>
                <w:rFonts w:asciiTheme="minorBidi" w:hAnsiTheme="minorBidi"/>
              </w:rPr>
              <w:t xml:space="preserve"> be afforded. </w:t>
            </w:r>
            <w:r w:rsidR="1EC40F23" w:rsidRPr="09A35C80">
              <w:rPr>
                <w:rFonts w:asciiTheme="minorBidi" w:hAnsiTheme="minorBidi"/>
              </w:rPr>
              <w:t xml:space="preserve">This </w:t>
            </w:r>
            <w:r w:rsidRPr="09A35C80">
              <w:rPr>
                <w:rFonts w:asciiTheme="minorBidi" w:hAnsiTheme="minorBidi"/>
              </w:rPr>
              <w:t xml:space="preserve">included </w:t>
            </w:r>
            <w:r w:rsidR="5F664776" w:rsidRPr="09A35C80">
              <w:rPr>
                <w:rFonts w:asciiTheme="minorBidi" w:hAnsiTheme="minorBidi"/>
              </w:rPr>
              <w:t xml:space="preserve">resource </w:t>
            </w:r>
            <w:r w:rsidR="697DD2AE" w:rsidRPr="09A35C80">
              <w:rPr>
                <w:rFonts w:asciiTheme="minorBidi" w:hAnsiTheme="minorBidi"/>
              </w:rPr>
              <w:t>(</w:t>
            </w:r>
            <w:r w:rsidR="00F667C4">
              <w:rPr>
                <w:rFonts w:asciiTheme="minorBidi" w:hAnsiTheme="minorBidi"/>
              </w:rPr>
              <w:t>full time equivalen</w:t>
            </w:r>
            <w:r w:rsidR="004D454C">
              <w:rPr>
                <w:rFonts w:asciiTheme="minorBidi" w:hAnsiTheme="minorBidi"/>
              </w:rPr>
              <w:t>t (</w:t>
            </w:r>
            <w:r w:rsidR="697DD2AE" w:rsidRPr="09A35C80">
              <w:rPr>
                <w:rFonts w:asciiTheme="minorBidi" w:hAnsiTheme="minorBidi"/>
              </w:rPr>
              <w:t>FTE</w:t>
            </w:r>
            <w:r w:rsidR="004D454C">
              <w:rPr>
                <w:rFonts w:asciiTheme="minorBidi" w:hAnsiTheme="minorBidi"/>
              </w:rPr>
              <w:t>)</w:t>
            </w:r>
            <w:r w:rsidR="697DD2AE" w:rsidRPr="09A35C80">
              <w:rPr>
                <w:rFonts w:asciiTheme="minorBidi" w:hAnsiTheme="minorBidi"/>
              </w:rPr>
              <w:t xml:space="preserve"> </w:t>
            </w:r>
            <w:r w:rsidRPr="09A35C80">
              <w:rPr>
                <w:rFonts w:asciiTheme="minorBidi" w:hAnsiTheme="minorBidi"/>
              </w:rPr>
              <w:t>reductions</w:t>
            </w:r>
            <w:r w:rsidR="0AA439C0" w:rsidRPr="09A35C80">
              <w:rPr>
                <w:rFonts w:asciiTheme="minorBidi" w:hAnsiTheme="minorBidi"/>
              </w:rPr>
              <w:t xml:space="preserve"> and efficiencies in IT, </w:t>
            </w:r>
            <w:r w:rsidRPr="09A35C80">
              <w:rPr>
                <w:rFonts w:asciiTheme="minorBidi" w:hAnsiTheme="minorBidi"/>
              </w:rPr>
              <w:t>estates</w:t>
            </w:r>
            <w:r w:rsidR="517FA4BA" w:rsidRPr="09A35C80">
              <w:rPr>
                <w:rFonts w:asciiTheme="minorBidi" w:hAnsiTheme="minorBidi"/>
              </w:rPr>
              <w:t xml:space="preserve">, </w:t>
            </w:r>
            <w:r w:rsidR="6D2B5F5D" w:rsidRPr="09A35C80">
              <w:rPr>
                <w:rFonts w:asciiTheme="minorBidi" w:hAnsiTheme="minorBidi"/>
              </w:rPr>
              <w:t xml:space="preserve">legal </w:t>
            </w:r>
            <w:r w:rsidR="5BD317D9" w:rsidRPr="09A35C80">
              <w:rPr>
                <w:rFonts w:asciiTheme="minorBidi" w:hAnsiTheme="minorBidi"/>
              </w:rPr>
              <w:t xml:space="preserve">and </w:t>
            </w:r>
            <w:r w:rsidRPr="09A35C80">
              <w:rPr>
                <w:rFonts w:asciiTheme="minorBidi" w:hAnsiTheme="minorBidi"/>
              </w:rPr>
              <w:t xml:space="preserve">travel </w:t>
            </w:r>
            <w:r w:rsidR="4216E1E1" w:rsidRPr="09A35C80">
              <w:rPr>
                <w:rFonts w:asciiTheme="minorBidi" w:hAnsiTheme="minorBidi"/>
              </w:rPr>
              <w:t>/</w:t>
            </w:r>
            <w:r w:rsidRPr="09A35C80">
              <w:rPr>
                <w:rFonts w:asciiTheme="minorBidi" w:hAnsiTheme="minorBidi"/>
              </w:rPr>
              <w:t xml:space="preserve"> subsistence.</w:t>
            </w:r>
          </w:p>
          <w:p w14:paraId="7F92BFBC" w14:textId="77777777" w:rsidR="00600E02" w:rsidRPr="00600E02" w:rsidRDefault="00600E02" w:rsidP="00725C35">
            <w:pPr>
              <w:rPr>
                <w:rFonts w:asciiTheme="minorBidi" w:hAnsiTheme="minorBidi"/>
              </w:rPr>
            </w:pPr>
          </w:p>
        </w:tc>
      </w:tr>
      <w:tr w:rsidR="00725C35" w:rsidRPr="00CB5B84" w14:paraId="6FC6C842" w14:textId="77777777" w:rsidTr="14582D0E">
        <w:tc>
          <w:tcPr>
            <w:tcW w:w="1141" w:type="dxa"/>
          </w:tcPr>
          <w:p w14:paraId="705AFBDB" w14:textId="28A39F76" w:rsidR="00725C35" w:rsidRPr="004902A7" w:rsidRDefault="00725C35" w:rsidP="00E2267D">
            <w:pPr>
              <w:tabs>
                <w:tab w:val="left" w:pos="5347"/>
              </w:tabs>
              <w:rPr>
                <w:rFonts w:ascii="Arial" w:hAnsi="Arial" w:cs="Arial"/>
                <w:bCs/>
              </w:rPr>
            </w:pPr>
            <w:r w:rsidRPr="004902A7">
              <w:rPr>
                <w:rFonts w:ascii="Arial" w:hAnsi="Arial" w:cs="Arial"/>
                <w:bCs/>
              </w:rPr>
              <w:t>2.</w:t>
            </w:r>
            <w:r w:rsidR="00AF4DFB">
              <w:rPr>
                <w:rFonts w:ascii="Arial" w:hAnsi="Arial" w:cs="Arial"/>
                <w:bCs/>
              </w:rPr>
              <w:t>5</w:t>
            </w:r>
          </w:p>
        </w:tc>
        <w:tc>
          <w:tcPr>
            <w:tcW w:w="7875" w:type="dxa"/>
          </w:tcPr>
          <w:p w14:paraId="24DCFC1F" w14:textId="77777777" w:rsidR="00725C35" w:rsidRDefault="00725C35" w:rsidP="00725C35">
            <w:pPr>
              <w:rPr>
                <w:rFonts w:asciiTheme="minorBidi" w:hAnsiTheme="minorBidi"/>
              </w:rPr>
            </w:pPr>
            <w:r>
              <w:rPr>
                <w:rFonts w:asciiTheme="minorBidi" w:hAnsiTheme="minorBidi"/>
              </w:rPr>
              <w:t>In discussion the Board:</w:t>
            </w:r>
          </w:p>
          <w:p w14:paraId="4CC0EF74" w14:textId="77777777" w:rsidR="00725C35" w:rsidRDefault="00725C35" w:rsidP="00725C35">
            <w:pPr>
              <w:rPr>
                <w:rFonts w:asciiTheme="minorBidi" w:hAnsiTheme="minorBidi"/>
              </w:rPr>
            </w:pPr>
          </w:p>
          <w:p w14:paraId="20AF05D7" w14:textId="1FBAF2F9" w:rsidR="00725C35" w:rsidRDefault="00725C35" w:rsidP="00725C35">
            <w:pPr>
              <w:pStyle w:val="ListParagraph"/>
              <w:numPr>
                <w:ilvl w:val="0"/>
                <w:numId w:val="41"/>
              </w:numPr>
              <w:rPr>
                <w:rFonts w:asciiTheme="minorBidi" w:hAnsiTheme="minorBidi"/>
              </w:rPr>
            </w:pPr>
            <w:r>
              <w:rPr>
                <w:rFonts w:asciiTheme="minorBidi" w:hAnsiTheme="minorBidi"/>
              </w:rPr>
              <w:t>Challenged the proposal to go beyond the 2.8% agreed in the budget at a time whe</w:t>
            </w:r>
            <w:r w:rsidR="003C5176">
              <w:rPr>
                <w:rFonts w:asciiTheme="minorBidi" w:hAnsiTheme="minorBidi"/>
              </w:rPr>
              <w:t>n</w:t>
            </w:r>
            <w:r>
              <w:rPr>
                <w:rFonts w:asciiTheme="minorBidi" w:hAnsiTheme="minorBidi"/>
              </w:rPr>
              <w:t xml:space="preserve"> the organisation had also committed to headcount reduction.</w:t>
            </w:r>
          </w:p>
          <w:p w14:paraId="757FD4A1" w14:textId="3A735BBC" w:rsidR="00725C35" w:rsidRDefault="00725C35" w:rsidP="00725C35">
            <w:pPr>
              <w:pStyle w:val="ListParagraph"/>
              <w:numPr>
                <w:ilvl w:val="0"/>
                <w:numId w:val="41"/>
              </w:numPr>
              <w:rPr>
                <w:rFonts w:asciiTheme="minorBidi" w:hAnsiTheme="minorBidi"/>
              </w:rPr>
            </w:pPr>
            <w:r>
              <w:rPr>
                <w:rFonts w:asciiTheme="minorBidi" w:hAnsiTheme="minorBidi"/>
              </w:rPr>
              <w:t xml:space="preserve">Discussed </w:t>
            </w:r>
            <w:r w:rsidR="000666E6">
              <w:rPr>
                <w:rFonts w:asciiTheme="minorBidi" w:hAnsiTheme="minorBidi"/>
              </w:rPr>
              <w:t xml:space="preserve">that </w:t>
            </w:r>
            <w:r>
              <w:rPr>
                <w:rFonts w:asciiTheme="minorBidi" w:hAnsiTheme="minorBidi"/>
              </w:rPr>
              <w:t xml:space="preserve">ONR </w:t>
            </w:r>
            <w:r w:rsidR="000666E6">
              <w:rPr>
                <w:rFonts w:asciiTheme="minorBidi" w:hAnsiTheme="minorBidi"/>
              </w:rPr>
              <w:t xml:space="preserve">did not </w:t>
            </w:r>
            <w:r>
              <w:rPr>
                <w:rFonts w:asciiTheme="minorBidi" w:hAnsiTheme="minorBidi"/>
              </w:rPr>
              <w:t>need</w:t>
            </w:r>
            <w:r w:rsidR="000666E6">
              <w:rPr>
                <w:rFonts w:asciiTheme="minorBidi" w:hAnsiTheme="minorBidi"/>
              </w:rPr>
              <w:t xml:space="preserve"> </w:t>
            </w:r>
            <w:r>
              <w:rPr>
                <w:rFonts w:asciiTheme="minorBidi" w:hAnsiTheme="minorBidi"/>
              </w:rPr>
              <w:t xml:space="preserve">to remain aligned to the civil service pay remit </w:t>
            </w:r>
            <w:r w:rsidR="00EC5678">
              <w:rPr>
                <w:rFonts w:asciiTheme="minorBidi" w:hAnsiTheme="minorBidi"/>
              </w:rPr>
              <w:t xml:space="preserve">and </w:t>
            </w:r>
            <w:r>
              <w:rPr>
                <w:rFonts w:asciiTheme="minorBidi" w:hAnsiTheme="minorBidi"/>
              </w:rPr>
              <w:t>had more flexibility.</w:t>
            </w:r>
            <w:r w:rsidR="00636328">
              <w:rPr>
                <w:rFonts w:asciiTheme="minorBidi" w:hAnsiTheme="minorBidi"/>
              </w:rPr>
              <w:t xml:space="preserve"> </w:t>
            </w:r>
          </w:p>
          <w:p w14:paraId="440D284A" w14:textId="6B5F2A4D" w:rsidR="00725C35" w:rsidRDefault="00725C35" w:rsidP="00725C35">
            <w:pPr>
              <w:pStyle w:val="ListParagraph"/>
              <w:numPr>
                <w:ilvl w:val="0"/>
                <w:numId w:val="41"/>
              </w:numPr>
              <w:rPr>
                <w:rFonts w:asciiTheme="minorBidi" w:hAnsiTheme="minorBidi"/>
              </w:rPr>
            </w:pPr>
            <w:r>
              <w:rPr>
                <w:rFonts w:asciiTheme="minorBidi" w:hAnsiTheme="minorBidi"/>
              </w:rPr>
              <w:t>Noted the risk of attrition in parts of the organisation if the 3.25% proposal was not agreed.</w:t>
            </w:r>
          </w:p>
          <w:p w14:paraId="47CF65D7" w14:textId="443874B4" w:rsidR="00725C35" w:rsidRDefault="00725C35" w:rsidP="00725C35">
            <w:pPr>
              <w:pStyle w:val="ListParagraph"/>
              <w:numPr>
                <w:ilvl w:val="0"/>
                <w:numId w:val="41"/>
              </w:numPr>
              <w:rPr>
                <w:rFonts w:asciiTheme="minorBidi" w:hAnsiTheme="minorBidi"/>
              </w:rPr>
            </w:pPr>
            <w:r>
              <w:rPr>
                <w:rFonts w:asciiTheme="minorBidi" w:hAnsiTheme="minorBidi"/>
              </w:rPr>
              <w:t xml:space="preserve">Highlighted the incentives </w:t>
            </w:r>
            <w:r w:rsidR="00156FC0">
              <w:rPr>
                <w:rFonts w:asciiTheme="minorBidi" w:hAnsiTheme="minorBidi"/>
              </w:rPr>
              <w:t xml:space="preserve">for ONR staff </w:t>
            </w:r>
            <w:r>
              <w:rPr>
                <w:rFonts w:asciiTheme="minorBidi" w:hAnsiTheme="minorBidi"/>
              </w:rPr>
              <w:t xml:space="preserve">in relation </w:t>
            </w:r>
            <w:r w:rsidR="008C6F7A">
              <w:rPr>
                <w:rFonts w:asciiTheme="minorBidi" w:hAnsiTheme="minorBidi"/>
              </w:rPr>
              <w:t xml:space="preserve">to </w:t>
            </w:r>
            <w:r>
              <w:rPr>
                <w:rFonts w:asciiTheme="minorBidi" w:hAnsiTheme="minorBidi"/>
              </w:rPr>
              <w:t>the public sector pension.</w:t>
            </w:r>
          </w:p>
          <w:p w14:paraId="7A82C377" w14:textId="77777777" w:rsidR="00725C35" w:rsidRDefault="00725C35" w:rsidP="00725C35">
            <w:pPr>
              <w:pStyle w:val="ListParagraph"/>
              <w:numPr>
                <w:ilvl w:val="0"/>
                <w:numId w:val="41"/>
              </w:numPr>
              <w:rPr>
                <w:rFonts w:asciiTheme="minorBidi" w:hAnsiTheme="minorBidi"/>
              </w:rPr>
            </w:pPr>
            <w:r>
              <w:rPr>
                <w:rFonts w:asciiTheme="minorBidi" w:hAnsiTheme="minorBidi"/>
              </w:rPr>
              <w:t>Challenged the lack of evidence presented to the Board on pay for ONR staff in comparison to the industry.</w:t>
            </w:r>
          </w:p>
          <w:p w14:paraId="0EDE2027" w14:textId="54AF1B05" w:rsidR="00725C35" w:rsidRDefault="00725C35" w:rsidP="09A35C80">
            <w:pPr>
              <w:pStyle w:val="ListParagraph"/>
              <w:numPr>
                <w:ilvl w:val="0"/>
                <w:numId w:val="41"/>
              </w:numPr>
              <w:rPr>
                <w:rFonts w:asciiTheme="minorBidi" w:hAnsiTheme="minorBidi"/>
              </w:rPr>
            </w:pPr>
            <w:r w:rsidRPr="09A35C80">
              <w:rPr>
                <w:rFonts w:asciiTheme="minorBidi" w:hAnsiTheme="minorBidi"/>
              </w:rPr>
              <w:t xml:space="preserve">Noted that the 3.25% proposal was </w:t>
            </w:r>
            <w:r w:rsidR="00702C52">
              <w:rPr>
                <w:rFonts w:asciiTheme="minorBidi" w:hAnsiTheme="minorBidi"/>
              </w:rPr>
              <w:t xml:space="preserve">broadly </w:t>
            </w:r>
            <w:r w:rsidRPr="09A35C80">
              <w:rPr>
                <w:rFonts w:asciiTheme="minorBidi" w:hAnsiTheme="minorBidi"/>
              </w:rPr>
              <w:t>in line with inflation</w:t>
            </w:r>
            <w:r w:rsidR="003F6CDC">
              <w:rPr>
                <w:rFonts w:asciiTheme="minorBidi" w:hAnsiTheme="minorBidi"/>
              </w:rPr>
              <w:t>.</w:t>
            </w:r>
            <w:r w:rsidRPr="09A35C80">
              <w:rPr>
                <w:rFonts w:asciiTheme="minorBidi" w:hAnsiTheme="minorBidi"/>
              </w:rPr>
              <w:t xml:space="preserve"> </w:t>
            </w:r>
          </w:p>
          <w:p w14:paraId="40E72C31" w14:textId="4CCA28C9" w:rsidR="00725C35" w:rsidRDefault="00725C35" w:rsidP="09A35C80">
            <w:pPr>
              <w:pStyle w:val="ListParagraph"/>
              <w:numPr>
                <w:ilvl w:val="0"/>
                <w:numId w:val="41"/>
              </w:numPr>
              <w:rPr>
                <w:rFonts w:asciiTheme="minorBidi" w:hAnsiTheme="minorBidi"/>
              </w:rPr>
            </w:pPr>
            <w:r w:rsidRPr="09A35C80">
              <w:rPr>
                <w:rFonts w:asciiTheme="minorBidi" w:hAnsiTheme="minorBidi"/>
              </w:rPr>
              <w:t xml:space="preserve">Noted the lessons learned from </w:t>
            </w:r>
            <w:r w:rsidR="3CFAA31E" w:rsidRPr="09A35C80">
              <w:rPr>
                <w:rFonts w:asciiTheme="minorBidi" w:hAnsiTheme="minorBidi"/>
              </w:rPr>
              <w:t xml:space="preserve">the </w:t>
            </w:r>
            <w:r w:rsidRPr="09A35C80">
              <w:rPr>
                <w:rFonts w:asciiTheme="minorBidi" w:hAnsiTheme="minorBidi"/>
              </w:rPr>
              <w:t xml:space="preserve">budget setting </w:t>
            </w:r>
            <w:r w:rsidR="6FCFCF38" w:rsidRPr="09A35C80">
              <w:rPr>
                <w:rFonts w:asciiTheme="minorBidi" w:hAnsiTheme="minorBidi"/>
              </w:rPr>
              <w:t xml:space="preserve">and </w:t>
            </w:r>
            <w:r w:rsidR="003C5176">
              <w:rPr>
                <w:rFonts w:asciiTheme="minorBidi" w:hAnsiTheme="minorBidi"/>
              </w:rPr>
              <w:t xml:space="preserve">speculated that </w:t>
            </w:r>
            <w:r w:rsidR="4F17DB66" w:rsidRPr="09A35C80">
              <w:rPr>
                <w:rFonts w:asciiTheme="minorBidi" w:hAnsiTheme="minorBidi"/>
              </w:rPr>
              <w:t>3.25</w:t>
            </w:r>
            <w:r w:rsidRPr="09A35C80">
              <w:rPr>
                <w:rFonts w:asciiTheme="minorBidi" w:hAnsiTheme="minorBidi"/>
              </w:rPr>
              <w:t>% would have been</w:t>
            </w:r>
            <w:r w:rsidR="3E3CED74" w:rsidRPr="09A35C80">
              <w:rPr>
                <w:rFonts w:asciiTheme="minorBidi" w:hAnsiTheme="minorBidi"/>
              </w:rPr>
              <w:t xml:space="preserve"> the budget assumption </w:t>
            </w:r>
            <w:r w:rsidR="00FC04E4">
              <w:rPr>
                <w:rFonts w:asciiTheme="minorBidi" w:hAnsiTheme="minorBidi"/>
              </w:rPr>
              <w:t xml:space="preserve">had </w:t>
            </w:r>
            <w:r w:rsidRPr="09A35C80">
              <w:rPr>
                <w:rFonts w:asciiTheme="minorBidi" w:hAnsiTheme="minorBidi"/>
              </w:rPr>
              <w:t xml:space="preserve">ONR known what the </w:t>
            </w:r>
            <w:r w:rsidR="0F92F391" w:rsidRPr="09A35C80">
              <w:rPr>
                <w:rFonts w:asciiTheme="minorBidi" w:hAnsiTheme="minorBidi"/>
              </w:rPr>
              <w:t xml:space="preserve">civil service </w:t>
            </w:r>
            <w:r w:rsidRPr="09A35C80">
              <w:rPr>
                <w:rFonts w:asciiTheme="minorBidi" w:hAnsiTheme="minorBidi"/>
              </w:rPr>
              <w:t>pay remit</w:t>
            </w:r>
            <w:r w:rsidR="21591515" w:rsidRPr="09A35C80">
              <w:rPr>
                <w:rFonts w:asciiTheme="minorBidi" w:hAnsiTheme="minorBidi"/>
              </w:rPr>
              <w:t xml:space="preserve"> would be</w:t>
            </w:r>
            <w:r w:rsidR="00FC04E4">
              <w:rPr>
                <w:rFonts w:asciiTheme="minorBidi" w:hAnsiTheme="minorBidi"/>
              </w:rPr>
              <w:t>.</w:t>
            </w:r>
            <w:r w:rsidRPr="09A35C80">
              <w:rPr>
                <w:rFonts w:asciiTheme="minorBidi" w:hAnsiTheme="minorBidi"/>
              </w:rPr>
              <w:t xml:space="preserve"> </w:t>
            </w:r>
          </w:p>
          <w:p w14:paraId="7F972B9D" w14:textId="4328A65D" w:rsidR="00725C35" w:rsidRDefault="00725C35" w:rsidP="09A35C80">
            <w:pPr>
              <w:pStyle w:val="ListParagraph"/>
              <w:numPr>
                <w:ilvl w:val="0"/>
                <w:numId w:val="41"/>
              </w:numPr>
              <w:rPr>
                <w:rFonts w:asciiTheme="minorBidi" w:hAnsiTheme="minorBidi"/>
              </w:rPr>
            </w:pPr>
            <w:r w:rsidRPr="09A35C80">
              <w:rPr>
                <w:rFonts w:asciiTheme="minorBidi" w:hAnsiTheme="minorBidi"/>
              </w:rPr>
              <w:t>Noted that in reducing headcount</w:t>
            </w:r>
            <w:r w:rsidR="00FC04E4">
              <w:rPr>
                <w:rFonts w:asciiTheme="minorBidi" w:hAnsiTheme="minorBidi"/>
              </w:rPr>
              <w:t xml:space="preserve"> and</w:t>
            </w:r>
            <w:r w:rsidRPr="09A35C80">
              <w:rPr>
                <w:rFonts w:asciiTheme="minorBidi" w:hAnsiTheme="minorBidi"/>
              </w:rPr>
              <w:t xml:space="preserve"> </w:t>
            </w:r>
            <w:r w:rsidR="6A554F43" w:rsidRPr="09A35C80">
              <w:rPr>
                <w:rFonts w:asciiTheme="minorBidi" w:hAnsiTheme="minorBidi"/>
              </w:rPr>
              <w:t xml:space="preserve">not </w:t>
            </w:r>
            <w:r w:rsidRPr="09A35C80">
              <w:rPr>
                <w:rFonts w:asciiTheme="minorBidi" w:hAnsiTheme="minorBidi"/>
              </w:rPr>
              <w:t>backfilling posts, staff were already delivering more</w:t>
            </w:r>
            <w:r w:rsidR="003C5176">
              <w:rPr>
                <w:rFonts w:asciiTheme="minorBidi" w:hAnsiTheme="minorBidi"/>
              </w:rPr>
              <w:t xml:space="preserve"> than the required efficiencies</w:t>
            </w:r>
            <w:r w:rsidRPr="09A35C80">
              <w:rPr>
                <w:rFonts w:asciiTheme="minorBidi" w:hAnsiTheme="minorBidi"/>
              </w:rPr>
              <w:t>.</w:t>
            </w:r>
          </w:p>
          <w:p w14:paraId="4A18DA22" w14:textId="46332E82" w:rsidR="00EB6499" w:rsidRPr="003A53FF" w:rsidRDefault="00725C35" w:rsidP="003A53FF">
            <w:pPr>
              <w:pStyle w:val="ListParagraph"/>
              <w:numPr>
                <w:ilvl w:val="0"/>
                <w:numId w:val="41"/>
              </w:numPr>
              <w:rPr>
                <w:rFonts w:asciiTheme="minorBidi" w:hAnsiTheme="minorBidi"/>
              </w:rPr>
            </w:pPr>
            <w:r>
              <w:rPr>
                <w:rFonts w:asciiTheme="minorBidi" w:hAnsiTheme="minorBidi"/>
              </w:rPr>
              <w:t xml:space="preserve">Discussed the need to better demonstrate where productivities are </w:t>
            </w:r>
            <w:r w:rsidR="00E44844">
              <w:rPr>
                <w:rFonts w:asciiTheme="minorBidi" w:hAnsiTheme="minorBidi"/>
              </w:rPr>
              <w:t xml:space="preserve">being achieved </w:t>
            </w:r>
            <w:r>
              <w:rPr>
                <w:rFonts w:asciiTheme="minorBidi" w:hAnsiTheme="minorBidi"/>
              </w:rPr>
              <w:t xml:space="preserve">and how these are tracked </w:t>
            </w:r>
            <w:r w:rsidR="00A8326B">
              <w:rPr>
                <w:rFonts w:asciiTheme="minorBidi" w:hAnsiTheme="minorBidi"/>
              </w:rPr>
              <w:t xml:space="preserve">whilst </w:t>
            </w:r>
            <w:r>
              <w:rPr>
                <w:rFonts w:asciiTheme="minorBidi" w:hAnsiTheme="minorBidi"/>
              </w:rPr>
              <w:t>acknowledg</w:t>
            </w:r>
            <w:r w:rsidR="00A8326B">
              <w:rPr>
                <w:rFonts w:asciiTheme="minorBidi" w:hAnsiTheme="minorBidi"/>
              </w:rPr>
              <w:t>ing</w:t>
            </w:r>
            <w:r>
              <w:rPr>
                <w:rFonts w:asciiTheme="minorBidi" w:hAnsiTheme="minorBidi"/>
              </w:rPr>
              <w:t xml:space="preserve"> the need </w:t>
            </w:r>
            <w:r w:rsidR="003C5176">
              <w:rPr>
                <w:rFonts w:asciiTheme="minorBidi" w:hAnsiTheme="minorBidi"/>
              </w:rPr>
              <w:t>for</w:t>
            </w:r>
            <w:r>
              <w:rPr>
                <w:rFonts w:asciiTheme="minorBidi" w:hAnsiTheme="minorBidi"/>
              </w:rPr>
              <w:t xml:space="preserve"> evidence where more </w:t>
            </w:r>
            <w:r w:rsidR="00E44844">
              <w:rPr>
                <w:rFonts w:asciiTheme="minorBidi" w:hAnsiTheme="minorBidi"/>
              </w:rPr>
              <w:t xml:space="preserve">efficiencies </w:t>
            </w:r>
            <w:r>
              <w:rPr>
                <w:rFonts w:asciiTheme="minorBidi" w:hAnsiTheme="minorBidi"/>
              </w:rPr>
              <w:t>w</w:t>
            </w:r>
            <w:r w:rsidR="00E44844">
              <w:rPr>
                <w:rFonts w:asciiTheme="minorBidi" w:hAnsiTheme="minorBidi"/>
              </w:rPr>
              <w:t>ere</w:t>
            </w:r>
            <w:r>
              <w:rPr>
                <w:rFonts w:asciiTheme="minorBidi" w:hAnsiTheme="minorBidi"/>
              </w:rPr>
              <w:t xml:space="preserve"> being delivered.</w:t>
            </w:r>
          </w:p>
          <w:p w14:paraId="40284BAB" w14:textId="1011588B" w:rsidR="00725C35" w:rsidRDefault="00941C79" w:rsidP="09A35C80">
            <w:pPr>
              <w:pStyle w:val="ListParagraph"/>
              <w:numPr>
                <w:ilvl w:val="0"/>
                <w:numId w:val="41"/>
              </w:numPr>
              <w:rPr>
                <w:rFonts w:asciiTheme="minorBidi" w:hAnsiTheme="minorBidi"/>
              </w:rPr>
            </w:pPr>
            <w:r>
              <w:rPr>
                <w:rFonts w:asciiTheme="minorBidi" w:hAnsiTheme="minorBidi"/>
              </w:rPr>
              <w:t xml:space="preserve">Discussed the ways in which regulatory staff were increasing efficiencies </w:t>
            </w:r>
            <w:r w:rsidR="001B07F1">
              <w:rPr>
                <w:rFonts w:asciiTheme="minorBidi" w:hAnsiTheme="minorBidi"/>
              </w:rPr>
              <w:t xml:space="preserve">by </w:t>
            </w:r>
            <w:r w:rsidR="001B07F1" w:rsidRPr="001B07F1">
              <w:rPr>
                <w:rFonts w:asciiTheme="minorBidi" w:hAnsiTheme="minorBidi"/>
              </w:rPr>
              <w:t xml:space="preserve">being more targeted </w:t>
            </w:r>
            <w:r w:rsidR="001B07F1">
              <w:rPr>
                <w:rFonts w:asciiTheme="minorBidi" w:hAnsiTheme="minorBidi"/>
              </w:rPr>
              <w:t xml:space="preserve">and </w:t>
            </w:r>
            <w:r w:rsidR="00383F13">
              <w:rPr>
                <w:rFonts w:asciiTheme="minorBidi" w:hAnsiTheme="minorBidi"/>
              </w:rPr>
              <w:t xml:space="preserve">making </w:t>
            </w:r>
            <w:r w:rsidR="001B07F1" w:rsidRPr="001B07F1">
              <w:rPr>
                <w:rFonts w:asciiTheme="minorBidi" w:hAnsiTheme="minorBidi"/>
              </w:rPr>
              <w:t>more risk informed decision</w:t>
            </w:r>
            <w:r w:rsidR="002D26CA">
              <w:rPr>
                <w:rFonts w:asciiTheme="minorBidi" w:hAnsiTheme="minorBidi"/>
              </w:rPr>
              <w:t>s</w:t>
            </w:r>
            <w:r w:rsidR="001B07F1">
              <w:rPr>
                <w:rFonts w:asciiTheme="minorBidi" w:hAnsiTheme="minorBidi"/>
              </w:rPr>
              <w:t>.</w:t>
            </w:r>
            <w:r w:rsidR="00A10D3F">
              <w:rPr>
                <w:rFonts w:asciiTheme="minorBidi" w:hAnsiTheme="minorBidi"/>
              </w:rPr>
              <w:t xml:space="preserve"> </w:t>
            </w:r>
            <w:r w:rsidR="00D126FB" w:rsidRPr="00D126FB">
              <w:rPr>
                <w:rFonts w:asciiTheme="minorBidi" w:hAnsiTheme="minorBidi"/>
              </w:rPr>
              <w:t>The Board commented on the need to be informed of any potential increased risks that might arise from reducing regulatory activity to meet efficiency targets</w:t>
            </w:r>
            <w:r w:rsidR="00D126FB">
              <w:rPr>
                <w:rFonts w:asciiTheme="minorBidi" w:hAnsiTheme="minorBidi"/>
              </w:rPr>
              <w:t>.</w:t>
            </w:r>
          </w:p>
          <w:p w14:paraId="6D7D021B" w14:textId="009E06F4" w:rsidR="00725C35" w:rsidRPr="00725C35" w:rsidRDefault="00725C35" w:rsidP="00725C35">
            <w:pPr>
              <w:pStyle w:val="ListParagraph"/>
              <w:numPr>
                <w:ilvl w:val="0"/>
                <w:numId w:val="41"/>
              </w:numPr>
              <w:rPr>
                <w:rFonts w:asciiTheme="minorBidi" w:hAnsiTheme="minorBidi"/>
              </w:rPr>
            </w:pPr>
            <w:r>
              <w:rPr>
                <w:rFonts w:asciiTheme="minorBidi" w:hAnsiTheme="minorBidi"/>
              </w:rPr>
              <w:t>Noted the assurance from SLT on their confidence in meeting the efficiency targets.</w:t>
            </w:r>
          </w:p>
        </w:tc>
      </w:tr>
      <w:tr w:rsidR="00CE0817" w:rsidRPr="00CB5B84" w14:paraId="289D24FC" w14:textId="77777777" w:rsidTr="14582D0E">
        <w:tc>
          <w:tcPr>
            <w:tcW w:w="1141" w:type="dxa"/>
          </w:tcPr>
          <w:p w14:paraId="0D8C2DB8" w14:textId="77777777" w:rsidR="00CE0817" w:rsidRPr="00CB5B84" w:rsidRDefault="00CE0817" w:rsidP="00E2267D">
            <w:pPr>
              <w:tabs>
                <w:tab w:val="left" w:pos="5347"/>
              </w:tabs>
              <w:rPr>
                <w:rFonts w:ascii="Arial" w:hAnsi="Arial" w:cs="Arial"/>
                <w:b/>
              </w:rPr>
            </w:pPr>
          </w:p>
        </w:tc>
        <w:tc>
          <w:tcPr>
            <w:tcW w:w="7875" w:type="dxa"/>
          </w:tcPr>
          <w:p w14:paraId="55C2AE14" w14:textId="77777777" w:rsidR="00CE0817" w:rsidRPr="00CB5B84" w:rsidRDefault="00CE0817" w:rsidP="00E2267D">
            <w:pPr>
              <w:tabs>
                <w:tab w:val="left" w:pos="5347"/>
              </w:tabs>
              <w:rPr>
                <w:rFonts w:ascii="Arial" w:hAnsi="Arial" w:cs="Arial"/>
                <w:b/>
              </w:rPr>
            </w:pPr>
          </w:p>
        </w:tc>
      </w:tr>
      <w:tr w:rsidR="00725C35" w:rsidRPr="00CB5B84" w14:paraId="2F6A4C53" w14:textId="77777777" w:rsidTr="14582D0E">
        <w:tc>
          <w:tcPr>
            <w:tcW w:w="1141" w:type="dxa"/>
          </w:tcPr>
          <w:p w14:paraId="15F3AA6B" w14:textId="7899C92C" w:rsidR="00725C35" w:rsidRPr="00DD36E9" w:rsidRDefault="00DD36E9" w:rsidP="00E2267D">
            <w:pPr>
              <w:tabs>
                <w:tab w:val="left" w:pos="5347"/>
              </w:tabs>
              <w:rPr>
                <w:rFonts w:ascii="Arial" w:hAnsi="Arial" w:cs="Arial"/>
                <w:bCs/>
              </w:rPr>
            </w:pPr>
            <w:r w:rsidRPr="00DD36E9">
              <w:rPr>
                <w:rFonts w:ascii="Arial" w:hAnsi="Arial" w:cs="Arial"/>
                <w:bCs/>
              </w:rPr>
              <w:t>2.5</w:t>
            </w:r>
          </w:p>
        </w:tc>
        <w:tc>
          <w:tcPr>
            <w:tcW w:w="7875" w:type="dxa"/>
          </w:tcPr>
          <w:p w14:paraId="3FDD7F52" w14:textId="019D95A3" w:rsidR="00725C35" w:rsidRPr="0092304C" w:rsidRDefault="009A3F53" w:rsidP="09A35C80">
            <w:pPr>
              <w:rPr>
                <w:rFonts w:asciiTheme="minorBidi" w:hAnsiTheme="minorBidi"/>
              </w:rPr>
            </w:pPr>
            <w:r w:rsidRPr="009A3F53">
              <w:rPr>
                <w:rFonts w:asciiTheme="minorBidi" w:hAnsiTheme="minorBidi"/>
              </w:rPr>
              <w:t xml:space="preserve">The Chair summed up the discussion, confirming Board approval enabling the HR Director to recommence negotiations with the Trade Unions. She highlighted the areas where further work would need to take place </w:t>
            </w:r>
            <w:r w:rsidR="004F3615">
              <w:rPr>
                <w:rFonts w:asciiTheme="minorBidi" w:hAnsiTheme="minorBidi"/>
              </w:rPr>
              <w:t xml:space="preserve">prior to </w:t>
            </w:r>
            <w:r w:rsidRPr="009A3F53">
              <w:rPr>
                <w:rFonts w:asciiTheme="minorBidi" w:hAnsiTheme="minorBidi"/>
              </w:rPr>
              <w:t>next year, including evidence of benchmarking against industry, including pension offer and competency pay progression.</w:t>
            </w:r>
          </w:p>
        </w:tc>
      </w:tr>
      <w:tr w:rsidR="009A3F53" w:rsidRPr="00CB5B84" w14:paraId="3A9E28E2" w14:textId="77777777" w:rsidTr="14582D0E">
        <w:tc>
          <w:tcPr>
            <w:tcW w:w="1141" w:type="dxa"/>
          </w:tcPr>
          <w:p w14:paraId="4CED077B" w14:textId="77777777" w:rsidR="009A3F53" w:rsidRPr="00DD36E9" w:rsidRDefault="009A3F53" w:rsidP="00E2267D">
            <w:pPr>
              <w:tabs>
                <w:tab w:val="left" w:pos="5347"/>
              </w:tabs>
              <w:rPr>
                <w:rFonts w:ascii="Arial" w:hAnsi="Arial" w:cs="Arial"/>
                <w:bCs/>
              </w:rPr>
            </w:pPr>
          </w:p>
        </w:tc>
        <w:tc>
          <w:tcPr>
            <w:tcW w:w="7875" w:type="dxa"/>
          </w:tcPr>
          <w:p w14:paraId="3C44E8A7" w14:textId="77777777" w:rsidR="009A3F53" w:rsidRPr="009A3F53" w:rsidRDefault="009A3F53" w:rsidP="09A35C80">
            <w:pPr>
              <w:rPr>
                <w:rFonts w:asciiTheme="minorBidi" w:hAnsiTheme="minorBidi"/>
              </w:rPr>
            </w:pPr>
          </w:p>
        </w:tc>
      </w:tr>
      <w:tr w:rsidR="00A10D3F" w:rsidRPr="00CB5B84" w14:paraId="07C93429" w14:textId="77777777" w:rsidTr="14582D0E">
        <w:tc>
          <w:tcPr>
            <w:tcW w:w="1141" w:type="dxa"/>
          </w:tcPr>
          <w:p w14:paraId="1BFED655" w14:textId="4493200B" w:rsidR="00A10D3F" w:rsidRPr="00A10D3F" w:rsidRDefault="00A10D3F" w:rsidP="00A10D3F">
            <w:pPr>
              <w:tabs>
                <w:tab w:val="left" w:pos="5347"/>
              </w:tabs>
              <w:rPr>
                <w:rFonts w:ascii="Arial" w:hAnsi="Arial" w:cs="Arial"/>
                <w:bCs/>
              </w:rPr>
            </w:pPr>
            <w:r w:rsidRPr="00A10D3F">
              <w:rPr>
                <w:rFonts w:ascii="Arial" w:hAnsi="Arial" w:cs="Arial"/>
                <w:bCs/>
              </w:rPr>
              <w:t>2.6</w:t>
            </w:r>
          </w:p>
        </w:tc>
        <w:tc>
          <w:tcPr>
            <w:tcW w:w="7875" w:type="dxa"/>
          </w:tcPr>
          <w:p w14:paraId="12F291C3" w14:textId="07FD5BCA" w:rsidR="004F3615" w:rsidRDefault="00A10D3F" w:rsidP="003A53FF">
            <w:pPr>
              <w:tabs>
                <w:tab w:val="left" w:pos="5347"/>
              </w:tabs>
              <w:rPr>
                <w:rFonts w:asciiTheme="minorBidi" w:hAnsiTheme="minorBidi"/>
              </w:rPr>
            </w:pPr>
            <w:r>
              <w:rPr>
                <w:rFonts w:asciiTheme="minorBidi" w:hAnsiTheme="minorBidi"/>
              </w:rPr>
              <w:t xml:space="preserve">The Board noted from the HR Director that work was already in place to </w:t>
            </w:r>
            <w:r w:rsidRPr="00AB0002">
              <w:rPr>
                <w:rFonts w:asciiTheme="minorBidi" w:hAnsiTheme="minorBidi"/>
              </w:rPr>
              <w:t>commissi</w:t>
            </w:r>
            <w:r>
              <w:rPr>
                <w:rFonts w:asciiTheme="minorBidi" w:hAnsiTheme="minorBidi"/>
              </w:rPr>
              <w:t>on a subject matter expert</w:t>
            </w:r>
            <w:r w:rsidRPr="00AB0002">
              <w:rPr>
                <w:rFonts w:asciiTheme="minorBidi" w:hAnsiTheme="minorBidi"/>
              </w:rPr>
              <w:t xml:space="preserve"> support to do a full review of our pay system (including new benchmarking) to inform future pay strategy.</w:t>
            </w:r>
          </w:p>
          <w:p w14:paraId="1A714DFA" w14:textId="6BBAB93F" w:rsidR="00A10D3F" w:rsidRPr="00CB5B84" w:rsidRDefault="00A10D3F" w:rsidP="003A53FF">
            <w:pPr>
              <w:tabs>
                <w:tab w:val="left" w:pos="5347"/>
              </w:tabs>
              <w:rPr>
                <w:rFonts w:ascii="Arial" w:hAnsi="Arial" w:cs="Arial"/>
                <w:b/>
              </w:rPr>
            </w:pPr>
          </w:p>
        </w:tc>
      </w:tr>
      <w:tr w:rsidR="003A53FF" w:rsidRPr="003C3F58" w14:paraId="555E4740" w14:textId="77777777" w:rsidTr="14582D0E">
        <w:tc>
          <w:tcPr>
            <w:tcW w:w="1141" w:type="dxa"/>
          </w:tcPr>
          <w:p w14:paraId="19535040" w14:textId="0D3F221D" w:rsidR="003A53FF" w:rsidRPr="00A10D3F" w:rsidRDefault="003A53FF" w:rsidP="00A10D3F">
            <w:pPr>
              <w:tabs>
                <w:tab w:val="left" w:pos="5347"/>
              </w:tabs>
              <w:rPr>
                <w:rFonts w:ascii="Arial" w:hAnsi="Arial" w:cs="Arial"/>
                <w:bCs/>
              </w:rPr>
            </w:pPr>
            <w:r>
              <w:rPr>
                <w:rFonts w:ascii="Arial" w:hAnsi="Arial" w:cs="Arial"/>
                <w:bCs/>
              </w:rPr>
              <w:lastRenderedPageBreak/>
              <w:t>2.7</w:t>
            </w:r>
          </w:p>
        </w:tc>
        <w:tc>
          <w:tcPr>
            <w:tcW w:w="7875" w:type="dxa"/>
          </w:tcPr>
          <w:p w14:paraId="73045E78" w14:textId="77777777" w:rsidR="003A53FF" w:rsidRDefault="003C3F58" w:rsidP="003A53FF">
            <w:pPr>
              <w:tabs>
                <w:tab w:val="left" w:pos="5347"/>
              </w:tabs>
              <w:rPr>
                <w:rFonts w:asciiTheme="minorBidi" w:hAnsiTheme="minorBidi"/>
              </w:rPr>
            </w:pPr>
            <w:r w:rsidRPr="003C3F58">
              <w:rPr>
                <w:rFonts w:asciiTheme="minorBidi" w:hAnsiTheme="minorBidi"/>
              </w:rPr>
              <w:t xml:space="preserve">The CE/CNI left the </w:t>
            </w:r>
            <w:r>
              <w:rPr>
                <w:rFonts w:asciiTheme="minorBidi" w:hAnsiTheme="minorBidi"/>
              </w:rPr>
              <w:t>meeting.</w:t>
            </w:r>
          </w:p>
          <w:p w14:paraId="2C3A5868" w14:textId="67412CCC" w:rsidR="003C3F58" w:rsidRPr="003C3F58" w:rsidRDefault="003C3F58" w:rsidP="003A53FF">
            <w:pPr>
              <w:tabs>
                <w:tab w:val="left" w:pos="5347"/>
              </w:tabs>
              <w:rPr>
                <w:rFonts w:asciiTheme="minorBidi" w:hAnsiTheme="minorBidi"/>
              </w:rPr>
            </w:pPr>
          </w:p>
        </w:tc>
      </w:tr>
      <w:tr w:rsidR="00A10D3F" w:rsidRPr="00CB5B84" w14:paraId="2BE6D30E" w14:textId="77777777" w:rsidTr="14582D0E">
        <w:tc>
          <w:tcPr>
            <w:tcW w:w="1141" w:type="dxa"/>
          </w:tcPr>
          <w:p w14:paraId="71862D3C" w14:textId="2E2ECD30" w:rsidR="00A10D3F" w:rsidRPr="00CB5B84" w:rsidRDefault="00A10D3F" w:rsidP="00A10D3F">
            <w:pPr>
              <w:tabs>
                <w:tab w:val="left" w:pos="5347"/>
              </w:tabs>
              <w:rPr>
                <w:rFonts w:ascii="Arial" w:hAnsi="Arial" w:cs="Arial"/>
                <w:b/>
              </w:rPr>
            </w:pPr>
            <w:r>
              <w:rPr>
                <w:rFonts w:ascii="Arial" w:hAnsi="Arial" w:cs="Arial"/>
                <w:b/>
              </w:rPr>
              <w:t>3</w:t>
            </w:r>
          </w:p>
        </w:tc>
        <w:tc>
          <w:tcPr>
            <w:tcW w:w="7875" w:type="dxa"/>
          </w:tcPr>
          <w:p w14:paraId="43824C82" w14:textId="7E761A60" w:rsidR="00A10D3F" w:rsidRPr="00CB5B84" w:rsidRDefault="00A10D3F" w:rsidP="00A10D3F">
            <w:pPr>
              <w:tabs>
                <w:tab w:val="left" w:pos="5347"/>
              </w:tabs>
              <w:rPr>
                <w:rFonts w:ascii="Arial" w:hAnsi="Arial" w:cs="Arial"/>
                <w:b/>
              </w:rPr>
            </w:pPr>
            <w:r w:rsidRPr="00CB5B84">
              <w:rPr>
                <w:rFonts w:ascii="Arial" w:hAnsi="Arial" w:cs="Arial"/>
                <w:b/>
              </w:rPr>
              <w:t xml:space="preserve">Minutes, matters arising and action points </w:t>
            </w:r>
          </w:p>
          <w:p w14:paraId="78BDFED9" w14:textId="77777777" w:rsidR="00A10D3F" w:rsidRPr="00CB5B84" w:rsidRDefault="00A10D3F" w:rsidP="00A10D3F">
            <w:pPr>
              <w:tabs>
                <w:tab w:val="left" w:pos="5347"/>
              </w:tabs>
              <w:rPr>
                <w:rFonts w:ascii="Arial" w:hAnsi="Arial" w:cs="Arial"/>
                <w:b/>
              </w:rPr>
            </w:pPr>
          </w:p>
        </w:tc>
      </w:tr>
      <w:tr w:rsidR="00A10D3F" w:rsidRPr="00CB5B84" w14:paraId="5CE35502" w14:textId="77777777" w:rsidTr="14582D0E">
        <w:tc>
          <w:tcPr>
            <w:tcW w:w="1141" w:type="dxa"/>
          </w:tcPr>
          <w:p w14:paraId="513B7C41" w14:textId="2B4DA9AB" w:rsidR="00A10D3F" w:rsidRPr="00CB5B84" w:rsidRDefault="00A10D3F" w:rsidP="00A10D3F">
            <w:pPr>
              <w:tabs>
                <w:tab w:val="left" w:pos="5347"/>
              </w:tabs>
              <w:rPr>
                <w:rFonts w:ascii="Arial" w:hAnsi="Arial" w:cs="Arial"/>
              </w:rPr>
            </w:pPr>
            <w:r>
              <w:rPr>
                <w:rFonts w:ascii="Arial" w:hAnsi="Arial" w:cs="Arial"/>
              </w:rPr>
              <w:t>3</w:t>
            </w:r>
            <w:r w:rsidRPr="00CB5B84">
              <w:rPr>
                <w:rFonts w:ascii="Arial" w:hAnsi="Arial" w:cs="Arial"/>
              </w:rPr>
              <w:t>.1</w:t>
            </w:r>
          </w:p>
        </w:tc>
        <w:tc>
          <w:tcPr>
            <w:tcW w:w="7875" w:type="dxa"/>
          </w:tcPr>
          <w:p w14:paraId="156CED24" w14:textId="77E537B8" w:rsidR="00A10D3F" w:rsidRPr="00CB5B84" w:rsidRDefault="00A10D3F" w:rsidP="00A10D3F">
            <w:pPr>
              <w:contextualSpacing/>
              <w:rPr>
                <w:rFonts w:ascii="Arial" w:hAnsi="Arial"/>
                <w:bCs/>
                <w:color w:val="000000" w:themeColor="text1"/>
                <w:lang w:eastAsia="en-US"/>
              </w:rPr>
            </w:pPr>
            <w:r w:rsidRPr="00CB5B84">
              <w:rPr>
                <w:rFonts w:ascii="Arial" w:hAnsi="Arial"/>
                <w:bCs/>
                <w:color w:val="000000" w:themeColor="text1"/>
                <w:lang w:eastAsia="en-US"/>
              </w:rPr>
              <w:t xml:space="preserve">The minutes of the meeting held on </w:t>
            </w:r>
            <w:r>
              <w:rPr>
                <w:rFonts w:ascii="Arial" w:hAnsi="Arial"/>
                <w:bCs/>
                <w:color w:val="000000" w:themeColor="text1"/>
                <w:lang w:eastAsia="en-US"/>
              </w:rPr>
              <w:t>30 July</w:t>
            </w:r>
            <w:r w:rsidRPr="00CB5B84">
              <w:rPr>
                <w:rFonts w:ascii="Arial" w:hAnsi="Arial"/>
                <w:bCs/>
                <w:color w:val="000000" w:themeColor="text1"/>
                <w:lang w:eastAsia="en-US"/>
              </w:rPr>
              <w:t xml:space="preserve"> 2025 were </w:t>
            </w:r>
            <w:r>
              <w:rPr>
                <w:rFonts w:ascii="Arial" w:hAnsi="Arial"/>
                <w:bCs/>
                <w:color w:val="000000" w:themeColor="text1"/>
                <w:lang w:eastAsia="en-US"/>
              </w:rPr>
              <w:t xml:space="preserve">noted. Comments had been received from Board members and it was agreed that the minutes would be reviewed and re-circulated for approval </w:t>
            </w:r>
            <w:r w:rsidR="005A3F8E">
              <w:rPr>
                <w:rFonts w:ascii="Arial" w:hAnsi="Arial"/>
                <w:bCs/>
                <w:color w:val="000000" w:themeColor="text1"/>
                <w:lang w:eastAsia="en-US"/>
              </w:rPr>
              <w:t>at the next Board</w:t>
            </w:r>
            <w:r>
              <w:rPr>
                <w:rFonts w:ascii="Arial" w:hAnsi="Arial"/>
                <w:bCs/>
                <w:color w:val="000000" w:themeColor="text1"/>
                <w:lang w:eastAsia="en-US"/>
              </w:rPr>
              <w:t xml:space="preserve"> meeting.</w:t>
            </w:r>
          </w:p>
          <w:p w14:paraId="022B9442" w14:textId="7A10F03B" w:rsidR="00A10D3F" w:rsidRPr="00CB5B84" w:rsidRDefault="00A10D3F" w:rsidP="00A10D3F">
            <w:pPr>
              <w:contextualSpacing/>
              <w:rPr>
                <w:rFonts w:ascii="Arial" w:hAnsi="Arial"/>
                <w:bCs/>
                <w:color w:val="000000" w:themeColor="text1"/>
                <w:lang w:eastAsia="en-US"/>
              </w:rPr>
            </w:pPr>
          </w:p>
        </w:tc>
      </w:tr>
      <w:tr w:rsidR="00A10D3F" w:rsidRPr="00CB5B84" w14:paraId="4E4FA500" w14:textId="77777777" w:rsidTr="14582D0E">
        <w:trPr>
          <w:trHeight w:val="399"/>
        </w:trPr>
        <w:tc>
          <w:tcPr>
            <w:tcW w:w="1141" w:type="dxa"/>
          </w:tcPr>
          <w:p w14:paraId="151DA398" w14:textId="42E630F7" w:rsidR="00A10D3F" w:rsidRPr="00CB5B84" w:rsidRDefault="00A10D3F" w:rsidP="00A10D3F">
            <w:pPr>
              <w:tabs>
                <w:tab w:val="left" w:pos="5347"/>
              </w:tabs>
              <w:rPr>
                <w:rFonts w:ascii="Arial" w:hAnsi="Arial" w:cs="Arial"/>
              </w:rPr>
            </w:pPr>
            <w:r>
              <w:rPr>
                <w:rFonts w:ascii="Arial" w:hAnsi="Arial" w:cs="Arial"/>
              </w:rPr>
              <w:t>3.2</w:t>
            </w:r>
          </w:p>
        </w:tc>
        <w:tc>
          <w:tcPr>
            <w:tcW w:w="7875" w:type="dxa"/>
          </w:tcPr>
          <w:p w14:paraId="50BA285B" w14:textId="01CF27F8" w:rsidR="00A10D3F" w:rsidRDefault="005A3F8E" w:rsidP="00A10D3F">
            <w:pPr>
              <w:rPr>
                <w:rFonts w:ascii="Arial" w:hAnsi="Arial" w:cs="Arial"/>
                <w:bCs/>
              </w:rPr>
            </w:pPr>
            <w:r>
              <w:rPr>
                <w:rFonts w:ascii="Arial" w:hAnsi="Arial" w:cs="Arial"/>
                <w:bCs/>
              </w:rPr>
              <w:t>A</w:t>
            </w:r>
            <w:r w:rsidRPr="005A3F8E">
              <w:rPr>
                <w:rFonts w:ascii="Arial" w:hAnsi="Arial" w:cs="Arial"/>
                <w:bCs/>
              </w:rPr>
              <w:t xml:space="preserve"> Board member </w:t>
            </w:r>
            <w:r>
              <w:rPr>
                <w:rFonts w:ascii="Arial" w:hAnsi="Arial" w:cs="Arial"/>
                <w:bCs/>
              </w:rPr>
              <w:t>highlighted that a response to</w:t>
            </w:r>
            <w:r w:rsidRPr="005A3F8E">
              <w:rPr>
                <w:rFonts w:ascii="Arial" w:hAnsi="Arial" w:cs="Arial"/>
                <w:bCs/>
              </w:rPr>
              <w:t xml:space="preserve"> quer</w:t>
            </w:r>
            <w:r>
              <w:rPr>
                <w:rFonts w:ascii="Arial" w:hAnsi="Arial" w:cs="Arial"/>
                <w:bCs/>
              </w:rPr>
              <w:t>ies in the</w:t>
            </w:r>
            <w:r w:rsidR="001A090B">
              <w:rPr>
                <w:rFonts w:ascii="Arial" w:hAnsi="Arial" w:cs="Arial"/>
                <w:bCs/>
              </w:rPr>
              <w:t xml:space="preserve"> minutes </w:t>
            </w:r>
            <w:r w:rsidRPr="005A3F8E">
              <w:rPr>
                <w:rFonts w:ascii="Arial" w:hAnsi="Arial" w:cs="Arial"/>
                <w:bCs/>
              </w:rPr>
              <w:t xml:space="preserve">should be noted or picked up as an action. </w:t>
            </w:r>
            <w:r w:rsidR="00A10D3F">
              <w:rPr>
                <w:rFonts w:ascii="Arial" w:hAnsi="Arial" w:cs="Arial"/>
                <w:bCs/>
              </w:rPr>
              <w:t>The Chair highlighted the need for Board minutes to be more succinct going forward.</w:t>
            </w:r>
          </w:p>
          <w:p w14:paraId="2D19B55E" w14:textId="2D2DCA64" w:rsidR="00A10D3F" w:rsidRPr="00CB5B84" w:rsidRDefault="00A10D3F" w:rsidP="00A10D3F">
            <w:pPr>
              <w:rPr>
                <w:rFonts w:ascii="Arial" w:hAnsi="Arial" w:cs="Arial"/>
                <w:bCs/>
              </w:rPr>
            </w:pPr>
            <w:r>
              <w:rPr>
                <w:rFonts w:ascii="Arial" w:hAnsi="Arial" w:cs="Arial"/>
                <w:bCs/>
              </w:rPr>
              <w:t xml:space="preserve"> </w:t>
            </w:r>
          </w:p>
        </w:tc>
      </w:tr>
      <w:tr w:rsidR="00A10D3F" w:rsidRPr="00CB5B84" w14:paraId="7CA64719" w14:textId="77777777" w:rsidTr="14582D0E">
        <w:trPr>
          <w:trHeight w:val="399"/>
        </w:trPr>
        <w:tc>
          <w:tcPr>
            <w:tcW w:w="1141" w:type="dxa"/>
          </w:tcPr>
          <w:p w14:paraId="12C0835C" w14:textId="2DC06E9D" w:rsidR="00A10D3F" w:rsidRPr="00CB5B84" w:rsidRDefault="00A10D3F" w:rsidP="00A10D3F">
            <w:pPr>
              <w:tabs>
                <w:tab w:val="left" w:pos="5347"/>
              </w:tabs>
              <w:rPr>
                <w:rFonts w:ascii="Arial" w:hAnsi="Arial" w:cs="Arial"/>
              </w:rPr>
            </w:pPr>
            <w:r>
              <w:rPr>
                <w:rFonts w:ascii="Arial" w:hAnsi="Arial" w:cs="Arial"/>
              </w:rPr>
              <w:t>3</w:t>
            </w:r>
            <w:r w:rsidRPr="00CB5B84">
              <w:rPr>
                <w:rFonts w:ascii="Arial" w:hAnsi="Arial" w:cs="Arial"/>
              </w:rPr>
              <w:t>.</w:t>
            </w:r>
            <w:r>
              <w:rPr>
                <w:rFonts w:ascii="Arial" w:hAnsi="Arial" w:cs="Arial"/>
              </w:rPr>
              <w:t>3</w:t>
            </w:r>
          </w:p>
        </w:tc>
        <w:tc>
          <w:tcPr>
            <w:tcW w:w="7875" w:type="dxa"/>
          </w:tcPr>
          <w:p w14:paraId="0C970C83" w14:textId="77777777" w:rsidR="00A10D3F" w:rsidRPr="00CB5B84" w:rsidRDefault="00A10D3F" w:rsidP="00A10D3F">
            <w:pPr>
              <w:rPr>
                <w:rFonts w:ascii="Arial" w:hAnsi="Arial" w:cs="Arial"/>
                <w:bCs/>
              </w:rPr>
            </w:pPr>
            <w:r w:rsidRPr="00CB5B84">
              <w:rPr>
                <w:rFonts w:ascii="Arial" w:hAnsi="Arial" w:cs="Arial"/>
                <w:bCs/>
              </w:rPr>
              <w:t>The Board noted that all actions were either complete or on track.</w:t>
            </w:r>
          </w:p>
          <w:p w14:paraId="7E7C2BB9" w14:textId="77777777" w:rsidR="00A10D3F" w:rsidRPr="00CB5B84" w:rsidRDefault="00A10D3F" w:rsidP="00A10D3F">
            <w:pPr>
              <w:rPr>
                <w:rFonts w:ascii="Arial" w:hAnsi="Arial" w:cs="Arial"/>
                <w:bCs/>
              </w:rPr>
            </w:pPr>
          </w:p>
        </w:tc>
      </w:tr>
      <w:tr w:rsidR="00A10D3F" w:rsidRPr="00CB5B84" w14:paraId="6E520564" w14:textId="77777777" w:rsidTr="14582D0E">
        <w:trPr>
          <w:trHeight w:val="399"/>
        </w:trPr>
        <w:tc>
          <w:tcPr>
            <w:tcW w:w="1141" w:type="dxa"/>
          </w:tcPr>
          <w:p w14:paraId="517943E3" w14:textId="6BE64D12" w:rsidR="00A10D3F" w:rsidRPr="00CB5B84" w:rsidRDefault="00A10D3F" w:rsidP="00A10D3F">
            <w:pPr>
              <w:tabs>
                <w:tab w:val="left" w:pos="5347"/>
              </w:tabs>
              <w:rPr>
                <w:rFonts w:ascii="Arial" w:hAnsi="Arial" w:cs="Arial"/>
                <w:b/>
                <w:bCs/>
              </w:rPr>
            </w:pPr>
            <w:r>
              <w:rPr>
                <w:rFonts w:ascii="Arial" w:hAnsi="Arial" w:cs="Arial"/>
                <w:b/>
                <w:bCs/>
              </w:rPr>
              <w:t>4</w:t>
            </w:r>
          </w:p>
        </w:tc>
        <w:tc>
          <w:tcPr>
            <w:tcW w:w="7875" w:type="dxa"/>
          </w:tcPr>
          <w:p w14:paraId="0DDF6161" w14:textId="322B456F" w:rsidR="00A10D3F" w:rsidRPr="00CB5B84" w:rsidRDefault="00A10D3F" w:rsidP="00A10D3F">
            <w:pPr>
              <w:tabs>
                <w:tab w:val="left" w:pos="5347"/>
              </w:tabs>
              <w:rPr>
                <w:rFonts w:ascii="Arial" w:hAnsi="Arial" w:cs="Arial"/>
                <w:b/>
              </w:rPr>
            </w:pPr>
            <w:r w:rsidRPr="00CB5B84">
              <w:rPr>
                <w:rFonts w:ascii="Arial" w:hAnsi="Arial" w:cs="Arial"/>
                <w:b/>
              </w:rPr>
              <w:t>Chair’s report</w:t>
            </w:r>
          </w:p>
          <w:p w14:paraId="342E4677" w14:textId="77777777" w:rsidR="00A10D3F" w:rsidRPr="00CB5B84" w:rsidRDefault="00A10D3F" w:rsidP="00A10D3F">
            <w:pPr>
              <w:tabs>
                <w:tab w:val="left" w:pos="5347"/>
              </w:tabs>
              <w:rPr>
                <w:rFonts w:ascii="Arial" w:hAnsi="Arial" w:cs="Arial"/>
                <w:bCs/>
              </w:rPr>
            </w:pPr>
          </w:p>
        </w:tc>
      </w:tr>
      <w:tr w:rsidR="00A10D3F" w:rsidRPr="00CB5B84" w14:paraId="07E049FD" w14:textId="77777777" w:rsidTr="14582D0E">
        <w:trPr>
          <w:trHeight w:val="399"/>
        </w:trPr>
        <w:tc>
          <w:tcPr>
            <w:tcW w:w="1141" w:type="dxa"/>
          </w:tcPr>
          <w:p w14:paraId="65F34E0E" w14:textId="45222A60" w:rsidR="00A10D3F" w:rsidRPr="00CB5B84" w:rsidRDefault="00A10D3F" w:rsidP="00A10D3F">
            <w:pPr>
              <w:tabs>
                <w:tab w:val="left" w:pos="5347"/>
              </w:tabs>
              <w:rPr>
                <w:rFonts w:ascii="Arial" w:hAnsi="Arial" w:cs="Arial"/>
              </w:rPr>
            </w:pPr>
            <w:r>
              <w:rPr>
                <w:rFonts w:ascii="Arial" w:hAnsi="Arial" w:cs="Arial"/>
              </w:rPr>
              <w:t>4</w:t>
            </w:r>
            <w:r w:rsidRPr="00CB5B84">
              <w:rPr>
                <w:rFonts w:ascii="Arial" w:hAnsi="Arial" w:cs="Arial"/>
              </w:rPr>
              <w:t>.1</w:t>
            </w:r>
          </w:p>
        </w:tc>
        <w:tc>
          <w:tcPr>
            <w:tcW w:w="7875" w:type="dxa"/>
          </w:tcPr>
          <w:p w14:paraId="1AE9FB54" w14:textId="5C31688F" w:rsidR="00A10D3F" w:rsidRPr="000D29CD" w:rsidRDefault="00A10D3F" w:rsidP="00A10D3F">
            <w:pPr>
              <w:tabs>
                <w:tab w:val="left" w:pos="5347"/>
              </w:tabs>
              <w:rPr>
                <w:rFonts w:asciiTheme="minorBidi" w:hAnsiTheme="minorBidi"/>
              </w:rPr>
            </w:pPr>
            <w:r w:rsidRPr="004E325B">
              <w:rPr>
                <w:rFonts w:asciiTheme="minorBidi" w:hAnsiTheme="minorBidi"/>
              </w:rPr>
              <w:t>The Chair to</w:t>
            </w:r>
            <w:r>
              <w:rPr>
                <w:rFonts w:asciiTheme="minorBidi" w:hAnsiTheme="minorBidi"/>
              </w:rPr>
              <w:t xml:space="preserve">ok the report as read, noting specific highlights since the last Board meeting which had included site visits to </w:t>
            </w:r>
            <w:r w:rsidRPr="000D29CD">
              <w:rPr>
                <w:rFonts w:asciiTheme="minorBidi" w:hAnsiTheme="minorBidi"/>
              </w:rPr>
              <w:t xml:space="preserve">the Atomic Weapons Establishment (AWE) and all three Sizewell sites, A, B and C. </w:t>
            </w:r>
          </w:p>
          <w:p w14:paraId="42065464" w14:textId="68882CFC" w:rsidR="00A10D3F" w:rsidRPr="00CB5B84" w:rsidRDefault="00A10D3F" w:rsidP="00A10D3F">
            <w:pPr>
              <w:tabs>
                <w:tab w:val="left" w:pos="5347"/>
              </w:tabs>
              <w:rPr>
                <w:rFonts w:asciiTheme="minorBidi" w:hAnsiTheme="minorBidi"/>
              </w:rPr>
            </w:pPr>
          </w:p>
        </w:tc>
      </w:tr>
      <w:tr w:rsidR="00A10D3F" w:rsidRPr="00CB5B84" w14:paraId="376739F6" w14:textId="77777777" w:rsidTr="14582D0E">
        <w:trPr>
          <w:trHeight w:val="399"/>
        </w:trPr>
        <w:tc>
          <w:tcPr>
            <w:tcW w:w="1141" w:type="dxa"/>
          </w:tcPr>
          <w:p w14:paraId="051FB799" w14:textId="75D4CB1D" w:rsidR="00A10D3F" w:rsidRPr="00CB5B84" w:rsidRDefault="00A10D3F" w:rsidP="00A10D3F">
            <w:pPr>
              <w:tabs>
                <w:tab w:val="left" w:pos="5347"/>
              </w:tabs>
              <w:rPr>
                <w:rFonts w:ascii="Arial" w:hAnsi="Arial" w:cs="Arial"/>
                <w:b/>
                <w:bCs/>
              </w:rPr>
            </w:pPr>
            <w:r>
              <w:rPr>
                <w:rFonts w:ascii="Arial" w:hAnsi="Arial" w:cs="Arial"/>
                <w:b/>
                <w:bCs/>
              </w:rPr>
              <w:t>5</w:t>
            </w:r>
            <w:r w:rsidRPr="00CB5B84">
              <w:rPr>
                <w:rFonts w:ascii="Arial" w:hAnsi="Arial" w:cs="Arial"/>
                <w:b/>
                <w:bCs/>
              </w:rPr>
              <w:t xml:space="preserve">. </w:t>
            </w:r>
          </w:p>
        </w:tc>
        <w:tc>
          <w:tcPr>
            <w:tcW w:w="7875" w:type="dxa"/>
          </w:tcPr>
          <w:p w14:paraId="2CD30B5A" w14:textId="4AC07174" w:rsidR="00A10D3F" w:rsidRPr="00CB5B84" w:rsidRDefault="00A10D3F" w:rsidP="00A10D3F">
            <w:pPr>
              <w:tabs>
                <w:tab w:val="left" w:pos="5347"/>
              </w:tabs>
              <w:rPr>
                <w:rFonts w:ascii="Arial" w:hAnsi="Arial" w:cs="Arial"/>
                <w:b/>
              </w:rPr>
            </w:pPr>
            <w:r w:rsidRPr="00CB5B84">
              <w:rPr>
                <w:rFonts w:ascii="Arial" w:hAnsi="Arial" w:cs="Arial"/>
                <w:b/>
              </w:rPr>
              <w:t>CE/CNI report</w:t>
            </w:r>
            <w:r>
              <w:rPr>
                <w:rFonts w:ascii="Arial" w:hAnsi="Arial" w:cs="Arial"/>
                <w:b/>
              </w:rPr>
              <w:t xml:space="preserve"> </w:t>
            </w:r>
          </w:p>
        </w:tc>
      </w:tr>
      <w:tr w:rsidR="00A10D3F" w:rsidRPr="00CB5B84" w14:paraId="55C30C86" w14:textId="77777777" w:rsidTr="14582D0E">
        <w:trPr>
          <w:trHeight w:val="399"/>
        </w:trPr>
        <w:tc>
          <w:tcPr>
            <w:tcW w:w="1141" w:type="dxa"/>
          </w:tcPr>
          <w:p w14:paraId="765F329A" w14:textId="17757407" w:rsidR="00A10D3F" w:rsidRPr="00CB5B84" w:rsidRDefault="00A10D3F" w:rsidP="00A10D3F">
            <w:pPr>
              <w:tabs>
                <w:tab w:val="left" w:pos="5347"/>
              </w:tabs>
              <w:rPr>
                <w:rFonts w:ascii="Arial" w:hAnsi="Arial" w:cs="Arial"/>
              </w:rPr>
            </w:pPr>
            <w:r>
              <w:rPr>
                <w:rFonts w:ascii="Arial" w:hAnsi="Arial" w:cs="Arial"/>
              </w:rPr>
              <w:t>5</w:t>
            </w:r>
            <w:r w:rsidRPr="00CB5B84">
              <w:rPr>
                <w:rFonts w:ascii="Arial" w:hAnsi="Arial" w:cs="Arial"/>
              </w:rPr>
              <w:t>.1</w:t>
            </w:r>
          </w:p>
        </w:tc>
        <w:tc>
          <w:tcPr>
            <w:tcW w:w="7875" w:type="dxa"/>
          </w:tcPr>
          <w:p w14:paraId="5C81CAD0" w14:textId="30101174" w:rsidR="00A10D3F" w:rsidRPr="00CB5B84" w:rsidRDefault="00A10D3F" w:rsidP="00A10D3F">
            <w:pPr>
              <w:rPr>
                <w:rFonts w:asciiTheme="minorBidi" w:hAnsiTheme="minorBidi" w:cstheme="minorBidi"/>
              </w:rPr>
            </w:pPr>
            <w:r w:rsidRPr="00CB5B84">
              <w:rPr>
                <w:rFonts w:asciiTheme="minorBidi" w:hAnsiTheme="minorBidi" w:cstheme="minorBidi"/>
              </w:rPr>
              <w:t xml:space="preserve">The </w:t>
            </w:r>
            <w:r>
              <w:rPr>
                <w:rFonts w:asciiTheme="minorBidi" w:hAnsiTheme="minorBidi" w:cstheme="minorBidi"/>
              </w:rPr>
              <w:t>Senior Director of Regulation</w:t>
            </w:r>
            <w:r w:rsidRPr="00CB5B84">
              <w:rPr>
                <w:rFonts w:asciiTheme="minorBidi" w:hAnsiTheme="minorBidi" w:cstheme="minorBidi"/>
              </w:rPr>
              <w:t xml:space="preserve"> provided an update to the Board on key </w:t>
            </w:r>
            <w:r w:rsidRPr="003369CE">
              <w:rPr>
                <w:rFonts w:asciiTheme="minorBidi" w:hAnsiTheme="minorBidi" w:cstheme="minorBidi"/>
              </w:rPr>
              <w:t>strategic corporate and regulatory matters</w:t>
            </w:r>
            <w:r>
              <w:rPr>
                <w:rFonts w:asciiTheme="minorBidi" w:hAnsiTheme="minorBidi" w:cstheme="minorBidi"/>
              </w:rPr>
              <w:t>.</w:t>
            </w:r>
          </w:p>
          <w:p w14:paraId="3D2529D8" w14:textId="5B917CE7" w:rsidR="00A10D3F" w:rsidRPr="00CB5B84" w:rsidRDefault="00A10D3F" w:rsidP="00A10D3F">
            <w:pPr>
              <w:rPr>
                <w:rFonts w:asciiTheme="minorBidi" w:hAnsiTheme="minorBidi" w:cstheme="minorBidi"/>
              </w:rPr>
            </w:pPr>
          </w:p>
        </w:tc>
      </w:tr>
      <w:tr w:rsidR="00A10D3F" w:rsidRPr="00CB5B84" w14:paraId="0D75534B" w14:textId="77777777" w:rsidTr="14582D0E">
        <w:trPr>
          <w:trHeight w:val="399"/>
        </w:trPr>
        <w:tc>
          <w:tcPr>
            <w:tcW w:w="1141" w:type="dxa"/>
          </w:tcPr>
          <w:p w14:paraId="6F2ADA8B" w14:textId="58C753FF" w:rsidR="00A10D3F" w:rsidRPr="00CB5B84" w:rsidRDefault="00A10D3F" w:rsidP="00A10D3F">
            <w:pPr>
              <w:tabs>
                <w:tab w:val="left" w:pos="5347"/>
              </w:tabs>
              <w:rPr>
                <w:rFonts w:ascii="Arial" w:hAnsi="Arial" w:cs="Arial"/>
              </w:rPr>
            </w:pPr>
            <w:r>
              <w:rPr>
                <w:rFonts w:ascii="Arial" w:hAnsi="Arial" w:cs="Arial"/>
              </w:rPr>
              <w:t>5</w:t>
            </w:r>
            <w:r w:rsidRPr="00CB5B84">
              <w:rPr>
                <w:rFonts w:ascii="Arial" w:hAnsi="Arial" w:cs="Arial"/>
              </w:rPr>
              <w:t>.2</w:t>
            </w:r>
          </w:p>
        </w:tc>
        <w:tc>
          <w:tcPr>
            <w:tcW w:w="7875" w:type="dxa"/>
          </w:tcPr>
          <w:p w14:paraId="1F225C71" w14:textId="2B97C5CC" w:rsidR="00A10D3F" w:rsidRPr="00405EEF" w:rsidRDefault="00A10D3F" w:rsidP="00A10D3F">
            <w:pPr>
              <w:rPr>
                <w:rFonts w:asciiTheme="minorBidi" w:hAnsiTheme="minorBidi"/>
              </w:rPr>
            </w:pPr>
            <w:r w:rsidRPr="09A35C80">
              <w:rPr>
                <w:rFonts w:asciiTheme="minorBidi" w:hAnsiTheme="minorBidi"/>
              </w:rPr>
              <w:t>He noted that</w:t>
            </w:r>
            <w:r>
              <w:rPr>
                <w:rFonts w:asciiTheme="minorBidi" w:hAnsiTheme="minorBidi"/>
              </w:rPr>
              <w:t>,</w:t>
            </w:r>
            <w:r w:rsidRPr="09A35C80">
              <w:rPr>
                <w:rFonts w:asciiTheme="minorBidi" w:hAnsiTheme="minorBidi"/>
              </w:rPr>
              <w:t xml:space="preserve"> following on from the Board’s initial discussions</w:t>
            </w:r>
            <w:r>
              <w:rPr>
                <w:rFonts w:asciiTheme="minorBidi" w:hAnsiTheme="minorBidi"/>
              </w:rPr>
              <w:t>,</w:t>
            </w:r>
            <w:r w:rsidRPr="09A35C80">
              <w:rPr>
                <w:rFonts w:asciiTheme="minorBidi" w:hAnsiTheme="minorBidi"/>
              </w:rPr>
              <w:t xml:space="preserve"> the SLT would come together in September to discuss the direction of the new strategy to inform planning for the Board strategy session in October. This approach would help ensure </w:t>
            </w:r>
            <w:r>
              <w:rPr>
                <w:rFonts w:asciiTheme="minorBidi" w:hAnsiTheme="minorBidi"/>
              </w:rPr>
              <w:t xml:space="preserve">that </w:t>
            </w:r>
            <w:r w:rsidRPr="09A35C80">
              <w:rPr>
                <w:rFonts w:asciiTheme="minorBidi" w:hAnsiTheme="minorBidi"/>
              </w:rPr>
              <w:t xml:space="preserve">the strategy day </w:t>
            </w:r>
            <w:r>
              <w:rPr>
                <w:rFonts w:asciiTheme="minorBidi" w:hAnsiTheme="minorBidi"/>
              </w:rPr>
              <w:t>is</w:t>
            </w:r>
            <w:r w:rsidRPr="09A35C80">
              <w:rPr>
                <w:rFonts w:asciiTheme="minorBidi" w:hAnsiTheme="minorBidi"/>
              </w:rPr>
              <w:t xml:space="preserve"> genuinely collaborative to foster ownership and alignment. </w:t>
            </w:r>
          </w:p>
          <w:p w14:paraId="5A0F0666" w14:textId="5EC4BAC3" w:rsidR="00A10D3F" w:rsidRPr="00CB5B84" w:rsidRDefault="00A10D3F" w:rsidP="00A10D3F">
            <w:pPr>
              <w:rPr>
                <w:rFonts w:ascii="Arial" w:hAnsi="Arial" w:cs="Arial"/>
                <w:bCs/>
              </w:rPr>
            </w:pPr>
          </w:p>
        </w:tc>
      </w:tr>
      <w:tr w:rsidR="00A10D3F" w:rsidRPr="00CB5B84" w14:paraId="27CE6204" w14:textId="77777777" w:rsidTr="14582D0E">
        <w:trPr>
          <w:trHeight w:val="399"/>
        </w:trPr>
        <w:tc>
          <w:tcPr>
            <w:tcW w:w="1141" w:type="dxa"/>
          </w:tcPr>
          <w:p w14:paraId="12F3BE90" w14:textId="5B26713E" w:rsidR="00A10D3F" w:rsidRPr="00CB5B84" w:rsidRDefault="00A10D3F" w:rsidP="00A10D3F">
            <w:pPr>
              <w:tabs>
                <w:tab w:val="left" w:pos="5347"/>
              </w:tabs>
              <w:rPr>
                <w:rFonts w:ascii="Arial" w:hAnsi="Arial" w:cs="Arial"/>
              </w:rPr>
            </w:pPr>
            <w:r>
              <w:rPr>
                <w:rFonts w:ascii="Arial" w:hAnsi="Arial" w:cs="Arial"/>
              </w:rPr>
              <w:t>5</w:t>
            </w:r>
            <w:r w:rsidRPr="00CB5B84">
              <w:rPr>
                <w:rFonts w:ascii="Arial" w:hAnsi="Arial" w:cs="Arial"/>
              </w:rPr>
              <w:t>.3</w:t>
            </w:r>
          </w:p>
        </w:tc>
        <w:tc>
          <w:tcPr>
            <w:tcW w:w="7875" w:type="dxa"/>
          </w:tcPr>
          <w:p w14:paraId="3BC6D412" w14:textId="1EB995EA" w:rsidR="00A10D3F" w:rsidRPr="00A2226C" w:rsidRDefault="00A10D3F" w:rsidP="00A10D3F">
            <w:pPr>
              <w:rPr>
                <w:rFonts w:asciiTheme="minorBidi" w:hAnsiTheme="minorBidi"/>
              </w:rPr>
            </w:pPr>
            <w:r w:rsidRPr="00A2226C">
              <w:rPr>
                <w:rFonts w:asciiTheme="minorBidi" w:hAnsiTheme="minorBidi"/>
              </w:rPr>
              <w:t>He noted the ongoing work in relation to the upcoming U</w:t>
            </w:r>
            <w:r>
              <w:rPr>
                <w:rFonts w:asciiTheme="minorBidi" w:hAnsiTheme="minorBidi"/>
              </w:rPr>
              <w:t xml:space="preserve">nited </w:t>
            </w:r>
            <w:r w:rsidRPr="00A2226C">
              <w:rPr>
                <w:rFonts w:asciiTheme="minorBidi" w:hAnsiTheme="minorBidi"/>
              </w:rPr>
              <w:t>S</w:t>
            </w:r>
            <w:r>
              <w:rPr>
                <w:rFonts w:asciiTheme="minorBidi" w:hAnsiTheme="minorBidi"/>
              </w:rPr>
              <w:t xml:space="preserve">tates (US) </w:t>
            </w:r>
            <w:r w:rsidRPr="00A2226C">
              <w:rPr>
                <w:rFonts w:asciiTheme="minorBidi" w:hAnsiTheme="minorBidi"/>
              </w:rPr>
              <w:t xml:space="preserve">State visit in September and the intention of ONR to </w:t>
            </w:r>
            <w:r w:rsidRPr="00405EEF">
              <w:rPr>
                <w:rFonts w:asciiTheme="minorBidi" w:hAnsiTheme="minorBidi"/>
              </w:rPr>
              <w:t xml:space="preserve">sign a bilateral </w:t>
            </w:r>
            <w:r>
              <w:rPr>
                <w:rFonts w:asciiTheme="minorBidi" w:hAnsiTheme="minorBidi"/>
              </w:rPr>
              <w:t>Memorandum of Understanding (</w:t>
            </w:r>
            <w:r w:rsidRPr="00405EEF">
              <w:rPr>
                <w:rFonts w:asciiTheme="minorBidi" w:hAnsiTheme="minorBidi"/>
              </w:rPr>
              <w:t>MoU</w:t>
            </w:r>
            <w:r>
              <w:rPr>
                <w:rFonts w:asciiTheme="minorBidi" w:hAnsiTheme="minorBidi"/>
              </w:rPr>
              <w:t>)</w:t>
            </w:r>
            <w:r w:rsidRPr="00405EEF">
              <w:rPr>
                <w:rFonts w:asciiTheme="minorBidi" w:hAnsiTheme="minorBidi"/>
              </w:rPr>
              <w:t xml:space="preserve"> with the US Nuclear Regulatory Commission (NRC) related to the exchange of technical and regulatory information.</w:t>
            </w:r>
          </w:p>
          <w:p w14:paraId="2BE26877" w14:textId="663450D5" w:rsidR="00A10D3F" w:rsidRPr="00CB5B84" w:rsidRDefault="00A10D3F" w:rsidP="00A10D3F">
            <w:pPr>
              <w:rPr>
                <w:rFonts w:asciiTheme="minorBidi" w:hAnsiTheme="minorBidi" w:cstheme="minorBidi"/>
              </w:rPr>
            </w:pPr>
          </w:p>
        </w:tc>
      </w:tr>
      <w:tr w:rsidR="00A10D3F" w:rsidRPr="00CB5B84" w14:paraId="474D95F9" w14:textId="77777777" w:rsidTr="14582D0E">
        <w:trPr>
          <w:trHeight w:val="399"/>
        </w:trPr>
        <w:tc>
          <w:tcPr>
            <w:tcW w:w="1141" w:type="dxa"/>
          </w:tcPr>
          <w:p w14:paraId="3393038D" w14:textId="7C6196BB" w:rsidR="00A10D3F" w:rsidRPr="00CB5B84" w:rsidRDefault="00A10D3F" w:rsidP="00A10D3F">
            <w:pPr>
              <w:tabs>
                <w:tab w:val="left" w:pos="5347"/>
              </w:tabs>
              <w:rPr>
                <w:rFonts w:ascii="Arial" w:hAnsi="Arial" w:cs="Arial"/>
              </w:rPr>
            </w:pPr>
            <w:r>
              <w:rPr>
                <w:rFonts w:ascii="Arial" w:hAnsi="Arial" w:cs="Arial"/>
              </w:rPr>
              <w:t>5</w:t>
            </w:r>
            <w:r w:rsidRPr="00CB5B84">
              <w:rPr>
                <w:rFonts w:ascii="Arial" w:hAnsi="Arial" w:cs="Arial"/>
              </w:rPr>
              <w:t>.4</w:t>
            </w:r>
          </w:p>
        </w:tc>
        <w:tc>
          <w:tcPr>
            <w:tcW w:w="7875" w:type="dxa"/>
          </w:tcPr>
          <w:p w14:paraId="2B62341C" w14:textId="65FB8134" w:rsidR="00A10D3F" w:rsidRPr="00A2226C" w:rsidRDefault="00A10D3F" w:rsidP="00A10D3F">
            <w:pPr>
              <w:rPr>
                <w:rFonts w:asciiTheme="minorBidi" w:hAnsiTheme="minorBidi"/>
              </w:rPr>
            </w:pPr>
            <w:r w:rsidRPr="00A2226C">
              <w:rPr>
                <w:rFonts w:asciiTheme="minorBidi" w:hAnsiTheme="minorBidi"/>
              </w:rPr>
              <w:t xml:space="preserve">He highlighted the Achieving Cultural Excellence (ACE) Project which was established to build a sustainable approach to effective health and safety management within ONR. </w:t>
            </w:r>
            <w:r>
              <w:rPr>
                <w:rFonts w:asciiTheme="minorBidi" w:hAnsiTheme="minorBidi"/>
              </w:rPr>
              <w:t>The three-year project was now closed and had now moved into business as usual activity.</w:t>
            </w:r>
          </w:p>
          <w:p w14:paraId="29FC18BB" w14:textId="1BBD0CEF" w:rsidR="00A10D3F" w:rsidRPr="00CB5B84" w:rsidRDefault="00A10D3F" w:rsidP="00A10D3F">
            <w:pPr>
              <w:rPr>
                <w:rFonts w:asciiTheme="minorBidi" w:hAnsiTheme="minorBidi" w:cstheme="minorBidi"/>
              </w:rPr>
            </w:pPr>
          </w:p>
        </w:tc>
      </w:tr>
      <w:tr w:rsidR="00A10D3F" w:rsidRPr="00CB5B84" w14:paraId="00A4998F" w14:textId="77777777" w:rsidTr="14582D0E">
        <w:trPr>
          <w:trHeight w:val="399"/>
        </w:trPr>
        <w:tc>
          <w:tcPr>
            <w:tcW w:w="1141" w:type="dxa"/>
          </w:tcPr>
          <w:p w14:paraId="6A4E5D99" w14:textId="2D768D42" w:rsidR="00A10D3F" w:rsidRPr="00CB5B84" w:rsidRDefault="00A10D3F" w:rsidP="00A10D3F">
            <w:pPr>
              <w:tabs>
                <w:tab w:val="left" w:pos="5347"/>
              </w:tabs>
              <w:rPr>
                <w:rFonts w:ascii="Arial" w:hAnsi="Arial" w:cs="Arial"/>
              </w:rPr>
            </w:pPr>
            <w:r>
              <w:rPr>
                <w:rFonts w:ascii="Arial" w:hAnsi="Arial" w:cs="Arial"/>
              </w:rPr>
              <w:t>5</w:t>
            </w:r>
            <w:r w:rsidRPr="00CB5B84">
              <w:rPr>
                <w:rFonts w:ascii="Arial" w:hAnsi="Arial" w:cs="Arial"/>
              </w:rPr>
              <w:t>.5</w:t>
            </w:r>
          </w:p>
        </w:tc>
        <w:tc>
          <w:tcPr>
            <w:tcW w:w="7875" w:type="dxa"/>
          </w:tcPr>
          <w:p w14:paraId="4770D0F0" w14:textId="303B897E" w:rsidR="00A10D3F" w:rsidRDefault="00A10D3F" w:rsidP="00A10D3F">
            <w:pPr>
              <w:rPr>
                <w:rFonts w:asciiTheme="minorBidi" w:hAnsiTheme="minorBidi" w:cstheme="minorBidi"/>
              </w:rPr>
            </w:pPr>
            <w:r>
              <w:rPr>
                <w:rFonts w:asciiTheme="minorBidi" w:hAnsiTheme="minorBidi" w:cstheme="minorBidi"/>
              </w:rPr>
              <w:t xml:space="preserve">He noted that ONR had </w:t>
            </w:r>
            <w:r w:rsidRPr="008D0D70">
              <w:rPr>
                <w:rFonts w:asciiTheme="minorBidi" w:hAnsiTheme="minorBidi" w:cstheme="minorBidi"/>
              </w:rPr>
              <w:t>undertaken</w:t>
            </w:r>
            <w:r>
              <w:rPr>
                <w:rFonts w:asciiTheme="minorBidi" w:hAnsiTheme="minorBidi" w:cstheme="minorBidi"/>
              </w:rPr>
              <w:t xml:space="preserve"> </w:t>
            </w:r>
            <w:r w:rsidRPr="008D0D70">
              <w:rPr>
                <w:rFonts w:asciiTheme="minorBidi" w:hAnsiTheme="minorBidi" w:cstheme="minorBidi"/>
              </w:rPr>
              <w:t>the first Preliminary Design Review (PDR)</w:t>
            </w:r>
            <w:r>
              <w:rPr>
                <w:rFonts w:asciiTheme="minorBidi" w:hAnsiTheme="minorBidi" w:cstheme="minorBidi"/>
              </w:rPr>
              <w:t xml:space="preserve"> </w:t>
            </w:r>
            <w:r w:rsidRPr="008D0D70">
              <w:rPr>
                <w:rFonts w:asciiTheme="minorBidi" w:hAnsiTheme="minorBidi" w:cstheme="minorBidi"/>
              </w:rPr>
              <w:t xml:space="preserve">under the new early engagement process (launched in 2024) and the project </w:t>
            </w:r>
            <w:r>
              <w:rPr>
                <w:rFonts w:asciiTheme="minorBidi" w:hAnsiTheme="minorBidi" w:cstheme="minorBidi"/>
              </w:rPr>
              <w:t>was</w:t>
            </w:r>
            <w:r w:rsidRPr="008D0D70">
              <w:rPr>
                <w:rFonts w:asciiTheme="minorBidi" w:hAnsiTheme="minorBidi" w:cstheme="minorBidi"/>
              </w:rPr>
              <w:t xml:space="preserve"> now progressing through site licensing. This is the first time a new nuclear project has taken this approach since Sizewell B over 30 years ago, rather than pursuing the Generic Design Assessment (GDA) process. </w:t>
            </w:r>
            <w:r>
              <w:rPr>
                <w:rFonts w:asciiTheme="minorBidi" w:hAnsiTheme="minorBidi" w:cstheme="minorBidi"/>
              </w:rPr>
              <w:t>He highlighted how i</w:t>
            </w:r>
            <w:r w:rsidRPr="008D0D70">
              <w:rPr>
                <w:rFonts w:asciiTheme="minorBidi" w:hAnsiTheme="minorBidi" w:cstheme="minorBidi"/>
              </w:rPr>
              <w:t xml:space="preserve">t </w:t>
            </w:r>
            <w:r>
              <w:rPr>
                <w:rFonts w:asciiTheme="minorBidi" w:hAnsiTheme="minorBidi" w:cstheme="minorBidi"/>
              </w:rPr>
              <w:t xml:space="preserve">demonstrates ONR’s ability to </w:t>
            </w:r>
            <w:r w:rsidRPr="008D0D70">
              <w:rPr>
                <w:rFonts w:asciiTheme="minorBidi" w:hAnsiTheme="minorBidi" w:cstheme="minorBidi"/>
              </w:rPr>
              <w:t xml:space="preserve">provide flexible pathways for developers and gives confidence </w:t>
            </w:r>
            <w:r w:rsidRPr="008D0D70">
              <w:rPr>
                <w:rFonts w:asciiTheme="minorBidi" w:hAnsiTheme="minorBidi" w:cstheme="minorBidi"/>
              </w:rPr>
              <w:lastRenderedPageBreak/>
              <w:t>to investors that the UK is open for new nuclear, playing our part in supporting the government’s growth agenda.</w:t>
            </w:r>
          </w:p>
          <w:p w14:paraId="5B69B07D" w14:textId="401027CE" w:rsidR="00A10D3F" w:rsidRPr="00CB5B84" w:rsidRDefault="00A10D3F" w:rsidP="00A10D3F">
            <w:pPr>
              <w:rPr>
                <w:rFonts w:asciiTheme="minorBidi" w:hAnsiTheme="minorBidi" w:cstheme="minorBidi"/>
              </w:rPr>
            </w:pPr>
          </w:p>
        </w:tc>
      </w:tr>
      <w:tr w:rsidR="00A10D3F" w:rsidRPr="00CB5B84" w14:paraId="52411074" w14:textId="77777777" w:rsidTr="14582D0E">
        <w:trPr>
          <w:trHeight w:val="399"/>
        </w:trPr>
        <w:tc>
          <w:tcPr>
            <w:tcW w:w="1141" w:type="dxa"/>
          </w:tcPr>
          <w:p w14:paraId="3048F060" w14:textId="3AA54463" w:rsidR="00A10D3F" w:rsidRPr="00CB5B84" w:rsidRDefault="00A10D3F" w:rsidP="00A10D3F">
            <w:pPr>
              <w:tabs>
                <w:tab w:val="left" w:pos="5347"/>
              </w:tabs>
              <w:rPr>
                <w:rFonts w:ascii="Arial" w:hAnsi="Arial" w:cs="Arial"/>
              </w:rPr>
            </w:pPr>
            <w:r>
              <w:rPr>
                <w:rFonts w:ascii="Arial" w:hAnsi="Arial" w:cs="Arial"/>
              </w:rPr>
              <w:lastRenderedPageBreak/>
              <w:t>5</w:t>
            </w:r>
            <w:r w:rsidRPr="00CB5B84">
              <w:rPr>
                <w:rFonts w:ascii="Arial" w:hAnsi="Arial" w:cs="Arial"/>
              </w:rPr>
              <w:t>.</w:t>
            </w:r>
            <w:r>
              <w:rPr>
                <w:rFonts w:ascii="Arial" w:hAnsi="Arial" w:cs="Arial"/>
              </w:rPr>
              <w:t>6</w:t>
            </w:r>
          </w:p>
        </w:tc>
        <w:tc>
          <w:tcPr>
            <w:tcW w:w="7875" w:type="dxa"/>
          </w:tcPr>
          <w:p w14:paraId="0AEA2AF0" w14:textId="77777777" w:rsidR="00A10D3F" w:rsidRDefault="00A10D3F" w:rsidP="00A10D3F">
            <w:pPr>
              <w:autoSpaceDE w:val="0"/>
              <w:autoSpaceDN w:val="0"/>
              <w:adjustRightInd w:val="0"/>
              <w:rPr>
                <w:rFonts w:ascii="Arial" w:hAnsi="Arial" w:cs="Arial"/>
              </w:rPr>
            </w:pPr>
            <w:r w:rsidRPr="00CB5B84">
              <w:rPr>
                <w:rFonts w:ascii="Arial" w:hAnsi="Arial" w:cs="Arial"/>
              </w:rPr>
              <w:t>In discussion the Board:</w:t>
            </w:r>
          </w:p>
          <w:p w14:paraId="2909B118" w14:textId="77777777" w:rsidR="00A10D3F" w:rsidRPr="00CB5B84" w:rsidRDefault="00A10D3F" w:rsidP="00A10D3F">
            <w:pPr>
              <w:autoSpaceDE w:val="0"/>
              <w:autoSpaceDN w:val="0"/>
              <w:adjustRightInd w:val="0"/>
              <w:rPr>
                <w:rFonts w:ascii="Arial" w:hAnsi="Arial" w:cs="Arial"/>
              </w:rPr>
            </w:pPr>
          </w:p>
          <w:p w14:paraId="0348AAEE" w14:textId="1975F274" w:rsidR="00A10D3F" w:rsidRDefault="00A10D3F" w:rsidP="00A10D3F">
            <w:pPr>
              <w:pStyle w:val="ListParagraph"/>
              <w:numPr>
                <w:ilvl w:val="0"/>
                <w:numId w:val="45"/>
              </w:numPr>
              <w:rPr>
                <w:rFonts w:asciiTheme="minorBidi" w:hAnsiTheme="minorBidi"/>
              </w:rPr>
            </w:pPr>
            <w:r>
              <w:rPr>
                <w:rFonts w:asciiTheme="minorBidi" w:hAnsiTheme="minorBidi"/>
              </w:rPr>
              <w:t xml:space="preserve">Highlighted the need for health and safety to be included as the first item in all CE/CNI reports going forward. </w:t>
            </w:r>
          </w:p>
          <w:p w14:paraId="15D230B9" w14:textId="73747F1C" w:rsidR="00A10D3F" w:rsidRPr="00A2226C" w:rsidRDefault="00A10D3F" w:rsidP="00A10D3F">
            <w:pPr>
              <w:pStyle w:val="ListParagraph"/>
              <w:numPr>
                <w:ilvl w:val="0"/>
                <w:numId w:val="45"/>
              </w:numPr>
              <w:rPr>
                <w:rFonts w:asciiTheme="minorBidi" w:hAnsiTheme="minorBidi"/>
              </w:rPr>
            </w:pPr>
            <w:r>
              <w:rPr>
                <w:rFonts w:asciiTheme="minorBidi" w:hAnsiTheme="minorBidi"/>
              </w:rPr>
              <w:t>Commented on the continuous improvement fund received from DWP and sought more detail on how this would be spent.</w:t>
            </w:r>
          </w:p>
          <w:p w14:paraId="3BA3EEE5" w14:textId="77777777" w:rsidR="00A10D3F" w:rsidRDefault="00A10D3F" w:rsidP="00A10D3F">
            <w:pPr>
              <w:rPr>
                <w:rFonts w:asciiTheme="minorBidi" w:hAnsiTheme="minorBidi"/>
                <w:b/>
                <w:bCs/>
              </w:rPr>
            </w:pPr>
          </w:p>
          <w:p w14:paraId="1B108ED3" w14:textId="77777777" w:rsidR="00A10D3F" w:rsidRDefault="00A10D3F" w:rsidP="00A10D3F">
            <w:pPr>
              <w:jc w:val="right"/>
              <w:rPr>
                <w:rFonts w:asciiTheme="minorBidi" w:hAnsiTheme="minorBidi"/>
                <w:b/>
                <w:bCs/>
              </w:rPr>
            </w:pPr>
            <w:r>
              <w:rPr>
                <w:rFonts w:asciiTheme="minorBidi" w:hAnsiTheme="minorBidi"/>
                <w:b/>
                <w:bCs/>
              </w:rPr>
              <w:t>Action: Peter Thompson to share the ACE final project report with the Chair.</w:t>
            </w:r>
          </w:p>
          <w:p w14:paraId="65440101" w14:textId="77777777" w:rsidR="00A10D3F" w:rsidRDefault="00A10D3F" w:rsidP="00A10D3F">
            <w:pPr>
              <w:jc w:val="right"/>
              <w:rPr>
                <w:rFonts w:asciiTheme="minorBidi" w:hAnsiTheme="minorBidi"/>
                <w:b/>
                <w:bCs/>
              </w:rPr>
            </w:pPr>
          </w:p>
          <w:p w14:paraId="7CE760B8" w14:textId="0BC0A541" w:rsidR="00A10D3F" w:rsidRDefault="00A10D3F" w:rsidP="00A10D3F">
            <w:pPr>
              <w:jc w:val="right"/>
              <w:rPr>
                <w:rFonts w:asciiTheme="minorBidi" w:hAnsiTheme="minorBidi"/>
                <w:b/>
                <w:bCs/>
              </w:rPr>
            </w:pPr>
            <w:r w:rsidRPr="09A35C80">
              <w:rPr>
                <w:rFonts w:asciiTheme="minorBidi" w:hAnsiTheme="minorBidi"/>
                <w:b/>
                <w:bCs/>
              </w:rPr>
              <w:t>Action: Linda Aylmore to return to the Board with a plan for how the £2.1m continuous improvement fund would be spent, and the impact to duty holders.</w:t>
            </w:r>
          </w:p>
          <w:p w14:paraId="793A7255" w14:textId="1F39F2E3" w:rsidR="00A10D3F" w:rsidRPr="008D427D" w:rsidRDefault="00A10D3F" w:rsidP="00A10D3F">
            <w:pPr>
              <w:pStyle w:val="ListParagraph"/>
              <w:rPr>
                <w:rFonts w:asciiTheme="minorBidi" w:hAnsiTheme="minorBidi"/>
              </w:rPr>
            </w:pPr>
          </w:p>
        </w:tc>
      </w:tr>
      <w:tr w:rsidR="00A10D3F" w:rsidRPr="00CB5B84" w14:paraId="6BEBB6AF" w14:textId="77777777" w:rsidTr="14582D0E">
        <w:trPr>
          <w:trHeight w:val="399"/>
        </w:trPr>
        <w:tc>
          <w:tcPr>
            <w:tcW w:w="1141" w:type="dxa"/>
          </w:tcPr>
          <w:p w14:paraId="0DBBC9FE" w14:textId="5A810F23" w:rsidR="00A10D3F" w:rsidRPr="00CB5B84" w:rsidRDefault="00A10D3F" w:rsidP="00A10D3F">
            <w:pPr>
              <w:tabs>
                <w:tab w:val="left" w:pos="5347"/>
              </w:tabs>
              <w:rPr>
                <w:rFonts w:ascii="Arial" w:hAnsi="Arial" w:cs="Arial"/>
              </w:rPr>
            </w:pPr>
            <w:r>
              <w:rPr>
                <w:rFonts w:ascii="Arial" w:hAnsi="Arial" w:cs="Arial"/>
                <w:bCs/>
              </w:rPr>
              <w:t>5</w:t>
            </w:r>
            <w:r w:rsidRPr="00CB5B84">
              <w:rPr>
                <w:rFonts w:ascii="Arial" w:hAnsi="Arial" w:cs="Arial"/>
                <w:bCs/>
              </w:rPr>
              <w:t>.</w:t>
            </w:r>
            <w:r>
              <w:rPr>
                <w:rFonts w:ascii="Arial" w:hAnsi="Arial" w:cs="Arial"/>
                <w:bCs/>
              </w:rPr>
              <w:t>7</w:t>
            </w:r>
          </w:p>
        </w:tc>
        <w:tc>
          <w:tcPr>
            <w:tcW w:w="7875" w:type="dxa"/>
          </w:tcPr>
          <w:p w14:paraId="210B4102" w14:textId="73D2D00E" w:rsidR="00A10D3F" w:rsidRPr="00CB5B84" w:rsidRDefault="00A10D3F" w:rsidP="00A10D3F">
            <w:pPr>
              <w:tabs>
                <w:tab w:val="left" w:pos="5347"/>
              </w:tabs>
              <w:rPr>
                <w:rFonts w:ascii="Arial" w:hAnsi="Arial" w:cs="Arial"/>
                <w:bCs/>
              </w:rPr>
            </w:pPr>
            <w:r w:rsidRPr="00CB5B84">
              <w:rPr>
                <w:rFonts w:ascii="Arial" w:hAnsi="Arial" w:cs="Arial"/>
                <w:bCs/>
              </w:rPr>
              <w:t>The Board noted the repor</w:t>
            </w:r>
            <w:r>
              <w:rPr>
                <w:rFonts w:ascii="Arial" w:hAnsi="Arial" w:cs="Arial"/>
                <w:bCs/>
              </w:rPr>
              <w:t>t</w:t>
            </w:r>
            <w:r w:rsidRPr="00CB5B84">
              <w:rPr>
                <w:rFonts w:ascii="Arial" w:hAnsi="Arial" w:cs="Arial"/>
                <w:bCs/>
              </w:rPr>
              <w:t>.</w:t>
            </w:r>
          </w:p>
          <w:p w14:paraId="7840E059" w14:textId="785D0B6F" w:rsidR="00A10D3F" w:rsidRPr="00CB5B84" w:rsidRDefault="00A10D3F" w:rsidP="00A10D3F">
            <w:pPr>
              <w:tabs>
                <w:tab w:val="left" w:pos="5347"/>
              </w:tabs>
              <w:rPr>
                <w:rFonts w:ascii="Arial" w:hAnsi="Arial" w:cs="Arial"/>
                <w:bCs/>
              </w:rPr>
            </w:pPr>
          </w:p>
        </w:tc>
      </w:tr>
      <w:tr w:rsidR="00A10D3F" w:rsidRPr="00CB5B84" w14:paraId="34D0B807" w14:textId="77777777" w:rsidTr="14582D0E">
        <w:trPr>
          <w:trHeight w:val="399"/>
        </w:trPr>
        <w:tc>
          <w:tcPr>
            <w:tcW w:w="1141" w:type="dxa"/>
          </w:tcPr>
          <w:p w14:paraId="27A77C1A" w14:textId="2B8A35E6" w:rsidR="00A10D3F" w:rsidRPr="00CB5B84" w:rsidRDefault="00A10D3F" w:rsidP="00A10D3F">
            <w:pPr>
              <w:tabs>
                <w:tab w:val="left" w:pos="5347"/>
              </w:tabs>
              <w:rPr>
                <w:rFonts w:ascii="Arial" w:hAnsi="Arial" w:cs="Arial"/>
                <w:b/>
                <w:bCs/>
              </w:rPr>
            </w:pPr>
            <w:r>
              <w:rPr>
                <w:rFonts w:ascii="Arial" w:hAnsi="Arial" w:cs="Arial"/>
                <w:b/>
                <w:bCs/>
              </w:rPr>
              <w:t>6</w:t>
            </w:r>
          </w:p>
        </w:tc>
        <w:tc>
          <w:tcPr>
            <w:tcW w:w="7875" w:type="dxa"/>
          </w:tcPr>
          <w:p w14:paraId="5F50AB83" w14:textId="3ECEF4B4" w:rsidR="00A10D3F" w:rsidRPr="00CB5B84" w:rsidRDefault="00A10D3F" w:rsidP="00A10D3F">
            <w:pPr>
              <w:tabs>
                <w:tab w:val="left" w:pos="5347"/>
              </w:tabs>
              <w:rPr>
                <w:rFonts w:asciiTheme="minorBidi" w:hAnsiTheme="minorBidi"/>
              </w:rPr>
            </w:pPr>
            <w:r>
              <w:rPr>
                <w:rFonts w:ascii="Arial" w:hAnsi="Arial" w:cs="Arial"/>
                <w:b/>
              </w:rPr>
              <w:t xml:space="preserve">Independent </w:t>
            </w:r>
            <w:r w:rsidRPr="00CB5B84">
              <w:rPr>
                <w:rFonts w:ascii="Arial" w:hAnsi="Arial" w:cs="Arial"/>
                <w:b/>
              </w:rPr>
              <w:t>Nuclear Regulatory Taskforce</w:t>
            </w:r>
            <w:r>
              <w:rPr>
                <w:rFonts w:ascii="Arial" w:hAnsi="Arial" w:cs="Arial"/>
                <w:b/>
              </w:rPr>
              <w:t xml:space="preserve"> (INRT)</w:t>
            </w:r>
          </w:p>
        </w:tc>
      </w:tr>
      <w:tr w:rsidR="00A10D3F" w:rsidRPr="00CB5B84" w14:paraId="146198E0" w14:textId="77777777" w:rsidTr="14582D0E">
        <w:trPr>
          <w:trHeight w:val="399"/>
        </w:trPr>
        <w:tc>
          <w:tcPr>
            <w:tcW w:w="1141" w:type="dxa"/>
          </w:tcPr>
          <w:p w14:paraId="5B575548" w14:textId="12C7A77D" w:rsidR="00A10D3F" w:rsidRPr="00CB5B84" w:rsidRDefault="00A10D3F" w:rsidP="00A10D3F">
            <w:pPr>
              <w:tabs>
                <w:tab w:val="left" w:pos="5347"/>
              </w:tabs>
              <w:rPr>
                <w:rFonts w:ascii="Arial" w:hAnsi="Arial" w:cs="Arial"/>
              </w:rPr>
            </w:pPr>
            <w:r>
              <w:rPr>
                <w:rFonts w:ascii="Arial" w:hAnsi="Arial" w:cs="Arial"/>
              </w:rPr>
              <w:t>6</w:t>
            </w:r>
            <w:r w:rsidRPr="00CB5B84">
              <w:rPr>
                <w:rFonts w:ascii="Arial" w:hAnsi="Arial" w:cs="Arial"/>
              </w:rPr>
              <w:t>.1</w:t>
            </w:r>
          </w:p>
        </w:tc>
        <w:tc>
          <w:tcPr>
            <w:tcW w:w="7875" w:type="dxa"/>
          </w:tcPr>
          <w:p w14:paraId="1777490E" w14:textId="508D3AED" w:rsidR="00A10D3F" w:rsidRDefault="00A10D3F" w:rsidP="00A10D3F">
            <w:pPr>
              <w:rPr>
                <w:rFonts w:asciiTheme="minorBidi" w:hAnsiTheme="minorBidi"/>
              </w:rPr>
            </w:pPr>
            <w:r>
              <w:rPr>
                <w:rFonts w:asciiTheme="minorBidi" w:hAnsiTheme="minorBidi"/>
              </w:rPr>
              <w:t>The Director of Strategy and Corporate Affairs provided an update on the latest position following the publication of the I</w:t>
            </w:r>
            <w:r w:rsidRPr="00D546D1">
              <w:rPr>
                <w:rFonts w:asciiTheme="minorBidi" w:hAnsiTheme="minorBidi"/>
              </w:rPr>
              <w:t>NRT</w:t>
            </w:r>
            <w:r>
              <w:rPr>
                <w:rFonts w:asciiTheme="minorBidi" w:hAnsiTheme="minorBidi"/>
              </w:rPr>
              <w:t>’s interim report.</w:t>
            </w:r>
          </w:p>
          <w:p w14:paraId="406F9987" w14:textId="5B46CC2D" w:rsidR="00A10D3F" w:rsidRPr="008910B6" w:rsidRDefault="00A10D3F" w:rsidP="00A10D3F">
            <w:pPr>
              <w:rPr>
                <w:rFonts w:ascii="Arial" w:hAnsi="Arial" w:cs="Arial"/>
                <w:color w:val="000000" w:themeColor="text1"/>
              </w:rPr>
            </w:pPr>
          </w:p>
        </w:tc>
      </w:tr>
      <w:tr w:rsidR="00A10D3F" w:rsidRPr="00CB5B84" w14:paraId="2B9C2CA2" w14:textId="77777777" w:rsidTr="14582D0E">
        <w:trPr>
          <w:trHeight w:val="399"/>
        </w:trPr>
        <w:tc>
          <w:tcPr>
            <w:tcW w:w="1141" w:type="dxa"/>
          </w:tcPr>
          <w:p w14:paraId="46630E85" w14:textId="2A8F8288" w:rsidR="00A10D3F" w:rsidRPr="00CB5B84" w:rsidRDefault="00A10D3F" w:rsidP="00A10D3F">
            <w:pPr>
              <w:tabs>
                <w:tab w:val="left" w:pos="5347"/>
              </w:tabs>
              <w:rPr>
                <w:rFonts w:ascii="Arial" w:hAnsi="Arial" w:cs="Arial"/>
              </w:rPr>
            </w:pPr>
            <w:r>
              <w:rPr>
                <w:rFonts w:ascii="Arial" w:hAnsi="Arial" w:cs="Arial"/>
              </w:rPr>
              <w:t>6</w:t>
            </w:r>
            <w:r w:rsidRPr="00CB5B84">
              <w:rPr>
                <w:rFonts w:ascii="Arial" w:hAnsi="Arial" w:cs="Arial"/>
              </w:rPr>
              <w:t>.2</w:t>
            </w:r>
          </w:p>
        </w:tc>
        <w:tc>
          <w:tcPr>
            <w:tcW w:w="7875" w:type="dxa"/>
          </w:tcPr>
          <w:p w14:paraId="1DFBC6E9" w14:textId="77777777" w:rsidR="00A10D3F" w:rsidRDefault="00A10D3F" w:rsidP="00A10D3F">
            <w:pPr>
              <w:rPr>
                <w:rFonts w:asciiTheme="minorBidi" w:hAnsiTheme="minorBidi"/>
              </w:rPr>
            </w:pPr>
            <w:r>
              <w:rPr>
                <w:rFonts w:asciiTheme="minorBidi" w:hAnsiTheme="minorBidi"/>
              </w:rPr>
              <w:t>She highlighted the minimal media coverage of the report and noted that ONR’s policy team were currently developing responses to the questions from the interim report.</w:t>
            </w:r>
          </w:p>
          <w:p w14:paraId="6130E3B3" w14:textId="5E974D05" w:rsidR="00A10D3F" w:rsidRPr="00E971EC" w:rsidRDefault="00A10D3F" w:rsidP="00A10D3F">
            <w:pPr>
              <w:rPr>
                <w:rFonts w:ascii="Arial" w:hAnsi="Arial" w:cs="Arial"/>
                <w:color w:val="000000" w:themeColor="text1"/>
              </w:rPr>
            </w:pPr>
          </w:p>
        </w:tc>
      </w:tr>
      <w:tr w:rsidR="00A10D3F" w:rsidRPr="00CB5B84" w14:paraId="15DF4885" w14:textId="77777777" w:rsidTr="14582D0E">
        <w:trPr>
          <w:trHeight w:val="399"/>
        </w:trPr>
        <w:tc>
          <w:tcPr>
            <w:tcW w:w="1141" w:type="dxa"/>
          </w:tcPr>
          <w:p w14:paraId="00DF697D" w14:textId="403B8770" w:rsidR="00A10D3F" w:rsidRPr="00CB5B84" w:rsidRDefault="00A10D3F" w:rsidP="00A10D3F">
            <w:pPr>
              <w:tabs>
                <w:tab w:val="left" w:pos="5347"/>
              </w:tabs>
              <w:rPr>
                <w:rFonts w:ascii="Arial" w:hAnsi="Arial" w:cs="Arial"/>
              </w:rPr>
            </w:pPr>
            <w:r>
              <w:rPr>
                <w:rFonts w:ascii="Arial" w:hAnsi="Arial" w:cs="Arial"/>
              </w:rPr>
              <w:t>6</w:t>
            </w:r>
            <w:r w:rsidRPr="00CB5B84">
              <w:rPr>
                <w:rFonts w:ascii="Arial" w:hAnsi="Arial" w:cs="Arial"/>
              </w:rPr>
              <w:t>.3</w:t>
            </w:r>
          </w:p>
        </w:tc>
        <w:tc>
          <w:tcPr>
            <w:tcW w:w="7875" w:type="dxa"/>
          </w:tcPr>
          <w:p w14:paraId="7EC7EC53" w14:textId="6D984E04" w:rsidR="00A10D3F" w:rsidRDefault="00A10D3F" w:rsidP="00A10D3F">
            <w:pPr>
              <w:rPr>
                <w:rFonts w:asciiTheme="minorBidi" w:hAnsiTheme="minorBidi"/>
              </w:rPr>
            </w:pPr>
            <w:r>
              <w:rPr>
                <w:rFonts w:asciiTheme="minorBidi" w:hAnsiTheme="minorBidi"/>
              </w:rPr>
              <w:t>There were a number of workshops that the Taskforce were running over the</w:t>
            </w:r>
            <w:r w:rsidR="00807DC9">
              <w:rPr>
                <w:rFonts w:asciiTheme="minorBidi" w:hAnsiTheme="minorBidi"/>
              </w:rPr>
              <w:t xml:space="preserve"> next few weeks</w:t>
            </w:r>
            <w:r>
              <w:rPr>
                <w:rFonts w:asciiTheme="minorBidi" w:hAnsiTheme="minorBidi"/>
              </w:rPr>
              <w:t xml:space="preserve"> which ONR would attend where appropriate.</w:t>
            </w:r>
          </w:p>
          <w:p w14:paraId="15DE8D4C" w14:textId="31B3E928" w:rsidR="00A10D3F" w:rsidRPr="009A4691" w:rsidRDefault="00A10D3F" w:rsidP="00A10D3F">
            <w:pPr>
              <w:rPr>
                <w:rFonts w:asciiTheme="minorBidi" w:hAnsiTheme="minorBidi"/>
              </w:rPr>
            </w:pPr>
          </w:p>
        </w:tc>
      </w:tr>
      <w:tr w:rsidR="00A10D3F" w:rsidRPr="00CB5B84" w14:paraId="0665C5E7" w14:textId="77777777" w:rsidTr="14582D0E">
        <w:trPr>
          <w:trHeight w:val="399"/>
        </w:trPr>
        <w:tc>
          <w:tcPr>
            <w:tcW w:w="1141" w:type="dxa"/>
          </w:tcPr>
          <w:p w14:paraId="33C26429" w14:textId="768F57BF" w:rsidR="00A10D3F" w:rsidRPr="00CB5B84" w:rsidRDefault="00A10D3F" w:rsidP="00A10D3F">
            <w:pPr>
              <w:tabs>
                <w:tab w:val="left" w:pos="5347"/>
              </w:tabs>
              <w:rPr>
                <w:rFonts w:ascii="Arial" w:hAnsi="Arial" w:cs="Arial"/>
              </w:rPr>
            </w:pPr>
            <w:r>
              <w:rPr>
                <w:rFonts w:ascii="Arial" w:hAnsi="Arial" w:cs="Arial"/>
              </w:rPr>
              <w:t xml:space="preserve">6.4 </w:t>
            </w:r>
          </w:p>
        </w:tc>
        <w:tc>
          <w:tcPr>
            <w:tcW w:w="7875" w:type="dxa"/>
          </w:tcPr>
          <w:p w14:paraId="546CDF13" w14:textId="794B939F" w:rsidR="00A10D3F" w:rsidRDefault="00A10D3F" w:rsidP="00A10D3F">
            <w:pPr>
              <w:rPr>
                <w:rFonts w:asciiTheme="minorBidi" w:hAnsiTheme="minorBidi"/>
              </w:rPr>
            </w:pPr>
            <w:r>
              <w:rPr>
                <w:rFonts w:asciiTheme="minorBidi" w:hAnsiTheme="minorBidi"/>
              </w:rPr>
              <w:t xml:space="preserve">The Senior Director of Regulation shared his reflections from his meetings with the Taskforce. </w:t>
            </w:r>
          </w:p>
          <w:p w14:paraId="438953EF" w14:textId="77777777" w:rsidR="00A10D3F" w:rsidRPr="00CB5B84" w:rsidRDefault="00A10D3F" w:rsidP="00A10D3F">
            <w:pPr>
              <w:rPr>
                <w:rFonts w:ascii="Arial" w:hAnsi="Arial" w:cs="Arial"/>
                <w:color w:val="000000" w:themeColor="text1"/>
              </w:rPr>
            </w:pPr>
          </w:p>
        </w:tc>
      </w:tr>
      <w:tr w:rsidR="00A10D3F" w:rsidRPr="00CB5B84" w14:paraId="31F0155A" w14:textId="77777777" w:rsidTr="14582D0E">
        <w:trPr>
          <w:trHeight w:val="399"/>
        </w:trPr>
        <w:tc>
          <w:tcPr>
            <w:tcW w:w="1141" w:type="dxa"/>
          </w:tcPr>
          <w:p w14:paraId="24707140" w14:textId="39D642B8" w:rsidR="00A10D3F" w:rsidRPr="00CB5B84" w:rsidRDefault="00A10D3F" w:rsidP="00A10D3F">
            <w:pPr>
              <w:tabs>
                <w:tab w:val="left" w:pos="5347"/>
              </w:tabs>
              <w:rPr>
                <w:rFonts w:ascii="Arial" w:hAnsi="Arial" w:cs="Arial"/>
              </w:rPr>
            </w:pPr>
            <w:r>
              <w:rPr>
                <w:rFonts w:ascii="Arial" w:hAnsi="Arial" w:cs="Arial"/>
              </w:rPr>
              <w:t>6</w:t>
            </w:r>
            <w:r w:rsidRPr="00CB5B84">
              <w:rPr>
                <w:rFonts w:ascii="Arial" w:hAnsi="Arial" w:cs="Arial"/>
              </w:rPr>
              <w:t>.</w:t>
            </w:r>
            <w:r>
              <w:rPr>
                <w:rFonts w:ascii="Arial" w:hAnsi="Arial" w:cs="Arial"/>
              </w:rPr>
              <w:t>5</w:t>
            </w:r>
          </w:p>
        </w:tc>
        <w:tc>
          <w:tcPr>
            <w:tcW w:w="7875" w:type="dxa"/>
          </w:tcPr>
          <w:p w14:paraId="28C010E7" w14:textId="042E8FD7" w:rsidR="00A10D3F" w:rsidRPr="00CB5B84" w:rsidRDefault="00A10D3F" w:rsidP="00A10D3F">
            <w:pPr>
              <w:rPr>
                <w:rFonts w:ascii="Arial" w:hAnsi="Arial" w:cs="Arial"/>
                <w:color w:val="000000" w:themeColor="text1"/>
              </w:rPr>
            </w:pPr>
            <w:r w:rsidRPr="00CB5B84">
              <w:rPr>
                <w:rFonts w:ascii="Arial" w:hAnsi="Arial" w:cs="Arial"/>
                <w:color w:val="000000" w:themeColor="text1"/>
              </w:rPr>
              <w:t>In discussion the Board:</w:t>
            </w:r>
            <w:r>
              <w:rPr>
                <w:rFonts w:ascii="Arial" w:hAnsi="Arial" w:cs="Arial"/>
                <w:color w:val="000000" w:themeColor="text1"/>
              </w:rPr>
              <w:t xml:space="preserve"> </w:t>
            </w:r>
          </w:p>
          <w:p w14:paraId="44D142E8" w14:textId="77777777" w:rsidR="00A10D3F" w:rsidRDefault="00A10D3F" w:rsidP="00A10D3F">
            <w:pPr>
              <w:rPr>
                <w:rFonts w:asciiTheme="minorBidi" w:hAnsiTheme="minorBidi"/>
              </w:rPr>
            </w:pPr>
          </w:p>
          <w:p w14:paraId="2B008C0F" w14:textId="77777777" w:rsidR="00A10D3F" w:rsidRPr="009F0B23" w:rsidRDefault="00A10D3F" w:rsidP="00A10D3F">
            <w:pPr>
              <w:pStyle w:val="ListParagraph"/>
              <w:numPr>
                <w:ilvl w:val="0"/>
                <w:numId w:val="46"/>
              </w:numPr>
              <w:rPr>
                <w:rFonts w:asciiTheme="minorBidi" w:hAnsiTheme="minorBidi"/>
              </w:rPr>
            </w:pPr>
            <w:r w:rsidRPr="009F0B23">
              <w:rPr>
                <w:rFonts w:asciiTheme="minorBidi" w:hAnsiTheme="minorBidi"/>
              </w:rPr>
              <w:t>Noted ongoing discussions around the Environment Agency.</w:t>
            </w:r>
          </w:p>
          <w:p w14:paraId="4F09E3C1" w14:textId="1414969E" w:rsidR="00A10D3F" w:rsidRPr="009F0B23" w:rsidRDefault="00A10D3F" w:rsidP="00A10D3F">
            <w:pPr>
              <w:pStyle w:val="ListParagraph"/>
              <w:numPr>
                <w:ilvl w:val="0"/>
                <w:numId w:val="46"/>
              </w:numPr>
              <w:rPr>
                <w:rFonts w:asciiTheme="minorBidi" w:hAnsiTheme="minorBidi"/>
              </w:rPr>
            </w:pPr>
            <w:r w:rsidRPr="009F0B23">
              <w:rPr>
                <w:rFonts w:asciiTheme="minorBidi" w:hAnsiTheme="minorBidi"/>
              </w:rPr>
              <w:t xml:space="preserve">Considered the impact of any potential changes to the interpretation of </w:t>
            </w:r>
            <w:r>
              <w:rPr>
                <w:rFonts w:asciiTheme="minorBidi" w:hAnsiTheme="minorBidi"/>
              </w:rPr>
              <w:t>as low as reasonably practicable (</w:t>
            </w:r>
            <w:r w:rsidRPr="009F0B23">
              <w:rPr>
                <w:rFonts w:asciiTheme="minorBidi" w:hAnsiTheme="minorBidi"/>
              </w:rPr>
              <w:t>ALARP</w:t>
            </w:r>
            <w:r>
              <w:rPr>
                <w:rFonts w:asciiTheme="minorBidi" w:hAnsiTheme="minorBidi"/>
              </w:rPr>
              <w:t>)</w:t>
            </w:r>
            <w:r w:rsidRPr="009F0B23">
              <w:rPr>
                <w:rFonts w:asciiTheme="minorBidi" w:hAnsiTheme="minorBidi"/>
              </w:rPr>
              <w:t>.</w:t>
            </w:r>
          </w:p>
          <w:p w14:paraId="497347D1" w14:textId="0757A348" w:rsidR="00A10D3F" w:rsidRPr="009F0B23" w:rsidRDefault="00A10D3F" w:rsidP="00A10D3F">
            <w:pPr>
              <w:pStyle w:val="ListParagraph"/>
              <w:numPr>
                <w:ilvl w:val="0"/>
                <w:numId w:val="46"/>
              </w:numPr>
              <w:rPr>
                <w:rFonts w:asciiTheme="minorBidi" w:hAnsiTheme="minorBidi"/>
              </w:rPr>
            </w:pPr>
            <w:r w:rsidRPr="009F0B23">
              <w:rPr>
                <w:rFonts w:asciiTheme="minorBidi" w:hAnsiTheme="minorBidi"/>
              </w:rPr>
              <w:t xml:space="preserve">Commented on ONR’s approach in responding to the media as appropriate in relation to the </w:t>
            </w:r>
            <w:r>
              <w:rPr>
                <w:rFonts w:asciiTheme="minorBidi" w:hAnsiTheme="minorBidi"/>
              </w:rPr>
              <w:t>T</w:t>
            </w:r>
            <w:r w:rsidRPr="009F0B23">
              <w:rPr>
                <w:rFonts w:asciiTheme="minorBidi" w:hAnsiTheme="minorBidi"/>
              </w:rPr>
              <w:t>askforce</w:t>
            </w:r>
            <w:r>
              <w:rPr>
                <w:rFonts w:asciiTheme="minorBidi" w:hAnsiTheme="minorBidi"/>
              </w:rPr>
              <w:t xml:space="preserve"> interim report</w:t>
            </w:r>
            <w:r w:rsidRPr="009F0B23">
              <w:rPr>
                <w:rFonts w:asciiTheme="minorBidi" w:hAnsiTheme="minorBidi"/>
              </w:rPr>
              <w:t>.</w:t>
            </w:r>
          </w:p>
          <w:p w14:paraId="08B564FE" w14:textId="6DF6CA3A" w:rsidR="00A10D3F" w:rsidRPr="00436152" w:rsidRDefault="00A10D3F" w:rsidP="00A10D3F">
            <w:pPr>
              <w:rPr>
                <w:rFonts w:asciiTheme="minorBidi" w:hAnsiTheme="minorBidi" w:cstheme="minorBidi"/>
              </w:rPr>
            </w:pPr>
          </w:p>
        </w:tc>
      </w:tr>
      <w:tr w:rsidR="00A10D3F" w:rsidRPr="00CB5B84" w14:paraId="709CF6DA" w14:textId="77777777" w:rsidTr="14582D0E">
        <w:trPr>
          <w:trHeight w:val="399"/>
        </w:trPr>
        <w:tc>
          <w:tcPr>
            <w:tcW w:w="1141" w:type="dxa"/>
          </w:tcPr>
          <w:p w14:paraId="5E6B074D" w14:textId="608C353D" w:rsidR="00A10D3F" w:rsidRPr="00CB5B84" w:rsidRDefault="00A10D3F" w:rsidP="00A10D3F">
            <w:pPr>
              <w:tabs>
                <w:tab w:val="left" w:pos="5347"/>
              </w:tabs>
              <w:rPr>
                <w:rFonts w:ascii="Arial" w:hAnsi="Arial" w:cs="Arial"/>
              </w:rPr>
            </w:pPr>
            <w:r>
              <w:rPr>
                <w:rFonts w:ascii="Arial" w:hAnsi="Arial" w:cs="Arial"/>
              </w:rPr>
              <w:t>6</w:t>
            </w:r>
            <w:r w:rsidRPr="00CB5B84">
              <w:rPr>
                <w:rFonts w:ascii="Arial" w:hAnsi="Arial" w:cs="Arial"/>
              </w:rPr>
              <w:t>.</w:t>
            </w:r>
            <w:r>
              <w:rPr>
                <w:rFonts w:ascii="Arial" w:hAnsi="Arial" w:cs="Arial"/>
              </w:rPr>
              <w:t>6</w:t>
            </w:r>
          </w:p>
        </w:tc>
        <w:tc>
          <w:tcPr>
            <w:tcW w:w="7875" w:type="dxa"/>
          </w:tcPr>
          <w:p w14:paraId="4E649D1E" w14:textId="6E231B7F" w:rsidR="00A10D3F" w:rsidRPr="00CB5B84" w:rsidRDefault="00A10D3F" w:rsidP="00A10D3F">
            <w:pPr>
              <w:rPr>
                <w:rFonts w:ascii="Arial" w:hAnsi="Arial" w:cs="Arial"/>
                <w:color w:val="000000" w:themeColor="text1"/>
              </w:rPr>
            </w:pPr>
            <w:r w:rsidRPr="00CB5B84">
              <w:rPr>
                <w:rFonts w:ascii="Arial" w:hAnsi="Arial" w:cs="Arial"/>
                <w:color w:val="000000" w:themeColor="text1"/>
              </w:rPr>
              <w:t xml:space="preserve">The Chair thanked the team for their update and summarised the discussion. </w:t>
            </w:r>
          </w:p>
          <w:p w14:paraId="4B03ECB7" w14:textId="09BF2E93" w:rsidR="00A10D3F" w:rsidRPr="00CB5B84" w:rsidRDefault="00A10D3F" w:rsidP="00A10D3F">
            <w:pPr>
              <w:rPr>
                <w:rFonts w:ascii="Arial" w:hAnsi="Arial" w:cs="Arial"/>
                <w:color w:val="000000" w:themeColor="text1"/>
              </w:rPr>
            </w:pPr>
          </w:p>
        </w:tc>
      </w:tr>
      <w:tr w:rsidR="00A10D3F" w:rsidRPr="00CB5B84" w14:paraId="468F1A52" w14:textId="77777777" w:rsidTr="14582D0E">
        <w:trPr>
          <w:trHeight w:val="399"/>
        </w:trPr>
        <w:tc>
          <w:tcPr>
            <w:tcW w:w="1141" w:type="dxa"/>
          </w:tcPr>
          <w:p w14:paraId="1950B6A5" w14:textId="6D78C95D" w:rsidR="00A10D3F" w:rsidRPr="00CB5B84" w:rsidRDefault="00A10D3F" w:rsidP="00A10D3F">
            <w:pPr>
              <w:tabs>
                <w:tab w:val="left" w:pos="5347"/>
              </w:tabs>
              <w:rPr>
                <w:rFonts w:ascii="Arial" w:hAnsi="Arial" w:cs="Arial"/>
                <w:b/>
                <w:bCs/>
              </w:rPr>
            </w:pPr>
            <w:r w:rsidRPr="00CB5B84">
              <w:rPr>
                <w:rFonts w:ascii="Arial" w:hAnsi="Arial" w:cs="Arial"/>
                <w:b/>
                <w:bCs/>
              </w:rPr>
              <w:t>7</w:t>
            </w:r>
          </w:p>
        </w:tc>
        <w:tc>
          <w:tcPr>
            <w:tcW w:w="7875" w:type="dxa"/>
          </w:tcPr>
          <w:p w14:paraId="487B8AF8" w14:textId="3DA35668" w:rsidR="00A10D3F" w:rsidRPr="00CB5B84" w:rsidRDefault="00A10D3F" w:rsidP="00A10D3F">
            <w:pPr>
              <w:tabs>
                <w:tab w:val="left" w:pos="5347"/>
              </w:tabs>
              <w:rPr>
                <w:rFonts w:ascii="Arial" w:hAnsi="Arial" w:cs="Arial"/>
                <w:b/>
              </w:rPr>
            </w:pPr>
            <w:r>
              <w:rPr>
                <w:rFonts w:ascii="Arial" w:hAnsi="Arial" w:cs="Arial"/>
                <w:b/>
              </w:rPr>
              <w:t>Annual Chair’s Letter</w:t>
            </w:r>
          </w:p>
        </w:tc>
      </w:tr>
      <w:tr w:rsidR="00A10D3F" w:rsidRPr="00CB5B84" w14:paraId="056421FE" w14:textId="77777777" w:rsidTr="14582D0E">
        <w:trPr>
          <w:trHeight w:val="399"/>
        </w:trPr>
        <w:tc>
          <w:tcPr>
            <w:tcW w:w="1141" w:type="dxa"/>
          </w:tcPr>
          <w:p w14:paraId="7AF1878A" w14:textId="4C3EB7B6" w:rsidR="00A10D3F" w:rsidRPr="00CB5B84" w:rsidRDefault="00A10D3F" w:rsidP="00A10D3F">
            <w:pPr>
              <w:tabs>
                <w:tab w:val="left" w:pos="5347"/>
              </w:tabs>
              <w:rPr>
                <w:rFonts w:ascii="Arial" w:hAnsi="Arial" w:cs="Arial"/>
              </w:rPr>
            </w:pPr>
            <w:r w:rsidRPr="00CB5B84">
              <w:rPr>
                <w:rFonts w:ascii="Arial" w:hAnsi="Arial" w:cs="Arial"/>
              </w:rPr>
              <w:t>7.1</w:t>
            </w:r>
          </w:p>
        </w:tc>
        <w:tc>
          <w:tcPr>
            <w:tcW w:w="7875" w:type="dxa"/>
          </w:tcPr>
          <w:p w14:paraId="569E35EB" w14:textId="10879508" w:rsidR="00A10D3F" w:rsidRPr="00CB5B84" w:rsidRDefault="00A10D3F" w:rsidP="00A10D3F">
            <w:pPr>
              <w:pStyle w:val="Default"/>
            </w:pPr>
            <w:r>
              <w:t>The paper was taken as read.</w:t>
            </w:r>
          </w:p>
          <w:p w14:paraId="1EE9AB7A" w14:textId="45D896E4" w:rsidR="00A10D3F" w:rsidRPr="00CB5B84" w:rsidRDefault="00A10D3F" w:rsidP="00A10D3F">
            <w:pPr>
              <w:pStyle w:val="Default"/>
            </w:pPr>
          </w:p>
        </w:tc>
      </w:tr>
      <w:tr w:rsidR="00A10D3F" w:rsidRPr="00CB5B84" w14:paraId="5292D99F" w14:textId="77777777" w:rsidTr="14582D0E">
        <w:trPr>
          <w:trHeight w:val="399"/>
        </w:trPr>
        <w:tc>
          <w:tcPr>
            <w:tcW w:w="1141" w:type="dxa"/>
          </w:tcPr>
          <w:p w14:paraId="1E50B67D" w14:textId="5B6B4D46" w:rsidR="00A10D3F" w:rsidRPr="00CB5B84" w:rsidRDefault="00A10D3F" w:rsidP="00A10D3F">
            <w:pPr>
              <w:tabs>
                <w:tab w:val="left" w:pos="5347"/>
              </w:tabs>
              <w:rPr>
                <w:rFonts w:ascii="Arial" w:hAnsi="Arial" w:cs="Arial"/>
              </w:rPr>
            </w:pPr>
            <w:r w:rsidRPr="00CB5B84">
              <w:rPr>
                <w:rFonts w:ascii="Arial" w:hAnsi="Arial" w:cs="Arial"/>
              </w:rPr>
              <w:t>7.2</w:t>
            </w:r>
          </w:p>
        </w:tc>
        <w:tc>
          <w:tcPr>
            <w:tcW w:w="7875" w:type="dxa"/>
          </w:tcPr>
          <w:p w14:paraId="5A99AFBE" w14:textId="77777777" w:rsidR="00A10D3F" w:rsidRDefault="00A10D3F" w:rsidP="00A10D3F">
            <w:pPr>
              <w:pStyle w:val="Default"/>
              <w:rPr>
                <w:bCs/>
              </w:rPr>
            </w:pPr>
            <w:r>
              <w:rPr>
                <w:bCs/>
              </w:rPr>
              <w:t>In discussion the Board:</w:t>
            </w:r>
          </w:p>
          <w:p w14:paraId="44E9A494" w14:textId="77777777" w:rsidR="00A10D3F" w:rsidRDefault="00A10D3F" w:rsidP="00A10D3F">
            <w:pPr>
              <w:pStyle w:val="Default"/>
              <w:rPr>
                <w:bCs/>
              </w:rPr>
            </w:pPr>
          </w:p>
          <w:p w14:paraId="0D4BB5EA" w14:textId="3B5D5261" w:rsidR="00A10D3F" w:rsidRDefault="00A10D3F" w:rsidP="00A10D3F">
            <w:pPr>
              <w:pStyle w:val="Default"/>
              <w:numPr>
                <w:ilvl w:val="0"/>
                <w:numId w:val="43"/>
              </w:numPr>
              <w:rPr>
                <w:bCs/>
              </w:rPr>
            </w:pPr>
            <w:r>
              <w:rPr>
                <w:bCs/>
              </w:rPr>
              <w:lastRenderedPageBreak/>
              <w:t>Noted the level of detail in the report and highlighted that this was the first time the letter had been shared with Board members.</w:t>
            </w:r>
          </w:p>
          <w:p w14:paraId="01B0BD3A" w14:textId="231B5935" w:rsidR="00A10D3F" w:rsidRDefault="00A10D3F" w:rsidP="00A10D3F">
            <w:pPr>
              <w:pStyle w:val="Default"/>
              <w:numPr>
                <w:ilvl w:val="0"/>
                <w:numId w:val="43"/>
              </w:numPr>
              <w:rPr>
                <w:bCs/>
              </w:rPr>
            </w:pPr>
            <w:r>
              <w:rPr>
                <w:bCs/>
              </w:rPr>
              <w:t>Commented that the a</w:t>
            </w:r>
            <w:r w:rsidRPr="001E4592">
              <w:rPr>
                <w:bCs/>
              </w:rPr>
              <w:t xml:space="preserve">ppendix </w:t>
            </w:r>
            <w:r>
              <w:rPr>
                <w:bCs/>
              </w:rPr>
              <w:t>showing</w:t>
            </w:r>
            <w:r w:rsidRPr="001E4592">
              <w:rPr>
                <w:bCs/>
              </w:rPr>
              <w:t xml:space="preserve"> </w:t>
            </w:r>
            <w:r>
              <w:rPr>
                <w:bCs/>
              </w:rPr>
              <w:t>p</w:t>
            </w:r>
            <w:r w:rsidRPr="001E4592">
              <w:rPr>
                <w:bCs/>
              </w:rPr>
              <w:t xml:space="preserve">roposals for updating Board on progress against the </w:t>
            </w:r>
            <w:r>
              <w:rPr>
                <w:bCs/>
              </w:rPr>
              <w:t>m</w:t>
            </w:r>
            <w:r w:rsidRPr="001E4592">
              <w:rPr>
                <w:bCs/>
              </w:rPr>
              <w:t>inister's priorities</w:t>
            </w:r>
            <w:r>
              <w:rPr>
                <w:bCs/>
              </w:rPr>
              <w:t xml:space="preserve"> was a good start and would need to come back to the Board quarterly.</w:t>
            </w:r>
          </w:p>
          <w:p w14:paraId="4C01D465" w14:textId="770DE2D8" w:rsidR="00A10D3F" w:rsidRPr="008B00E2" w:rsidRDefault="00A10D3F" w:rsidP="00A10D3F">
            <w:pPr>
              <w:pStyle w:val="Default"/>
              <w:numPr>
                <w:ilvl w:val="0"/>
                <w:numId w:val="43"/>
              </w:numPr>
              <w:rPr>
                <w:bCs/>
              </w:rPr>
            </w:pPr>
            <w:r>
              <w:rPr>
                <w:bCs/>
              </w:rPr>
              <w:t xml:space="preserve">Commented that there was a mix of directive and specific areas of focus that provided opportunities for ONR. </w:t>
            </w:r>
          </w:p>
          <w:p w14:paraId="6FFE51B0" w14:textId="77777777" w:rsidR="00A10D3F" w:rsidRDefault="00A10D3F" w:rsidP="00A10D3F">
            <w:pPr>
              <w:pStyle w:val="Default"/>
              <w:rPr>
                <w:bCs/>
              </w:rPr>
            </w:pPr>
          </w:p>
          <w:p w14:paraId="6E4EC484" w14:textId="652831AE" w:rsidR="00A10D3F" w:rsidRPr="008B00E2" w:rsidRDefault="00A10D3F" w:rsidP="00A10D3F">
            <w:pPr>
              <w:pStyle w:val="Default"/>
              <w:jc w:val="right"/>
              <w:rPr>
                <w:b/>
              </w:rPr>
            </w:pPr>
            <w:r w:rsidRPr="008B00E2">
              <w:rPr>
                <w:b/>
              </w:rPr>
              <w:t>Action: Director, Strategy and Corporate Affairs to take ownership of the reporting against the Annual Chair’s Letter and return to the Board quarterly</w:t>
            </w:r>
            <w:r>
              <w:rPr>
                <w:b/>
              </w:rPr>
              <w:t>.</w:t>
            </w:r>
          </w:p>
          <w:p w14:paraId="1975ADA2" w14:textId="33415096" w:rsidR="00A10D3F" w:rsidRPr="008B00E2" w:rsidRDefault="00A10D3F" w:rsidP="00A10D3F">
            <w:pPr>
              <w:rPr>
                <w:bCs/>
              </w:rPr>
            </w:pPr>
          </w:p>
        </w:tc>
      </w:tr>
      <w:tr w:rsidR="00A10D3F" w:rsidRPr="00CB5B84" w14:paraId="0DA1DAED" w14:textId="77777777" w:rsidTr="14582D0E">
        <w:trPr>
          <w:trHeight w:val="399"/>
        </w:trPr>
        <w:tc>
          <w:tcPr>
            <w:tcW w:w="1141" w:type="dxa"/>
          </w:tcPr>
          <w:p w14:paraId="2950FF90" w14:textId="41D7E251" w:rsidR="00A10D3F" w:rsidRPr="00CB5B84" w:rsidRDefault="00A10D3F" w:rsidP="00A10D3F">
            <w:pPr>
              <w:tabs>
                <w:tab w:val="left" w:pos="5347"/>
              </w:tabs>
              <w:rPr>
                <w:rFonts w:ascii="Arial" w:hAnsi="Arial" w:cs="Arial"/>
                <w:b/>
                <w:bCs/>
              </w:rPr>
            </w:pPr>
            <w:r>
              <w:rPr>
                <w:rFonts w:ascii="Arial" w:hAnsi="Arial" w:cs="Arial"/>
                <w:b/>
                <w:bCs/>
              </w:rPr>
              <w:lastRenderedPageBreak/>
              <w:t>8</w:t>
            </w:r>
          </w:p>
        </w:tc>
        <w:tc>
          <w:tcPr>
            <w:tcW w:w="7875" w:type="dxa"/>
          </w:tcPr>
          <w:p w14:paraId="4E9E7F99" w14:textId="77777777" w:rsidR="00A10D3F" w:rsidRPr="00CB5B84" w:rsidRDefault="00A10D3F" w:rsidP="00A10D3F">
            <w:pPr>
              <w:tabs>
                <w:tab w:val="left" w:pos="5347"/>
              </w:tabs>
              <w:rPr>
                <w:rFonts w:ascii="Arial" w:hAnsi="Arial" w:cs="Arial"/>
                <w:b/>
              </w:rPr>
            </w:pPr>
            <w:r w:rsidRPr="00CB5B84">
              <w:rPr>
                <w:rFonts w:ascii="Arial" w:hAnsi="Arial" w:cs="Arial"/>
                <w:b/>
              </w:rPr>
              <w:t>Summing up and Close</w:t>
            </w:r>
          </w:p>
          <w:p w14:paraId="2368FC40" w14:textId="77777777" w:rsidR="00A10D3F" w:rsidRPr="00CB5B84" w:rsidRDefault="00A10D3F" w:rsidP="00A10D3F">
            <w:pPr>
              <w:tabs>
                <w:tab w:val="left" w:pos="5347"/>
              </w:tabs>
              <w:rPr>
                <w:rFonts w:ascii="Arial" w:hAnsi="Arial" w:cs="Arial"/>
                <w:bCs/>
              </w:rPr>
            </w:pPr>
          </w:p>
        </w:tc>
      </w:tr>
      <w:tr w:rsidR="00A10D3F" w:rsidRPr="00CB5B84" w14:paraId="7C3EE10A" w14:textId="77777777" w:rsidTr="14582D0E">
        <w:trPr>
          <w:trHeight w:val="399"/>
        </w:trPr>
        <w:tc>
          <w:tcPr>
            <w:tcW w:w="1141" w:type="dxa"/>
          </w:tcPr>
          <w:p w14:paraId="117D8A0D" w14:textId="3554CC3B" w:rsidR="00A10D3F" w:rsidRPr="00CB5B84" w:rsidRDefault="00A10D3F" w:rsidP="00A10D3F">
            <w:pPr>
              <w:tabs>
                <w:tab w:val="left" w:pos="5347"/>
              </w:tabs>
              <w:rPr>
                <w:rFonts w:ascii="Arial" w:hAnsi="Arial" w:cs="Arial"/>
              </w:rPr>
            </w:pPr>
            <w:r>
              <w:rPr>
                <w:rFonts w:ascii="Arial" w:hAnsi="Arial" w:cs="Arial"/>
              </w:rPr>
              <w:t>8</w:t>
            </w:r>
            <w:r w:rsidRPr="00CB5B84">
              <w:rPr>
                <w:rFonts w:ascii="Arial" w:hAnsi="Arial" w:cs="Arial"/>
              </w:rPr>
              <w:t>.1</w:t>
            </w:r>
          </w:p>
        </w:tc>
        <w:tc>
          <w:tcPr>
            <w:tcW w:w="7875" w:type="dxa"/>
          </w:tcPr>
          <w:p w14:paraId="06E4E3AF" w14:textId="50FE29E3" w:rsidR="00A10D3F" w:rsidRPr="009C3D85" w:rsidRDefault="00A10D3F" w:rsidP="00A10D3F">
            <w:pPr>
              <w:rPr>
                <w:rFonts w:ascii="Arial" w:hAnsi="Arial" w:cs="Arial"/>
                <w:color w:val="000000" w:themeColor="text1"/>
              </w:rPr>
            </w:pPr>
            <w:r>
              <w:rPr>
                <w:rFonts w:ascii="Arial" w:hAnsi="Arial" w:cs="Arial"/>
                <w:color w:val="000000" w:themeColor="text1"/>
              </w:rPr>
              <w:t xml:space="preserve">The Chair updated the Board on the appointment of Matthew Rees as Non-Executive Director to the ONR Board from 1 October. </w:t>
            </w:r>
          </w:p>
          <w:p w14:paraId="1825C68D" w14:textId="7DA0B933" w:rsidR="00A10D3F" w:rsidRPr="00CB5B84" w:rsidRDefault="00A10D3F" w:rsidP="00A10D3F">
            <w:pPr>
              <w:tabs>
                <w:tab w:val="left" w:pos="5347"/>
              </w:tabs>
              <w:rPr>
                <w:rFonts w:asciiTheme="minorBidi" w:hAnsiTheme="minorBidi" w:cstheme="minorBidi"/>
                <w:highlight w:val="yellow"/>
              </w:rPr>
            </w:pPr>
          </w:p>
        </w:tc>
      </w:tr>
      <w:tr w:rsidR="00A10D3F" w:rsidRPr="00CB5B84" w14:paraId="69897DBE" w14:textId="77777777" w:rsidTr="14582D0E">
        <w:trPr>
          <w:trHeight w:val="399"/>
        </w:trPr>
        <w:tc>
          <w:tcPr>
            <w:tcW w:w="1141" w:type="dxa"/>
          </w:tcPr>
          <w:p w14:paraId="008EBE2D" w14:textId="77777777" w:rsidR="00A10D3F" w:rsidRPr="00CB5B84" w:rsidRDefault="00A10D3F" w:rsidP="00A10D3F">
            <w:pPr>
              <w:tabs>
                <w:tab w:val="left" w:pos="5347"/>
              </w:tabs>
              <w:rPr>
                <w:rFonts w:ascii="Arial" w:hAnsi="Arial" w:cs="Arial"/>
              </w:rPr>
            </w:pPr>
          </w:p>
        </w:tc>
        <w:tc>
          <w:tcPr>
            <w:tcW w:w="7875" w:type="dxa"/>
          </w:tcPr>
          <w:p w14:paraId="7EECE238" w14:textId="77777777" w:rsidR="00A10D3F" w:rsidRDefault="00A10D3F" w:rsidP="00A10D3F">
            <w:pPr>
              <w:tabs>
                <w:tab w:val="left" w:pos="5347"/>
              </w:tabs>
              <w:rPr>
                <w:rFonts w:ascii="Arial" w:hAnsi="Arial" w:cs="Arial"/>
                <w:b/>
              </w:rPr>
            </w:pPr>
            <w:r w:rsidRPr="00CB5B84">
              <w:rPr>
                <w:rFonts w:ascii="Arial" w:hAnsi="Arial" w:cs="Arial"/>
                <w:b/>
              </w:rPr>
              <w:t>Date and Location of Next Meeting:</w:t>
            </w:r>
          </w:p>
          <w:p w14:paraId="41FF0397" w14:textId="30CCA7AE" w:rsidR="00A10D3F" w:rsidRPr="0039546D" w:rsidRDefault="00A10D3F" w:rsidP="00A10D3F">
            <w:pPr>
              <w:tabs>
                <w:tab w:val="left" w:pos="5347"/>
              </w:tabs>
              <w:rPr>
                <w:rFonts w:ascii="Arial" w:hAnsi="Arial" w:cs="Arial"/>
                <w:bCs/>
              </w:rPr>
            </w:pPr>
            <w:r w:rsidRPr="0039546D">
              <w:rPr>
                <w:rFonts w:ascii="Arial" w:hAnsi="Arial" w:cs="Arial"/>
                <w:bCs/>
              </w:rPr>
              <w:t>7 October</w:t>
            </w:r>
            <w:r>
              <w:rPr>
                <w:rFonts w:ascii="Arial" w:hAnsi="Arial" w:cs="Arial"/>
                <w:bCs/>
              </w:rPr>
              <w:t xml:space="preserve"> </w:t>
            </w:r>
            <w:r w:rsidRPr="0039546D">
              <w:rPr>
                <w:rFonts w:ascii="Arial" w:hAnsi="Arial" w:cs="Arial"/>
                <w:bCs/>
              </w:rPr>
              <w:t>- Board Strategy Day</w:t>
            </w:r>
            <w:r>
              <w:rPr>
                <w:rFonts w:ascii="Arial" w:hAnsi="Arial" w:cs="Arial"/>
                <w:bCs/>
              </w:rPr>
              <w:t>, Holiday Inn, London Regent’s Park</w:t>
            </w:r>
          </w:p>
          <w:p w14:paraId="5E1DA1A3" w14:textId="1714C76B" w:rsidR="00A10D3F" w:rsidRDefault="00A10D3F" w:rsidP="00A10D3F">
            <w:pPr>
              <w:tabs>
                <w:tab w:val="left" w:pos="5347"/>
              </w:tabs>
              <w:rPr>
                <w:rFonts w:ascii="Arial" w:hAnsi="Arial" w:cs="Arial"/>
                <w:bCs/>
              </w:rPr>
            </w:pPr>
            <w:r w:rsidRPr="0039546D">
              <w:rPr>
                <w:rFonts w:ascii="Arial" w:hAnsi="Arial" w:cs="Arial"/>
                <w:bCs/>
              </w:rPr>
              <w:t>8 October</w:t>
            </w:r>
            <w:r>
              <w:rPr>
                <w:rFonts w:ascii="Arial" w:hAnsi="Arial" w:cs="Arial"/>
                <w:bCs/>
              </w:rPr>
              <w:t xml:space="preserve"> </w:t>
            </w:r>
            <w:r w:rsidRPr="0039546D">
              <w:rPr>
                <w:rFonts w:ascii="Arial" w:hAnsi="Arial" w:cs="Arial"/>
                <w:bCs/>
              </w:rPr>
              <w:t>- Board Away Day</w:t>
            </w:r>
            <w:r>
              <w:rPr>
                <w:rFonts w:ascii="Arial" w:hAnsi="Arial" w:cs="Arial"/>
                <w:bCs/>
              </w:rPr>
              <w:t>, Holiday Inn, London Regent’s Park.</w:t>
            </w:r>
          </w:p>
          <w:p w14:paraId="7F227FB0" w14:textId="1D1779CD" w:rsidR="00A10D3F" w:rsidRPr="00CB5B84" w:rsidRDefault="00A10D3F" w:rsidP="00A10D3F">
            <w:pPr>
              <w:tabs>
                <w:tab w:val="left" w:pos="5347"/>
              </w:tabs>
              <w:rPr>
                <w:rFonts w:ascii="Arial" w:hAnsi="Arial" w:cs="Arial"/>
                <w:bCs/>
              </w:rPr>
            </w:pPr>
          </w:p>
        </w:tc>
      </w:tr>
      <w:tr w:rsidR="00A10D3F" w:rsidRPr="00CB5B84" w14:paraId="6A4E8A17" w14:textId="77777777" w:rsidTr="14582D0E">
        <w:trPr>
          <w:trHeight w:val="399"/>
        </w:trPr>
        <w:tc>
          <w:tcPr>
            <w:tcW w:w="1141" w:type="dxa"/>
          </w:tcPr>
          <w:p w14:paraId="5D647D92" w14:textId="77777777" w:rsidR="00A10D3F" w:rsidRPr="00CB5B84" w:rsidRDefault="00A10D3F" w:rsidP="00A10D3F">
            <w:pPr>
              <w:tabs>
                <w:tab w:val="left" w:pos="5347"/>
              </w:tabs>
              <w:rPr>
                <w:rFonts w:ascii="Arial" w:hAnsi="Arial" w:cs="Arial"/>
              </w:rPr>
            </w:pPr>
          </w:p>
        </w:tc>
        <w:tc>
          <w:tcPr>
            <w:tcW w:w="7875" w:type="dxa"/>
          </w:tcPr>
          <w:p w14:paraId="0EE2EB15" w14:textId="77777777" w:rsidR="00A10D3F" w:rsidRDefault="00A10D3F" w:rsidP="00A10D3F">
            <w:pPr>
              <w:tabs>
                <w:tab w:val="left" w:pos="5347"/>
              </w:tabs>
              <w:rPr>
                <w:rFonts w:ascii="Arial" w:hAnsi="Arial" w:cs="Arial"/>
                <w:b/>
              </w:rPr>
            </w:pPr>
            <w:r w:rsidRPr="00CB5B84">
              <w:rPr>
                <w:rFonts w:ascii="Arial" w:hAnsi="Arial" w:cs="Arial"/>
                <w:b/>
              </w:rPr>
              <w:t>Reports for Information:</w:t>
            </w:r>
          </w:p>
          <w:p w14:paraId="5716D0F4" w14:textId="77777777" w:rsidR="00A10D3F" w:rsidRDefault="00A10D3F" w:rsidP="00A10D3F">
            <w:pPr>
              <w:tabs>
                <w:tab w:val="left" w:pos="5347"/>
              </w:tabs>
              <w:rPr>
                <w:rFonts w:ascii="Arial" w:hAnsi="Arial" w:cs="Arial"/>
              </w:rPr>
            </w:pPr>
          </w:p>
          <w:p w14:paraId="69868A46" w14:textId="77777777" w:rsidR="00A10D3F" w:rsidRPr="008B00E2" w:rsidRDefault="00A10D3F" w:rsidP="00A10D3F">
            <w:pPr>
              <w:pStyle w:val="ListParagraph"/>
              <w:numPr>
                <w:ilvl w:val="0"/>
                <w:numId w:val="44"/>
              </w:numPr>
              <w:tabs>
                <w:tab w:val="left" w:pos="5347"/>
              </w:tabs>
              <w:rPr>
                <w:rFonts w:ascii="Arial" w:hAnsi="Arial" w:cs="Arial"/>
                <w:b/>
              </w:rPr>
            </w:pPr>
            <w:r w:rsidRPr="008B00E2">
              <w:rPr>
                <w:rFonts w:ascii="Arial" w:hAnsi="Arial" w:cs="Arial"/>
              </w:rPr>
              <w:t>2025-2026 Strategic Roadmap</w:t>
            </w:r>
          </w:p>
          <w:p w14:paraId="73324358" w14:textId="4DA21E87" w:rsidR="00A10D3F" w:rsidRPr="008B00E2" w:rsidRDefault="00A10D3F" w:rsidP="00A10D3F">
            <w:pPr>
              <w:pStyle w:val="ListParagraph"/>
              <w:numPr>
                <w:ilvl w:val="0"/>
                <w:numId w:val="44"/>
              </w:numPr>
              <w:tabs>
                <w:tab w:val="left" w:pos="5347"/>
              </w:tabs>
              <w:rPr>
                <w:rFonts w:ascii="Arial" w:hAnsi="Arial" w:cs="Arial"/>
                <w:b/>
              </w:rPr>
            </w:pPr>
            <w:r>
              <w:rPr>
                <w:rFonts w:ascii="Arial" w:hAnsi="Arial" w:cs="Arial"/>
              </w:rPr>
              <w:t xml:space="preserve"> </w:t>
            </w:r>
            <w:r w:rsidRPr="008B00E2">
              <w:rPr>
                <w:rFonts w:ascii="Arial" w:hAnsi="Arial" w:cs="Arial"/>
              </w:rPr>
              <w:t>Board Forward Look.</w:t>
            </w:r>
          </w:p>
        </w:tc>
      </w:tr>
    </w:tbl>
    <w:p w14:paraId="15901133" w14:textId="77777777" w:rsidR="00552726" w:rsidRPr="00CB5B84" w:rsidRDefault="00552726" w:rsidP="00140A98">
      <w:pPr>
        <w:spacing w:after="160" w:line="259" w:lineRule="auto"/>
      </w:pPr>
    </w:p>
    <w:p w14:paraId="4FB944BC" w14:textId="77777777" w:rsidR="00594AAC" w:rsidRPr="00CB5B84" w:rsidRDefault="00594AAC" w:rsidP="00E2267D">
      <w:pPr>
        <w:tabs>
          <w:tab w:val="left" w:pos="5347"/>
        </w:tabs>
        <w:rPr>
          <w:rFonts w:ascii="Arial" w:hAnsi="Arial" w:cs="Arial"/>
          <w:bCs/>
        </w:rPr>
      </w:pPr>
    </w:p>
    <w:sectPr w:rsidR="00594AAC" w:rsidRPr="00CB5B8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B0FF" w14:textId="77777777" w:rsidR="0035659D" w:rsidRDefault="0035659D" w:rsidP="00C10B8A">
      <w:r>
        <w:separator/>
      </w:r>
    </w:p>
  </w:endnote>
  <w:endnote w:type="continuationSeparator" w:id="0">
    <w:p w14:paraId="205849A5" w14:textId="77777777" w:rsidR="0035659D" w:rsidRDefault="0035659D"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17A4B4B8"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40444F58"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46B3" w14:textId="77777777" w:rsidR="0035659D" w:rsidRDefault="0035659D" w:rsidP="00C10B8A">
      <w:r>
        <w:separator/>
      </w:r>
    </w:p>
  </w:footnote>
  <w:footnote w:type="continuationSeparator" w:id="0">
    <w:p w14:paraId="1656705C" w14:textId="77777777" w:rsidR="0035659D" w:rsidRDefault="0035659D" w:rsidP="00C10B8A">
      <w:r>
        <w:continuationSeparator/>
      </w:r>
    </w:p>
  </w:footnote>
  <w:footnote w:id="1">
    <w:p w14:paraId="6E885710" w14:textId="67A2A99D" w:rsidR="00F12280" w:rsidRDefault="00F12280">
      <w:pPr>
        <w:pStyle w:val="FootnoteText"/>
      </w:pPr>
      <w:r>
        <w:rPr>
          <w:rStyle w:val="FootnoteReference"/>
        </w:rPr>
        <w:footnoteRef/>
      </w:r>
      <w:r>
        <w:t xml:space="preserve"> Left the meeting a</w:t>
      </w:r>
      <w:r w:rsidR="00987B38">
        <w:t>fter item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3B0EC264"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4C4542D8"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5890836D"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F2DD1"/>
    <w:multiLevelType w:val="hybridMultilevel"/>
    <w:tmpl w:val="A4D63292"/>
    <w:lvl w:ilvl="0" w:tplc="9A6CD092">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16110"/>
    <w:multiLevelType w:val="hybridMultilevel"/>
    <w:tmpl w:val="C774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F5061"/>
    <w:multiLevelType w:val="hybridMultilevel"/>
    <w:tmpl w:val="DE46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848C6"/>
    <w:multiLevelType w:val="hybridMultilevel"/>
    <w:tmpl w:val="DDE435CE"/>
    <w:lvl w:ilvl="0" w:tplc="08090001">
      <w:start w:val="1"/>
      <w:numFmt w:val="bullet"/>
      <w:lvlText w:val=""/>
      <w:lvlJc w:val="left"/>
      <w:pPr>
        <w:ind w:left="720" w:hanging="360"/>
      </w:pPr>
      <w:rPr>
        <w:rFonts w:ascii="Symbol" w:hAnsi="Symbol" w:hint="default"/>
      </w:rPr>
    </w:lvl>
    <w:lvl w:ilvl="1" w:tplc="29947FB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0EF3"/>
    <w:multiLevelType w:val="hybridMultilevel"/>
    <w:tmpl w:val="41E2DE5A"/>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0A14C1"/>
    <w:multiLevelType w:val="hybridMultilevel"/>
    <w:tmpl w:val="47CE0E9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3A1476"/>
    <w:multiLevelType w:val="hybridMultilevel"/>
    <w:tmpl w:val="642C8A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87913"/>
    <w:multiLevelType w:val="hybridMultilevel"/>
    <w:tmpl w:val="3566D3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30B95"/>
    <w:multiLevelType w:val="hybridMultilevel"/>
    <w:tmpl w:val="1E040922"/>
    <w:lvl w:ilvl="0" w:tplc="F9DC2078">
      <w:start w:val="9"/>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118A0"/>
    <w:multiLevelType w:val="hybridMultilevel"/>
    <w:tmpl w:val="76A87F3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273F97"/>
    <w:multiLevelType w:val="hybridMultilevel"/>
    <w:tmpl w:val="7E0635F8"/>
    <w:lvl w:ilvl="0" w:tplc="E1CA9276">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2807"/>
    <w:multiLevelType w:val="hybridMultilevel"/>
    <w:tmpl w:val="06381004"/>
    <w:lvl w:ilvl="0" w:tplc="279CD1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003AF"/>
    <w:multiLevelType w:val="hybridMultilevel"/>
    <w:tmpl w:val="4CEC4E1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780" w:hanging="360"/>
      </w:pPr>
    </w:lvl>
    <w:lvl w:ilvl="2" w:tplc="56AED2BE">
      <w:start w:val="1"/>
      <w:numFmt w:val="upperRoman"/>
      <w:lvlText w:val="%3."/>
      <w:lvlJc w:val="right"/>
      <w:pPr>
        <w:ind w:left="1352" w:hanging="360"/>
      </w:pPr>
      <w:rPr>
        <w:b w:val="0"/>
        <w:bCs w:val="0"/>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8093C"/>
    <w:multiLevelType w:val="hybridMultilevel"/>
    <w:tmpl w:val="C30A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404FB"/>
    <w:multiLevelType w:val="hybridMultilevel"/>
    <w:tmpl w:val="D0E47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4A3C"/>
    <w:multiLevelType w:val="hybridMultilevel"/>
    <w:tmpl w:val="31BC698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64FC2"/>
    <w:multiLevelType w:val="hybridMultilevel"/>
    <w:tmpl w:val="29DE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0449C"/>
    <w:multiLevelType w:val="hybridMultilevel"/>
    <w:tmpl w:val="9078C91E"/>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17035E"/>
    <w:multiLevelType w:val="hybridMultilevel"/>
    <w:tmpl w:val="A9F25B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573238"/>
    <w:multiLevelType w:val="hybridMultilevel"/>
    <w:tmpl w:val="A370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50A6D"/>
    <w:multiLevelType w:val="hybridMultilevel"/>
    <w:tmpl w:val="F07C7C7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B5311D"/>
    <w:multiLevelType w:val="hybridMultilevel"/>
    <w:tmpl w:val="41E2DE5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2073C19"/>
    <w:multiLevelType w:val="hybridMultilevel"/>
    <w:tmpl w:val="812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41D73"/>
    <w:multiLevelType w:val="hybridMultilevel"/>
    <w:tmpl w:val="01D486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950517B"/>
    <w:multiLevelType w:val="hybridMultilevel"/>
    <w:tmpl w:val="38DC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D0AFE"/>
    <w:multiLevelType w:val="hybridMultilevel"/>
    <w:tmpl w:val="9B383DE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36E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3A04FD"/>
    <w:multiLevelType w:val="hybridMultilevel"/>
    <w:tmpl w:val="02D4EE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37547"/>
    <w:multiLevelType w:val="hybridMultilevel"/>
    <w:tmpl w:val="013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B3F0E"/>
    <w:multiLevelType w:val="hybridMultilevel"/>
    <w:tmpl w:val="0EE8503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0F0AD2"/>
    <w:multiLevelType w:val="hybridMultilevel"/>
    <w:tmpl w:val="138A02F6"/>
    <w:lvl w:ilvl="0" w:tplc="D40C6B5C">
      <w:start w:val="1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872E8"/>
    <w:multiLevelType w:val="hybridMultilevel"/>
    <w:tmpl w:val="3294A430"/>
    <w:lvl w:ilvl="0" w:tplc="682618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A133F8"/>
    <w:multiLevelType w:val="hybridMultilevel"/>
    <w:tmpl w:val="5AC498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04EAD"/>
    <w:multiLevelType w:val="hybridMultilevel"/>
    <w:tmpl w:val="1FE6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34A3E"/>
    <w:multiLevelType w:val="hybridMultilevel"/>
    <w:tmpl w:val="DB003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FB4D76"/>
    <w:multiLevelType w:val="hybridMultilevel"/>
    <w:tmpl w:val="CCBAB6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541452"/>
    <w:multiLevelType w:val="hybridMultilevel"/>
    <w:tmpl w:val="E8163092"/>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8666ED2"/>
    <w:multiLevelType w:val="hybridMultilevel"/>
    <w:tmpl w:val="888E44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A5BE8"/>
    <w:multiLevelType w:val="hybridMultilevel"/>
    <w:tmpl w:val="1A625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5905DA"/>
    <w:multiLevelType w:val="hybridMultilevel"/>
    <w:tmpl w:val="85B2636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1402A2"/>
    <w:multiLevelType w:val="hybridMultilevel"/>
    <w:tmpl w:val="210C534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A62684"/>
    <w:multiLevelType w:val="hybridMultilevel"/>
    <w:tmpl w:val="B332FBD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34A13"/>
    <w:multiLevelType w:val="hybridMultilevel"/>
    <w:tmpl w:val="EF762A2A"/>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2E0F56"/>
    <w:multiLevelType w:val="hybridMultilevel"/>
    <w:tmpl w:val="8F6E054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76541D"/>
    <w:multiLevelType w:val="hybridMultilevel"/>
    <w:tmpl w:val="EF7C313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454EAB"/>
    <w:multiLevelType w:val="hybridMultilevel"/>
    <w:tmpl w:val="C772DDF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039907">
    <w:abstractNumId w:val="33"/>
  </w:num>
  <w:num w:numId="2" w16cid:durableId="1406756316">
    <w:abstractNumId w:val="0"/>
  </w:num>
  <w:num w:numId="3" w16cid:durableId="1900360998">
    <w:abstractNumId w:val="19"/>
  </w:num>
  <w:num w:numId="4" w16cid:durableId="31006477">
    <w:abstractNumId w:val="39"/>
  </w:num>
  <w:num w:numId="5" w16cid:durableId="965813718">
    <w:abstractNumId w:val="46"/>
  </w:num>
  <w:num w:numId="6" w16cid:durableId="839395924">
    <w:abstractNumId w:val="12"/>
  </w:num>
  <w:num w:numId="7" w16cid:durableId="254555486">
    <w:abstractNumId w:val="13"/>
  </w:num>
  <w:num w:numId="8" w16cid:durableId="2134668537">
    <w:abstractNumId w:val="44"/>
  </w:num>
  <w:num w:numId="9" w16cid:durableId="922298950">
    <w:abstractNumId w:val="4"/>
  </w:num>
  <w:num w:numId="10" w16cid:durableId="1530069884">
    <w:abstractNumId w:val="18"/>
  </w:num>
  <w:num w:numId="11" w16cid:durableId="1421441353">
    <w:abstractNumId w:val="16"/>
  </w:num>
  <w:num w:numId="12" w16cid:durableId="1792939573">
    <w:abstractNumId w:val="27"/>
  </w:num>
  <w:num w:numId="13" w16cid:durableId="890310027">
    <w:abstractNumId w:val="40"/>
  </w:num>
  <w:num w:numId="14" w16cid:durableId="827088156">
    <w:abstractNumId w:val="20"/>
  </w:num>
  <w:num w:numId="15" w16cid:durableId="533809202">
    <w:abstractNumId w:val="36"/>
  </w:num>
  <w:num w:numId="16" w16cid:durableId="964434980">
    <w:abstractNumId w:val="32"/>
  </w:num>
  <w:num w:numId="17" w16cid:durableId="1051004310">
    <w:abstractNumId w:val="31"/>
  </w:num>
  <w:num w:numId="18" w16cid:durableId="1103300018">
    <w:abstractNumId w:val="17"/>
  </w:num>
  <w:num w:numId="19" w16cid:durableId="1418794086">
    <w:abstractNumId w:val="26"/>
  </w:num>
  <w:num w:numId="20" w16cid:durableId="761267765">
    <w:abstractNumId w:val="25"/>
  </w:num>
  <w:num w:numId="21" w16cid:durableId="755787135">
    <w:abstractNumId w:val="30"/>
  </w:num>
  <w:num w:numId="22" w16cid:durableId="135609708">
    <w:abstractNumId w:val="2"/>
  </w:num>
  <w:num w:numId="23" w16cid:durableId="1677153753">
    <w:abstractNumId w:val="10"/>
  </w:num>
  <w:num w:numId="24" w16cid:durableId="414087958">
    <w:abstractNumId w:val="29"/>
  </w:num>
  <w:num w:numId="25" w16cid:durableId="1079903875">
    <w:abstractNumId w:val="41"/>
  </w:num>
  <w:num w:numId="26" w16cid:durableId="1916547089">
    <w:abstractNumId w:val="23"/>
  </w:num>
  <w:num w:numId="27" w16cid:durableId="2070610052">
    <w:abstractNumId w:val="43"/>
  </w:num>
  <w:num w:numId="28" w16cid:durableId="1479036293">
    <w:abstractNumId w:val="14"/>
  </w:num>
  <w:num w:numId="29" w16cid:durableId="596866202">
    <w:abstractNumId w:val="45"/>
  </w:num>
  <w:num w:numId="30" w16cid:durableId="456021931">
    <w:abstractNumId w:val="21"/>
  </w:num>
  <w:num w:numId="31" w16cid:durableId="1959288889">
    <w:abstractNumId w:val="6"/>
  </w:num>
  <w:num w:numId="32" w16cid:durableId="1499495162">
    <w:abstractNumId w:val="3"/>
  </w:num>
  <w:num w:numId="33" w16cid:durableId="1668746386">
    <w:abstractNumId w:val="35"/>
  </w:num>
  <w:num w:numId="34" w16cid:durableId="835917951">
    <w:abstractNumId w:val="37"/>
  </w:num>
  <w:num w:numId="35" w16cid:durableId="233509344">
    <w:abstractNumId w:val="34"/>
  </w:num>
  <w:num w:numId="36" w16cid:durableId="2129883702">
    <w:abstractNumId w:val="24"/>
  </w:num>
  <w:num w:numId="37" w16cid:durableId="1128357642">
    <w:abstractNumId w:val="22"/>
  </w:num>
  <w:num w:numId="38" w16cid:durableId="1993024480">
    <w:abstractNumId w:val="1"/>
  </w:num>
  <w:num w:numId="39" w16cid:durableId="920649963">
    <w:abstractNumId w:val="38"/>
  </w:num>
  <w:num w:numId="40" w16cid:durableId="1727294371">
    <w:abstractNumId w:val="11"/>
  </w:num>
  <w:num w:numId="41" w16cid:durableId="1848978506">
    <w:abstractNumId w:val="28"/>
  </w:num>
  <w:num w:numId="42" w16cid:durableId="1091244510">
    <w:abstractNumId w:val="15"/>
  </w:num>
  <w:num w:numId="43" w16cid:durableId="850334592">
    <w:abstractNumId w:val="5"/>
  </w:num>
  <w:num w:numId="44" w16cid:durableId="1329557214">
    <w:abstractNumId w:val="9"/>
  </w:num>
  <w:num w:numId="45" w16cid:durableId="1823309722">
    <w:abstractNumId w:val="8"/>
  </w:num>
  <w:num w:numId="46" w16cid:durableId="35739540">
    <w:abstractNumId w:val="7"/>
  </w:num>
  <w:num w:numId="47" w16cid:durableId="1895387944">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1C83"/>
    <w:rsid w:val="0000311C"/>
    <w:rsid w:val="000039E0"/>
    <w:rsid w:val="00003EBF"/>
    <w:rsid w:val="00004A09"/>
    <w:rsid w:val="00005498"/>
    <w:rsid w:val="000065AC"/>
    <w:rsid w:val="000068E9"/>
    <w:rsid w:val="00006A47"/>
    <w:rsid w:val="00006A53"/>
    <w:rsid w:val="000073A6"/>
    <w:rsid w:val="00007466"/>
    <w:rsid w:val="000116C5"/>
    <w:rsid w:val="00012FF3"/>
    <w:rsid w:val="00013410"/>
    <w:rsid w:val="000140BB"/>
    <w:rsid w:val="000144F0"/>
    <w:rsid w:val="00014AD3"/>
    <w:rsid w:val="00016075"/>
    <w:rsid w:val="0001660D"/>
    <w:rsid w:val="0001685A"/>
    <w:rsid w:val="00017198"/>
    <w:rsid w:val="0002081B"/>
    <w:rsid w:val="000211D8"/>
    <w:rsid w:val="0002151F"/>
    <w:rsid w:val="0002220A"/>
    <w:rsid w:val="0002247F"/>
    <w:rsid w:val="00022C37"/>
    <w:rsid w:val="00022F23"/>
    <w:rsid w:val="00022F6C"/>
    <w:rsid w:val="0002330B"/>
    <w:rsid w:val="00023CC8"/>
    <w:rsid w:val="00024115"/>
    <w:rsid w:val="00025377"/>
    <w:rsid w:val="00025BEB"/>
    <w:rsid w:val="000273F5"/>
    <w:rsid w:val="00027A66"/>
    <w:rsid w:val="00030479"/>
    <w:rsid w:val="000308FA"/>
    <w:rsid w:val="00031C6C"/>
    <w:rsid w:val="00031F93"/>
    <w:rsid w:val="0003263C"/>
    <w:rsid w:val="00032984"/>
    <w:rsid w:val="00033939"/>
    <w:rsid w:val="00033FE4"/>
    <w:rsid w:val="000342D0"/>
    <w:rsid w:val="000345AE"/>
    <w:rsid w:val="000348FC"/>
    <w:rsid w:val="000349FC"/>
    <w:rsid w:val="00035048"/>
    <w:rsid w:val="0003512E"/>
    <w:rsid w:val="00035E57"/>
    <w:rsid w:val="0003697D"/>
    <w:rsid w:val="0004055E"/>
    <w:rsid w:val="00043CA4"/>
    <w:rsid w:val="000443BF"/>
    <w:rsid w:val="00045031"/>
    <w:rsid w:val="00045D88"/>
    <w:rsid w:val="00046692"/>
    <w:rsid w:val="000467F9"/>
    <w:rsid w:val="000469B6"/>
    <w:rsid w:val="00046CA6"/>
    <w:rsid w:val="00047CFE"/>
    <w:rsid w:val="000503C6"/>
    <w:rsid w:val="0005063B"/>
    <w:rsid w:val="00050887"/>
    <w:rsid w:val="00051A45"/>
    <w:rsid w:val="00053F20"/>
    <w:rsid w:val="00054F87"/>
    <w:rsid w:val="0005548E"/>
    <w:rsid w:val="00055734"/>
    <w:rsid w:val="00056E14"/>
    <w:rsid w:val="000603E8"/>
    <w:rsid w:val="000610E8"/>
    <w:rsid w:val="00062586"/>
    <w:rsid w:val="0006327F"/>
    <w:rsid w:val="00063B76"/>
    <w:rsid w:val="00064B33"/>
    <w:rsid w:val="000666E6"/>
    <w:rsid w:val="00067AD0"/>
    <w:rsid w:val="00067C17"/>
    <w:rsid w:val="00067F7B"/>
    <w:rsid w:val="00070452"/>
    <w:rsid w:val="000729B5"/>
    <w:rsid w:val="00072F71"/>
    <w:rsid w:val="00073222"/>
    <w:rsid w:val="00073235"/>
    <w:rsid w:val="00074399"/>
    <w:rsid w:val="00074D86"/>
    <w:rsid w:val="000751CD"/>
    <w:rsid w:val="00075A87"/>
    <w:rsid w:val="000768D7"/>
    <w:rsid w:val="0007779D"/>
    <w:rsid w:val="000779DC"/>
    <w:rsid w:val="00080C5C"/>
    <w:rsid w:val="00081D01"/>
    <w:rsid w:val="0008220C"/>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7B96"/>
    <w:rsid w:val="00090767"/>
    <w:rsid w:val="00090911"/>
    <w:rsid w:val="00090D63"/>
    <w:rsid w:val="00090E5C"/>
    <w:rsid w:val="0009156D"/>
    <w:rsid w:val="000919FC"/>
    <w:rsid w:val="00091E65"/>
    <w:rsid w:val="0009293C"/>
    <w:rsid w:val="00092A7A"/>
    <w:rsid w:val="00093D09"/>
    <w:rsid w:val="0009448A"/>
    <w:rsid w:val="000950E3"/>
    <w:rsid w:val="00095754"/>
    <w:rsid w:val="0009617F"/>
    <w:rsid w:val="00096CB4"/>
    <w:rsid w:val="0009741C"/>
    <w:rsid w:val="00097628"/>
    <w:rsid w:val="00097CC9"/>
    <w:rsid w:val="000A08BB"/>
    <w:rsid w:val="000A12E7"/>
    <w:rsid w:val="000A141A"/>
    <w:rsid w:val="000A16C4"/>
    <w:rsid w:val="000A1C48"/>
    <w:rsid w:val="000A2EBE"/>
    <w:rsid w:val="000A2FBA"/>
    <w:rsid w:val="000A327F"/>
    <w:rsid w:val="000A3287"/>
    <w:rsid w:val="000A5AC2"/>
    <w:rsid w:val="000A5CBD"/>
    <w:rsid w:val="000A6499"/>
    <w:rsid w:val="000A6750"/>
    <w:rsid w:val="000A6EB5"/>
    <w:rsid w:val="000A72A1"/>
    <w:rsid w:val="000A736C"/>
    <w:rsid w:val="000A7DDF"/>
    <w:rsid w:val="000B04E1"/>
    <w:rsid w:val="000B2B59"/>
    <w:rsid w:val="000B2BE7"/>
    <w:rsid w:val="000B2D14"/>
    <w:rsid w:val="000B3600"/>
    <w:rsid w:val="000B3714"/>
    <w:rsid w:val="000B3962"/>
    <w:rsid w:val="000B434D"/>
    <w:rsid w:val="000B4DFB"/>
    <w:rsid w:val="000B5945"/>
    <w:rsid w:val="000B711E"/>
    <w:rsid w:val="000B7ED5"/>
    <w:rsid w:val="000C02F7"/>
    <w:rsid w:val="000C0675"/>
    <w:rsid w:val="000C09E4"/>
    <w:rsid w:val="000C0AB1"/>
    <w:rsid w:val="000C1174"/>
    <w:rsid w:val="000C1389"/>
    <w:rsid w:val="000C2256"/>
    <w:rsid w:val="000C23E1"/>
    <w:rsid w:val="000C25FC"/>
    <w:rsid w:val="000C2DB1"/>
    <w:rsid w:val="000C3952"/>
    <w:rsid w:val="000C3E04"/>
    <w:rsid w:val="000C4570"/>
    <w:rsid w:val="000C5B10"/>
    <w:rsid w:val="000C5B37"/>
    <w:rsid w:val="000C5D22"/>
    <w:rsid w:val="000C6806"/>
    <w:rsid w:val="000C75DB"/>
    <w:rsid w:val="000C76B7"/>
    <w:rsid w:val="000D0698"/>
    <w:rsid w:val="000D0C76"/>
    <w:rsid w:val="000D135B"/>
    <w:rsid w:val="000D201A"/>
    <w:rsid w:val="000D29CD"/>
    <w:rsid w:val="000D2BD9"/>
    <w:rsid w:val="000D3365"/>
    <w:rsid w:val="000D3985"/>
    <w:rsid w:val="000D3F18"/>
    <w:rsid w:val="000D3F37"/>
    <w:rsid w:val="000D444E"/>
    <w:rsid w:val="000D4C1E"/>
    <w:rsid w:val="000D7180"/>
    <w:rsid w:val="000D7428"/>
    <w:rsid w:val="000E14DE"/>
    <w:rsid w:val="000E1A45"/>
    <w:rsid w:val="000E23B9"/>
    <w:rsid w:val="000E33A2"/>
    <w:rsid w:val="000E3599"/>
    <w:rsid w:val="000E4E2F"/>
    <w:rsid w:val="000E4E48"/>
    <w:rsid w:val="000E4E69"/>
    <w:rsid w:val="000E5BD2"/>
    <w:rsid w:val="000E6902"/>
    <w:rsid w:val="000E7288"/>
    <w:rsid w:val="000E7431"/>
    <w:rsid w:val="000E75E8"/>
    <w:rsid w:val="000F06A7"/>
    <w:rsid w:val="000F11E8"/>
    <w:rsid w:val="000F1866"/>
    <w:rsid w:val="000F1D7D"/>
    <w:rsid w:val="000F476A"/>
    <w:rsid w:val="000F5B1E"/>
    <w:rsid w:val="000F617B"/>
    <w:rsid w:val="000F6FED"/>
    <w:rsid w:val="000F776A"/>
    <w:rsid w:val="00100208"/>
    <w:rsid w:val="00103144"/>
    <w:rsid w:val="0010355E"/>
    <w:rsid w:val="00104C5B"/>
    <w:rsid w:val="00106C8F"/>
    <w:rsid w:val="001076E8"/>
    <w:rsid w:val="00107CA5"/>
    <w:rsid w:val="00110A60"/>
    <w:rsid w:val="00111DF8"/>
    <w:rsid w:val="00112809"/>
    <w:rsid w:val="001129AA"/>
    <w:rsid w:val="001135A7"/>
    <w:rsid w:val="001138B8"/>
    <w:rsid w:val="001141B6"/>
    <w:rsid w:val="001149DE"/>
    <w:rsid w:val="00114A61"/>
    <w:rsid w:val="00115741"/>
    <w:rsid w:val="001161A2"/>
    <w:rsid w:val="00116373"/>
    <w:rsid w:val="00116D08"/>
    <w:rsid w:val="00120395"/>
    <w:rsid w:val="00120815"/>
    <w:rsid w:val="00120EDC"/>
    <w:rsid w:val="0012154E"/>
    <w:rsid w:val="001216F7"/>
    <w:rsid w:val="00122296"/>
    <w:rsid w:val="00122320"/>
    <w:rsid w:val="001234E8"/>
    <w:rsid w:val="00124358"/>
    <w:rsid w:val="001249B4"/>
    <w:rsid w:val="0012602F"/>
    <w:rsid w:val="001260BB"/>
    <w:rsid w:val="0013244F"/>
    <w:rsid w:val="00132D3F"/>
    <w:rsid w:val="00132FC0"/>
    <w:rsid w:val="00132FE4"/>
    <w:rsid w:val="0013331D"/>
    <w:rsid w:val="00133705"/>
    <w:rsid w:val="00135520"/>
    <w:rsid w:val="00135637"/>
    <w:rsid w:val="00135844"/>
    <w:rsid w:val="00135F77"/>
    <w:rsid w:val="0013683F"/>
    <w:rsid w:val="001375EA"/>
    <w:rsid w:val="00137D46"/>
    <w:rsid w:val="0014029E"/>
    <w:rsid w:val="00140A98"/>
    <w:rsid w:val="00141111"/>
    <w:rsid w:val="00141E66"/>
    <w:rsid w:val="0014242C"/>
    <w:rsid w:val="00143656"/>
    <w:rsid w:val="00143AD6"/>
    <w:rsid w:val="00143E34"/>
    <w:rsid w:val="00144568"/>
    <w:rsid w:val="00146229"/>
    <w:rsid w:val="00146249"/>
    <w:rsid w:val="00146DBB"/>
    <w:rsid w:val="00146FD2"/>
    <w:rsid w:val="00147C00"/>
    <w:rsid w:val="00147D35"/>
    <w:rsid w:val="00150B75"/>
    <w:rsid w:val="00150DB3"/>
    <w:rsid w:val="00150FB5"/>
    <w:rsid w:val="00151C09"/>
    <w:rsid w:val="001528D8"/>
    <w:rsid w:val="00152B30"/>
    <w:rsid w:val="00152C0F"/>
    <w:rsid w:val="00153404"/>
    <w:rsid w:val="001534E5"/>
    <w:rsid w:val="00153753"/>
    <w:rsid w:val="00153A00"/>
    <w:rsid w:val="00153A81"/>
    <w:rsid w:val="00153B78"/>
    <w:rsid w:val="00154BCA"/>
    <w:rsid w:val="00154F15"/>
    <w:rsid w:val="0015529A"/>
    <w:rsid w:val="00155CA7"/>
    <w:rsid w:val="00155F78"/>
    <w:rsid w:val="00156FC0"/>
    <w:rsid w:val="0016109C"/>
    <w:rsid w:val="00161801"/>
    <w:rsid w:val="00161BE7"/>
    <w:rsid w:val="00162755"/>
    <w:rsid w:val="00163055"/>
    <w:rsid w:val="00164248"/>
    <w:rsid w:val="0016453D"/>
    <w:rsid w:val="00164957"/>
    <w:rsid w:val="001668E6"/>
    <w:rsid w:val="00167567"/>
    <w:rsid w:val="001676B9"/>
    <w:rsid w:val="00167ADF"/>
    <w:rsid w:val="0017056E"/>
    <w:rsid w:val="00170CD6"/>
    <w:rsid w:val="0017155F"/>
    <w:rsid w:val="001719C9"/>
    <w:rsid w:val="00171FD8"/>
    <w:rsid w:val="00173B2A"/>
    <w:rsid w:val="001741A4"/>
    <w:rsid w:val="001748D6"/>
    <w:rsid w:val="00175293"/>
    <w:rsid w:val="00175A40"/>
    <w:rsid w:val="0017625E"/>
    <w:rsid w:val="00176F79"/>
    <w:rsid w:val="00177289"/>
    <w:rsid w:val="001802B7"/>
    <w:rsid w:val="00181A2E"/>
    <w:rsid w:val="00181CB1"/>
    <w:rsid w:val="00181EE4"/>
    <w:rsid w:val="001823AB"/>
    <w:rsid w:val="0018289F"/>
    <w:rsid w:val="00182924"/>
    <w:rsid w:val="00183115"/>
    <w:rsid w:val="00184B93"/>
    <w:rsid w:val="00184DDD"/>
    <w:rsid w:val="001856F0"/>
    <w:rsid w:val="001860F0"/>
    <w:rsid w:val="001867AD"/>
    <w:rsid w:val="00186FA5"/>
    <w:rsid w:val="00187046"/>
    <w:rsid w:val="001876D4"/>
    <w:rsid w:val="00190611"/>
    <w:rsid w:val="00191891"/>
    <w:rsid w:val="00191EF3"/>
    <w:rsid w:val="001920A1"/>
    <w:rsid w:val="00192641"/>
    <w:rsid w:val="00192BED"/>
    <w:rsid w:val="00192FE0"/>
    <w:rsid w:val="0019321C"/>
    <w:rsid w:val="001936DC"/>
    <w:rsid w:val="00193ABD"/>
    <w:rsid w:val="00194C9D"/>
    <w:rsid w:val="00195F73"/>
    <w:rsid w:val="00197E61"/>
    <w:rsid w:val="001A090B"/>
    <w:rsid w:val="001A0EB2"/>
    <w:rsid w:val="001A17A9"/>
    <w:rsid w:val="001A187D"/>
    <w:rsid w:val="001A1D6F"/>
    <w:rsid w:val="001A24A9"/>
    <w:rsid w:val="001A36D0"/>
    <w:rsid w:val="001A3D29"/>
    <w:rsid w:val="001A6D48"/>
    <w:rsid w:val="001A78C8"/>
    <w:rsid w:val="001B0167"/>
    <w:rsid w:val="001B07D2"/>
    <w:rsid w:val="001B07F1"/>
    <w:rsid w:val="001B26BE"/>
    <w:rsid w:val="001B2E99"/>
    <w:rsid w:val="001B2FE4"/>
    <w:rsid w:val="001B3717"/>
    <w:rsid w:val="001B3ED5"/>
    <w:rsid w:val="001B42F1"/>
    <w:rsid w:val="001B4E41"/>
    <w:rsid w:val="001B59DE"/>
    <w:rsid w:val="001B60F7"/>
    <w:rsid w:val="001B69FC"/>
    <w:rsid w:val="001B6F50"/>
    <w:rsid w:val="001B7BA3"/>
    <w:rsid w:val="001C1143"/>
    <w:rsid w:val="001C24C5"/>
    <w:rsid w:val="001C32D8"/>
    <w:rsid w:val="001C388F"/>
    <w:rsid w:val="001C434F"/>
    <w:rsid w:val="001C506D"/>
    <w:rsid w:val="001C5490"/>
    <w:rsid w:val="001C603C"/>
    <w:rsid w:val="001C636D"/>
    <w:rsid w:val="001C6CFD"/>
    <w:rsid w:val="001C6E32"/>
    <w:rsid w:val="001C73A2"/>
    <w:rsid w:val="001C7A06"/>
    <w:rsid w:val="001C7AA9"/>
    <w:rsid w:val="001C7B57"/>
    <w:rsid w:val="001D044B"/>
    <w:rsid w:val="001D14CF"/>
    <w:rsid w:val="001D1526"/>
    <w:rsid w:val="001D17E8"/>
    <w:rsid w:val="001D1EAE"/>
    <w:rsid w:val="001D5848"/>
    <w:rsid w:val="001D5A77"/>
    <w:rsid w:val="001D62E6"/>
    <w:rsid w:val="001D6DE7"/>
    <w:rsid w:val="001E119B"/>
    <w:rsid w:val="001E1412"/>
    <w:rsid w:val="001E1FC1"/>
    <w:rsid w:val="001E3E47"/>
    <w:rsid w:val="001E4406"/>
    <w:rsid w:val="001E4592"/>
    <w:rsid w:val="001E5576"/>
    <w:rsid w:val="001E6641"/>
    <w:rsid w:val="001E76A6"/>
    <w:rsid w:val="001F0FD9"/>
    <w:rsid w:val="001F13C1"/>
    <w:rsid w:val="001F1EF8"/>
    <w:rsid w:val="001F29C7"/>
    <w:rsid w:val="001F2F49"/>
    <w:rsid w:val="001F40C0"/>
    <w:rsid w:val="001F5433"/>
    <w:rsid w:val="001F685F"/>
    <w:rsid w:val="001F796F"/>
    <w:rsid w:val="001F7FA3"/>
    <w:rsid w:val="00200540"/>
    <w:rsid w:val="002006B2"/>
    <w:rsid w:val="002007AD"/>
    <w:rsid w:val="00201150"/>
    <w:rsid w:val="00201FA8"/>
    <w:rsid w:val="002029BF"/>
    <w:rsid w:val="00202C97"/>
    <w:rsid w:val="00202F9E"/>
    <w:rsid w:val="00203568"/>
    <w:rsid w:val="00206181"/>
    <w:rsid w:val="0020648E"/>
    <w:rsid w:val="002064EC"/>
    <w:rsid w:val="00206736"/>
    <w:rsid w:val="0020674E"/>
    <w:rsid w:val="00206BC7"/>
    <w:rsid w:val="00207473"/>
    <w:rsid w:val="00207B3A"/>
    <w:rsid w:val="002102D9"/>
    <w:rsid w:val="00210CB5"/>
    <w:rsid w:val="002114AC"/>
    <w:rsid w:val="00211BCF"/>
    <w:rsid w:val="00212507"/>
    <w:rsid w:val="00212F92"/>
    <w:rsid w:val="00212FB5"/>
    <w:rsid w:val="00213CFF"/>
    <w:rsid w:val="00215484"/>
    <w:rsid w:val="00216CC2"/>
    <w:rsid w:val="0021731F"/>
    <w:rsid w:val="002177CF"/>
    <w:rsid w:val="002177EC"/>
    <w:rsid w:val="00220374"/>
    <w:rsid w:val="00220EB0"/>
    <w:rsid w:val="00220EE5"/>
    <w:rsid w:val="002216DC"/>
    <w:rsid w:val="0022174E"/>
    <w:rsid w:val="00221985"/>
    <w:rsid w:val="00221BAE"/>
    <w:rsid w:val="0022299D"/>
    <w:rsid w:val="002229E5"/>
    <w:rsid w:val="00224909"/>
    <w:rsid w:val="002250FA"/>
    <w:rsid w:val="00225B40"/>
    <w:rsid w:val="00225D4B"/>
    <w:rsid w:val="00230C65"/>
    <w:rsid w:val="00231FBC"/>
    <w:rsid w:val="00232FB0"/>
    <w:rsid w:val="00233181"/>
    <w:rsid w:val="00233BC0"/>
    <w:rsid w:val="00234EE6"/>
    <w:rsid w:val="00236039"/>
    <w:rsid w:val="002362E6"/>
    <w:rsid w:val="00236D12"/>
    <w:rsid w:val="00242956"/>
    <w:rsid w:val="00243703"/>
    <w:rsid w:val="00243EB5"/>
    <w:rsid w:val="0024614D"/>
    <w:rsid w:val="0024657C"/>
    <w:rsid w:val="002466B5"/>
    <w:rsid w:val="00247866"/>
    <w:rsid w:val="002505B4"/>
    <w:rsid w:val="002517BE"/>
    <w:rsid w:val="00251A65"/>
    <w:rsid w:val="00251B88"/>
    <w:rsid w:val="002541B9"/>
    <w:rsid w:val="00254392"/>
    <w:rsid w:val="0025445A"/>
    <w:rsid w:val="0025517E"/>
    <w:rsid w:val="0025581A"/>
    <w:rsid w:val="00255A54"/>
    <w:rsid w:val="00255EA2"/>
    <w:rsid w:val="002560A4"/>
    <w:rsid w:val="00256764"/>
    <w:rsid w:val="00256F36"/>
    <w:rsid w:val="002579FD"/>
    <w:rsid w:val="00260F02"/>
    <w:rsid w:val="00261870"/>
    <w:rsid w:val="002636F0"/>
    <w:rsid w:val="002639FB"/>
    <w:rsid w:val="00263DA1"/>
    <w:rsid w:val="0026585E"/>
    <w:rsid w:val="00265CD3"/>
    <w:rsid w:val="00266126"/>
    <w:rsid w:val="002664F4"/>
    <w:rsid w:val="00266B20"/>
    <w:rsid w:val="00266C24"/>
    <w:rsid w:val="00266FBF"/>
    <w:rsid w:val="002675A7"/>
    <w:rsid w:val="00270860"/>
    <w:rsid w:val="00271958"/>
    <w:rsid w:val="00271D6E"/>
    <w:rsid w:val="0027457E"/>
    <w:rsid w:val="00274D1D"/>
    <w:rsid w:val="002753F6"/>
    <w:rsid w:val="002766FD"/>
    <w:rsid w:val="00277406"/>
    <w:rsid w:val="0027765E"/>
    <w:rsid w:val="00277AD2"/>
    <w:rsid w:val="0028042F"/>
    <w:rsid w:val="00280754"/>
    <w:rsid w:val="00282402"/>
    <w:rsid w:val="00282A2C"/>
    <w:rsid w:val="00282A83"/>
    <w:rsid w:val="00282FE2"/>
    <w:rsid w:val="00283957"/>
    <w:rsid w:val="00283A37"/>
    <w:rsid w:val="002845FE"/>
    <w:rsid w:val="00284C5A"/>
    <w:rsid w:val="00285FDC"/>
    <w:rsid w:val="0028638B"/>
    <w:rsid w:val="00286416"/>
    <w:rsid w:val="00286448"/>
    <w:rsid w:val="00286862"/>
    <w:rsid w:val="0028698D"/>
    <w:rsid w:val="00286DB6"/>
    <w:rsid w:val="00287179"/>
    <w:rsid w:val="0029024B"/>
    <w:rsid w:val="00291332"/>
    <w:rsid w:val="00291E04"/>
    <w:rsid w:val="00292106"/>
    <w:rsid w:val="00292E18"/>
    <w:rsid w:val="00293179"/>
    <w:rsid w:val="00293416"/>
    <w:rsid w:val="00293940"/>
    <w:rsid w:val="00293C32"/>
    <w:rsid w:val="00294037"/>
    <w:rsid w:val="002940D6"/>
    <w:rsid w:val="00294C83"/>
    <w:rsid w:val="00294DBD"/>
    <w:rsid w:val="00296129"/>
    <w:rsid w:val="002961B7"/>
    <w:rsid w:val="0029697E"/>
    <w:rsid w:val="002972FD"/>
    <w:rsid w:val="002A12BA"/>
    <w:rsid w:val="002A216C"/>
    <w:rsid w:val="002A284C"/>
    <w:rsid w:val="002A2C84"/>
    <w:rsid w:val="002A322D"/>
    <w:rsid w:val="002A40DF"/>
    <w:rsid w:val="002A4FED"/>
    <w:rsid w:val="002A51CB"/>
    <w:rsid w:val="002A5824"/>
    <w:rsid w:val="002A7A55"/>
    <w:rsid w:val="002A7EE3"/>
    <w:rsid w:val="002B000D"/>
    <w:rsid w:val="002B0052"/>
    <w:rsid w:val="002B01ED"/>
    <w:rsid w:val="002B21C3"/>
    <w:rsid w:val="002B2BFC"/>
    <w:rsid w:val="002B2D31"/>
    <w:rsid w:val="002B3DDE"/>
    <w:rsid w:val="002B3F0B"/>
    <w:rsid w:val="002B4AD5"/>
    <w:rsid w:val="002B4BD1"/>
    <w:rsid w:val="002B5116"/>
    <w:rsid w:val="002B573F"/>
    <w:rsid w:val="002B5A52"/>
    <w:rsid w:val="002B6D21"/>
    <w:rsid w:val="002C04DB"/>
    <w:rsid w:val="002C07E1"/>
    <w:rsid w:val="002C12E1"/>
    <w:rsid w:val="002C150C"/>
    <w:rsid w:val="002C19C2"/>
    <w:rsid w:val="002C1E77"/>
    <w:rsid w:val="002C27A8"/>
    <w:rsid w:val="002C29D6"/>
    <w:rsid w:val="002C46D9"/>
    <w:rsid w:val="002C4A4F"/>
    <w:rsid w:val="002C7FAF"/>
    <w:rsid w:val="002D0C5C"/>
    <w:rsid w:val="002D130D"/>
    <w:rsid w:val="002D1A1A"/>
    <w:rsid w:val="002D1AC0"/>
    <w:rsid w:val="002D1E15"/>
    <w:rsid w:val="002D1EF1"/>
    <w:rsid w:val="002D256C"/>
    <w:rsid w:val="002D259F"/>
    <w:rsid w:val="002D26CA"/>
    <w:rsid w:val="002D2CA1"/>
    <w:rsid w:val="002D3132"/>
    <w:rsid w:val="002D31DB"/>
    <w:rsid w:val="002D4571"/>
    <w:rsid w:val="002D47F5"/>
    <w:rsid w:val="002D5136"/>
    <w:rsid w:val="002D622A"/>
    <w:rsid w:val="002D6B78"/>
    <w:rsid w:val="002D74D1"/>
    <w:rsid w:val="002D75A0"/>
    <w:rsid w:val="002D7C62"/>
    <w:rsid w:val="002E006F"/>
    <w:rsid w:val="002E01DC"/>
    <w:rsid w:val="002E038C"/>
    <w:rsid w:val="002E078F"/>
    <w:rsid w:val="002E2C6E"/>
    <w:rsid w:val="002E2E24"/>
    <w:rsid w:val="002E3313"/>
    <w:rsid w:val="002E387E"/>
    <w:rsid w:val="002E47EF"/>
    <w:rsid w:val="002E4B2F"/>
    <w:rsid w:val="002E4DE8"/>
    <w:rsid w:val="002E5C77"/>
    <w:rsid w:val="002E7046"/>
    <w:rsid w:val="002E727F"/>
    <w:rsid w:val="002E77FC"/>
    <w:rsid w:val="002E7AA5"/>
    <w:rsid w:val="002E7F15"/>
    <w:rsid w:val="002F0AC5"/>
    <w:rsid w:val="002F0E56"/>
    <w:rsid w:val="002F1C11"/>
    <w:rsid w:val="002F1D03"/>
    <w:rsid w:val="002F2936"/>
    <w:rsid w:val="002F3361"/>
    <w:rsid w:val="002F41C4"/>
    <w:rsid w:val="002F5317"/>
    <w:rsid w:val="002F531A"/>
    <w:rsid w:val="002F6FAF"/>
    <w:rsid w:val="002F739D"/>
    <w:rsid w:val="0030006C"/>
    <w:rsid w:val="003037AF"/>
    <w:rsid w:val="00303A6E"/>
    <w:rsid w:val="00303D83"/>
    <w:rsid w:val="00305120"/>
    <w:rsid w:val="003057DF"/>
    <w:rsid w:val="00305F8B"/>
    <w:rsid w:val="0030638A"/>
    <w:rsid w:val="003075F0"/>
    <w:rsid w:val="00307B22"/>
    <w:rsid w:val="00307C5A"/>
    <w:rsid w:val="003101FB"/>
    <w:rsid w:val="00311ACD"/>
    <w:rsid w:val="003124BC"/>
    <w:rsid w:val="0031261E"/>
    <w:rsid w:val="00312F30"/>
    <w:rsid w:val="00313AA0"/>
    <w:rsid w:val="003148F2"/>
    <w:rsid w:val="003164DE"/>
    <w:rsid w:val="00317AFB"/>
    <w:rsid w:val="003207D0"/>
    <w:rsid w:val="00320E0F"/>
    <w:rsid w:val="00320E2D"/>
    <w:rsid w:val="003215BC"/>
    <w:rsid w:val="0032162C"/>
    <w:rsid w:val="003221BF"/>
    <w:rsid w:val="00322489"/>
    <w:rsid w:val="00322D1E"/>
    <w:rsid w:val="00322E83"/>
    <w:rsid w:val="00322F96"/>
    <w:rsid w:val="003240ED"/>
    <w:rsid w:val="00324418"/>
    <w:rsid w:val="003262FE"/>
    <w:rsid w:val="003272EB"/>
    <w:rsid w:val="003301D3"/>
    <w:rsid w:val="00330B17"/>
    <w:rsid w:val="003321B8"/>
    <w:rsid w:val="00332AB2"/>
    <w:rsid w:val="00332B29"/>
    <w:rsid w:val="003331C9"/>
    <w:rsid w:val="00334AE5"/>
    <w:rsid w:val="00334AF0"/>
    <w:rsid w:val="00334CF3"/>
    <w:rsid w:val="00334D35"/>
    <w:rsid w:val="00335075"/>
    <w:rsid w:val="003369CE"/>
    <w:rsid w:val="00336B5A"/>
    <w:rsid w:val="00336F23"/>
    <w:rsid w:val="00340A40"/>
    <w:rsid w:val="00340C8A"/>
    <w:rsid w:val="003414CA"/>
    <w:rsid w:val="003415EE"/>
    <w:rsid w:val="003432CF"/>
    <w:rsid w:val="00343D98"/>
    <w:rsid w:val="003450C4"/>
    <w:rsid w:val="0034515D"/>
    <w:rsid w:val="00345B75"/>
    <w:rsid w:val="00345E86"/>
    <w:rsid w:val="00347A9B"/>
    <w:rsid w:val="00351232"/>
    <w:rsid w:val="003529E8"/>
    <w:rsid w:val="00353238"/>
    <w:rsid w:val="00353DC6"/>
    <w:rsid w:val="003543D2"/>
    <w:rsid w:val="00354493"/>
    <w:rsid w:val="0035472C"/>
    <w:rsid w:val="00354C1C"/>
    <w:rsid w:val="00355733"/>
    <w:rsid w:val="00355836"/>
    <w:rsid w:val="0035659D"/>
    <w:rsid w:val="00356714"/>
    <w:rsid w:val="00356759"/>
    <w:rsid w:val="00356A92"/>
    <w:rsid w:val="00356CC0"/>
    <w:rsid w:val="00356FFD"/>
    <w:rsid w:val="003570FD"/>
    <w:rsid w:val="00357C65"/>
    <w:rsid w:val="00360297"/>
    <w:rsid w:val="00360868"/>
    <w:rsid w:val="003612D2"/>
    <w:rsid w:val="00361C35"/>
    <w:rsid w:val="00362477"/>
    <w:rsid w:val="003637C5"/>
    <w:rsid w:val="00364269"/>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6096"/>
    <w:rsid w:val="00376901"/>
    <w:rsid w:val="00376991"/>
    <w:rsid w:val="0037704C"/>
    <w:rsid w:val="00377355"/>
    <w:rsid w:val="00377A00"/>
    <w:rsid w:val="00377F6A"/>
    <w:rsid w:val="00380789"/>
    <w:rsid w:val="003810F7"/>
    <w:rsid w:val="00381BC4"/>
    <w:rsid w:val="00382CBA"/>
    <w:rsid w:val="003835D6"/>
    <w:rsid w:val="00383ADC"/>
    <w:rsid w:val="00383BA2"/>
    <w:rsid w:val="00383F13"/>
    <w:rsid w:val="003841CD"/>
    <w:rsid w:val="0038449F"/>
    <w:rsid w:val="00384E43"/>
    <w:rsid w:val="0038622C"/>
    <w:rsid w:val="00386327"/>
    <w:rsid w:val="00386877"/>
    <w:rsid w:val="00386D06"/>
    <w:rsid w:val="00387201"/>
    <w:rsid w:val="00387209"/>
    <w:rsid w:val="00387679"/>
    <w:rsid w:val="00387805"/>
    <w:rsid w:val="003878D4"/>
    <w:rsid w:val="00387AA5"/>
    <w:rsid w:val="00387AEA"/>
    <w:rsid w:val="00387E16"/>
    <w:rsid w:val="003901D5"/>
    <w:rsid w:val="0039145B"/>
    <w:rsid w:val="00392744"/>
    <w:rsid w:val="00392F41"/>
    <w:rsid w:val="00393C4F"/>
    <w:rsid w:val="00394210"/>
    <w:rsid w:val="00394D10"/>
    <w:rsid w:val="00395290"/>
    <w:rsid w:val="0039546D"/>
    <w:rsid w:val="00395B9C"/>
    <w:rsid w:val="003960DF"/>
    <w:rsid w:val="003961BD"/>
    <w:rsid w:val="00396218"/>
    <w:rsid w:val="00396856"/>
    <w:rsid w:val="00396EA7"/>
    <w:rsid w:val="003970B1"/>
    <w:rsid w:val="0039712B"/>
    <w:rsid w:val="00397D8B"/>
    <w:rsid w:val="003A0015"/>
    <w:rsid w:val="003A06F7"/>
    <w:rsid w:val="003A0933"/>
    <w:rsid w:val="003A1153"/>
    <w:rsid w:val="003A1300"/>
    <w:rsid w:val="003A143C"/>
    <w:rsid w:val="003A14F1"/>
    <w:rsid w:val="003A18B2"/>
    <w:rsid w:val="003A1C5A"/>
    <w:rsid w:val="003A2A03"/>
    <w:rsid w:val="003A321C"/>
    <w:rsid w:val="003A354F"/>
    <w:rsid w:val="003A3794"/>
    <w:rsid w:val="003A53FF"/>
    <w:rsid w:val="003A5410"/>
    <w:rsid w:val="003A737C"/>
    <w:rsid w:val="003A7561"/>
    <w:rsid w:val="003A7599"/>
    <w:rsid w:val="003A7C35"/>
    <w:rsid w:val="003A7D2E"/>
    <w:rsid w:val="003A7FB6"/>
    <w:rsid w:val="003B086C"/>
    <w:rsid w:val="003B110C"/>
    <w:rsid w:val="003B1AF1"/>
    <w:rsid w:val="003B1E2A"/>
    <w:rsid w:val="003B45CB"/>
    <w:rsid w:val="003B4866"/>
    <w:rsid w:val="003B5998"/>
    <w:rsid w:val="003B65BA"/>
    <w:rsid w:val="003B7318"/>
    <w:rsid w:val="003B759C"/>
    <w:rsid w:val="003B770C"/>
    <w:rsid w:val="003B7BDE"/>
    <w:rsid w:val="003B7FA2"/>
    <w:rsid w:val="003C1B1F"/>
    <w:rsid w:val="003C1CCF"/>
    <w:rsid w:val="003C1F6A"/>
    <w:rsid w:val="003C3F58"/>
    <w:rsid w:val="003C47C0"/>
    <w:rsid w:val="003C4E07"/>
    <w:rsid w:val="003C5009"/>
    <w:rsid w:val="003C5176"/>
    <w:rsid w:val="003C5C0D"/>
    <w:rsid w:val="003C65F1"/>
    <w:rsid w:val="003C7802"/>
    <w:rsid w:val="003D0018"/>
    <w:rsid w:val="003D0694"/>
    <w:rsid w:val="003D1BE9"/>
    <w:rsid w:val="003D1DD4"/>
    <w:rsid w:val="003D2307"/>
    <w:rsid w:val="003D44EF"/>
    <w:rsid w:val="003D5097"/>
    <w:rsid w:val="003D6678"/>
    <w:rsid w:val="003D71F0"/>
    <w:rsid w:val="003E1BE5"/>
    <w:rsid w:val="003E1CD1"/>
    <w:rsid w:val="003E23F2"/>
    <w:rsid w:val="003E3463"/>
    <w:rsid w:val="003E4EF7"/>
    <w:rsid w:val="003E5845"/>
    <w:rsid w:val="003E6193"/>
    <w:rsid w:val="003E62F3"/>
    <w:rsid w:val="003E71C2"/>
    <w:rsid w:val="003E749A"/>
    <w:rsid w:val="003E79B4"/>
    <w:rsid w:val="003F0CB4"/>
    <w:rsid w:val="003F4808"/>
    <w:rsid w:val="003F4BA1"/>
    <w:rsid w:val="003F55B1"/>
    <w:rsid w:val="003F6CDC"/>
    <w:rsid w:val="003F7506"/>
    <w:rsid w:val="00400E55"/>
    <w:rsid w:val="00401717"/>
    <w:rsid w:val="00401A7B"/>
    <w:rsid w:val="00404388"/>
    <w:rsid w:val="00404609"/>
    <w:rsid w:val="004051A8"/>
    <w:rsid w:val="004052C9"/>
    <w:rsid w:val="004057BA"/>
    <w:rsid w:val="00405855"/>
    <w:rsid w:val="004061B8"/>
    <w:rsid w:val="00406DAE"/>
    <w:rsid w:val="004071CD"/>
    <w:rsid w:val="00407383"/>
    <w:rsid w:val="00407A9B"/>
    <w:rsid w:val="00407FFB"/>
    <w:rsid w:val="004108CA"/>
    <w:rsid w:val="00411AD7"/>
    <w:rsid w:val="00411C2B"/>
    <w:rsid w:val="00411ECF"/>
    <w:rsid w:val="00411F2C"/>
    <w:rsid w:val="0041397D"/>
    <w:rsid w:val="00413F3C"/>
    <w:rsid w:val="00414160"/>
    <w:rsid w:val="004143E3"/>
    <w:rsid w:val="004146CE"/>
    <w:rsid w:val="004148E2"/>
    <w:rsid w:val="00415837"/>
    <w:rsid w:val="00415B65"/>
    <w:rsid w:val="00415B93"/>
    <w:rsid w:val="00415DF3"/>
    <w:rsid w:val="00415F72"/>
    <w:rsid w:val="00416875"/>
    <w:rsid w:val="00416C47"/>
    <w:rsid w:val="0041756C"/>
    <w:rsid w:val="00420618"/>
    <w:rsid w:val="00420D91"/>
    <w:rsid w:val="00420DA9"/>
    <w:rsid w:val="00420E7E"/>
    <w:rsid w:val="00422DC6"/>
    <w:rsid w:val="0042352F"/>
    <w:rsid w:val="00424315"/>
    <w:rsid w:val="00424ADE"/>
    <w:rsid w:val="004250BB"/>
    <w:rsid w:val="0042595A"/>
    <w:rsid w:val="004263A0"/>
    <w:rsid w:val="00426927"/>
    <w:rsid w:val="004279A9"/>
    <w:rsid w:val="00430036"/>
    <w:rsid w:val="004300E9"/>
    <w:rsid w:val="00430EE3"/>
    <w:rsid w:val="0043106A"/>
    <w:rsid w:val="00431BB1"/>
    <w:rsid w:val="00431D18"/>
    <w:rsid w:val="00432923"/>
    <w:rsid w:val="004329AA"/>
    <w:rsid w:val="00433C00"/>
    <w:rsid w:val="00435311"/>
    <w:rsid w:val="00435527"/>
    <w:rsid w:val="00436152"/>
    <w:rsid w:val="00436B8B"/>
    <w:rsid w:val="00436D66"/>
    <w:rsid w:val="00436FB4"/>
    <w:rsid w:val="00437A89"/>
    <w:rsid w:val="00437AC3"/>
    <w:rsid w:val="00437B09"/>
    <w:rsid w:val="004401D4"/>
    <w:rsid w:val="004410F4"/>
    <w:rsid w:val="00441B7F"/>
    <w:rsid w:val="00441FC5"/>
    <w:rsid w:val="0044228E"/>
    <w:rsid w:val="004429C2"/>
    <w:rsid w:val="00444403"/>
    <w:rsid w:val="00445510"/>
    <w:rsid w:val="0044584D"/>
    <w:rsid w:val="00447C0A"/>
    <w:rsid w:val="00447E90"/>
    <w:rsid w:val="00447F09"/>
    <w:rsid w:val="00450E04"/>
    <w:rsid w:val="00451426"/>
    <w:rsid w:val="00451639"/>
    <w:rsid w:val="0045185F"/>
    <w:rsid w:val="00452376"/>
    <w:rsid w:val="00452B63"/>
    <w:rsid w:val="00453404"/>
    <w:rsid w:val="004538D4"/>
    <w:rsid w:val="00453A6C"/>
    <w:rsid w:val="004544C2"/>
    <w:rsid w:val="0045484A"/>
    <w:rsid w:val="004552EA"/>
    <w:rsid w:val="004559AA"/>
    <w:rsid w:val="00455FA5"/>
    <w:rsid w:val="00457F35"/>
    <w:rsid w:val="00457FA6"/>
    <w:rsid w:val="00460CEE"/>
    <w:rsid w:val="0046144E"/>
    <w:rsid w:val="00462007"/>
    <w:rsid w:val="00462922"/>
    <w:rsid w:val="00462AAC"/>
    <w:rsid w:val="004632CD"/>
    <w:rsid w:val="0046377C"/>
    <w:rsid w:val="00463B9C"/>
    <w:rsid w:val="00463F4B"/>
    <w:rsid w:val="004644C6"/>
    <w:rsid w:val="00464834"/>
    <w:rsid w:val="00464C5B"/>
    <w:rsid w:val="00464C7C"/>
    <w:rsid w:val="0046520D"/>
    <w:rsid w:val="0046553B"/>
    <w:rsid w:val="0046591E"/>
    <w:rsid w:val="00467635"/>
    <w:rsid w:val="00467FB4"/>
    <w:rsid w:val="0047059E"/>
    <w:rsid w:val="00471819"/>
    <w:rsid w:val="00471C1A"/>
    <w:rsid w:val="00473037"/>
    <w:rsid w:val="004738E2"/>
    <w:rsid w:val="004748A7"/>
    <w:rsid w:val="00474FBC"/>
    <w:rsid w:val="004758BF"/>
    <w:rsid w:val="00475E6C"/>
    <w:rsid w:val="00476A3A"/>
    <w:rsid w:val="00477114"/>
    <w:rsid w:val="00480A41"/>
    <w:rsid w:val="004811CA"/>
    <w:rsid w:val="00481AC0"/>
    <w:rsid w:val="00482180"/>
    <w:rsid w:val="00482A33"/>
    <w:rsid w:val="00484ECF"/>
    <w:rsid w:val="00485115"/>
    <w:rsid w:val="00485129"/>
    <w:rsid w:val="004851C4"/>
    <w:rsid w:val="004855CD"/>
    <w:rsid w:val="00485846"/>
    <w:rsid w:val="00485889"/>
    <w:rsid w:val="00485C1D"/>
    <w:rsid w:val="00485D81"/>
    <w:rsid w:val="004865D9"/>
    <w:rsid w:val="00487C67"/>
    <w:rsid w:val="00487C89"/>
    <w:rsid w:val="0049019E"/>
    <w:rsid w:val="00490234"/>
    <w:rsid w:val="004902A7"/>
    <w:rsid w:val="00490360"/>
    <w:rsid w:val="00490A71"/>
    <w:rsid w:val="004912AF"/>
    <w:rsid w:val="00491804"/>
    <w:rsid w:val="00492271"/>
    <w:rsid w:val="00492DFF"/>
    <w:rsid w:val="004948D1"/>
    <w:rsid w:val="00494B48"/>
    <w:rsid w:val="004968A0"/>
    <w:rsid w:val="00496F10"/>
    <w:rsid w:val="004975CF"/>
    <w:rsid w:val="00497A08"/>
    <w:rsid w:val="00497ABB"/>
    <w:rsid w:val="004A0858"/>
    <w:rsid w:val="004A08DE"/>
    <w:rsid w:val="004A27D4"/>
    <w:rsid w:val="004A294B"/>
    <w:rsid w:val="004A2CDC"/>
    <w:rsid w:val="004A33A2"/>
    <w:rsid w:val="004A37C0"/>
    <w:rsid w:val="004A42FF"/>
    <w:rsid w:val="004A46AC"/>
    <w:rsid w:val="004A538D"/>
    <w:rsid w:val="004A5E8F"/>
    <w:rsid w:val="004A612A"/>
    <w:rsid w:val="004A6C3E"/>
    <w:rsid w:val="004A764A"/>
    <w:rsid w:val="004B02FF"/>
    <w:rsid w:val="004B0A39"/>
    <w:rsid w:val="004B1069"/>
    <w:rsid w:val="004B2CE9"/>
    <w:rsid w:val="004B35C5"/>
    <w:rsid w:val="004B4DD7"/>
    <w:rsid w:val="004B56C3"/>
    <w:rsid w:val="004B663F"/>
    <w:rsid w:val="004B6CC0"/>
    <w:rsid w:val="004B6F4D"/>
    <w:rsid w:val="004B7586"/>
    <w:rsid w:val="004B7725"/>
    <w:rsid w:val="004C098E"/>
    <w:rsid w:val="004C1D83"/>
    <w:rsid w:val="004C274F"/>
    <w:rsid w:val="004C2791"/>
    <w:rsid w:val="004C3FCC"/>
    <w:rsid w:val="004C4863"/>
    <w:rsid w:val="004C6B4E"/>
    <w:rsid w:val="004C6D24"/>
    <w:rsid w:val="004C77EA"/>
    <w:rsid w:val="004C79C0"/>
    <w:rsid w:val="004C7E40"/>
    <w:rsid w:val="004D0732"/>
    <w:rsid w:val="004D15CA"/>
    <w:rsid w:val="004D454C"/>
    <w:rsid w:val="004D54A5"/>
    <w:rsid w:val="004D6367"/>
    <w:rsid w:val="004D6720"/>
    <w:rsid w:val="004D714A"/>
    <w:rsid w:val="004E03CE"/>
    <w:rsid w:val="004E0662"/>
    <w:rsid w:val="004E1210"/>
    <w:rsid w:val="004E210C"/>
    <w:rsid w:val="004E2BE5"/>
    <w:rsid w:val="004E2D23"/>
    <w:rsid w:val="004E325B"/>
    <w:rsid w:val="004E377F"/>
    <w:rsid w:val="004E3B50"/>
    <w:rsid w:val="004E4454"/>
    <w:rsid w:val="004E48FA"/>
    <w:rsid w:val="004E62ED"/>
    <w:rsid w:val="004E63A4"/>
    <w:rsid w:val="004E675B"/>
    <w:rsid w:val="004E70F0"/>
    <w:rsid w:val="004E7B50"/>
    <w:rsid w:val="004F0722"/>
    <w:rsid w:val="004F0809"/>
    <w:rsid w:val="004F0A85"/>
    <w:rsid w:val="004F0C4B"/>
    <w:rsid w:val="004F260E"/>
    <w:rsid w:val="004F3024"/>
    <w:rsid w:val="004F3615"/>
    <w:rsid w:val="004F3FE1"/>
    <w:rsid w:val="004F4E87"/>
    <w:rsid w:val="004F5437"/>
    <w:rsid w:val="004F549C"/>
    <w:rsid w:val="004F5571"/>
    <w:rsid w:val="004F5607"/>
    <w:rsid w:val="004F5E71"/>
    <w:rsid w:val="004F5EEF"/>
    <w:rsid w:val="004F673D"/>
    <w:rsid w:val="004F711D"/>
    <w:rsid w:val="004F78F8"/>
    <w:rsid w:val="00500283"/>
    <w:rsid w:val="005003EA"/>
    <w:rsid w:val="005012B3"/>
    <w:rsid w:val="00501A21"/>
    <w:rsid w:val="005030E8"/>
    <w:rsid w:val="00503A79"/>
    <w:rsid w:val="00503A8C"/>
    <w:rsid w:val="005043F0"/>
    <w:rsid w:val="005056B7"/>
    <w:rsid w:val="0050669C"/>
    <w:rsid w:val="00507367"/>
    <w:rsid w:val="00507713"/>
    <w:rsid w:val="00507E82"/>
    <w:rsid w:val="00510185"/>
    <w:rsid w:val="00510A36"/>
    <w:rsid w:val="0051149A"/>
    <w:rsid w:val="00511A32"/>
    <w:rsid w:val="00511B67"/>
    <w:rsid w:val="005122E9"/>
    <w:rsid w:val="005124A9"/>
    <w:rsid w:val="00512C50"/>
    <w:rsid w:val="00513610"/>
    <w:rsid w:val="005140DB"/>
    <w:rsid w:val="0051467D"/>
    <w:rsid w:val="00514D6E"/>
    <w:rsid w:val="00514E4C"/>
    <w:rsid w:val="00515494"/>
    <w:rsid w:val="00515E93"/>
    <w:rsid w:val="00516F30"/>
    <w:rsid w:val="00517349"/>
    <w:rsid w:val="00517447"/>
    <w:rsid w:val="005178E2"/>
    <w:rsid w:val="00517B75"/>
    <w:rsid w:val="005209DB"/>
    <w:rsid w:val="00521552"/>
    <w:rsid w:val="00521BE3"/>
    <w:rsid w:val="0052307E"/>
    <w:rsid w:val="00523259"/>
    <w:rsid w:val="00524B4B"/>
    <w:rsid w:val="00526305"/>
    <w:rsid w:val="0052659C"/>
    <w:rsid w:val="0052665D"/>
    <w:rsid w:val="005269C7"/>
    <w:rsid w:val="005269CA"/>
    <w:rsid w:val="005273C5"/>
    <w:rsid w:val="00532292"/>
    <w:rsid w:val="005329C4"/>
    <w:rsid w:val="00532EC8"/>
    <w:rsid w:val="005333F4"/>
    <w:rsid w:val="0053340F"/>
    <w:rsid w:val="005357B8"/>
    <w:rsid w:val="00535EC2"/>
    <w:rsid w:val="00535FF0"/>
    <w:rsid w:val="005365B5"/>
    <w:rsid w:val="00537528"/>
    <w:rsid w:val="00537BFF"/>
    <w:rsid w:val="00537D03"/>
    <w:rsid w:val="00537E90"/>
    <w:rsid w:val="00537F19"/>
    <w:rsid w:val="00540DA0"/>
    <w:rsid w:val="005410A5"/>
    <w:rsid w:val="00541ABB"/>
    <w:rsid w:val="00541E9A"/>
    <w:rsid w:val="005425B7"/>
    <w:rsid w:val="00542E39"/>
    <w:rsid w:val="00542F93"/>
    <w:rsid w:val="00543028"/>
    <w:rsid w:val="00543094"/>
    <w:rsid w:val="00543331"/>
    <w:rsid w:val="00543FD9"/>
    <w:rsid w:val="00545676"/>
    <w:rsid w:val="0054629C"/>
    <w:rsid w:val="00546735"/>
    <w:rsid w:val="00547CE2"/>
    <w:rsid w:val="00552545"/>
    <w:rsid w:val="00552726"/>
    <w:rsid w:val="00552CAB"/>
    <w:rsid w:val="0055377C"/>
    <w:rsid w:val="00553A83"/>
    <w:rsid w:val="00553E44"/>
    <w:rsid w:val="0055443F"/>
    <w:rsid w:val="0055482A"/>
    <w:rsid w:val="0055512E"/>
    <w:rsid w:val="005552A4"/>
    <w:rsid w:val="005553AE"/>
    <w:rsid w:val="00555CDE"/>
    <w:rsid w:val="005576C1"/>
    <w:rsid w:val="005602A6"/>
    <w:rsid w:val="00560346"/>
    <w:rsid w:val="00560528"/>
    <w:rsid w:val="00560D1D"/>
    <w:rsid w:val="005615F5"/>
    <w:rsid w:val="00561719"/>
    <w:rsid w:val="00561A2A"/>
    <w:rsid w:val="005628C2"/>
    <w:rsid w:val="00563454"/>
    <w:rsid w:val="00563AC0"/>
    <w:rsid w:val="00563E8C"/>
    <w:rsid w:val="00564096"/>
    <w:rsid w:val="0056427C"/>
    <w:rsid w:val="00564F39"/>
    <w:rsid w:val="00564F58"/>
    <w:rsid w:val="00565A27"/>
    <w:rsid w:val="005702E9"/>
    <w:rsid w:val="0057033C"/>
    <w:rsid w:val="00570AD0"/>
    <w:rsid w:val="00570C70"/>
    <w:rsid w:val="00570DC0"/>
    <w:rsid w:val="00571E5C"/>
    <w:rsid w:val="00572343"/>
    <w:rsid w:val="00572632"/>
    <w:rsid w:val="005730DD"/>
    <w:rsid w:val="00575370"/>
    <w:rsid w:val="005756F3"/>
    <w:rsid w:val="00575C04"/>
    <w:rsid w:val="00575E1F"/>
    <w:rsid w:val="005760A8"/>
    <w:rsid w:val="00576D6D"/>
    <w:rsid w:val="00577C74"/>
    <w:rsid w:val="00580473"/>
    <w:rsid w:val="00580C07"/>
    <w:rsid w:val="005813A5"/>
    <w:rsid w:val="00581547"/>
    <w:rsid w:val="0058278D"/>
    <w:rsid w:val="00583624"/>
    <w:rsid w:val="00584FA2"/>
    <w:rsid w:val="005866F5"/>
    <w:rsid w:val="0058757D"/>
    <w:rsid w:val="0058785F"/>
    <w:rsid w:val="00587A5C"/>
    <w:rsid w:val="00587C18"/>
    <w:rsid w:val="00590815"/>
    <w:rsid w:val="00590AC6"/>
    <w:rsid w:val="005910CF"/>
    <w:rsid w:val="00592657"/>
    <w:rsid w:val="00592FF9"/>
    <w:rsid w:val="0059319A"/>
    <w:rsid w:val="00593768"/>
    <w:rsid w:val="00593E78"/>
    <w:rsid w:val="00594AAC"/>
    <w:rsid w:val="00594CA6"/>
    <w:rsid w:val="0059558D"/>
    <w:rsid w:val="0059664F"/>
    <w:rsid w:val="005968DD"/>
    <w:rsid w:val="00596BBA"/>
    <w:rsid w:val="00597978"/>
    <w:rsid w:val="00597A13"/>
    <w:rsid w:val="005A0A7F"/>
    <w:rsid w:val="005A0B9A"/>
    <w:rsid w:val="005A28FB"/>
    <w:rsid w:val="005A2D63"/>
    <w:rsid w:val="005A32FA"/>
    <w:rsid w:val="005A37FE"/>
    <w:rsid w:val="005A3F8E"/>
    <w:rsid w:val="005A5CE9"/>
    <w:rsid w:val="005A6755"/>
    <w:rsid w:val="005A6B5E"/>
    <w:rsid w:val="005A6E4F"/>
    <w:rsid w:val="005A75B8"/>
    <w:rsid w:val="005A7C57"/>
    <w:rsid w:val="005B060D"/>
    <w:rsid w:val="005B0CFC"/>
    <w:rsid w:val="005B2882"/>
    <w:rsid w:val="005B2F47"/>
    <w:rsid w:val="005B2FA8"/>
    <w:rsid w:val="005B404B"/>
    <w:rsid w:val="005B4ABA"/>
    <w:rsid w:val="005B4AF4"/>
    <w:rsid w:val="005B4DFC"/>
    <w:rsid w:val="005B4E81"/>
    <w:rsid w:val="005B51CF"/>
    <w:rsid w:val="005B6390"/>
    <w:rsid w:val="005B6D1F"/>
    <w:rsid w:val="005B702E"/>
    <w:rsid w:val="005C0125"/>
    <w:rsid w:val="005C2D47"/>
    <w:rsid w:val="005C305D"/>
    <w:rsid w:val="005C3490"/>
    <w:rsid w:val="005C4295"/>
    <w:rsid w:val="005C5B0C"/>
    <w:rsid w:val="005C5DF1"/>
    <w:rsid w:val="005C6C03"/>
    <w:rsid w:val="005C6C3A"/>
    <w:rsid w:val="005C7821"/>
    <w:rsid w:val="005D1B04"/>
    <w:rsid w:val="005D231D"/>
    <w:rsid w:val="005D35D7"/>
    <w:rsid w:val="005D3C55"/>
    <w:rsid w:val="005D41C4"/>
    <w:rsid w:val="005D42CF"/>
    <w:rsid w:val="005D467E"/>
    <w:rsid w:val="005D46B4"/>
    <w:rsid w:val="005D4AD8"/>
    <w:rsid w:val="005D53F9"/>
    <w:rsid w:val="005D54E5"/>
    <w:rsid w:val="005D59F2"/>
    <w:rsid w:val="005D5C8F"/>
    <w:rsid w:val="005D5F4A"/>
    <w:rsid w:val="005D6379"/>
    <w:rsid w:val="005D72B2"/>
    <w:rsid w:val="005E02CB"/>
    <w:rsid w:val="005E1597"/>
    <w:rsid w:val="005E2402"/>
    <w:rsid w:val="005E3B74"/>
    <w:rsid w:val="005E44F4"/>
    <w:rsid w:val="005E48CE"/>
    <w:rsid w:val="005E4F86"/>
    <w:rsid w:val="005E5090"/>
    <w:rsid w:val="005E5268"/>
    <w:rsid w:val="005E5BF2"/>
    <w:rsid w:val="005E5CD5"/>
    <w:rsid w:val="005E5E49"/>
    <w:rsid w:val="005E69E0"/>
    <w:rsid w:val="005E7257"/>
    <w:rsid w:val="005E7A9B"/>
    <w:rsid w:val="005E7D0C"/>
    <w:rsid w:val="005E7F6C"/>
    <w:rsid w:val="005F0EE9"/>
    <w:rsid w:val="005F170B"/>
    <w:rsid w:val="005F2B67"/>
    <w:rsid w:val="005F37E6"/>
    <w:rsid w:val="005F3E64"/>
    <w:rsid w:val="005F5A3D"/>
    <w:rsid w:val="005F5FF1"/>
    <w:rsid w:val="005F718A"/>
    <w:rsid w:val="005F77D4"/>
    <w:rsid w:val="00600352"/>
    <w:rsid w:val="0060036F"/>
    <w:rsid w:val="00600E02"/>
    <w:rsid w:val="0060192D"/>
    <w:rsid w:val="00602248"/>
    <w:rsid w:val="0060283C"/>
    <w:rsid w:val="00602ABC"/>
    <w:rsid w:val="00602B2B"/>
    <w:rsid w:val="00603806"/>
    <w:rsid w:val="00604899"/>
    <w:rsid w:val="00604B3D"/>
    <w:rsid w:val="00605049"/>
    <w:rsid w:val="00605C45"/>
    <w:rsid w:val="00605EC9"/>
    <w:rsid w:val="00606009"/>
    <w:rsid w:val="006062F1"/>
    <w:rsid w:val="006064B1"/>
    <w:rsid w:val="006064DD"/>
    <w:rsid w:val="006071AC"/>
    <w:rsid w:val="00607F82"/>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7571"/>
    <w:rsid w:val="00617E3F"/>
    <w:rsid w:val="00617FAF"/>
    <w:rsid w:val="00617FDF"/>
    <w:rsid w:val="00620741"/>
    <w:rsid w:val="00621100"/>
    <w:rsid w:val="00621DEC"/>
    <w:rsid w:val="00622126"/>
    <w:rsid w:val="006222A2"/>
    <w:rsid w:val="00622435"/>
    <w:rsid w:val="00622E75"/>
    <w:rsid w:val="00623C2E"/>
    <w:rsid w:val="00625097"/>
    <w:rsid w:val="006250E5"/>
    <w:rsid w:val="00626635"/>
    <w:rsid w:val="006268EE"/>
    <w:rsid w:val="00626C85"/>
    <w:rsid w:val="006277DD"/>
    <w:rsid w:val="00627A08"/>
    <w:rsid w:val="00627BAA"/>
    <w:rsid w:val="006306EC"/>
    <w:rsid w:val="00631579"/>
    <w:rsid w:val="00631723"/>
    <w:rsid w:val="00636328"/>
    <w:rsid w:val="006363EB"/>
    <w:rsid w:val="00636869"/>
    <w:rsid w:val="00636FF4"/>
    <w:rsid w:val="0064070C"/>
    <w:rsid w:val="006409E1"/>
    <w:rsid w:val="00640BF7"/>
    <w:rsid w:val="00641D4E"/>
    <w:rsid w:val="006436E5"/>
    <w:rsid w:val="00643CBE"/>
    <w:rsid w:val="006443DE"/>
    <w:rsid w:val="006457EA"/>
    <w:rsid w:val="00645AF7"/>
    <w:rsid w:val="00645E0D"/>
    <w:rsid w:val="00646A47"/>
    <w:rsid w:val="00646CEE"/>
    <w:rsid w:val="006475A2"/>
    <w:rsid w:val="0064780D"/>
    <w:rsid w:val="006479F5"/>
    <w:rsid w:val="00650669"/>
    <w:rsid w:val="0065089C"/>
    <w:rsid w:val="00651CCF"/>
    <w:rsid w:val="00652170"/>
    <w:rsid w:val="0065244F"/>
    <w:rsid w:val="00653EAF"/>
    <w:rsid w:val="00656697"/>
    <w:rsid w:val="00657B1A"/>
    <w:rsid w:val="00657D96"/>
    <w:rsid w:val="006600AC"/>
    <w:rsid w:val="0066134C"/>
    <w:rsid w:val="00661E7B"/>
    <w:rsid w:val="00661FFD"/>
    <w:rsid w:val="006629FF"/>
    <w:rsid w:val="00663801"/>
    <w:rsid w:val="00664C6C"/>
    <w:rsid w:val="00664DAB"/>
    <w:rsid w:val="00665EC6"/>
    <w:rsid w:val="006661B3"/>
    <w:rsid w:val="00666C76"/>
    <w:rsid w:val="00667675"/>
    <w:rsid w:val="006702BA"/>
    <w:rsid w:val="00670352"/>
    <w:rsid w:val="006703BC"/>
    <w:rsid w:val="00670FDE"/>
    <w:rsid w:val="00672F97"/>
    <w:rsid w:val="00673B5C"/>
    <w:rsid w:val="00673CF4"/>
    <w:rsid w:val="006742A5"/>
    <w:rsid w:val="00680052"/>
    <w:rsid w:val="006807C9"/>
    <w:rsid w:val="00681E6F"/>
    <w:rsid w:val="006821A7"/>
    <w:rsid w:val="0068263A"/>
    <w:rsid w:val="00682EB3"/>
    <w:rsid w:val="006833FD"/>
    <w:rsid w:val="00683844"/>
    <w:rsid w:val="006844AE"/>
    <w:rsid w:val="00684D57"/>
    <w:rsid w:val="0068558C"/>
    <w:rsid w:val="00687327"/>
    <w:rsid w:val="00687363"/>
    <w:rsid w:val="00690044"/>
    <w:rsid w:val="00690A7B"/>
    <w:rsid w:val="006910D6"/>
    <w:rsid w:val="00691747"/>
    <w:rsid w:val="00691961"/>
    <w:rsid w:val="00692C58"/>
    <w:rsid w:val="006932B4"/>
    <w:rsid w:val="006939E2"/>
    <w:rsid w:val="00693C76"/>
    <w:rsid w:val="0069403B"/>
    <w:rsid w:val="006941F2"/>
    <w:rsid w:val="00694A17"/>
    <w:rsid w:val="00694F76"/>
    <w:rsid w:val="0069516E"/>
    <w:rsid w:val="006958A7"/>
    <w:rsid w:val="006970B7"/>
    <w:rsid w:val="0069753E"/>
    <w:rsid w:val="006975E6"/>
    <w:rsid w:val="006A0367"/>
    <w:rsid w:val="006A0EEC"/>
    <w:rsid w:val="006A1955"/>
    <w:rsid w:val="006A199B"/>
    <w:rsid w:val="006A1A76"/>
    <w:rsid w:val="006A1D9A"/>
    <w:rsid w:val="006A2BCC"/>
    <w:rsid w:val="006A364F"/>
    <w:rsid w:val="006A38D4"/>
    <w:rsid w:val="006A3B2C"/>
    <w:rsid w:val="006A4E22"/>
    <w:rsid w:val="006A6E66"/>
    <w:rsid w:val="006B254B"/>
    <w:rsid w:val="006B31E8"/>
    <w:rsid w:val="006B3678"/>
    <w:rsid w:val="006B4D00"/>
    <w:rsid w:val="006B753F"/>
    <w:rsid w:val="006B7BA0"/>
    <w:rsid w:val="006C1748"/>
    <w:rsid w:val="006C1B34"/>
    <w:rsid w:val="006C1D76"/>
    <w:rsid w:val="006C2007"/>
    <w:rsid w:val="006C2468"/>
    <w:rsid w:val="006C29D8"/>
    <w:rsid w:val="006C4EBE"/>
    <w:rsid w:val="006C537C"/>
    <w:rsid w:val="006C6471"/>
    <w:rsid w:val="006C6DD5"/>
    <w:rsid w:val="006C74BE"/>
    <w:rsid w:val="006C7C8E"/>
    <w:rsid w:val="006D032F"/>
    <w:rsid w:val="006D03EE"/>
    <w:rsid w:val="006D1839"/>
    <w:rsid w:val="006D1A47"/>
    <w:rsid w:val="006D1D7E"/>
    <w:rsid w:val="006D202F"/>
    <w:rsid w:val="006D2203"/>
    <w:rsid w:val="006D2414"/>
    <w:rsid w:val="006D2BA2"/>
    <w:rsid w:val="006D31E0"/>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1E0"/>
    <w:rsid w:val="006E7455"/>
    <w:rsid w:val="006E7AA8"/>
    <w:rsid w:val="006E7F60"/>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C52"/>
    <w:rsid w:val="00702E5E"/>
    <w:rsid w:val="007032F1"/>
    <w:rsid w:val="00705B21"/>
    <w:rsid w:val="00706C96"/>
    <w:rsid w:val="00707225"/>
    <w:rsid w:val="00707C89"/>
    <w:rsid w:val="00707EA3"/>
    <w:rsid w:val="00710102"/>
    <w:rsid w:val="00710AE1"/>
    <w:rsid w:val="00710CB5"/>
    <w:rsid w:val="00711CE9"/>
    <w:rsid w:val="00711E68"/>
    <w:rsid w:val="00712D35"/>
    <w:rsid w:val="00713359"/>
    <w:rsid w:val="007133E4"/>
    <w:rsid w:val="00713C0F"/>
    <w:rsid w:val="0071449F"/>
    <w:rsid w:val="00714547"/>
    <w:rsid w:val="00714EB8"/>
    <w:rsid w:val="00715E07"/>
    <w:rsid w:val="00715EBF"/>
    <w:rsid w:val="007168E7"/>
    <w:rsid w:val="0071693F"/>
    <w:rsid w:val="007177DB"/>
    <w:rsid w:val="007178F3"/>
    <w:rsid w:val="00717953"/>
    <w:rsid w:val="007209EA"/>
    <w:rsid w:val="00720AFB"/>
    <w:rsid w:val="00720B75"/>
    <w:rsid w:val="00721D44"/>
    <w:rsid w:val="00722EF0"/>
    <w:rsid w:val="007231B1"/>
    <w:rsid w:val="00723643"/>
    <w:rsid w:val="00723696"/>
    <w:rsid w:val="00723CE0"/>
    <w:rsid w:val="007241F2"/>
    <w:rsid w:val="00724545"/>
    <w:rsid w:val="00725175"/>
    <w:rsid w:val="00725687"/>
    <w:rsid w:val="00725C35"/>
    <w:rsid w:val="007266A4"/>
    <w:rsid w:val="00726E6E"/>
    <w:rsid w:val="00727487"/>
    <w:rsid w:val="007274D0"/>
    <w:rsid w:val="007274F8"/>
    <w:rsid w:val="0073041C"/>
    <w:rsid w:val="00731668"/>
    <w:rsid w:val="0073225F"/>
    <w:rsid w:val="007322C6"/>
    <w:rsid w:val="00732B46"/>
    <w:rsid w:val="00732B4D"/>
    <w:rsid w:val="00732B53"/>
    <w:rsid w:val="00733156"/>
    <w:rsid w:val="0073328E"/>
    <w:rsid w:val="0073344F"/>
    <w:rsid w:val="00733A3B"/>
    <w:rsid w:val="00734B22"/>
    <w:rsid w:val="00734C21"/>
    <w:rsid w:val="00734D28"/>
    <w:rsid w:val="00735228"/>
    <w:rsid w:val="00735491"/>
    <w:rsid w:val="00735710"/>
    <w:rsid w:val="00735DFD"/>
    <w:rsid w:val="00736315"/>
    <w:rsid w:val="00736D4F"/>
    <w:rsid w:val="00740602"/>
    <w:rsid w:val="007407B4"/>
    <w:rsid w:val="007417C7"/>
    <w:rsid w:val="00741B13"/>
    <w:rsid w:val="00742E06"/>
    <w:rsid w:val="00743094"/>
    <w:rsid w:val="00743136"/>
    <w:rsid w:val="007435E6"/>
    <w:rsid w:val="007436C3"/>
    <w:rsid w:val="00743D35"/>
    <w:rsid w:val="00744773"/>
    <w:rsid w:val="00746591"/>
    <w:rsid w:val="007465C4"/>
    <w:rsid w:val="00746C22"/>
    <w:rsid w:val="00747CFF"/>
    <w:rsid w:val="00747FF8"/>
    <w:rsid w:val="007515D3"/>
    <w:rsid w:val="007519C3"/>
    <w:rsid w:val="00753082"/>
    <w:rsid w:val="00753BAB"/>
    <w:rsid w:val="00753C00"/>
    <w:rsid w:val="00753D45"/>
    <w:rsid w:val="00755887"/>
    <w:rsid w:val="00755ADE"/>
    <w:rsid w:val="007563CC"/>
    <w:rsid w:val="00757241"/>
    <w:rsid w:val="00757AA7"/>
    <w:rsid w:val="007618FC"/>
    <w:rsid w:val="00761D1F"/>
    <w:rsid w:val="0076338D"/>
    <w:rsid w:val="00763765"/>
    <w:rsid w:val="00763952"/>
    <w:rsid w:val="00763A4B"/>
    <w:rsid w:val="00763EBA"/>
    <w:rsid w:val="00764088"/>
    <w:rsid w:val="007640DB"/>
    <w:rsid w:val="0076416B"/>
    <w:rsid w:val="0076417B"/>
    <w:rsid w:val="00764363"/>
    <w:rsid w:val="0076522B"/>
    <w:rsid w:val="007707B8"/>
    <w:rsid w:val="007712D2"/>
    <w:rsid w:val="0077293F"/>
    <w:rsid w:val="00773488"/>
    <w:rsid w:val="00773D7F"/>
    <w:rsid w:val="007740E9"/>
    <w:rsid w:val="007742E8"/>
    <w:rsid w:val="00774E66"/>
    <w:rsid w:val="00775194"/>
    <w:rsid w:val="007760FD"/>
    <w:rsid w:val="0077642D"/>
    <w:rsid w:val="007769F4"/>
    <w:rsid w:val="0077713A"/>
    <w:rsid w:val="00777A8A"/>
    <w:rsid w:val="00781696"/>
    <w:rsid w:val="00781B70"/>
    <w:rsid w:val="007823C8"/>
    <w:rsid w:val="00782531"/>
    <w:rsid w:val="00782D05"/>
    <w:rsid w:val="007849A4"/>
    <w:rsid w:val="00784FC9"/>
    <w:rsid w:val="00785032"/>
    <w:rsid w:val="00785822"/>
    <w:rsid w:val="00785934"/>
    <w:rsid w:val="00786B30"/>
    <w:rsid w:val="00786CF1"/>
    <w:rsid w:val="00787A23"/>
    <w:rsid w:val="00787D99"/>
    <w:rsid w:val="00790045"/>
    <w:rsid w:val="007906AB"/>
    <w:rsid w:val="007907A6"/>
    <w:rsid w:val="00790AC9"/>
    <w:rsid w:val="007915BB"/>
    <w:rsid w:val="00791B87"/>
    <w:rsid w:val="00791E33"/>
    <w:rsid w:val="007920A8"/>
    <w:rsid w:val="00792820"/>
    <w:rsid w:val="00792832"/>
    <w:rsid w:val="007928D3"/>
    <w:rsid w:val="00793186"/>
    <w:rsid w:val="00793634"/>
    <w:rsid w:val="00793A00"/>
    <w:rsid w:val="00793A2E"/>
    <w:rsid w:val="00794D1B"/>
    <w:rsid w:val="00794DBB"/>
    <w:rsid w:val="007965BA"/>
    <w:rsid w:val="00796617"/>
    <w:rsid w:val="007966F1"/>
    <w:rsid w:val="007976B8"/>
    <w:rsid w:val="00797A2D"/>
    <w:rsid w:val="00797ADD"/>
    <w:rsid w:val="00797B43"/>
    <w:rsid w:val="007A0A89"/>
    <w:rsid w:val="007A0C67"/>
    <w:rsid w:val="007A1763"/>
    <w:rsid w:val="007A18B7"/>
    <w:rsid w:val="007A2737"/>
    <w:rsid w:val="007A2CC5"/>
    <w:rsid w:val="007A34FE"/>
    <w:rsid w:val="007A3A94"/>
    <w:rsid w:val="007A4DA1"/>
    <w:rsid w:val="007A569B"/>
    <w:rsid w:val="007A639E"/>
    <w:rsid w:val="007A73FD"/>
    <w:rsid w:val="007A7916"/>
    <w:rsid w:val="007B0007"/>
    <w:rsid w:val="007B00C5"/>
    <w:rsid w:val="007B018A"/>
    <w:rsid w:val="007B16A8"/>
    <w:rsid w:val="007B1A3C"/>
    <w:rsid w:val="007B2E39"/>
    <w:rsid w:val="007B3444"/>
    <w:rsid w:val="007B43F2"/>
    <w:rsid w:val="007B4C76"/>
    <w:rsid w:val="007B52E5"/>
    <w:rsid w:val="007B58E8"/>
    <w:rsid w:val="007B5AAC"/>
    <w:rsid w:val="007B6B37"/>
    <w:rsid w:val="007B7DBC"/>
    <w:rsid w:val="007B7E96"/>
    <w:rsid w:val="007C1497"/>
    <w:rsid w:val="007C17B2"/>
    <w:rsid w:val="007C22AA"/>
    <w:rsid w:val="007C23B3"/>
    <w:rsid w:val="007C3F16"/>
    <w:rsid w:val="007C4454"/>
    <w:rsid w:val="007C44BF"/>
    <w:rsid w:val="007C4554"/>
    <w:rsid w:val="007C50FD"/>
    <w:rsid w:val="007C6776"/>
    <w:rsid w:val="007C697C"/>
    <w:rsid w:val="007C7067"/>
    <w:rsid w:val="007C7E2F"/>
    <w:rsid w:val="007D0114"/>
    <w:rsid w:val="007D3002"/>
    <w:rsid w:val="007D3D91"/>
    <w:rsid w:val="007D443D"/>
    <w:rsid w:val="007D69A5"/>
    <w:rsid w:val="007D76DC"/>
    <w:rsid w:val="007E1213"/>
    <w:rsid w:val="007E2324"/>
    <w:rsid w:val="007E3734"/>
    <w:rsid w:val="007E5421"/>
    <w:rsid w:val="007E5B02"/>
    <w:rsid w:val="007E768E"/>
    <w:rsid w:val="007F0436"/>
    <w:rsid w:val="007F04CB"/>
    <w:rsid w:val="007F071D"/>
    <w:rsid w:val="007F0E92"/>
    <w:rsid w:val="007F1DC4"/>
    <w:rsid w:val="007F22AE"/>
    <w:rsid w:val="007F288C"/>
    <w:rsid w:val="007F2A6E"/>
    <w:rsid w:val="007F356D"/>
    <w:rsid w:val="007F3CAE"/>
    <w:rsid w:val="007F4A81"/>
    <w:rsid w:val="007F5822"/>
    <w:rsid w:val="007F5854"/>
    <w:rsid w:val="007F6E99"/>
    <w:rsid w:val="007F736C"/>
    <w:rsid w:val="007F781E"/>
    <w:rsid w:val="0080112E"/>
    <w:rsid w:val="0080272D"/>
    <w:rsid w:val="00802BC8"/>
    <w:rsid w:val="00803D00"/>
    <w:rsid w:val="00804302"/>
    <w:rsid w:val="0080457F"/>
    <w:rsid w:val="0080557E"/>
    <w:rsid w:val="00806AEC"/>
    <w:rsid w:val="00807132"/>
    <w:rsid w:val="00807358"/>
    <w:rsid w:val="0080750E"/>
    <w:rsid w:val="00807DC9"/>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AD8"/>
    <w:rsid w:val="008202EB"/>
    <w:rsid w:val="00820524"/>
    <w:rsid w:val="00820BCF"/>
    <w:rsid w:val="008212D7"/>
    <w:rsid w:val="0082136D"/>
    <w:rsid w:val="0082165D"/>
    <w:rsid w:val="008219DD"/>
    <w:rsid w:val="00822478"/>
    <w:rsid w:val="00822DF0"/>
    <w:rsid w:val="008242B3"/>
    <w:rsid w:val="008247CF"/>
    <w:rsid w:val="00825767"/>
    <w:rsid w:val="00825783"/>
    <w:rsid w:val="00825DF6"/>
    <w:rsid w:val="008268E0"/>
    <w:rsid w:val="00826C00"/>
    <w:rsid w:val="00827072"/>
    <w:rsid w:val="00827444"/>
    <w:rsid w:val="008278BD"/>
    <w:rsid w:val="00827968"/>
    <w:rsid w:val="00831785"/>
    <w:rsid w:val="00831D01"/>
    <w:rsid w:val="0083407A"/>
    <w:rsid w:val="008346EA"/>
    <w:rsid w:val="008355C7"/>
    <w:rsid w:val="00835A7C"/>
    <w:rsid w:val="00836A72"/>
    <w:rsid w:val="00836FA4"/>
    <w:rsid w:val="0083758B"/>
    <w:rsid w:val="00840012"/>
    <w:rsid w:val="00840E7C"/>
    <w:rsid w:val="0084109B"/>
    <w:rsid w:val="008410FE"/>
    <w:rsid w:val="0084128E"/>
    <w:rsid w:val="008418F5"/>
    <w:rsid w:val="008419EC"/>
    <w:rsid w:val="00841CE6"/>
    <w:rsid w:val="00842145"/>
    <w:rsid w:val="0084225C"/>
    <w:rsid w:val="00842700"/>
    <w:rsid w:val="008433F1"/>
    <w:rsid w:val="00844B1C"/>
    <w:rsid w:val="00844DCE"/>
    <w:rsid w:val="00846D27"/>
    <w:rsid w:val="008471F1"/>
    <w:rsid w:val="0084771A"/>
    <w:rsid w:val="00850FE2"/>
    <w:rsid w:val="00851D02"/>
    <w:rsid w:val="00852F64"/>
    <w:rsid w:val="0085319A"/>
    <w:rsid w:val="00853BEF"/>
    <w:rsid w:val="0085474C"/>
    <w:rsid w:val="00854E82"/>
    <w:rsid w:val="00856840"/>
    <w:rsid w:val="0085693C"/>
    <w:rsid w:val="0085718A"/>
    <w:rsid w:val="008572A1"/>
    <w:rsid w:val="00857DD0"/>
    <w:rsid w:val="00860D70"/>
    <w:rsid w:val="00860F7F"/>
    <w:rsid w:val="00861233"/>
    <w:rsid w:val="008615E1"/>
    <w:rsid w:val="0086244D"/>
    <w:rsid w:val="0086295D"/>
    <w:rsid w:val="008641BB"/>
    <w:rsid w:val="00864CEE"/>
    <w:rsid w:val="00866651"/>
    <w:rsid w:val="008669D0"/>
    <w:rsid w:val="00866D45"/>
    <w:rsid w:val="008705DF"/>
    <w:rsid w:val="00870611"/>
    <w:rsid w:val="008735E6"/>
    <w:rsid w:val="00873954"/>
    <w:rsid w:val="008753C9"/>
    <w:rsid w:val="00875E58"/>
    <w:rsid w:val="00875E77"/>
    <w:rsid w:val="00877ACD"/>
    <w:rsid w:val="00877BBE"/>
    <w:rsid w:val="00877C8E"/>
    <w:rsid w:val="00877D92"/>
    <w:rsid w:val="0088082F"/>
    <w:rsid w:val="00881618"/>
    <w:rsid w:val="00881903"/>
    <w:rsid w:val="00881CDD"/>
    <w:rsid w:val="008841F7"/>
    <w:rsid w:val="0088474C"/>
    <w:rsid w:val="00885BC4"/>
    <w:rsid w:val="00886601"/>
    <w:rsid w:val="00886B06"/>
    <w:rsid w:val="00886DB2"/>
    <w:rsid w:val="00887674"/>
    <w:rsid w:val="0088782A"/>
    <w:rsid w:val="0088790D"/>
    <w:rsid w:val="00887EE1"/>
    <w:rsid w:val="00887F46"/>
    <w:rsid w:val="00890017"/>
    <w:rsid w:val="00890EAE"/>
    <w:rsid w:val="008910B6"/>
    <w:rsid w:val="00891835"/>
    <w:rsid w:val="00891A3D"/>
    <w:rsid w:val="00891EF9"/>
    <w:rsid w:val="008921AB"/>
    <w:rsid w:val="008926E2"/>
    <w:rsid w:val="00892D9A"/>
    <w:rsid w:val="00892DC4"/>
    <w:rsid w:val="0089473B"/>
    <w:rsid w:val="00895085"/>
    <w:rsid w:val="008953A4"/>
    <w:rsid w:val="008953D8"/>
    <w:rsid w:val="00896243"/>
    <w:rsid w:val="00896B53"/>
    <w:rsid w:val="00896E3C"/>
    <w:rsid w:val="00896E83"/>
    <w:rsid w:val="00897254"/>
    <w:rsid w:val="00897499"/>
    <w:rsid w:val="008A2159"/>
    <w:rsid w:val="008A2BC7"/>
    <w:rsid w:val="008A2BEF"/>
    <w:rsid w:val="008A2DCD"/>
    <w:rsid w:val="008A414C"/>
    <w:rsid w:val="008A466D"/>
    <w:rsid w:val="008A65E2"/>
    <w:rsid w:val="008A7412"/>
    <w:rsid w:val="008B00E2"/>
    <w:rsid w:val="008B012E"/>
    <w:rsid w:val="008B0C0E"/>
    <w:rsid w:val="008B0D32"/>
    <w:rsid w:val="008B27E7"/>
    <w:rsid w:val="008B2A67"/>
    <w:rsid w:val="008B2ACD"/>
    <w:rsid w:val="008B39E9"/>
    <w:rsid w:val="008B3AED"/>
    <w:rsid w:val="008B4E63"/>
    <w:rsid w:val="008B561A"/>
    <w:rsid w:val="008B5F22"/>
    <w:rsid w:val="008B6584"/>
    <w:rsid w:val="008B6EF7"/>
    <w:rsid w:val="008C011E"/>
    <w:rsid w:val="008C0CDD"/>
    <w:rsid w:val="008C131C"/>
    <w:rsid w:val="008C2123"/>
    <w:rsid w:val="008C226C"/>
    <w:rsid w:val="008C22FC"/>
    <w:rsid w:val="008C25A7"/>
    <w:rsid w:val="008C27C7"/>
    <w:rsid w:val="008C2AC8"/>
    <w:rsid w:val="008C3684"/>
    <w:rsid w:val="008C3B25"/>
    <w:rsid w:val="008C3D72"/>
    <w:rsid w:val="008C3D84"/>
    <w:rsid w:val="008C40DC"/>
    <w:rsid w:val="008C4138"/>
    <w:rsid w:val="008C531E"/>
    <w:rsid w:val="008C533F"/>
    <w:rsid w:val="008C5B64"/>
    <w:rsid w:val="008C6200"/>
    <w:rsid w:val="008C6F7A"/>
    <w:rsid w:val="008D038B"/>
    <w:rsid w:val="008D08CA"/>
    <w:rsid w:val="008D0C7C"/>
    <w:rsid w:val="008D0D70"/>
    <w:rsid w:val="008D0EB5"/>
    <w:rsid w:val="008D12A0"/>
    <w:rsid w:val="008D16E1"/>
    <w:rsid w:val="008D2920"/>
    <w:rsid w:val="008D33F1"/>
    <w:rsid w:val="008D3414"/>
    <w:rsid w:val="008D3D08"/>
    <w:rsid w:val="008D41F5"/>
    <w:rsid w:val="008D427D"/>
    <w:rsid w:val="008D531A"/>
    <w:rsid w:val="008D56FB"/>
    <w:rsid w:val="008D5D50"/>
    <w:rsid w:val="008D67B1"/>
    <w:rsid w:val="008D6A3F"/>
    <w:rsid w:val="008D7547"/>
    <w:rsid w:val="008D78A2"/>
    <w:rsid w:val="008D7D9D"/>
    <w:rsid w:val="008E0632"/>
    <w:rsid w:val="008E0790"/>
    <w:rsid w:val="008E0A77"/>
    <w:rsid w:val="008E0F2F"/>
    <w:rsid w:val="008E163C"/>
    <w:rsid w:val="008E1933"/>
    <w:rsid w:val="008E2A6D"/>
    <w:rsid w:val="008E2AB9"/>
    <w:rsid w:val="008E2ADB"/>
    <w:rsid w:val="008E2ECD"/>
    <w:rsid w:val="008E2F0F"/>
    <w:rsid w:val="008E3414"/>
    <w:rsid w:val="008E4229"/>
    <w:rsid w:val="008E5BB0"/>
    <w:rsid w:val="008E6179"/>
    <w:rsid w:val="008E78E0"/>
    <w:rsid w:val="008F2A0C"/>
    <w:rsid w:val="008F313E"/>
    <w:rsid w:val="008F346A"/>
    <w:rsid w:val="008F3DB4"/>
    <w:rsid w:val="008F3DD8"/>
    <w:rsid w:val="008F4B02"/>
    <w:rsid w:val="008F506E"/>
    <w:rsid w:val="008F5D67"/>
    <w:rsid w:val="008F5EB1"/>
    <w:rsid w:val="008F6FF1"/>
    <w:rsid w:val="008F73E7"/>
    <w:rsid w:val="008F76FF"/>
    <w:rsid w:val="008F7FFC"/>
    <w:rsid w:val="009012C3"/>
    <w:rsid w:val="009027B8"/>
    <w:rsid w:val="00902C9C"/>
    <w:rsid w:val="00903A32"/>
    <w:rsid w:val="0090564C"/>
    <w:rsid w:val="009064A1"/>
    <w:rsid w:val="00906F28"/>
    <w:rsid w:val="009076F0"/>
    <w:rsid w:val="00910C1C"/>
    <w:rsid w:val="00910DCB"/>
    <w:rsid w:val="00911645"/>
    <w:rsid w:val="009117C4"/>
    <w:rsid w:val="00912AF5"/>
    <w:rsid w:val="00914866"/>
    <w:rsid w:val="00914C8E"/>
    <w:rsid w:val="0091632A"/>
    <w:rsid w:val="0091641F"/>
    <w:rsid w:val="00916C05"/>
    <w:rsid w:val="0091700B"/>
    <w:rsid w:val="00917A67"/>
    <w:rsid w:val="00917ACF"/>
    <w:rsid w:val="00917BF5"/>
    <w:rsid w:val="0092031B"/>
    <w:rsid w:val="00922B3E"/>
    <w:rsid w:val="0092304C"/>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56F5"/>
    <w:rsid w:val="00937498"/>
    <w:rsid w:val="00937D12"/>
    <w:rsid w:val="00937DC4"/>
    <w:rsid w:val="0094001E"/>
    <w:rsid w:val="00940AAD"/>
    <w:rsid w:val="00941129"/>
    <w:rsid w:val="00941753"/>
    <w:rsid w:val="00941B04"/>
    <w:rsid w:val="00941C79"/>
    <w:rsid w:val="00941E1C"/>
    <w:rsid w:val="00942AFB"/>
    <w:rsid w:val="009430D0"/>
    <w:rsid w:val="00943192"/>
    <w:rsid w:val="0094373A"/>
    <w:rsid w:val="009444BC"/>
    <w:rsid w:val="0094481E"/>
    <w:rsid w:val="00944A6F"/>
    <w:rsid w:val="00944C31"/>
    <w:rsid w:val="009456A9"/>
    <w:rsid w:val="00945B46"/>
    <w:rsid w:val="0094643C"/>
    <w:rsid w:val="00947490"/>
    <w:rsid w:val="00947523"/>
    <w:rsid w:val="00950B7D"/>
    <w:rsid w:val="00951F79"/>
    <w:rsid w:val="0095223F"/>
    <w:rsid w:val="009532C3"/>
    <w:rsid w:val="0095418F"/>
    <w:rsid w:val="0095480B"/>
    <w:rsid w:val="00956422"/>
    <w:rsid w:val="00957723"/>
    <w:rsid w:val="00960314"/>
    <w:rsid w:val="00961166"/>
    <w:rsid w:val="0096256D"/>
    <w:rsid w:val="00962A8A"/>
    <w:rsid w:val="0096375F"/>
    <w:rsid w:val="00963F63"/>
    <w:rsid w:val="009642ED"/>
    <w:rsid w:val="00964CB5"/>
    <w:rsid w:val="00964CF8"/>
    <w:rsid w:val="00964F24"/>
    <w:rsid w:val="00965464"/>
    <w:rsid w:val="00966EB1"/>
    <w:rsid w:val="00966FFE"/>
    <w:rsid w:val="00967488"/>
    <w:rsid w:val="009677EB"/>
    <w:rsid w:val="009715A1"/>
    <w:rsid w:val="0097193F"/>
    <w:rsid w:val="009726CD"/>
    <w:rsid w:val="00972D58"/>
    <w:rsid w:val="00972DCE"/>
    <w:rsid w:val="0097394E"/>
    <w:rsid w:val="00973BDF"/>
    <w:rsid w:val="009753DB"/>
    <w:rsid w:val="00975ADF"/>
    <w:rsid w:val="00975C18"/>
    <w:rsid w:val="00975DE0"/>
    <w:rsid w:val="00976508"/>
    <w:rsid w:val="009770DD"/>
    <w:rsid w:val="00980CAB"/>
    <w:rsid w:val="00980CD9"/>
    <w:rsid w:val="009816A5"/>
    <w:rsid w:val="00982419"/>
    <w:rsid w:val="009824DA"/>
    <w:rsid w:val="00982CF3"/>
    <w:rsid w:val="00983D52"/>
    <w:rsid w:val="0098426B"/>
    <w:rsid w:val="00985486"/>
    <w:rsid w:val="0098651C"/>
    <w:rsid w:val="00986A25"/>
    <w:rsid w:val="00986E69"/>
    <w:rsid w:val="00987B38"/>
    <w:rsid w:val="00990780"/>
    <w:rsid w:val="00992F26"/>
    <w:rsid w:val="00993227"/>
    <w:rsid w:val="00993239"/>
    <w:rsid w:val="00993AC3"/>
    <w:rsid w:val="009940D2"/>
    <w:rsid w:val="00994BEC"/>
    <w:rsid w:val="00995595"/>
    <w:rsid w:val="00995667"/>
    <w:rsid w:val="00995E00"/>
    <w:rsid w:val="00995E41"/>
    <w:rsid w:val="00996AD3"/>
    <w:rsid w:val="00996B49"/>
    <w:rsid w:val="00996E4D"/>
    <w:rsid w:val="00996ECF"/>
    <w:rsid w:val="009972FE"/>
    <w:rsid w:val="0099736A"/>
    <w:rsid w:val="009A0363"/>
    <w:rsid w:val="009A06FB"/>
    <w:rsid w:val="009A15B0"/>
    <w:rsid w:val="009A20F9"/>
    <w:rsid w:val="009A29E6"/>
    <w:rsid w:val="009A30EB"/>
    <w:rsid w:val="009A31C7"/>
    <w:rsid w:val="009A33F7"/>
    <w:rsid w:val="009A3B07"/>
    <w:rsid w:val="009A3C43"/>
    <w:rsid w:val="009A3F53"/>
    <w:rsid w:val="009A4691"/>
    <w:rsid w:val="009A5053"/>
    <w:rsid w:val="009A6094"/>
    <w:rsid w:val="009A7FCF"/>
    <w:rsid w:val="009B0A7D"/>
    <w:rsid w:val="009B3F65"/>
    <w:rsid w:val="009B5158"/>
    <w:rsid w:val="009B765A"/>
    <w:rsid w:val="009B7C2F"/>
    <w:rsid w:val="009C0B2B"/>
    <w:rsid w:val="009C18F4"/>
    <w:rsid w:val="009C197D"/>
    <w:rsid w:val="009C213B"/>
    <w:rsid w:val="009C2DD2"/>
    <w:rsid w:val="009C36AA"/>
    <w:rsid w:val="009C3D85"/>
    <w:rsid w:val="009C3F95"/>
    <w:rsid w:val="009C5B3B"/>
    <w:rsid w:val="009C6EE5"/>
    <w:rsid w:val="009C76B3"/>
    <w:rsid w:val="009C7804"/>
    <w:rsid w:val="009D2886"/>
    <w:rsid w:val="009D29B0"/>
    <w:rsid w:val="009D320D"/>
    <w:rsid w:val="009D4096"/>
    <w:rsid w:val="009D4232"/>
    <w:rsid w:val="009D444A"/>
    <w:rsid w:val="009D4F49"/>
    <w:rsid w:val="009D60E7"/>
    <w:rsid w:val="009D6BAE"/>
    <w:rsid w:val="009D7145"/>
    <w:rsid w:val="009D71AB"/>
    <w:rsid w:val="009D73A2"/>
    <w:rsid w:val="009D7701"/>
    <w:rsid w:val="009E03E3"/>
    <w:rsid w:val="009E1152"/>
    <w:rsid w:val="009E2220"/>
    <w:rsid w:val="009E2E4A"/>
    <w:rsid w:val="009E39F0"/>
    <w:rsid w:val="009E570D"/>
    <w:rsid w:val="009E6D92"/>
    <w:rsid w:val="009F0244"/>
    <w:rsid w:val="009F04FA"/>
    <w:rsid w:val="009F10E7"/>
    <w:rsid w:val="009F15D6"/>
    <w:rsid w:val="009F2BFC"/>
    <w:rsid w:val="009F3637"/>
    <w:rsid w:val="009F42FE"/>
    <w:rsid w:val="009F4637"/>
    <w:rsid w:val="009F4B77"/>
    <w:rsid w:val="009F7856"/>
    <w:rsid w:val="009F79E3"/>
    <w:rsid w:val="00A003A3"/>
    <w:rsid w:val="00A00D35"/>
    <w:rsid w:val="00A01795"/>
    <w:rsid w:val="00A01A8D"/>
    <w:rsid w:val="00A03242"/>
    <w:rsid w:val="00A03732"/>
    <w:rsid w:val="00A055FB"/>
    <w:rsid w:val="00A059FC"/>
    <w:rsid w:val="00A0646D"/>
    <w:rsid w:val="00A06A82"/>
    <w:rsid w:val="00A0738D"/>
    <w:rsid w:val="00A077B3"/>
    <w:rsid w:val="00A07CF9"/>
    <w:rsid w:val="00A10954"/>
    <w:rsid w:val="00A10D3F"/>
    <w:rsid w:val="00A114FD"/>
    <w:rsid w:val="00A1191C"/>
    <w:rsid w:val="00A120F5"/>
    <w:rsid w:val="00A12149"/>
    <w:rsid w:val="00A12E70"/>
    <w:rsid w:val="00A12EF0"/>
    <w:rsid w:val="00A13CB5"/>
    <w:rsid w:val="00A13D2C"/>
    <w:rsid w:val="00A13DA7"/>
    <w:rsid w:val="00A13F86"/>
    <w:rsid w:val="00A15345"/>
    <w:rsid w:val="00A15B33"/>
    <w:rsid w:val="00A15B7F"/>
    <w:rsid w:val="00A15BFD"/>
    <w:rsid w:val="00A16773"/>
    <w:rsid w:val="00A17A7D"/>
    <w:rsid w:val="00A20CEE"/>
    <w:rsid w:val="00A220AB"/>
    <w:rsid w:val="00A23147"/>
    <w:rsid w:val="00A2379D"/>
    <w:rsid w:val="00A23B38"/>
    <w:rsid w:val="00A24F24"/>
    <w:rsid w:val="00A259C2"/>
    <w:rsid w:val="00A25B04"/>
    <w:rsid w:val="00A268AB"/>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3494"/>
    <w:rsid w:val="00A43C7C"/>
    <w:rsid w:val="00A4420F"/>
    <w:rsid w:val="00A44770"/>
    <w:rsid w:val="00A447D3"/>
    <w:rsid w:val="00A4486A"/>
    <w:rsid w:val="00A44986"/>
    <w:rsid w:val="00A456FB"/>
    <w:rsid w:val="00A45C14"/>
    <w:rsid w:val="00A45D58"/>
    <w:rsid w:val="00A46B0D"/>
    <w:rsid w:val="00A46DA8"/>
    <w:rsid w:val="00A50177"/>
    <w:rsid w:val="00A50C05"/>
    <w:rsid w:val="00A50E6F"/>
    <w:rsid w:val="00A517EE"/>
    <w:rsid w:val="00A52858"/>
    <w:rsid w:val="00A52A47"/>
    <w:rsid w:val="00A539BE"/>
    <w:rsid w:val="00A53ECC"/>
    <w:rsid w:val="00A544B6"/>
    <w:rsid w:val="00A54E0D"/>
    <w:rsid w:val="00A55692"/>
    <w:rsid w:val="00A55A36"/>
    <w:rsid w:val="00A562B8"/>
    <w:rsid w:val="00A565DA"/>
    <w:rsid w:val="00A56AEC"/>
    <w:rsid w:val="00A56EB5"/>
    <w:rsid w:val="00A5703E"/>
    <w:rsid w:val="00A5725B"/>
    <w:rsid w:val="00A57F46"/>
    <w:rsid w:val="00A6193F"/>
    <w:rsid w:val="00A6214E"/>
    <w:rsid w:val="00A62927"/>
    <w:rsid w:val="00A62AB9"/>
    <w:rsid w:val="00A63EEE"/>
    <w:rsid w:val="00A6405D"/>
    <w:rsid w:val="00A657B3"/>
    <w:rsid w:val="00A6618A"/>
    <w:rsid w:val="00A665DF"/>
    <w:rsid w:val="00A67A08"/>
    <w:rsid w:val="00A70405"/>
    <w:rsid w:val="00A705EB"/>
    <w:rsid w:val="00A7205D"/>
    <w:rsid w:val="00A72723"/>
    <w:rsid w:val="00A72F90"/>
    <w:rsid w:val="00A73539"/>
    <w:rsid w:val="00A73ED4"/>
    <w:rsid w:val="00A75892"/>
    <w:rsid w:val="00A76433"/>
    <w:rsid w:val="00A764C5"/>
    <w:rsid w:val="00A77083"/>
    <w:rsid w:val="00A77490"/>
    <w:rsid w:val="00A779D3"/>
    <w:rsid w:val="00A8001C"/>
    <w:rsid w:val="00A809FE"/>
    <w:rsid w:val="00A80E11"/>
    <w:rsid w:val="00A811B6"/>
    <w:rsid w:val="00A8326B"/>
    <w:rsid w:val="00A83411"/>
    <w:rsid w:val="00A83E63"/>
    <w:rsid w:val="00A84CE0"/>
    <w:rsid w:val="00A8542F"/>
    <w:rsid w:val="00A86932"/>
    <w:rsid w:val="00A86C53"/>
    <w:rsid w:val="00A8755E"/>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5ED"/>
    <w:rsid w:val="00A96B16"/>
    <w:rsid w:val="00AA01B8"/>
    <w:rsid w:val="00AA05DA"/>
    <w:rsid w:val="00AA071C"/>
    <w:rsid w:val="00AA0CE0"/>
    <w:rsid w:val="00AA0E53"/>
    <w:rsid w:val="00AA1938"/>
    <w:rsid w:val="00AA1D69"/>
    <w:rsid w:val="00AA2EEB"/>
    <w:rsid w:val="00AA2F29"/>
    <w:rsid w:val="00AA2F80"/>
    <w:rsid w:val="00AA45B0"/>
    <w:rsid w:val="00AA48F1"/>
    <w:rsid w:val="00AA4E00"/>
    <w:rsid w:val="00AA52E2"/>
    <w:rsid w:val="00AA57F1"/>
    <w:rsid w:val="00AA6929"/>
    <w:rsid w:val="00AA767E"/>
    <w:rsid w:val="00AA7D30"/>
    <w:rsid w:val="00AB02F0"/>
    <w:rsid w:val="00AB0625"/>
    <w:rsid w:val="00AB1C14"/>
    <w:rsid w:val="00AB1D70"/>
    <w:rsid w:val="00AB21F7"/>
    <w:rsid w:val="00AB2633"/>
    <w:rsid w:val="00AB2EC5"/>
    <w:rsid w:val="00AB34F4"/>
    <w:rsid w:val="00AB4A08"/>
    <w:rsid w:val="00AB4B67"/>
    <w:rsid w:val="00AB4B6A"/>
    <w:rsid w:val="00AB4BF6"/>
    <w:rsid w:val="00AB5A3B"/>
    <w:rsid w:val="00AB610B"/>
    <w:rsid w:val="00AB6CB6"/>
    <w:rsid w:val="00AB753F"/>
    <w:rsid w:val="00AC0B09"/>
    <w:rsid w:val="00AC1104"/>
    <w:rsid w:val="00AC1396"/>
    <w:rsid w:val="00AC231E"/>
    <w:rsid w:val="00AC338E"/>
    <w:rsid w:val="00AC353A"/>
    <w:rsid w:val="00AC3C14"/>
    <w:rsid w:val="00AC4641"/>
    <w:rsid w:val="00AC50D8"/>
    <w:rsid w:val="00AC51C4"/>
    <w:rsid w:val="00AC524A"/>
    <w:rsid w:val="00AC56AA"/>
    <w:rsid w:val="00AC6645"/>
    <w:rsid w:val="00AC6BB9"/>
    <w:rsid w:val="00AC7953"/>
    <w:rsid w:val="00AD072B"/>
    <w:rsid w:val="00AD0885"/>
    <w:rsid w:val="00AD30AE"/>
    <w:rsid w:val="00AD3567"/>
    <w:rsid w:val="00AD3578"/>
    <w:rsid w:val="00AD3DD6"/>
    <w:rsid w:val="00AD4119"/>
    <w:rsid w:val="00AD4413"/>
    <w:rsid w:val="00AD4506"/>
    <w:rsid w:val="00AD462D"/>
    <w:rsid w:val="00AD470A"/>
    <w:rsid w:val="00AD4D6E"/>
    <w:rsid w:val="00AD4E80"/>
    <w:rsid w:val="00AD5EF4"/>
    <w:rsid w:val="00AD6632"/>
    <w:rsid w:val="00AD6CB9"/>
    <w:rsid w:val="00AD7449"/>
    <w:rsid w:val="00AD7D3C"/>
    <w:rsid w:val="00AE0121"/>
    <w:rsid w:val="00AE1A30"/>
    <w:rsid w:val="00AE31DE"/>
    <w:rsid w:val="00AE348C"/>
    <w:rsid w:val="00AE38B7"/>
    <w:rsid w:val="00AE3982"/>
    <w:rsid w:val="00AE4033"/>
    <w:rsid w:val="00AE4C1A"/>
    <w:rsid w:val="00AE5DE7"/>
    <w:rsid w:val="00AF087E"/>
    <w:rsid w:val="00AF0ED6"/>
    <w:rsid w:val="00AF0FBA"/>
    <w:rsid w:val="00AF2208"/>
    <w:rsid w:val="00AF279A"/>
    <w:rsid w:val="00AF3254"/>
    <w:rsid w:val="00AF4DFB"/>
    <w:rsid w:val="00AF518E"/>
    <w:rsid w:val="00AF575F"/>
    <w:rsid w:val="00AF77E0"/>
    <w:rsid w:val="00B00E34"/>
    <w:rsid w:val="00B01105"/>
    <w:rsid w:val="00B0115C"/>
    <w:rsid w:val="00B01AB4"/>
    <w:rsid w:val="00B02114"/>
    <w:rsid w:val="00B024E8"/>
    <w:rsid w:val="00B027CE"/>
    <w:rsid w:val="00B029AE"/>
    <w:rsid w:val="00B02F55"/>
    <w:rsid w:val="00B031AD"/>
    <w:rsid w:val="00B03201"/>
    <w:rsid w:val="00B0350E"/>
    <w:rsid w:val="00B03912"/>
    <w:rsid w:val="00B04838"/>
    <w:rsid w:val="00B05A05"/>
    <w:rsid w:val="00B05B55"/>
    <w:rsid w:val="00B05D43"/>
    <w:rsid w:val="00B06A2B"/>
    <w:rsid w:val="00B071D0"/>
    <w:rsid w:val="00B07908"/>
    <w:rsid w:val="00B12E11"/>
    <w:rsid w:val="00B130F7"/>
    <w:rsid w:val="00B1323E"/>
    <w:rsid w:val="00B15B4D"/>
    <w:rsid w:val="00B17199"/>
    <w:rsid w:val="00B172EB"/>
    <w:rsid w:val="00B20282"/>
    <w:rsid w:val="00B20762"/>
    <w:rsid w:val="00B20D77"/>
    <w:rsid w:val="00B21016"/>
    <w:rsid w:val="00B22018"/>
    <w:rsid w:val="00B22E3C"/>
    <w:rsid w:val="00B234F1"/>
    <w:rsid w:val="00B2425A"/>
    <w:rsid w:val="00B25753"/>
    <w:rsid w:val="00B2627D"/>
    <w:rsid w:val="00B26ACF"/>
    <w:rsid w:val="00B3064A"/>
    <w:rsid w:val="00B30688"/>
    <w:rsid w:val="00B30AFC"/>
    <w:rsid w:val="00B30D9F"/>
    <w:rsid w:val="00B30DF9"/>
    <w:rsid w:val="00B312FF"/>
    <w:rsid w:val="00B31318"/>
    <w:rsid w:val="00B31391"/>
    <w:rsid w:val="00B315F4"/>
    <w:rsid w:val="00B32D98"/>
    <w:rsid w:val="00B32DC5"/>
    <w:rsid w:val="00B3360C"/>
    <w:rsid w:val="00B35B8A"/>
    <w:rsid w:val="00B35ED8"/>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5112F"/>
    <w:rsid w:val="00B513D5"/>
    <w:rsid w:val="00B51E56"/>
    <w:rsid w:val="00B525CF"/>
    <w:rsid w:val="00B5277B"/>
    <w:rsid w:val="00B52D21"/>
    <w:rsid w:val="00B53B6C"/>
    <w:rsid w:val="00B5479D"/>
    <w:rsid w:val="00B5486C"/>
    <w:rsid w:val="00B5529D"/>
    <w:rsid w:val="00B552B3"/>
    <w:rsid w:val="00B5575D"/>
    <w:rsid w:val="00B56EA1"/>
    <w:rsid w:val="00B574A6"/>
    <w:rsid w:val="00B579C5"/>
    <w:rsid w:val="00B57DF3"/>
    <w:rsid w:val="00B60166"/>
    <w:rsid w:val="00B60F9B"/>
    <w:rsid w:val="00B62A67"/>
    <w:rsid w:val="00B639E0"/>
    <w:rsid w:val="00B63D91"/>
    <w:rsid w:val="00B64E88"/>
    <w:rsid w:val="00B653E3"/>
    <w:rsid w:val="00B661F2"/>
    <w:rsid w:val="00B70510"/>
    <w:rsid w:val="00B711AC"/>
    <w:rsid w:val="00B71FF0"/>
    <w:rsid w:val="00B720DA"/>
    <w:rsid w:val="00B728F8"/>
    <w:rsid w:val="00B74EC2"/>
    <w:rsid w:val="00B75676"/>
    <w:rsid w:val="00B759F7"/>
    <w:rsid w:val="00B76C97"/>
    <w:rsid w:val="00B76D8D"/>
    <w:rsid w:val="00B76E63"/>
    <w:rsid w:val="00B8193F"/>
    <w:rsid w:val="00B81BE3"/>
    <w:rsid w:val="00B81C33"/>
    <w:rsid w:val="00B81E13"/>
    <w:rsid w:val="00B821D2"/>
    <w:rsid w:val="00B83883"/>
    <w:rsid w:val="00B839F7"/>
    <w:rsid w:val="00B83ACD"/>
    <w:rsid w:val="00B83BC6"/>
    <w:rsid w:val="00B83CC6"/>
    <w:rsid w:val="00B83E5C"/>
    <w:rsid w:val="00B83F96"/>
    <w:rsid w:val="00B83FC0"/>
    <w:rsid w:val="00B840FD"/>
    <w:rsid w:val="00B84112"/>
    <w:rsid w:val="00B84536"/>
    <w:rsid w:val="00B85C0C"/>
    <w:rsid w:val="00B86861"/>
    <w:rsid w:val="00B86C8B"/>
    <w:rsid w:val="00B873A1"/>
    <w:rsid w:val="00B87DBD"/>
    <w:rsid w:val="00B90373"/>
    <w:rsid w:val="00B9038F"/>
    <w:rsid w:val="00B90484"/>
    <w:rsid w:val="00B907A8"/>
    <w:rsid w:val="00B931E2"/>
    <w:rsid w:val="00B965EC"/>
    <w:rsid w:val="00B96946"/>
    <w:rsid w:val="00BA0D73"/>
    <w:rsid w:val="00BA2197"/>
    <w:rsid w:val="00BA24E4"/>
    <w:rsid w:val="00BA25B8"/>
    <w:rsid w:val="00BA2BF4"/>
    <w:rsid w:val="00BA3D59"/>
    <w:rsid w:val="00BA45FD"/>
    <w:rsid w:val="00BA4D62"/>
    <w:rsid w:val="00BA5819"/>
    <w:rsid w:val="00BA6252"/>
    <w:rsid w:val="00BA76D5"/>
    <w:rsid w:val="00BA7908"/>
    <w:rsid w:val="00BA798D"/>
    <w:rsid w:val="00BB0C03"/>
    <w:rsid w:val="00BB1A57"/>
    <w:rsid w:val="00BB2076"/>
    <w:rsid w:val="00BB23EA"/>
    <w:rsid w:val="00BB3BCE"/>
    <w:rsid w:val="00BB3E17"/>
    <w:rsid w:val="00BB45C6"/>
    <w:rsid w:val="00BB5249"/>
    <w:rsid w:val="00BB716A"/>
    <w:rsid w:val="00BB722B"/>
    <w:rsid w:val="00BC001B"/>
    <w:rsid w:val="00BC0353"/>
    <w:rsid w:val="00BC09C3"/>
    <w:rsid w:val="00BC0D6A"/>
    <w:rsid w:val="00BC10B2"/>
    <w:rsid w:val="00BC1574"/>
    <w:rsid w:val="00BC1E8F"/>
    <w:rsid w:val="00BC2281"/>
    <w:rsid w:val="00BC2A48"/>
    <w:rsid w:val="00BC2C51"/>
    <w:rsid w:val="00BC3682"/>
    <w:rsid w:val="00BC3A4B"/>
    <w:rsid w:val="00BC42C1"/>
    <w:rsid w:val="00BC54F0"/>
    <w:rsid w:val="00BC56CD"/>
    <w:rsid w:val="00BC5AE0"/>
    <w:rsid w:val="00BC5C08"/>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6110"/>
    <w:rsid w:val="00BD66F1"/>
    <w:rsid w:val="00BD7223"/>
    <w:rsid w:val="00BD7485"/>
    <w:rsid w:val="00BD772B"/>
    <w:rsid w:val="00BE05EA"/>
    <w:rsid w:val="00BE076C"/>
    <w:rsid w:val="00BE079E"/>
    <w:rsid w:val="00BE1218"/>
    <w:rsid w:val="00BE1761"/>
    <w:rsid w:val="00BE188E"/>
    <w:rsid w:val="00BE2599"/>
    <w:rsid w:val="00BE2C8E"/>
    <w:rsid w:val="00BE2DA2"/>
    <w:rsid w:val="00BE4100"/>
    <w:rsid w:val="00BE58E2"/>
    <w:rsid w:val="00BE5D59"/>
    <w:rsid w:val="00BE602E"/>
    <w:rsid w:val="00BE72E7"/>
    <w:rsid w:val="00BE7318"/>
    <w:rsid w:val="00BE756E"/>
    <w:rsid w:val="00BE7645"/>
    <w:rsid w:val="00BF2D39"/>
    <w:rsid w:val="00BF3214"/>
    <w:rsid w:val="00BF37B4"/>
    <w:rsid w:val="00BF37E8"/>
    <w:rsid w:val="00BF4D3F"/>
    <w:rsid w:val="00BF5742"/>
    <w:rsid w:val="00BF60DE"/>
    <w:rsid w:val="00BF6765"/>
    <w:rsid w:val="00BF69E9"/>
    <w:rsid w:val="00BF6E94"/>
    <w:rsid w:val="00BF6FCD"/>
    <w:rsid w:val="00C00573"/>
    <w:rsid w:val="00C01607"/>
    <w:rsid w:val="00C0174B"/>
    <w:rsid w:val="00C018C4"/>
    <w:rsid w:val="00C02099"/>
    <w:rsid w:val="00C020B5"/>
    <w:rsid w:val="00C0492A"/>
    <w:rsid w:val="00C04B93"/>
    <w:rsid w:val="00C05BA0"/>
    <w:rsid w:val="00C06D5C"/>
    <w:rsid w:val="00C079A4"/>
    <w:rsid w:val="00C10B8A"/>
    <w:rsid w:val="00C11228"/>
    <w:rsid w:val="00C1124B"/>
    <w:rsid w:val="00C11E61"/>
    <w:rsid w:val="00C1207E"/>
    <w:rsid w:val="00C13629"/>
    <w:rsid w:val="00C13654"/>
    <w:rsid w:val="00C13A66"/>
    <w:rsid w:val="00C142F8"/>
    <w:rsid w:val="00C145C7"/>
    <w:rsid w:val="00C147DC"/>
    <w:rsid w:val="00C149BE"/>
    <w:rsid w:val="00C14E31"/>
    <w:rsid w:val="00C15B26"/>
    <w:rsid w:val="00C16F7B"/>
    <w:rsid w:val="00C207FD"/>
    <w:rsid w:val="00C20C52"/>
    <w:rsid w:val="00C20D7F"/>
    <w:rsid w:val="00C21D74"/>
    <w:rsid w:val="00C223AC"/>
    <w:rsid w:val="00C2377F"/>
    <w:rsid w:val="00C23FFD"/>
    <w:rsid w:val="00C243E5"/>
    <w:rsid w:val="00C246FF"/>
    <w:rsid w:val="00C250AC"/>
    <w:rsid w:val="00C25DC3"/>
    <w:rsid w:val="00C26E1B"/>
    <w:rsid w:val="00C2723C"/>
    <w:rsid w:val="00C27258"/>
    <w:rsid w:val="00C272DE"/>
    <w:rsid w:val="00C27543"/>
    <w:rsid w:val="00C3064D"/>
    <w:rsid w:val="00C30C01"/>
    <w:rsid w:val="00C30F39"/>
    <w:rsid w:val="00C31DFC"/>
    <w:rsid w:val="00C321F5"/>
    <w:rsid w:val="00C32870"/>
    <w:rsid w:val="00C32C21"/>
    <w:rsid w:val="00C32FB9"/>
    <w:rsid w:val="00C33210"/>
    <w:rsid w:val="00C341DF"/>
    <w:rsid w:val="00C342D9"/>
    <w:rsid w:val="00C34C58"/>
    <w:rsid w:val="00C35B38"/>
    <w:rsid w:val="00C3615D"/>
    <w:rsid w:val="00C36980"/>
    <w:rsid w:val="00C40375"/>
    <w:rsid w:val="00C40A3F"/>
    <w:rsid w:val="00C42BCE"/>
    <w:rsid w:val="00C43464"/>
    <w:rsid w:val="00C43F7B"/>
    <w:rsid w:val="00C44521"/>
    <w:rsid w:val="00C449BB"/>
    <w:rsid w:val="00C4728B"/>
    <w:rsid w:val="00C50091"/>
    <w:rsid w:val="00C50967"/>
    <w:rsid w:val="00C50E4C"/>
    <w:rsid w:val="00C510EE"/>
    <w:rsid w:val="00C51BDD"/>
    <w:rsid w:val="00C52B10"/>
    <w:rsid w:val="00C53619"/>
    <w:rsid w:val="00C558C2"/>
    <w:rsid w:val="00C5666D"/>
    <w:rsid w:val="00C569E1"/>
    <w:rsid w:val="00C56C94"/>
    <w:rsid w:val="00C57F23"/>
    <w:rsid w:val="00C60985"/>
    <w:rsid w:val="00C613AC"/>
    <w:rsid w:val="00C61837"/>
    <w:rsid w:val="00C61D3C"/>
    <w:rsid w:val="00C62D3C"/>
    <w:rsid w:val="00C635DB"/>
    <w:rsid w:val="00C63CE3"/>
    <w:rsid w:val="00C64055"/>
    <w:rsid w:val="00C650F0"/>
    <w:rsid w:val="00C656F8"/>
    <w:rsid w:val="00C6637A"/>
    <w:rsid w:val="00C6655E"/>
    <w:rsid w:val="00C66A20"/>
    <w:rsid w:val="00C70016"/>
    <w:rsid w:val="00C70C30"/>
    <w:rsid w:val="00C73992"/>
    <w:rsid w:val="00C73FC2"/>
    <w:rsid w:val="00C74247"/>
    <w:rsid w:val="00C746AA"/>
    <w:rsid w:val="00C75FB3"/>
    <w:rsid w:val="00C76144"/>
    <w:rsid w:val="00C77699"/>
    <w:rsid w:val="00C77B23"/>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7D30"/>
    <w:rsid w:val="00C901EA"/>
    <w:rsid w:val="00C91339"/>
    <w:rsid w:val="00C91938"/>
    <w:rsid w:val="00C91B66"/>
    <w:rsid w:val="00C924DC"/>
    <w:rsid w:val="00C92998"/>
    <w:rsid w:val="00C933FA"/>
    <w:rsid w:val="00C9450F"/>
    <w:rsid w:val="00C94E8A"/>
    <w:rsid w:val="00C94EDE"/>
    <w:rsid w:val="00C951D8"/>
    <w:rsid w:val="00C955FF"/>
    <w:rsid w:val="00C961BB"/>
    <w:rsid w:val="00C97012"/>
    <w:rsid w:val="00C9715E"/>
    <w:rsid w:val="00C974F9"/>
    <w:rsid w:val="00C97756"/>
    <w:rsid w:val="00C97C28"/>
    <w:rsid w:val="00CA0D2F"/>
    <w:rsid w:val="00CA0D7A"/>
    <w:rsid w:val="00CA24AF"/>
    <w:rsid w:val="00CA276C"/>
    <w:rsid w:val="00CA278F"/>
    <w:rsid w:val="00CA2C5D"/>
    <w:rsid w:val="00CA5C35"/>
    <w:rsid w:val="00CA7D40"/>
    <w:rsid w:val="00CB069F"/>
    <w:rsid w:val="00CB0812"/>
    <w:rsid w:val="00CB0962"/>
    <w:rsid w:val="00CB3C96"/>
    <w:rsid w:val="00CB4ECB"/>
    <w:rsid w:val="00CB4F61"/>
    <w:rsid w:val="00CB5B84"/>
    <w:rsid w:val="00CB6740"/>
    <w:rsid w:val="00CB6ABB"/>
    <w:rsid w:val="00CB7C2B"/>
    <w:rsid w:val="00CB7EDD"/>
    <w:rsid w:val="00CC0896"/>
    <w:rsid w:val="00CC1DFB"/>
    <w:rsid w:val="00CC2169"/>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67D"/>
    <w:rsid w:val="00CD4904"/>
    <w:rsid w:val="00CD52F9"/>
    <w:rsid w:val="00CD5D97"/>
    <w:rsid w:val="00CD604B"/>
    <w:rsid w:val="00CD7055"/>
    <w:rsid w:val="00CD71EF"/>
    <w:rsid w:val="00CD7A06"/>
    <w:rsid w:val="00CE00BC"/>
    <w:rsid w:val="00CE0275"/>
    <w:rsid w:val="00CE02A5"/>
    <w:rsid w:val="00CE07AA"/>
    <w:rsid w:val="00CE0817"/>
    <w:rsid w:val="00CE0F93"/>
    <w:rsid w:val="00CE0FC1"/>
    <w:rsid w:val="00CE17A4"/>
    <w:rsid w:val="00CE1FA2"/>
    <w:rsid w:val="00CE240C"/>
    <w:rsid w:val="00CE28FB"/>
    <w:rsid w:val="00CE2E44"/>
    <w:rsid w:val="00CE3059"/>
    <w:rsid w:val="00CE38E2"/>
    <w:rsid w:val="00CE5A06"/>
    <w:rsid w:val="00CE5A66"/>
    <w:rsid w:val="00CE6DF4"/>
    <w:rsid w:val="00CE6E42"/>
    <w:rsid w:val="00CE78BC"/>
    <w:rsid w:val="00CE7D99"/>
    <w:rsid w:val="00CF051E"/>
    <w:rsid w:val="00CF0622"/>
    <w:rsid w:val="00CF07C2"/>
    <w:rsid w:val="00CF0A43"/>
    <w:rsid w:val="00CF21DC"/>
    <w:rsid w:val="00CF3327"/>
    <w:rsid w:val="00CF3EFB"/>
    <w:rsid w:val="00CF3F40"/>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306D"/>
    <w:rsid w:val="00D0423D"/>
    <w:rsid w:val="00D0443E"/>
    <w:rsid w:val="00D046A6"/>
    <w:rsid w:val="00D04A97"/>
    <w:rsid w:val="00D04C6C"/>
    <w:rsid w:val="00D05690"/>
    <w:rsid w:val="00D05EA1"/>
    <w:rsid w:val="00D06766"/>
    <w:rsid w:val="00D07DE5"/>
    <w:rsid w:val="00D10078"/>
    <w:rsid w:val="00D1039E"/>
    <w:rsid w:val="00D115A8"/>
    <w:rsid w:val="00D11877"/>
    <w:rsid w:val="00D1252A"/>
    <w:rsid w:val="00D126FB"/>
    <w:rsid w:val="00D127ED"/>
    <w:rsid w:val="00D15C0B"/>
    <w:rsid w:val="00D161C8"/>
    <w:rsid w:val="00D208D9"/>
    <w:rsid w:val="00D20D8B"/>
    <w:rsid w:val="00D20F00"/>
    <w:rsid w:val="00D21683"/>
    <w:rsid w:val="00D23DF4"/>
    <w:rsid w:val="00D2407E"/>
    <w:rsid w:val="00D24BF4"/>
    <w:rsid w:val="00D25332"/>
    <w:rsid w:val="00D25605"/>
    <w:rsid w:val="00D25D90"/>
    <w:rsid w:val="00D25FD4"/>
    <w:rsid w:val="00D26873"/>
    <w:rsid w:val="00D27E9A"/>
    <w:rsid w:val="00D304F5"/>
    <w:rsid w:val="00D30740"/>
    <w:rsid w:val="00D30BC9"/>
    <w:rsid w:val="00D31907"/>
    <w:rsid w:val="00D33BD5"/>
    <w:rsid w:val="00D33C0F"/>
    <w:rsid w:val="00D34486"/>
    <w:rsid w:val="00D3452D"/>
    <w:rsid w:val="00D35E65"/>
    <w:rsid w:val="00D365EA"/>
    <w:rsid w:val="00D3687E"/>
    <w:rsid w:val="00D3688E"/>
    <w:rsid w:val="00D36A88"/>
    <w:rsid w:val="00D36CFC"/>
    <w:rsid w:val="00D36DC2"/>
    <w:rsid w:val="00D37150"/>
    <w:rsid w:val="00D402E4"/>
    <w:rsid w:val="00D404E7"/>
    <w:rsid w:val="00D40C45"/>
    <w:rsid w:val="00D40D32"/>
    <w:rsid w:val="00D41B49"/>
    <w:rsid w:val="00D4220F"/>
    <w:rsid w:val="00D42F15"/>
    <w:rsid w:val="00D42F86"/>
    <w:rsid w:val="00D4484E"/>
    <w:rsid w:val="00D44FAA"/>
    <w:rsid w:val="00D45E3D"/>
    <w:rsid w:val="00D465FB"/>
    <w:rsid w:val="00D46DA5"/>
    <w:rsid w:val="00D46EB2"/>
    <w:rsid w:val="00D47CA8"/>
    <w:rsid w:val="00D5094E"/>
    <w:rsid w:val="00D50B02"/>
    <w:rsid w:val="00D514CD"/>
    <w:rsid w:val="00D51B3C"/>
    <w:rsid w:val="00D5273B"/>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1B75"/>
    <w:rsid w:val="00D62B89"/>
    <w:rsid w:val="00D62D9D"/>
    <w:rsid w:val="00D63360"/>
    <w:rsid w:val="00D63BE0"/>
    <w:rsid w:val="00D64A20"/>
    <w:rsid w:val="00D65586"/>
    <w:rsid w:val="00D65923"/>
    <w:rsid w:val="00D65C6D"/>
    <w:rsid w:val="00D665F7"/>
    <w:rsid w:val="00D7013A"/>
    <w:rsid w:val="00D70173"/>
    <w:rsid w:val="00D706BD"/>
    <w:rsid w:val="00D70918"/>
    <w:rsid w:val="00D70CEE"/>
    <w:rsid w:val="00D71C7C"/>
    <w:rsid w:val="00D71E12"/>
    <w:rsid w:val="00D71FD8"/>
    <w:rsid w:val="00D744AA"/>
    <w:rsid w:val="00D7460D"/>
    <w:rsid w:val="00D753D0"/>
    <w:rsid w:val="00D806E9"/>
    <w:rsid w:val="00D8225F"/>
    <w:rsid w:val="00D8236F"/>
    <w:rsid w:val="00D82F3C"/>
    <w:rsid w:val="00D8334F"/>
    <w:rsid w:val="00D837D2"/>
    <w:rsid w:val="00D838F2"/>
    <w:rsid w:val="00D840BF"/>
    <w:rsid w:val="00D8438E"/>
    <w:rsid w:val="00D85950"/>
    <w:rsid w:val="00D86388"/>
    <w:rsid w:val="00D8676C"/>
    <w:rsid w:val="00D86A72"/>
    <w:rsid w:val="00D86B54"/>
    <w:rsid w:val="00D87195"/>
    <w:rsid w:val="00D87B2F"/>
    <w:rsid w:val="00D9014C"/>
    <w:rsid w:val="00D901A4"/>
    <w:rsid w:val="00D915B8"/>
    <w:rsid w:val="00D9256F"/>
    <w:rsid w:val="00D92E56"/>
    <w:rsid w:val="00D93BF5"/>
    <w:rsid w:val="00D945DC"/>
    <w:rsid w:val="00D945F6"/>
    <w:rsid w:val="00D9668D"/>
    <w:rsid w:val="00DA009F"/>
    <w:rsid w:val="00DA0874"/>
    <w:rsid w:val="00DA09C6"/>
    <w:rsid w:val="00DA1AC9"/>
    <w:rsid w:val="00DA20FF"/>
    <w:rsid w:val="00DA2BC4"/>
    <w:rsid w:val="00DA4080"/>
    <w:rsid w:val="00DA46EF"/>
    <w:rsid w:val="00DA4E01"/>
    <w:rsid w:val="00DA582E"/>
    <w:rsid w:val="00DA5EE5"/>
    <w:rsid w:val="00DA602F"/>
    <w:rsid w:val="00DA67CD"/>
    <w:rsid w:val="00DA701C"/>
    <w:rsid w:val="00DA7962"/>
    <w:rsid w:val="00DB077A"/>
    <w:rsid w:val="00DB07A8"/>
    <w:rsid w:val="00DB117F"/>
    <w:rsid w:val="00DB2759"/>
    <w:rsid w:val="00DB336B"/>
    <w:rsid w:val="00DB39DE"/>
    <w:rsid w:val="00DB41AD"/>
    <w:rsid w:val="00DB4F0E"/>
    <w:rsid w:val="00DB4F10"/>
    <w:rsid w:val="00DB5A4A"/>
    <w:rsid w:val="00DB63F6"/>
    <w:rsid w:val="00DB7269"/>
    <w:rsid w:val="00DB7B6C"/>
    <w:rsid w:val="00DB7C5D"/>
    <w:rsid w:val="00DC0696"/>
    <w:rsid w:val="00DC183D"/>
    <w:rsid w:val="00DC4327"/>
    <w:rsid w:val="00DC49C4"/>
    <w:rsid w:val="00DC5DB7"/>
    <w:rsid w:val="00DC66DF"/>
    <w:rsid w:val="00DC7080"/>
    <w:rsid w:val="00DC7FAF"/>
    <w:rsid w:val="00DD0FBF"/>
    <w:rsid w:val="00DD2223"/>
    <w:rsid w:val="00DD27EC"/>
    <w:rsid w:val="00DD35F9"/>
    <w:rsid w:val="00DD36E9"/>
    <w:rsid w:val="00DD4128"/>
    <w:rsid w:val="00DD44C4"/>
    <w:rsid w:val="00DD5452"/>
    <w:rsid w:val="00DD5965"/>
    <w:rsid w:val="00DD5A7E"/>
    <w:rsid w:val="00DD6442"/>
    <w:rsid w:val="00DD6733"/>
    <w:rsid w:val="00DD69CA"/>
    <w:rsid w:val="00DD6B5A"/>
    <w:rsid w:val="00DD71FA"/>
    <w:rsid w:val="00DD7C79"/>
    <w:rsid w:val="00DD7EC3"/>
    <w:rsid w:val="00DE0C5C"/>
    <w:rsid w:val="00DE2062"/>
    <w:rsid w:val="00DE2759"/>
    <w:rsid w:val="00DE29A9"/>
    <w:rsid w:val="00DE32EA"/>
    <w:rsid w:val="00DE406C"/>
    <w:rsid w:val="00DE5662"/>
    <w:rsid w:val="00DE5C7B"/>
    <w:rsid w:val="00DE5E5A"/>
    <w:rsid w:val="00DE673B"/>
    <w:rsid w:val="00DE71D5"/>
    <w:rsid w:val="00DE7707"/>
    <w:rsid w:val="00DE7910"/>
    <w:rsid w:val="00DF060B"/>
    <w:rsid w:val="00DF2059"/>
    <w:rsid w:val="00DF3E70"/>
    <w:rsid w:val="00DF4119"/>
    <w:rsid w:val="00DF7FA0"/>
    <w:rsid w:val="00E004E6"/>
    <w:rsid w:val="00E01935"/>
    <w:rsid w:val="00E033B4"/>
    <w:rsid w:val="00E03686"/>
    <w:rsid w:val="00E03F3F"/>
    <w:rsid w:val="00E041E4"/>
    <w:rsid w:val="00E04349"/>
    <w:rsid w:val="00E04550"/>
    <w:rsid w:val="00E0464A"/>
    <w:rsid w:val="00E04A16"/>
    <w:rsid w:val="00E05051"/>
    <w:rsid w:val="00E055A3"/>
    <w:rsid w:val="00E05998"/>
    <w:rsid w:val="00E06DAC"/>
    <w:rsid w:val="00E07BAC"/>
    <w:rsid w:val="00E12F3D"/>
    <w:rsid w:val="00E13C6F"/>
    <w:rsid w:val="00E13DF9"/>
    <w:rsid w:val="00E14B86"/>
    <w:rsid w:val="00E160C1"/>
    <w:rsid w:val="00E161A1"/>
    <w:rsid w:val="00E16B0B"/>
    <w:rsid w:val="00E16FCA"/>
    <w:rsid w:val="00E1702B"/>
    <w:rsid w:val="00E17912"/>
    <w:rsid w:val="00E20D03"/>
    <w:rsid w:val="00E2134E"/>
    <w:rsid w:val="00E2178C"/>
    <w:rsid w:val="00E2205C"/>
    <w:rsid w:val="00E22500"/>
    <w:rsid w:val="00E2267D"/>
    <w:rsid w:val="00E2394E"/>
    <w:rsid w:val="00E2413C"/>
    <w:rsid w:val="00E25323"/>
    <w:rsid w:val="00E269A2"/>
    <w:rsid w:val="00E2706B"/>
    <w:rsid w:val="00E2732F"/>
    <w:rsid w:val="00E30884"/>
    <w:rsid w:val="00E309FD"/>
    <w:rsid w:val="00E316FF"/>
    <w:rsid w:val="00E325C0"/>
    <w:rsid w:val="00E32E43"/>
    <w:rsid w:val="00E34BEA"/>
    <w:rsid w:val="00E35795"/>
    <w:rsid w:val="00E364F1"/>
    <w:rsid w:val="00E3684C"/>
    <w:rsid w:val="00E369E5"/>
    <w:rsid w:val="00E36B0F"/>
    <w:rsid w:val="00E36D3B"/>
    <w:rsid w:val="00E374FF"/>
    <w:rsid w:val="00E402EB"/>
    <w:rsid w:val="00E412E7"/>
    <w:rsid w:val="00E41CF4"/>
    <w:rsid w:val="00E42539"/>
    <w:rsid w:val="00E4271E"/>
    <w:rsid w:val="00E4286F"/>
    <w:rsid w:val="00E43BC5"/>
    <w:rsid w:val="00E44349"/>
    <w:rsid w:val="00E4437F"/>
    <w:rsid w:val="00E44844"/>
    <w:rsid w:val="00E44AF4"/>
    <w:rsid w:val="00E44DB6"/>
    <w:rsid w:val="00E45E65"/>
    <w:rsid w:val="00E468D0"/>
    <w:rsid w:val="00E47048"/>
    <w:rsid w:val="00E47074"/>
    <w:rsid w:val="00E47C91"/>
    <w:rsid w:val="00E47CE1"/>
    <w:rsid w:val="00E47DD7"/>
    <w:rsid w:val="00E51F75"/>
    <w:rsid w:val="00E52370"/>
    <w:rsid w:val="00E52489"/>
    <w:rsid w:val="00E52A29"/>
    <w:rsid w:val="00E52C32"/>
    <w:rsid w:val="00E53E5D"/>
    <w:rsid w:val="00E5532B"/>
    <w:rsid w:val="00E55E44"/>
    <w:rsid w:val="00E57968"/>
    <w:rsid w:val="00E6038A"/>
    <w:rsid w:val="00E61FED"/>
    <w:rsid w:val="00E620BC"/>
    <w:rsid w:val="00E627C3"/>
    <w:rsid w:val="00E62C0F"/>
    <w:rsid w:val="00E636CD"/>
    <w:rsid w:val="00E641E3"/>
    <w:rsid w:val="00E64922"/>
    <w:rsid w:val="00E65343"/>
    <w:rsid w:val="00E65A7E"/>
    <w:rsid w:val="00E660B2"/>
    <w:rsid w:val="00E663DD"/>
    <w:rsid w:val="00E66616"/>
    <w:rsid w:val="00E67DCD"/>
    <w:rsid w:val="00E70418"/>
    <w:rsid w:val="00E70F5B"/>
    <w:rsid w:val="00E71823"/>
    <w:rsid w:val="00E7262F"/>
    <w:rsid w:val="00E72FC2"/>
    <w:rsid w:val="00E73510"/>
    <w:rsid w:val="00E735BF"/>
    <w:rsid w:val="00E735E9"/>
    <w:rsid w:val="00E749A7"/>
    <w:rsid w:val="00E74C27"/>
    <w:rsid w:val="00E75760"/>
    <w:rsid w:val="00E75E49"/>
    <w:rsid w:val="00E760CD"/>
    <w:rsid w:val="00E771AA"/>
    <w:rsid w:val="00E81A7C"/>
    <w:rsid w:val="00E81C8C"/>
    <w:rsid w:val="00E82600"/>
    <w:rsid w:val="00E84012"/>
    <w:rsid w:val="00E848E8"/>
    <w:rsid w:val="00E85D88"/>
    <w:rsid w:val="00E86B51"/>
    <w:rsid w:val="00E8757D"/>
    <w:rsid w:val="00E875DD"/>
    <w:rsid w:val="00E8772D"/>
    <w:rsid w:val="00E87781"/>
    <w:rsid w:val="00E9106E"/>
    <w:rsid w:val="00E91387"/>
    <w:rsid w:val="00E92C09"/>
    <w:rsid w:val="00E93383"/>
    <w:rsid w:val="00E9352E"/>
    <w:rsid w:val="00E93836"/>
    <w:rsid w:val="00E9413C"/>
    <w:rsid w:val="00E94E79"/>
    <w:rsid w:val="00E95493"/>
    <w:rsid w:val="00E9555B"/>
    <w:rsid w:val="00E96130"/>
    <w:rsid w:val="00E9630E"/>
    <w:rsid w:val="00E964E8"/>
    <w:rsid w:val="00E97071"/>
    <w:rsid w:val="00E97175"/>
    <w:rsid w:val="00E971EC"/>
    <w:rsid w:val="00E9779B"/>
    <w:rsid w:val="00E97D34"/>
    <w:rsid w:val="00EA080E"/>
    <w:rsid w:val="00EA0A17"/>
    <w:rsid w:val="00EA1E00"/>
    <w:rsid w:val="00EA250E"/>
    <w:rsid w:val="00EA2571"/>
    <w:rsid w:val="00EA2FCD"/>
    <w:rsid w:val="00EA3062"/>
    <w:rsid w:val="00EA35FD"/>
    <w:rsid w:val="00EA425F"/>
    <w:rsid w:val="00EA4815"/>
    <w:rsid w:val="00EA5399"/>
    <w:rsid w:val="00EA5E87"/>
    <w:rsid w:val="00EA6089"/>
    <w:rsid w:val="00EA6A16"/>
    <w:rsid w:val="00EA6B54"/>
    <w:rsid w:val="00EA705B"/>
    <w:rsid w:val="00EA71FE"/>
    <w:rsid w:val="00EB014B"/>
    <w:rsid w:val="00EB065E"/>
    <w:rsid w:val="00EB0AA7"/>
    <w:rsid w:val="00EB1876"/>
    <w:rsid w:val="00EB1D24"/>
    <w:rsid w:val="00EB231A"/>
    <w:rsid w:val="00EB26B9"/>
    <w:rsid w:val="00EB338E"/>
    <w:rsid w:val="00EB34B5"/>
    <w:rsid w:val="00EB3738"/>
    <w:rsid w:val="00EB3AED"/>
    <w:rsid w:val="00EB5F51"/>
    <w:rsid w:val="00EB6284"/>
    <w:rsid w:val="00EB6499"/>
    <w:rsid w:val="00EB6EE9"/>
    <w:rsid w:val="00EB73A7"/>
    <w:rsid w:val="00EB7681"/>
    <w:rsid w:val="00EC17FB"/>
    <w:rsid w:val="00EC2096"/>
    <w:rsid w:val="00EC2112"/>
    <w:rsid w:val="00EC23BC"/>
    <w:rsid w:val="00EC268F"/>
    <w:rsid w:val="00EC2B92"/>
    <w:rsid w:val="00EC3084"/>
    <w:rsid w:val="00EC3199"/>
    <w:rsid w:val="00EC4D68"/>
    <w:rsid w:val="00EC4E21"/>
    <w:rsid w:val="00EC535B"/>
    <w:rsid w:val="00EC5662"/>
    <w:rsid w:val="00EC5678"/>
    <w:rsid w:val="00EC58A1"/>
    <w:rsid w:val="00EC5AFF"/>
    <w:rsid w:val="00EC6D8B"/>
    <w:rsid w:val="00EC7F21"/>
    <w:rsid w:val="00ED084E"/>
    <w:rsid w:val="00ED0976"/>
    <w:rsid w:val="00ED1432"/>
    <w:rsid w:val="00ED1AE6"/>
    <w:rsid w:val="00ED24F0"/>
    <w:rsid w:val="00ED292F"/>
    <w:rsid w:val="00ED2A14"/>
    <w:rsid w:val="00ED2ABE"/>
    <w:rsid w:val="00ED2C4A"/>
    <w:rsid w:val="00ED2D6A"/>
    <w:rsid w:val="00ED331C"/>
    <w:rsid w:val="00ED3C2A"/>
    <w:rsid w:val="00ED4066"/>
    <w:rsid w:val="00ED40ED"/>
    <w:rsid w:val="00ED5345"/>
    <w:rsid w:val="00ED5621"/>
    <w:rsid w:val="00ED6346"/>
    <w:rsid w:val="00ED7152"/>
    <w:rsid w:val="00ED73A8"/>
    <w:rsid w:val="00ED76B8"/>
    <w:rsid w:val="00EE0690"/>
    <w:rsid w:val="00EE144A"/>
    <w:rsid w:val="00EE1ED0"/>
    <w:rsid w:val="00EE26CF"/>
    <w:rsid w:val="00EE49C2"/>
    <w:rsid w:val="00EE4BD6"/>
    <w:rsid w:val="00EE4D04"/>
    <w:rsid w:val="00EE5781"/>
    <w:rsid w:val="00EE68AE"/>
    <w:rsid w:val="00EE7082"/>
    <w:rsid w:val="00EE7A3A"/>
    <w:rsid w:val="00EF052B"/>
    <w:rsid w:val="00EF0DF7"/>
    <w:rsid w:val="00EF10C0"/>
    <w:rsid w:val="00EF1CB6"/>
    <w:rsid w:val="00EF2B8A"/>
    <w:rsid w:val="00EF3776"/>
    <w:rsid w:val="00EF4185"/>
    <w:rsid w:val="00EF51FA"/>
    <w:rsid w:val="00EF554A"/>
    <w:rsid w:val="00EF5727"/>
    <w:rsid w:val="00EF742B"/>
    <w:rsid w:val="00F00CC5"/>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07696"/>
    <w:rsid w:val="00F105A6"/>
    <w:rsid w:val="00F10E53"/>
    <w:rsid w:val="00F1178A"/>
    <w:rsid w:val="00F11CB8"/>
    <w:rsid w:val="00F11EB4"/>
    <w:rsid w:val="00F11FB0"/>
    <w:rsid w:val="00F12280"/>
    <w:rsid w:val="00F12677"/>
    <w:rsid w:val="00F1385A"/>
    <w:rsid w:val="00F14A41"/>
    <w:rsid w:val="00F153D4"/>
    <w:rsid w:val="00F15B3D"/>
    <w:rsid w:val="00F15C7F"/>
    <w:rsid w:val="00F17024"/>
    <w:rsid w:val="00F17EDF"/>
    <w:rsid w:val="00F20829"/>
    <w:rsid w:val="00F21547"/>
    <w:rsid w:val="00F21796"/>
    <w:rsid w:val="00F218F6"/>
    <w:rsid w:val="00F21EDC"/>
    <w:rsid w:val="00F220EF"/>
    <w:rsid w:val="00F2244F"/>
    <w:rsid w:val="00F2301F"/>
    <w:rsid w:val="00F233BE"/>
    <w:rsid w:val="00F23F1B"/>
    <w:rsid w:val="00F247D9"/>
    <w:rsid w:val="00F2542B"/>
    <w:rsid w:val="00F3147E"/>
    <w:rsid w:val="00F32ECE"/>
    <w:rsid w:val="00F3424B"/>
    <w:rsid w:val="00F34CEC"/>
    <w:rsid w:val="00F3508B"/>
    <w:rsid w:val="00F369DE"/>
    <w:rsid w:val="00F3705D"/>
    <w:rsid w:val="00F3768A"/>
    <w:rsid w:val="00F40F69"/>
    <w:rsid w:val="00F412E4"/>
    <w:rsid w:val="00F416E9"/>
    <w:rsid w:val="00F429B7"/>
    <w:rsid w:val="00F45EF5"/>
    <w:rsid w:val="00F45F44"/>
    <w:rsid w:val="00F464F6"/>
    <w:rsid w:val="00F477A4"/>
    <w:rsid w:val="00F47B7C"/>
    <w:rsid w:val="00F50D97"/>
    <w:rsid w:val="00F51134"/>
    <w:rsid w:val="00F51A58"/>
    <w:rsid w:val="00F528A1"/>
    <w:rsid w:val="00F52994"/>
    <w:rsid w:val="00F53F56"/>
    <w:rsid w:val="00F54289"/>
    <w:rsid w:val="00F54696"/>
    <w:rsid w:val="00F55625"/>
    <w:rsid w:val="00F5571B"/>
    <w:rsid w:val="00F557AB"/>
    <w:rsid w:val="00F56110"/>
    <w:rsid w:val="00F56D8A"/>
    <w:rsid w:val="00F57508"/>
    <w:rsid w:val="00F600FB"/>
    <w:rsid w:val="00F61067"/>
    <w:rsid w:val="00F610BB"/>
    <w:rsid w:val="00F6150F"/>
    <w:rsid w:val="00F618F5"/>
    <w:rsid w:val="00F61B93"/>
    <w:rsid w:val="00F61E9F"/>
    <w:rsid w:val="00F62521"/>
    <w:rsid w:val="00F62CC7"/>
    <w:rsid w:val="00F65A9F"/>
    <w:rsid w:val="00F66211"/>
    <w:rsid w:val="00F66574"/>
    <w:rsid w:val="00F667C4"/>
    <w:rsid w:val="00F66C94"/>
    <w:rsid w:val="00F66CA6"/>
    <w:rsid w:val="00F66D91"/>
    <w:rsid w:val="00F66FCF"/>
    <w:rsid w:val="00F672F5"/>
    <w:rsid w:val="00F706B9"/>
    <w:rsid w:val="00F70701"/>
    <w:rsid w:val="00F70775"/>
    <w:rsid w:val="00F70EAA"/>
    <w:rsid w:val="00F729D5"/>
    <w:rsid w:val="00F73AAF"/>
    <w:rsid w:val="00F73AB2"/>
    <w:rsid w:val="00F7442E"/>
    <w:rsid w:val="00F74EC3"/>
    <w:rsid w:val="00F74F04"/>
    <w:rsid w:val="00F75567"/>
    <w:rsid w:val="00F76958"/>
    <w:rsid w:val="00F769CA"/>
    <w:rsid w:val="00F76DE0"/>
    <w:rsid w:val="00F76F16"/>
    <w:rsid w:val="00F773CB"/>
    <w:rsid w:val="00F77EB1"/>
    <w:rsid w:val="00F77F6D"/>
    <w:rsid w:val="00F808A6"/>
    <w:rsid w:val="00F80F63"/>
    <w:rsid w:val="00F81061"/>
    <w:rsid w:val="00F8120A"/>
    <w:rsid w:val="00F81322"/>
    <w:rsid w:val="00F81F89"/>
    <w:rsid w:val="00F81FA7"/>
    <w:rsid w:val="00F820D5"/>
    <w:rsid w:val="00F8238F"/>
    <w:rsid w:val="00F82774"/>
    <w:rsid w:val="00F82B5F"/>
    <w:rsid w:val="00F8312D"/>
    <w:rsid w:val="00F83DB0"/>
    <w:rsid w:val="00F83F08"/>
    <w:rsid w:val="00F84D85"/>
    <w:rsid w:val="00F86CB2"/>
    <w:rsid w:val="00F902A2"/>
    <w:rsid w:val="00F9167D"/>
    <w:rsid w:val="00F91ACA"/>
    <w:rsid w:val="00F92C0B"/>
    <w:rsid w:val="00F92DA4"/>
    <w:rsid w:val="00F92F00"/>
    <w:rsid w:val="00F934AA"/>
    <w:rsid w:val="00F9376D"/>
    <w:rsid w:val="00F93FE5"/>
    <w:rsid w:val="00F942FC"/>
    <w:rsid w:val="00F9778C"/>
    <w:rsid w:val="00FA0C5A"/>
    <w:rsid w:val="00FA17DD"/>
    <w:rsid w:val="00FA4146"/>
    <w:rsid w:val="00FA459E"/>
    <w:rsid w:val="00FA65A1"/>
    <w:rsid w:val="00FA7352"/>
    <w:rsid w:val="00FB035D"/>
    <w:rsid w:val="00FB0F87"/>
    <w:rsid w:val="00FB11C9"/>
    <w:rsid w:val="00FB440C"/>
    <w:rsid w:val="00FB4702"/>
    <w:rsid w:val="00FB575C"/>
    <w:rsid w:val="00FB57AE"/>
    <w:rsid w:val="00FB5C7F"/>
    <w:rsid w:val="00FB5E2A"/>
    <w:rsid w:val="00FB703A"/>
    <w:rsid w:val="00FC04E4"/>
    <w:rsid w:val="00FC0BEC"/>
    <w:rsid w:val="00FC217A"/>
    <w:rsid w:val="00FC2A8E"/>
    <w:rsid w:val="00FC3390"/>
    <w:rsid w:val="00FC47E4"/>
    <w:rsid w:val="00FC4A0D"/>
    <w:rsid w:val="00FC4DE2"/>
    <w:rsid w:val="00FC539B"/>
    <w:rsid w:val="00FC5463"/>
    <w:rsid w:val="00FC5D61"/>
    <w:rsid w:val="00FC682C"/>
    <w:rsid w:val="00FC6EC9"/>
    <w:rsid w:val="00FC7B53"/>
    <w:rsid w:val="00FC7E07"/>
    <w:rsid w:val="00FD070D"/>
    <w:rsid w:val="00FD07B1"/>
    <w:rsid w:val="00FD0CE4"/>
    <w:rsid w:val="00FD1A5C"/>
    <w:rsid w:val="00FD1C4C"/>
    <w:rsid w:val="00FD2975"/>
    <w:rsid w:val="00FD3031"/>
    <w:rsid w:val="00FD35F7"/>
    <w:rsid w:val="00FD3C10"/>
    <w:rsid w:val="00FD3F7C"/>
    <w:rsid w:val="00FD457C"/>
    <w:rsid w:val="00FD464C"/>
    <w:rsid w:val="00FD50AD"/>
    <w:rsid w:val="00FD55B6"/>
    <w:rsid w:val="00FD5CA1"/>
    <w:rsid w:val="00FD65D1"/>
    <w:rsid w:val="00FD6943"/>
    <w:rsid w:val="00FD6C09"/>
    <w:rsid w:val="00FD6C1D"/>
    <w:rsid w:val="00FD76B6"/>
    <w:rsid w:val="00FD7C33"/>
    <w:rsid w:val="00FD7DCA"/>
    <w:rsid w:val="00FE0128"/>
    <w:rsid w:val="00FE0B10"/>
    <w:rsid w:val="00FE10FB"/>
    <w:rsid w:val="00FE1B2A"/>
    <w:rsid w:val="00FE2425"/>
    <w:rsid w:val="00FE3FEF"/>
    <w:rsid w:val="00FE41CD"/>
    <w:rsid w:val="00FE4BDC"/>
    <w:rsid w:val="00FE505F"/>
    <w:rsid w:val="00FE5C60"/>
    <w:rsid w:val="00FE632C"/>
    <w:rsid w:val="00FE6EDB"/>
    <w:rsid w:val="00FE740D"/>
    <w:rsid w:val="00FE7751"/>
    <w:rsid w:val="00FF0F0B"/>
    <w:rsid w:val="00FF1140"/>
    <w:rsid w:val="00FF1314"/>
    <w:rsid w:val="00FF29D0"/>
    <w:rsid w:val="00FF307B"/>
    <w:rsid w:val="00FF30FC"/>
    <w:rsid w:val="00FF376C"/>
    <w:rsid w:val="00FF443C"/>
    <w:rsid w:val="00FF586B"/>
    <w:rsid w:val="00FF5CA2"/>
    <w:rsid w:val="00FF6BB6"/>
    <w:rsid w:val="00FF7C45"/>
    <w:rsid w:val="016741D1"/>
    <w:rsid w:val="0351A3EA"/>
    <w:rsid w:val="04872EB6"/>
    <w:rsid w:val="08DF3E8F"/>
    <w:rsid w:val="09A35C80"/>
    <w:rsid w:val="0AA439C0"/>
    <w:rsid w:val="0DF2720B"/>
    <w:rsid w:val="0E8CAA21"/>
    <w:rsid w:val="0EDC082E"/>
    <w:rsid w:val="0F0E03E4"/>
    <w:rsid w:val="0F92F391"/>
    <w:rsid w:val="124F349E"/>
    <w:rsid w:val="13425A71"/>
    <w:rsid w:val="13A1D00B"/>
    <w:rsid w:val="14582D0E"/>
    <w:rsid w:val="17F0FB46"/>
    <w:rsid w:val="19166C12"/>
    <w:rsid w:val="1CC24B30"/>
    <w:rsid w:val="1E582779"/>
    <w:rsid w:val="1EC40F23"/>
    <w:rsid w:val="1FC25B4F"/>
    <w:rsid w:val="21591515"/>
    <w:rsid w:val="224AC2CF"/>
    <w:rsid w:val="24E5C8C6"/>
    <w:rsid w:val="2546DC9B"/>
    <w:rsid w:val="2587141D"/>
    <w:rsid w:val="2AE03A24"/>
    <w:rsid w:val="2E3616CA"/>
    <w:rsid w:val="2FE0D436"/>
    <w:rsid w:val="317570CE"/>
    <w:rsid w:val="3211BAF5"/>
    <w:rsid w:val="352BCAF8"/>
    <w:rsid w:val="35A1A00C"/>
    <w:rsid w:val="35F70220"/>
    <w:rsid w:val="37A40DFE"/>
    <w:rsid w:val="3912087C"/>
    <w:rsid w:val="39D9935A"/>
    <w:rsid w:val="3B405163"/>
    <w:rsid w:val="3B8A0ADD"/>
    <w:rsid w:val="3CFAA31E"/>
    <w:rsid w:val="3D2B6B89"/>
    <w:rsid w:val="3D8E831F"/>
    <w:rsid w:val="3E3CED74"/>
    <w:rsid w:val="3F7CD5DD"/>
    <w:rsid w:val="40996B6B"/>
    <w:rsid w:val="40B901C4"/>
    <w:rsid w:val="4216E1E1"/>
    <w:rsid w:val="46AAAAE3"/>
    <w:rsid w:val="46BA87A5"/>
    <w:rsid w:val="480C6AB3"/>
    <w:rsid w:val="4A21E096"/>
    <w:rsid w:val="4F17DB66"/>
    <w:rsid w:val="5109273F"/>
    <w:rsid w:val="517FA4BA"/>
    <w:rsid w:val="5559F33E"/>
    <w:rsid w:val="568999A7"/>
    <w:rsid w:val="58A6E5BB"/>
    <w:rsid w:val="59A0E033"/>
    <w:rsid w:val="5B68FE52"/>
    <w:rsid w:val="5BBBCE3D"/>
    <w:rsid w:val="5BD317D9"/>
    <w:rsid w:val="5C8A5465"/>
    <w:rsid w:val="5CF0B897"/>
    <w:rsid w:val="5DADCB14"/>
    <w:rsid w:val="5F664776"/>
    <w:rsid w:val="647E9E9B"/>
    <w:rsid w:val="6801F80E"/>
    <w:rsid w:val="68D6568A"/>
    <w:rsid w:val="697DD2AE"/>
    <w:rsid w:val="69C61DB9"/>
    <w:rsid w:val="6A44FA92"/>
    <w:rsid w:val="6A554F43"/>
    <w:rsid w:val="6B3D8698"/>
    <w:rsid w:val="6C20CBE4"/>
    <w:rsid w:val="6CE739C0"/>
    <w:rsid w:val="6D2B5F5D"/>
    <w:rsid w:val="6D2F462E"/>
    <w:rsid w:val="6D313A8F"/>
    <w:rsid w:val="6D42F4EF"/>
    <w:rsid w:val="6E04B40E"/>
    <w:rsid w:val="6F213B00"/>
    <w:rsid w:val="6FCFCF38"/>
    <w:rsid w:val="704F1C4A"/>
    <w:rsid w:val="735DEABC"/>
    <w:rsid w:val="741C0F7E"/>
    <w:rsid w:val="751C6747"/>
    <w:rsid w:val="777BB353"/>
    <w:rsid w:val="7792416B"/>
    <w:rsid w:val="7ACC3608"/>
    <w:rsid w:val="7CAE0137"/>
    <w:rsid w:val="7CB85555"/>
    <w:rsid w:val="7D37F35A"/>
    <w:rsid w:val="7F0807D2"/>
    <w:rsid w:val="7FCD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B6B06460-7A8A-4475-B58B-D21C61C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2.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customXml/itemProps3.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4.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2025-03-27T19:12:00Z</cp:lastPrinted>
  <dcterms:created xsi:type="dcterms:W3CDTF">2026-01-30T11:58:00Z</dcterms:created>
  <dcterms:modified xsi:type="dcterms:W3CDTF">2026-01-30T11:58:00Z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0x010100529143D9C49E8944B1B598046721F147</vt:lpwstr>
  </property>
  <property fmtid="{D5CDD505-2E9C-101B-9397-08002B2CF9AE}" pid="9" name="MSIP_Label_9e5e003a-90eb-47c9-a506-ad47e7a0b281_Enabled">
    <vt:lpwstr>true</vt:lpwstr>
  </property>
  <property fmtid="{D5CDD505-2E9C-101B-9397-08002B2CF9AE}" pid="10" name="MSIP_Label_9e5e003a-90eb-47c9-a506-ad47e7a0b281_SetDate">
    <vt:lpwstr>2026-01-30T11:58:03Z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a83d8a08-946a-4cae-802b-e683b7191074</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