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0E412FF7">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0E412FF7">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0E412FF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533437CB" w:rsidR="00220466" w:rsidRPr="0048438C" w:rsidRDefault="00684E8C" w:rsidP="0048438C">
            <w:pPr>
              <w:spacing w:before="60" w:after="60"/>
              <w:rPr>
                <w:szCs w:val="24"/>
              </w:rPr>
            </w:pPr>
            <w:r w:rsidRPr="0048438C">
              <w:rPr>
                <w:szCs w:val="24"/>
              </w:rPr>
              <w:t>RO-</w:t>
            </w:r>
            <w:r w:rsidR="005F0D16">
              <w:rPr>
                <w:szCs w:val="24"/>
              </w:rPr>
              <w:t>RRSMR-008</w:t>
            </w:r>
          </w:p>
        </w:tc>
      </w:tr>
      <w:tr w:rsidR="00220466" w:rsidRPr="0048438C" w14:paraId="4573E026" w14:textId="77777777" w:rsidTr="0E412FF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37EE3895" w:rsidR="00220466" w:rsidRPr="0048438C" w:rsidRDefault="006067DC" w:rsidP="0048438C">
            <w:pPr>
              <w:spacing w:before="60" w:after="60"/>
              <w:rPr>
                <w:szCs w:val="24"/>
              </w:rPr>
            </w:pPr>
            <w:r>
              <w:rPr>
                <w:szCs w:val="24"/>
              </w:rPr>
              <w:t>1</w:t>
            </w:r>
          </w:p>
        </w:tc>
      </w:tr>
      <w:tr w:rsidR="00850471" w:rsidRPr="0048438C" w14:paraId="3FF001D1" w14:textId="77777777" w:rsidTr="0E412FF7">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1B5B5EB6" w:rsidR="00850471" w:rsidRPr="0048438C" w:rsidRDefault="005F0D16" w:rsidP="0048438C">
            <w:pPr>
              <w:spacing w:before="60" w:after="60"/>
              <w:rPr>
                <w:szCs w:val="24"/>
                <w:highlight w:val="yellow"/>
              </w:rPr>
            </w:pPr>
            <w:r w:rsidRPr="005F0D16">
              <w:rPr>
                <w:szCs w:val="24"/>
              </w:rPr>
              <w:t>30/04/25</w:t>
            </w:r>
          </w:p>
        </w:tc>
      </w:tr>
      <w:tr w:rsidR="00220466" w:rsidRPr="0048438C" w14:paraId="4573E029" w14:textId="77777777" w:rsidTr="0E412FF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8178815" w:rsidR="00220466" w:rsidRPr="0048438C" w:rsidRDefault="005F0D16" w:rsidP="0048438C">
            <w:pPr>
              <w:spacing w:before="60" w:after="60"/>
              <w:rPr>
                <w:szCs w:val="24"/>
              </w:rPr>
            </w:pPr>
            <w:r>
              <w:rPr>
                <w:szCs w:val="24"/>
              </w:rPr>
              <w:t>22/05/25</w:t>
            </w:r>
          </w:p>
        </w:tc>
      </w:tr>
      <w:tr w:rsidR="00220466" w:rsidRPr="0048438C" w14:paraId="4573E02C" w14:textId="77777777" w:rsidTr="0E412FF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6F90B558" w:rsidR="0000781D" w:rsidRPr="0048438C" w:rsidRDefault="005F0D16" w:rsidP="0048438C">
            <w:pPr>
              <w:spacing w:before="60" w:after="60"/>
              <w:rPr>
                <w:szCs w:val="24"/>
                <w:highlight w:val="yellow"/>
              </w:rPr>
            </w:pPr>
            <w:r w:rsidRPr="005F0D16">
              <w:rPr>
                <w:szCs w:val="24"/>
              </w:rPr>
              <w:t>19/06/25</w:t>
            </w:r>
          </w:p>
        </w:tc>
      </w:tr>
      <w:tr w:rsidR="00220466" w:rsidRPr="0048438C" w14:paraId="4573E032" w14:textId="77777777" w:rsidTr="0E412FF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783AC1F7" w:rsidR="00220466" w:rsidRPr="0048438C" w:rsidRDefault="29A703E3" w:rsidP="0E412FF7">
            <w:pPr>
              <w:spacing w:before="60" w:after="60"/>
            </w:pPr>
            <w:r>
              <w:t>ONRW</w:t>
            </w:r>
            <w:r w:rsidR="00D552CA">
              <w:t>-</w:t>
            </w:r>
            <w:r>
              <w:t>2126615823-7229</w:t>
            </w:r>
          </w:p>
        </w:tc>
      </w:tr>
      <w:tr w:rsidR="0040443F" w:rsidRPr="0048438C" w14:paraId="4573E035" w14:textId="77777777" w:rsidTr="0E412FF7">
        <w:trPr>
          <w:trHeight w:val="202"/>
        </w:trPr>
        <w:tc>
          <w:tcPr>
            <w:tcW w:w="4948" w:type="dxa"/>
          </w:tcPr>
          <w:p w14:paraId="4573E033" w14:textId="20FD7A16" w:rsidR="0040443F" w:rsidRPr="004B5EAA" w:rsidRDefault="0040443F" w:rsidP="0040443F">
            <w:pPr>
              <w:spacing w:before="60" w:after="60"/>
              <w:rPr>
                <w:b/>
                <w:szCs w:val="24"/>
              </w:rPr>
            </w:pPr>
            <w:r w:rsidRPr="004B5EAA">
              <w:rPr>
                <w:b/>
                <w:szCs w:val="24"/>
              </w:rPr>
              <w:t>Related RQ / RO No. and Ref:</w:t>
            </w:r>
            <w:r w:rsidRPr="004B5EAA">
              <w:rPr>
                <w:szCs w:val="24"/>
              </w:rPr>
              <w:t xml:space="preserve"> (if any)</w:t>
            </w:r>
            <w:r w:rsidRPr="004B5EAA">
              <w:rPr>
                <w:b/>
                <w:szCs w:val="24"/>
              </w:rPr>
              <w:t>:</w:t>
            </w:r>
          </w:p>
        </w:tc>
        <w:tc>
          <w:tcPr>
            <w:tcW w:w="4949" w:type="dxa"/>
          </w:tcPr>
          <w:p w14:paraId="4573E034" w14:textId="6306DF80" w:rsidR="0040443F" w:rsidRPr="004B5EAA" w:rsidRDefault="009B47D8" w:rsidP="0040443F">
            <w:pPr>
              <w:spacing w:before="60" w:after="60"/>
              <w:rPr>
                <w:szCs w:val="24"/>
              </w:rPr>
            </w:pPr>
            <w:r w:rsidRPr="004B5EAA">
              <w:t>RQ-01228</w:t>
            </w:r>
          </w:p>
        </w:tc>
      </w:tr>
      <w:tr w:rsidR="00850471" w:rsidRPr="0048438C" w14:paraId="4573E03E" w14:textId="77777777" w:rsidTr="0E412FF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20AE3487" w:rsidR="0040443F" w:rsidRPr="0048438C" w:rsidRDefault="00806BAB" w:rsidP="0048438C">
            <w:pPr>
              <w:spacing w:before="60" w:after="60"/>
              <w:rPr>
                <w:szCs w:val="24"/>
              </w:rPr>
            </w:pPr>
            <w:r>
              <w:rPr>
                <w:szCs w:val="24"/>
              </w:rPr>
              <w:t xml:space="preserve">Reliability </w:t>
            </w:r>
            <w:r w:rsidR="00E671D8">
              <w:rPr>
                <w:szCs w:val="24"/>
              </w:rPr>
              <w:t xml:space="preserve">claims </w:t>
            </w:r>
            <w:r w:rsidR="00047BC0">
              <w:rPr>
                <w:szCs w:val="24"/>
              </w:rPr>
              <w:t xml:space="preserve">and methodology for </w:t>
            </w:r>
            <w:r w:rsidR="007E1012">
              <w:rPr>
                <w:szCs w:val="24"/>
              </w:rPr>
              <w:t>seismic isolation system</w:t>
            </w:r>
          </w:p>
        </w:tc>
      </w:tr>
      <w:tr w:rsidR="00CC67B6" w:rsidRPr="0048438C" w14:paraId="4573E043" w14:textId="77777777" w:rsidTr="0E412FF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573E040" w14:textId="1D180469" w:rsidR="00CC67B6" w:rsidRPr="0048438C" w:rsidRDefault="0087645C" w:rsidP="007E1012">
            <w:pPr>
              <w:spacing w:before="60" w:after="60"/>
              <w:rPr>
                <w:szCs w:val="24"/>
              </w:rPr>
            </w:pPr>
            <w:r w:rsidRPr="0087645C">
              <w:rPr>
                <w:szCs w:val="24"/>
              </w:rPr>
              <w:t>Civil Engineering</w:t>
            </w:r>
          </w:p>
        </w:tc>
        <w:tc>
          <w:tcPr>
            <w:tcW w:w="4949" w:type="dxa"/>
          </w:tcPr>
          <w:p w14:paraId="09D9AB8D" w14:textId="42980DD0" w:rsidR="00806BAB" w:rsidRPr="00806BAB" w:rsidRDefault="00CC67B6" w:rsidP="00806BAB">
            <w:pPr>
              <w:spacing w:before="60" w:after="60"/>
              <w:rPr>
                <w:b/>
                <w:szCs w:val="24"/>
              </w:rPr>
            </w:pPr>
            <w:r w:rsidRPr="0048438C">
              <w:rPr>
                <w:b/>
                <w:szCs w:val="24"/>
              </w:rPr>
              <w:t>Related technical topic(s):</w:t>
            </w:r>
          </w:p>
          <w:p w14:paraId="4573E042" w14:textId="4B77EF32" w:rsidR="00CC67B6" w:rsidRPr="0048438C" w:rsidRDefault="00CC67B6" w:rsidP="003A6935">
            <w:pPr>
              <w:pStyle w:val="ListParagraph"/>
              <w:spacing w:before="60" w:after="60"/>
              <w:ind w:left="0"/>
              <w:rPr>
                <w:szCs w:val="24"/>
              </w:rPr>
            </w:pPr>
            <w:r w:rsidRPr="0048438C">
              <w:rPr>
                <w:szCs w:val="24"/>
                <w:lang w:eastAsia="en-GB"/>
              </w:rPr>
              <w:fldChar w:fldCharType="begin"/>
            </w:r>
            <w:r w:rsidRPr="0048438C">
              <w:rPr>
                <w:szCs w:val="24"/>
                <w:lang w:eastAsia="en-GB"/>
              </w:rPr>
              <w:instrText xml:space="preserve"> MERGEFIELD F10 </w:instrText>
            </w:r>
            <w:r w:rsidRPr="0048438C">
              <w:rPr>
                <w:szCs w:val="24"/>
                <w:lang w:eastAsia="en-GB"/>
              </w:rPr>
              <w:fldChar w:fldCharType="end"/>
            </w:r>
          </w:p>
        </w:tc>
      </w:tr>
      <w:tr w:rsidR="00850471" w:rsidRPr="0048438C" w14:paraId="4573E045" w14:textId="77777777" w:rsidTr="0E412FF7">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0E412FF7">
        <w:tc>
          <w:tcPr>
            <w:tcW w:w="9897" w:type="dxa"/>
            <w:gridSpan w:val="2"/>
          </w:tcPr>
          <w:p w14:paraId="4F3F6A8D" w14:textId="162229E0" w:rsidR="00850471" w:rsidRDefault="00CC67B6" w:rsidP="00E87CCA">
            <w:pPr>
              <w:spacing w:before="60" w:after="60"/>
              <w:jc w:val="both"/>
              <w:rPr>
                <w:b/>
                <w:szCs w:val="24"/>
                <w:u w:val="single"/>
              </w:rPr>
            </w:pPr>
            <w:r w:rsidRPr="0048438C">
              <w:rPr>
                <w:b/>
                <w:szCs w:val="24"/>
                <w:u w:val="single"/>
              </w:rPr>
              <w:t>Background</w:t>
            </w:r>
          </w:p>
          <w:p w14:paraId="4AA8ED1A" w14:textId="62CC6CB9" w:rsidR="00214295" w:rsidRDefault="0065217C" w:rsidP="00E87CCA">
            <w:pPr>
              <w:spacing w:before="60" w:after="60"/>
              <w:jc w:val="both"/>
              <w:rPr>
                <w:bCs/>
                <w:szCs w:val="24"/>
              </w:rPr>
            </w:pPr>
            <w:r>
              <w:rPr>
                <w:bCs/>
                <w:szCs w:val="24"/>
              </w:rPr>
              <w:t xml:space="preserve">The majority of the </w:t>
            </w:r>
            <w:r w:rsidR="00FD6CAD">
              <w:rPr>
                <w:bCs/>
                <w:szCs w:val="24"/>
              </w:rPr>
              <w:t>Rolls-Royce SMR reactor island is supported by</w:t>
            </w:r>
            <w:r w:rsidR="00A112CF">
              <w:rPr>
                <w:bCs/>
                <w:szCs w:val="24"/>
              </w:rPr>
              <w:t xml:space="preserve"> a </w:t>
            </w:r>
            <w:proofErr w:type="spellStart"/>
            <w:r w:rsidR="00A112CF">
              <w:rPr>
                <w:bCs/>
                <w:szCs w:val="24"/>
              </w:rPr>
              <w:t>basemat</w:t>
            </w:r>
            <w:proofErr w:type="spellEnd"/>
            <w:r w:rsidR="00A112CF">
              <w:rPr>
                <w:bCs/>
                <w:szCs w:val="24"/>
              </w:rPr>
              <w:t xml:space="preserve"> which sits on top of</w:t>
            </w:r>
            <w:r w:rsidR="00FD6CAD">
              <w:rPr>
                <w:bCs/>
                <w:szCs w:val="24"/>
              </w:rPr>
              <w:t xml:space="preserve"> </w:t>
            </w:r>
            <w:r w:rsidR="001729CD">
              <w:rPr>
                <w:bCs/>
                <w:szCs w:val="24"/>
              </w:rPr>
              <w:t>elastomeric</w:t>
            </w:r>
            <w:r w:rsidR="00FD6CAD">
              <w:rPr>
                <w:bCs/>
                <w:szCs w:val="24"/>
              </w:rPr>
              <w:t xml:space="preserve"> </w:t>
            </w:r>
            <w:r w:rsidR="001729CD">
              <w:rPr>
                <w:bCs/>
                <w:szCs w:val="24"/>
              </w:rPr>
              <w:t>bearings</w:t>
            </w:r>
            <w:r w:rsidR="00A112CF">
              <w:rPr>
                <w:bCs/>
                <w:szCs w:val="24"/>
              </w:rPr>
              <w:t xml:space="preserve">. The bearings are part of the </w:t>
            </w:r>
            <w:r w:rsidR="00FD6CAD">
              <w:rPr>
                <w:bCs/>
                <w:szCs w:val="24"/>
              </w:rPr>
              <w:t>seismic isolation system (SIS).</w:t>
            </w:r>
            <w:r w:rsidR="006F3A53">
              <w:rPr>
                <w:bCs/>
                <w:szCs w:val="24"/>
              </w:rPr>
              <w:t xml:space="preserve"> </w:t>
            </w:r>
            <w:r w:rsidR="00A112CF">
              <w:rPr>
                <w:bCs/>
                <w:szCs w:val="24"/>
              </w:rPr>
              <w:t>Th</w:t>
            </w:r>
            <w:r w:rsidR="009F3DA6">
              <w:rPr>
                <w:bCs/>
                <w:szCs w:val="24"/>
              </w:rPr>
              <w:t>e SIS</w:t>
            </w:r>
            <w:r w:rsidR="001729CD">
              <w:rPr>
                <w:bCs/>
                <w:szCs w:val="24"/>
              </w:rPr>
              <w:t xml:space="preserve"> support</w:t>
            </w:r>
            <w:r w:rsidR="00C73A7C">
              <w:rPr>
                <w:bCs/>
                <w:szCs w:val="24"/>
              </w:rPr>
              <w:t>s</w:t>
            </w:r>
            <w:r w:rsidR="001729CD">
              <w:rPr>
                <w:bCs/>
                <w:szCs w:val="24"/>
              </w:rPr>
              <w:t xml:space="preserve"> many of the Safety Class 1 reactor island structures, systems and components</w:t>
            </w:r>
            <w:r w:rsidR="00033D0F">
              <w:rPr>
                <w:bCs/>
                <w:szCs w:val="24"/>
              </w:rPr>
              <w:t xml:space="preserve"> (SSCs)</w:t>
            </w:r>
            <w:r w:rsidR="001729CD">
              <w:rPr>
                <w:bCs/>
                <w:szCs w:val="24"/>
              </w:rPr>
              <w:t>.</w:t>
            </w:r>
            <w:r w:rsidR="009F3DA6">
              <w:rPr>
                <w:bCs/>
                <w:szCs w:val="24"/>
              </w:rPr>
              <w:t xml:space="preserve"> </w:t>
            </w:r>
            <w:r w:rsidR="00214295">
              <w:rPr>
                <w:bCs/>
                <w:szCs w:val="24"/>
              </w:rPr>
              <w:t>The</w:t>
            </w:r>
            <w:r w:rsidR="00BE7FBA">
              <w:rPr>
                <w:bCs/>
                <w:szCs w:val="24"/>
              </w:rPr>
              <w:t xml:space="preserve"> SIS</w:t>
            </w:r>
            <w:r w:rsidR="001666D8">
              <w:rPr>
                <w:bCs/>
                <w:szCs w:val="24"/>
              </w:rPr>
              <w:t xml:space="preserve"> </w:t>
            </w:r>
            <w:r w:rsidR="001C1AA5">
              <w:rPr>
                <w:bCs/>
                <w:szCs w:val="24"/>
              </w:rPr>
              <w:t>decouple</w:t>
            </w:r>
            <w:r w:rsidR="00BE7FBA">
              <w:rPr>
                <w:bCs/>
                <w:szCs w:val="24"/>
              </w:rPr>
              <w:t>s</w:t>
            </w:r>
            <w:r w:rsidR="00BE018D">
              <w:rPr>
                <w:bCs/>
                <w:szCs w:val="24"/>
              </w:rPr>
              <w:t xml:space="preserve"> horizontal </w:t>
            </w:r>
            <w:r w:rsidR="00C148ED">
              <w:rPr>
                <w:bCs/>
                <w:szCs w:val="24"/>
              </w:rPr>
              <w:t>acceleration</w:t>
            </w:r>
            <w:r w:rsidR="00FB390B">
              <w:rPr>
                <w:bCs/>
                <w:szCs w:val="24"/>
              </w:rPr>
              <w:t>s</w:t>
            </w:r>
            <w:r w:rsidR="00BE018D">
              <w:rPr>
                <w:bCs/>
                <w:szCs w:val="24"/>
              </w:rPr>
              <w:t xml:space="preserve"> </w:t>
            </w:r>
            <w:r w:rsidR="00090259">
              <w:rPr>
                <w:bCs/>
                <w:szCs w:val="24"/>
              </w:rPr>
              <w:t>between the</w:t>
            </w:r>
            <w:r w:rsidR="00F82070">
              <w:rPr>
                <w:bCs/>
                <w:szCs w:val="24"/>
              </w:rPr>
              <w:t xml:space="preserve"> </w:t>
            </w:r>
            <w:proofErr w:type="spellStart"/>
            <w:r w:rsidR="007914A7">
              <w:rPr>
                <w:bCs/>
                <w:szCs w:val="24"/>
              </w:rPr>
              <w:t>basemat</w:t>
            </w:r>
            <w:proofErr w:type="spellEnd"/>
            <w:r w:rsidR="007914A7">
              <w:rPr>
                <w:bCs/>
                <w:szCs w:val="24"/>
              </w:rPr>
              <w:t xml:space="preserve"> </w:t>
            </w:r>
            <w:r w:rsidR="001666D8">
              <w:rPr>
                <w:bCs/>
                <w:szCs w:val="24"/>
              </w:rPr>
              <w:t xml:space="preserve">and the </w:t>
            </w:r>
            <w:r w:rsidR="00170B6E">
              <w:rPr>
                <w:bCs/>
                <w:szCs w:val="24"/>
              </w:rPr>
              <w:t>foundations</w:t>
            </w:r>
            <w:r>
              <w:rPr>
                <w:bCs/>
                <w:szCs w:val="24"/>
              </w:rPr>
              <w:t xml:space="preserve"> </w:t>
            </w:r>
            <w:r w:rsidR="00BE018D">
              <w:rPr>
                <w:bCs/>
                <w:szCs w:val="24"/>
              </w:rPr>
              <w:t xml:space="preserve">in a seismic </w:t>
            </w:r>
            <w:r w:rsidR="00170B6E">
              <w:rPr>
                <w:bCs/>
                <w:szCs w:val="24"/>
              </w:rPr>
              <w:t>event.</w:t>
            </w:r>
            <w:r w:rsidR="00DE1C79">
              <w:rPr>
                <w:bCs/>
                <w:szCs w:val="24"/>
              </w:rPr>
              <w:t xml:space="preserve"> </w:t>
            </w:r>
            <w:r w:rsidR="00200924">
              <w:rPr>
                <w:bCs/>
                <w:szCs w:val="24"/>
              </w:rPr>
              <w:t xml:space="preserve">There is no precedent </w:t>
            </w:r>
            <w:r w:rsidR="007A7C50">
              <w:rPr>
                <w:bCs/>
                <w:szCs w:val="24"/>
              </w:rPr>
              <w:t xml:space="preserve">for </w:t>
            </w:r>
            <w:r w:rsidR="00BE018D">
              <w:rPr>
                <w:bCs/>
                <w:szCs w:val="24"/>
              </w:rPr>
              <w:t xml:space="preserve">such a </w:t>
            </w:r>
            <w:r w:rsidR="00725FED">
              <w:rPr>
                <w:bCs/>
                <w:szCs w:val="24"/>
              </w:rPr>
              <w:t>system</w:t>
            </w:r>
            <w:r w:rsidR="00517D54">
              <w:rPr>
                <w:bCs/>
                <w:szCs w:val="24"/>
              </w:rPr>
              <w:t xml:space="preserve"> </w:t>
            </w:r>
            <w:r w:rsidR="0010686A">
              <w:rPr>
                <w:bCs/>
                <w:szCs w:val="24"/>
              </w:rPr>
              <w:t xml:space="preserve">in </w:t>
            </w:r>
            <w:r w:rsidR="00200924">
              <w:rPr>
                <w:bCs/>
                <w:szCs w:val="24"/>
              </w:rPr>
              <w:t xml:space="preserve">UK </w:t>
            </w:r>
            <w:r w:rsidR="00517D54">
              <w:rPr>
                <w:bCs/>
                <w:szCs w:val="24"/>
              </w:rPr>
              <w:t>Nuclear Power Plants</w:t>
            </w:r>
            <w:r w:rsidR="0086306F">
              <w:rPr>
                <w:bCs/>
                <w:szCs w:val="24"/>
              </w:rPr>
              <w:t xml:space="preserve"> (NPPs)</w:t>
            </w:r>
            <w:r w:rsidR="00517D54">
              <w:rPr>
                <w:bCs/>
                <w:szCs w:val="24"/>
              </w:rPr>
              <w:t xml:space="preserve"> </w:t>
            </w:r>
            <w:r w:rsidR="0010686A">
              <w:rPr>
                <w:bCs/>
                <w:szCs w:val="24"/>
              </w:rPr>
              <w:t xml:space="preserve">and </w:t>
            </w:r>
            <w:r w:rsidR="00517D54">
              <w:rPr>
                <w:bCs/>
                <w:szCs w:val="24"/>
              </w:rPr>
              <w:t xml:space="preserve">only limited </w:t>
            </w:r>
            <w:r w:rsidR="0010686A">
              <w:rPr>
                <w:bCs/>
                <w:szCs w:val="24"/>
              </w:rPr>
              <w:t xml:space="preserve">international </w:t>
            </w:r>
            <w:r w:rsidR="00517D54">
              <w:rPr>
                <w:bCs/>
                <w:szCs w:val="24"/>
              </w:rPr>
              <w:t>precedent in France</w:t>
            </w:r>
            <w:r w:rsidR="00AD7E3A">
              <w:rPr>
                <w:bCs/>
                <w:szCs w:val="24"/>
              </w:rPr>
              <w:t xml:space="preserve"> and </w:t>
            </w:r>
            <w:r w:rsidR="00517D54">
              <w:rPr>
                <w:bCs/>
                <w:szCs w:val="24"/>
              </w:rPr>
              <w:t>South Africa</w:t>
            </w:r>
            <w:r w:rsidR="00AD7E3A">
              <w:rPr>
                <w:bCs/>
                <w:szCs w:val="24"/>
              </w:rPr>
              <w:t xml:space="preserve">. </w:t>
            </w:r>
            <w:r w:rsidR="0086306F">
              <w:rPr>
                <w:bCs/>
                <w:szCs w:val="24"/>
              </w:rPr>
              <w:t xml:space="preserve">The </w:t>
            </w:r>
            <w:r w:rsidR="00FE1F64">
              <w:rPr>
                <w:bCs/>
                <w:szCs w:val="24"/>
              </w:rPr>
              <w:t>analysis</w:t>
            </w:r>
            <w:r w:rsidR="0086306F">
              <w:rPr>
                <w:bCs/>
                <w:szCs w:val="24"/>
              </w:rPr>
              <w:t xml:space="preserve"> </w:t>
            </w:r>
            <w:r w:rsidR="00B258F2">
              <w:rPr>
                <w:bCs/>
                <w:szCs w:val="24"/>
              </w:rPr>
              <w:t xml:space="preserve">of </w:t>
            </w:r>
            <w:r w:rsidR="00B236FC">
              <w:rPr>
                <w:bCs/>
                <w:szCs w:val="24"/>
              </w:rPr>
              <w:t>nuclear facilities</w:t>
            </w:r>
            <w:r w:rsidR="001330C5">
              <w:rPr>
                <w:bCs/>
                <w:szCs w:val="24"/>
              </w:rPr>
              <w:t xml:space="preserve"> with seismic isolation</w:t>
            </w:r>
            <w:r w:rsidR="00B258F2">
              <w:rPr>
                <w:bCs/>
                <w:szCs w:val="24"/>
              </w:rPr>
              <w:t xml:space="preserve"> is covered in </w:t>
            </w:r>
            <w:r w:rsidR="00C449DB">
              <w:rPr>
                <w:bCs/>
                <w:szCs w:val="24"/>
              </w:rPr>
              <w:t xml:space="preserve">references </w:t>
            </w:r>
            <w:r w:rsidR="00B258F2">
              <w:rPr>
                <w:bCs/>
                <w:szCs w:val="24"/>
              </w:rPr>
              <w:t>[</w:t>
            </w:r>
            <w:r w:rsidR="00C449DB">
              <w:rPr>
                <w:bCs/>
                <w:szCs w:val="24"/>
              </w:rPr>
              <w:t>3</w:t>
            </w:r>
            <w:r w:rsidR="00B258F2">
              <w:rPr>
                <w:bCs/>
                <w:szCs w:val="24"/>
              </w:rPr>
              <w:t xml:space="preserve">] </w:t>
            </w:r>
            <w:r w:rsidR="006652DC">
              <w:rPr>
                <w:bCs/>
                <w:szCs w:val="24"/>
              </w:rPr>
              <w:t>and [</w:t>
            </w:r>
            <w:r w:rsidR="00C449DB">
              <w:rPr>
                <w:bCs/>
                <w:szCs w:val="24"/>
              </w:rPr>
              <w:t>4</w:t>
            </w:r>
            <w:r w:rsidR="006652DC">
              <w:rPr>
                <w:bCs/>
                <w:szCs w:val="24"/>
              </w:rPr>
              <w:t xml:space="preserve">] </w:t>
            </w:r>
            <w:r w:rsidR="00B258F2">
              <w:rPr>
                <w:bCs/>
                <w:szCs w:val="24"/>
              </w:rPr>
              <w:t>but</w:t>
            </w:r>
            <w:r w:rsidR="001D16A0">
              <w:rPr>
                <w:bCs/>
                <w:szCs w:val="24"/>
              </w:rPr>
              <w:t>,</w:t>
            </w:r>
            <w:r w:rsidR="00B258F2">
              <w:rPr>
                <w:bCs/>
                <w:szCs w:val="24"/>
              </w:rPr>
              <w:t xml:space="preserve"> </w:t>
            </w:r>
            <w:r w:rsidR="001D16A0">
              <w:rPr>
                <w:bCs/>
                <w:szCs w:val="24"/>
              </w:rPr>
              <w:t xml:space="preserve">to ONR’s knowledge, </w:t>
            </w:r>
            <w:r w:rsidR="007A7C50">
              <w:rPr>
                <w:bCs/>
                <w:szCs w:val="24"/>
              </w:rPr>
              <w:t xml:space="preserve">the </w:t>
            </w:r>
            <w:r w:rsidR="001330C5">
              <w:rPr>
                <w:bCs/>
                <w:szCs w:val="24"/>
              </w:rPr>
              <w:t>standard</w:t>
            </w:r>
            <w:r w:rsidR="007A7C50">
              <w:rPr>
                <w:bCs/>
                <w:szCs w:val="24"/>
              </w:rPr>
              <w:t>s</w:t>
            </w:r>
            <w:r w:rsidR="001330C5">
              <w:rPr>
                <w:bCs/>
                <w:szCs w:val="24"/>
              </w:rPr>
              <w:t xml:space="preserve"> </w:t>
            </w:r>
            <w:r w:rsidR="00B855FB">
              <w:rPr>
                <w:bCs/>
                <w:szCs w:val="24"/>
              </w:rPr>
              <w:t xml:space="preserve">cited </w:t>
            </w:r>
            <w:r w:rsidR="007A7C50">
              <w:rPr>
                <w:bCs/>
                <w:szCs w:val="24"/>
              </w:rPr>
              <w:t xml:space="preserve">have </w:t>
            </w:r>
            <w:r w:rsidR="00B258F2">
              <w:rPr>
                <w:bCs/>
                <w:szCs w:val="24"/>
              </w:rPr>
              <w:t>not been implemented in practice.</w:t>
            </w:r>
            <w:r w:rsidR="00FE1F64">
              <w:rPr>
                <w:bCs/>
                <w:szCs w:val="24"/>
              </w:rPr>
              <w:t xml:space="preserve"> There are no nuclear specific codes and standards covering the detailed design and testing </w:t>
            </w:r>
            <w:r w:rsidR="00A520B5">
              <w:rPr>
                <w:bCs/>
                <w:szCs w:val="24"/>
              </w:rPr>
              <w:t>of elastomeric bearings</w:t>
            </w:r>
            <w:r w:rsidR="00BE018D">
              <w:rPr>
                <w:bCs/>
                <w:szCs w:val="24"/>
              </w:rPr>
              <w:t xml:space="preserve"> applicable to this use</w:t>
            </w:r>
            <w:r w:rsidR="00A520B5">
              <w:rPr>
                <w:bCs/>
                <w:szCs w:val="24"/>
              </w:rPr>
              <w:t>.</w:t>
            </w:r>
          </w:p>
          <w:p w14:paraId="41C34374" w14:textId="77777777" w:rsidR="00331273" w:rsidRDefault="00331273" w:rsidP="00E87CCA">
            <w:pPr>
              <w:spacing w:before="60" w:after="60"/>
              <w:jc w:val="both"/>
              <w:rPr>
                <w:bCs/>
                <w:szCs w:val="24"/>
              </w:rPr>
            </w:pPr>
          </w:p>
          <w:p w14:paraId="687DD4B2" w14:textId="60C86648" w:rsidR="00A13207" w:rsidRDefault="00BE018D" w:rsidP="00E87CCA">
            <w:pPr>
              <w:spacing w:before="60" w:after="60"/>
              <w:jc w:val="both"/>
              <w:rPr>
                <w:bCs/>
                <w:szCs w:val="24"/>
              </w:rPr>
            </w:pPr>
            <w:r>
              <w:rPr>
                <w:bCs/>
                <w:szCs w:val="24"/>
              </w:rPr>
              <w:t xml:space="preserve">Rolls-Royce SMR Limited, the Requesting Party (RP), state in their </w:t>
            </w:r>
            <w:r w:rsidR="00B76050">
              <w:rPr>
                <w:bCs/>
                <w:szCs w:val="24"/>
              </w:rPr>
              <w:t>Structural Design Method Statement</w:t>
            </w:r>
            <w:r w:rsidR="00F22DCA" w:rsidRPr="00F22DCA">
              <w:rPr>
                <w:bCs/>
                <w:szCs w:val="24"/>
              </w:rPr>
              <w:t xml:space="preserve"> </w:t>
            </w:r>
            <w:r w:rsidR="00611142">
              <w:rPr>
                <w:bCs/>
                <w:szCs w:val="24"/>
              </w:rPr>
              <w:t xml:space="preserve">(ref. </w:t>
            </w:r>
            <w:r w:rsidR="00F22DCA" w:rsidRPr="00F22DCA">
              <w:rPr>
                <w:bCs/>
                <w:szCs w:val="24"/>
              </w:rPr>
              <w:t>[</w:t>
            </w:r>
            <w:r w:rsidR="00611142">
              <w:rPr>
                <w:bCs/>
                <w:szCs w:val="24"/>
              </w:rPr>
              <w:t>1</w:t>
            </w:r>
            <w:r w:rsidR="00F22DCA" w:rsidRPr="00F22DCA">
              <w:rPr>
                <w:bCs/>
                <w:szCs w:val="24"/>
              </w:rPr>
              <w:t>]</w:t>
            </w:r>
            <w:r w:rsidR="00611142">
              <w:rPr>
                <w:bCs/>
                <w:szCs w:val="24"/>
              </w:rPr>
              <w:t>)</w:t>
            </w:r>
            <w:r w:rsidR="00F22DCA" w:rsidRPr="00F22DCA">
              <w:rPr>
                <w:bCs/>
                <w:szCs w:val="24"/>
              </w:rPr>
              <w:t xml:space="preserve"> that a hybrid design approach will be adopted for the </w:t>
            </w:r>
            <w:r w:rsidR="00A520B5">
              <w:rPr>
                <w:bCs/>
                <w:szCs w:val="24"/>
              </w:rPr>
              <w:t>SIS</w:t>
            </w:r>
            <w:r w:rsidR="00F22DCA" w:rsidRPr="00F22DCA">
              <w:rPr>
                <w:bCs/>
                <w:szCs w:val="24"/>
              </w:rPr>
              <w:t xml:space="preserve"> where the analysis and general performance requirements will be in accordance with ASCE 43-1</w:t>
            </w:r>
            <w:r w:rsidR="00422D34">
              <w:rPr>
                <w:bCs/>
                <w:szCs w:val="24"/>
              </w:rPr>
              <w:t>9</w:t>
            </w:r>
            <w:r w:rsidR="00611142">
              <w:rPr>
                <w:bCs/>
                <w:szCs w:val="24"/>
              </w:rPr>
              <w:t xml:space="preserve"> (ref.</w:t>
            </w:r>
            <w:r w:rsidR="00F41CBA">
              <w:rPr>
                <w:bCs/>
                <w:szCs w:val="24"/>
              </w:rPr>
              <w:t xml:space="preserve"> [3])</w:t>
            </w:r>
            <w:r w:rsidR="00F22DCA" w:rsidRPr="00F22DCA">
              <w:rPr>
                <w:bCs/>
                <w:szCs w:val="24"/>
              </w:rPr>
              <w:t xml:space="preserve"> </w:t>
            </w:r>
            <w:r w:rsidR="00152013">
              <w:rPr>
                <w:bCs/>
                <w:szCs w:val="24"/>
              </w:rPr>
              <w:t>and ASCE 4-16</w:t>
            </w:r>
            <w:r w:rsidR="00F41CBA">
              <w:rPr>
                <w:bCs/>
                <w:szCs w:val="24"/>
              </w:rPr>
              <w:t xml:space="preserve"> (ref. [4])</w:t>
            </w:r>
            <w:r w:rsidR="00152013">
              <w:rPr>
                <w:bCs/>
                <w:szCs w:val="24"/>
              </w:rPr>
              <w:t xml:space="preserve"> </w:t>
            </w:r>
            <w:r w:rsidR="00A520B5">
              <w:rPr>
                <w:bCs/>
                <w:szCs w:val="24"/>
              </w:rPr>
              <w:t>and</w:t>
            </w:r>
            <w:r w:rsidR="00F22DCA" w:rsidRPr="00F22DCA">
              <w:rPr>
                <w:bCs/>
                <w:szCs w:val="24"/>
              </w:rPr>
              <w:t xml:space="preserve"> the local verification and testing protocols </w:t>
            </w:r>
            <w:r w:rsidR="00F31E7F">
              <w:rPr>
                <w:bCs/>
                <w:szCs w:val="24"/>
              </w:rPr>
              <w:t xml:space="preserve">of the bearings </w:t>
            </w:r>
            <w:r w:rsidR="00DC3DB7">
              <w:rPr>
                <w:bCs/>
                <w:szCs w:val="24"/>
              </w:rPr>
              <w:t>will be</w:t>
            </w:r>
            <w:r w:rsidR="00F22DCA" w:rsidRPr="00F22DCA">
              <w:rPr>
                <w:bCs/>
                <w:szCs w:val="24"/>
              </w:rPr>
              <w:t xml:space="preserve"> accordance with </w:t>
            </w:r>
            <w:r w:rsidR="00DC3DB7" w:rsidRPr="00F22DCA">
              <w:rPr>
                <w:bCs/>
                <w:szCs w:val="24"/>
              </w:rPr>
              <w:t>BS EN 15129</w:t>
            </w:r>
            <w:r w:rsidR="00F41CBA">
              <w:rPr>
                <w:bCs/>
                <w:szCs w:val="24"/>
              </w:rPr>
              <w:t xml:space="preserve"> (ref. [</w:t>
            </w:r>
            <w:r w:rsidR="00694DA6">
              <w:rPr>
                <w:bCs/>
                <w:szCs w:val="24"/>
              </w:rPr>
              <w:t>5</w:t>
            </w:r>
            <w:r w:rsidR="00F41CBA">
              <w:rPr>
                <w:bCs/>
                <w:szCs w:val="24"/>
              </w:rPr>
              <w:t>])</w:t>
            </w:r>
            <w:r w:rsidR="00694DA6">
              <w:rPr>
                <w:bCs/>
                <w:szCs w:val="24"/>
              </w:rPr>
              <w:t xml:space="preserve"> </w:t>
            </w:r>
            <w:r w:rsidR="00DC3DB7">
              <w:rPr>
                <w:bCs/>
                <w:szCs w:val="24"/>
              </w:rPr>
              <w:t xml:space="preserve">and </w:t>
            </w:r>
            <w:r w:rsidR="00F22DCA" w:rsidRPr="00F22DCA">
              <w:rPr>
                <w:bCs/>
                <w:szCs w:val="24"/>
              </w:rPr>
              <w:t>BS EN 1337-1</w:t>
            </w:r>
            <w:r w:rsidR="00694DA6">
              <w:rPr>
                <w:bCs/>
                <w:szCs w:val="24"/>
              </w:rPr>
              <w:t xml:space="preserve"> (ref. [6])</w:t>
            </w:r>
            <w:r w:rsidR="003C1149">
              <w:rPr>
                <w:bCs/>
                <w:szCs w:val="24"/>
              </w:rPr>
              <w:t>.</w:t>
            </w:r>
            <w:r w:rsidR="00E63BFD">
              <w:rPr>
                <w:bCs/>
                <w:szCs w:val="24"/>
              </w:rPr>
              <w:t xml:space="preserve"> </w:t>
            </w:r>
            <w:r w:rsidR="006652DC" w:rsidRPr="00F22DCA">
              <w:rPr>
                <w:bCs/>
                <w:szCs w:val="24"/>
              </w:rPr>
              <w:t>BS EN 15129</w:t>
            </w:r>
            <w:r w:rsidR="00694DA6">
              <w:rPr>
                <w:bCs/>
                <w:szCs w:val="24"/>
              </w:rPr>
              <w:t xml:space="preserve"> (ref. [5])</w:t>
            </w:r>
            <w:r w:rsidR="006652DC">
              <w:rPr>
                <w:bCs/>
                <w:szCs w:val="24"/>
              </w:rPr>
              <w:t xml:space="preserve"> </w:t>
            </w:r>
            <w:r w:rsidR="006045FF">
              <w:rPr>
                <w:bCs/>
                <w:szCs w:val="24"/>
              </w:rPr>
              <w:t xml:space="preserve">covers the </w:t>
            </w:r>
            <w:r w:rsidR="00072B81">
              <w:rPr>
                <w:bCs/>
                <w:szCs w:val="24"/>
              </w:rPr>
              <w:t>design of seismic bearings but is not intended for nuclear applications</w:t>
            </w:r>
            <w:r w:rsidR="006537BD">
              <w:rPr>
                <w:bCs/>
                <w:szCs w:val="24"/>
              </w:rPr>
              <w:t xml:space="preserve"> and</w:t>
            </w:r>
            <w:r w:rsidR="006B7BF5">
              <w:rPr>
                <w:bCs/>
                <w:szCs w:val="24"/>
              </w:rPr>
              <w:t xml:space="preserve"> the reliability achieved is unclear</w:t>
            </w:r>
            <w:r w:rsidR="00072B81">
              <w:rPr>
                <w:bCs/>
                <w:szCs w:val="24"/>
              </w:rPr>
              <w:t xml:space="preserve">. The </w:t>
            </w:r>
            <w:r w:rsidR="00152013">
              <w:rPr>
                <w:bCs/>
                <w:szCs w:val="24"/>
              </w:rPr>
              <w:t xml:space="preserve">testing requirements </w:t>
            </w:r>
            <w:r w:rsidR="00072B81">
              <w:rPr>
                <w:bCs/>
                <w:szCs w:val="24"/>
              </w:rPr>
              <w:t xml:space="preserve">for the bearings </w:t>
            </w:r>
            <w:r w:rsidR="00152013">
              <w:rPr>
                <w:bCs/>
                <w:szCs w:val="24"/>
              </w:rPr>
              <w:t xml:space="preserve">are outlined in the </w:t>
            </w:r>
            <w:r>
              <w:rPr>
                <w:bCs/>
                <w:szCs w:val="24"/>
              </w:rPr>
              <w:t xml:space="preserve">RP’s </w:t>
            </w:r>
            <w:r w:rsidR="00A13207">
              <w:rPr>
                <w:bCs/>
                <w:szCs w:val="24"/>
              </w:rPr>
              <w:t xml:space="preserve">Aseismic Bearing Testing Specification </w:t>
            </w:r>
            <w:r w:rsidR="00CF33FA">
              <w:rPr>
                <w:bCs/>
                <w:szCs w:val="24"/>
              </w:rPr>
              <w:t xml:space="preserve">(ref. </w:t>
            </w:r>
            <w:r w:rsidR="00A13207">
              <w:rPr>
                <w:bCs/>
                <w:szCs w:val="24"/>
              </w:rPr>
              <w:t>[</w:t>
            </w:r>
            <w:r w:rsidR="00CF33FA">
              <w:rPr>
                <w:bCs/>
                <w:szCs w:val="24"/>
              </w:rPr>
              <w:t>2</w:t>
            </w:r>
            <w:r w:rsidR="00A13207">
              <w:rPr>
                <w:bCs/>
                <w:szCs w:val="24"/>
              </w:rPr>
              <w:t>]</w:t>
            </w:r>
            <w:r w:rsidR="00CF33FA">
              <w:rPr>
                <w:bCs/>
                <w:szCs w:val="24"/>
              </w:rPr>
              <w:t>)</w:t>
            </w:r>
            <w:r w:rsidR="00152013">
              <w:rPr>
                <w:bCs/>
                <w:szCs w:val="24"/>
              </w:rPr>
              <w:t>.</w:t>
            </w:r>
            <w:r w:rsidR="00A13207">
              <w:rPr>
                <w:bCs/>
                <w:szCs w:val="24"/>
              </w:rPr>
              <w:t xml:space="preserve"> </w:t>
            </w:r>
          </w:p>
          <w:p w14:paraId="3D5573F3" w14:textId="77777777" w:rsidR="00CF33FA" w:rsidRDefault="00CF33FA" w:rsidP="00E87CCA">
            <w:pPr>
              <w:spacing w:before="60" w:after="60"/>
              <w:jc w:val="both"/>
              <w:rPr>
                <w:bCs/>
                <w:szCs w:val="24"/>
              </w:rPr>
            </w:pPr>
          </w:p>
          <w:p w14:paraId="7ED33F55" w14:textId="49EFA935" w:rsidR="002D6B5D" w:rsidRDefault="00CF33FA" w:rsidP="00E87CCA">
            <w:pPr>
              <w:spacing w:before="60" w:after="60"/>
              <w:jc w:val="both"/>
              <w:rPr>
                <w:bCs/>
                <w:szCs w:val="24"/>
              </w:rPr>
            </w:pPr>
            <w:r>
              <w:rPr>
                <w:bCs/>
                <w:szCs w:val="24"/>
              </w:rPr>
              <w:t xml:space="preserve">ONR </w:t>
            </w:r>
            <w:r w:rsidR="00BE018D">
              <w:rPr>
                <w:bCs/>
                <w:szCs w:val="24"/>
              </w:rPr>
              <w:t xml:space="preserve">expect </w:t>
            </w:r>
            <w:r w:rsidR="00F22DCA" w:rsidRPr="00F22DCA">
              <w:rPr>
                <w:bCs/>
                <w:szCs w:val="24"/>
              </w:rPr>
              <w:t>that</w:t>
            </w:r>
            <w:r w:rsidR="00F31E7F">
              <w:rPr>
                <w:bCs/>
                <w:szCs w:val="24"/>
              </w:rPr>
              <w:t xml:space="preserve"> each code</w:t>
            </w:r>
            <w:r w:rsidR="00F22DCA" w:rsidRPr="00F22DCA">
              <w:rPr>
                <w:bCs/>
                <w:szCs w:val="24"/>
              </w:rPr>
              <w:t xml:space="preserve"> or standard should be supplemented or modified as necessary to a level commensurate with the importance of the relevant safety function</w:t>
            </w:r>
            <w:r w:rsidR="00BE018D">
              <w:rPr>
                <w:bCs/>
                <w:szCs w:val="24"/>
              </w:rPr>
              <w:t xml:space="preserve"> (Safety Assessment Principles (SAPs) (ref. [8]) ECS.4 and ECS.5)</w:t>
            </w:r>
            <w:r w:rsidR="00F22DCA" w:rsidRPr="00F22DCA">
              <w:rPr>
                <w:bCs/>
                <w:szCs w:val="24"/>
              </w:rPr>
              <w:t xml:space="preserve">. </w:t>
            </w:r>
            <w:r w:rsidR="00BE018D">
              <w:rPr>
                <w:bCs/>
                <w:szCs w:val="24"/>
              </w:rPr>
              <w:t>T</w:t>
            </w:r>
            <w:r w:rsidR="00F22DCA" w:rsidRPr="00F22DCA">
              <w:rPr>
                <w:bCs/>
                <w:szCs w:val="24"/>
              </w:rPr>
              <w:t xml:space="preserve">he </w:t>
            </w:r>
            <w:r w:rsidR="002B636E">
              <w:rPr>
                <w:bCs/>
                <w:szCs w:val="24"/>
              </w:rPr>
              <w:t>SIS</w:t>
            </w:r>
            <w:r w:rsidR="00F22DCA" w:rsidRPr="00F22DCA">
              <w:rPr>
                <w:bCs/>
                <w:szCs w:val="24"/>
              </w:rPr>
              <w:t xml:space="preserve"> is a Safety Class 1 SSC </w:t>
            </w:r>
            <w:r w:rsidR="00BE018D">
              <w:rPr>
                <w:bCs/>
                <w:szCs w:val="24"/>
              </w:rPr>
              <w:t xml:space="preserve">and </w:t>
            </w:r>
            <w:r w:rsidR="00F22DCA" w:rsidRPr="00F22DCA">
              <w:rPr>
                <w:bCs/>
                <w:szCs w:val="24"/>
              </w:rPr>
              <w:t xml:space="preserve">it is </w:t>
            </w:r>
            <w:r w:rsidR="00BE018D">
              <w:rPr>
                <w:bCs/>
                <w:szCs w:val="24"/>
              </w:rPr>
              <w:t xml:space="preserve">therefore </w:t>
            </w:r>
            <w:r w:rsidR="00F22DCA" w:rsidRPr="00F22DCA">
              <w:rPr>
                <w:bCs/>
                <w:szCs w:val="24"/>
              </w:rPr>
              <w:t xml:space="preserve">expected that the </w:t>
            </w:r>
            <w:r w:rsidR="00BE018D">
              <w:rPr>
                <w:bCs/>
                <w:szCs w:val="24"/>
              </w:rPr>
              <w:t xml:space="preserve">RP should review the </w:t>
            </w:r>
            <w:r w:rsidR="00F22DCA" w:rsidRPr="00F22DCA">
              <w:rPr>
                <w:bCs/>
                <w:szCs w:val="24"/>
              </w:rPr>
              <w:t xml:space="preserve">reliability provided by these standards and </w:t>
            </w:r>
            <w:r w:rsidR="00BE018D">
              <w:rPr>
                <w:bCs/>
                <w:szCs w:val="24"/>
              </w:rPr>
              <w:t xml:space="preserve">make </w:t>
            </w:r>
            <w:r w:rsidR="00F22DCA" w:rsidRPr="00F22DCA">
              <w:rPr>
                <w:bCs/>
                <w:szCs w:val="24"/>
              </w:rPr>
              <w:t xml:space="preserve">modifications </w:t>
            </w:r>
            <w:r w:rsidR="00BE018D">
              <w:rPr>
                <w:bCs/>
                <w:szCs w:val="24"/>
              </w:rPr>
              <w:t>as</w:t>
            </w:r>
            <w:r w:rsidR="00F22DCA" w:rsidRPr="00F22DCA">
              <w:rPr>
                <w:bCs/>
                <w:szCs w:val="24"/>
              </w:rPr>
              <w:t xml:space="preserve"> necessary. This </w:t>
            </w:r>
            <w:r w:rsidR="00BE018D">
              <w:rPr>
                <w:bCs/>
                <w:szCs w:val="24"/>
              </w:rPr>
              <w:t>concern</w:t>
            </w:r>
            <w:r w:rsidR="00BE018D" w:rsidRPr="00F22DCA">
              <w:rPr>
                <w:bCs/>
                <w:szCs w:val="24"/>
              </w:rPr>
              <w:t xml:space="preserve"> </w:t>
            </w:r>
            <w:r w:rsidR="00C74DC4">
              <w:rPr>
                <w:bCs/>
                <w:szCs w:val="24"/>
              </w:rPr>
              <w:t>was</w:t>
            </w:r>
            <w:r w:rsidR="00F22DCA" w:rsidRPr="00F22DCA">
              <w:rPr>
                <w:bCs/>
                <w:szCs w:val="24"/>
              </w:rPr>
              <w:t xml:space="preserve"> raised</w:t>
            </w:r>
            <w:r w:rsidR="00C74DC4">
              <w:rPr>
                <w:bCs/>
                <w:szCs w:val="24"/>
              </w:rPr>
              <w:t xml:space="preserve"> at </w:t>
            </w:r>
            <w:r w:rsidR="00196745">
              <w:rPr>
                <w:bCs/>
                <w:szCs w:val="24"/>
              </w:rPr>
              <w:t xml:space="preserve">GDA </w:t>
            </w:r>
            <w:r w:rsidR="00C74DC4">
              <w:rPr>
                <w:bCs/>
                <w:szCs w:val="24"/>
              </w:rPr>
              <w:t>Step 2</w:t>
            </w:r>
            <w:r w:rsidR="00F22DCA" w:rsidRPr="00F22DCA">
              <w:rPr>
                <w:bCs/>
                <w:szCs w:val="24"/>
              </w:rPr>
              <w:t xml:space="preserve"> in </w:t>
            </w:r>
            <w:r w:rsidR="00A03130">
              <w:rPr>
                <w:bCs/>
                <w:szCs w:val="24"/>
              </w:rPr>
              <w:t>the civil engineering step 2 assessment report (ref. [11]) and in</w:t>
            </w:r>
            <w:r w:rsidR="00F22DCA" w:rsidRPr="00F22DCA">
              <w:rPr>
                <w:bCs/>
                <w:szCs w:val="24"/>
              </w:rPr>
              <w:t xml:space="preserve"> RQ-01228</w:t>
            </w:r>
            <w:r w:rsidR="003271E5">
              <w:rPr>
                <w:bCs/>
                <w:szCs w:val="24"/>
              </w:rPr>
              <w:t xml:space="preserve"> with reference made to the ONR research report </w:t>
            </w:r>
            <w:r w:rsidR="00281156">
              <w:rPr>
                <w:bCs/>
                <w:szCs w:val="24"/>
              </w:rPr>
              <w:t xml:space="preserve">on seismic isolation </w:t>
            </w:r>
            <w:r w:rsidR="006D6EEF">
              <w:rPr>
                <w:bCs/>
                <w:szCs w:val="24"/>
              </w:rPr>
              <w:t xml:space="preserve">(ref. </w:t>
            </w:r>
            <w:r w:rsidR="00F113C4">
              <w:rPr>
                <w:bCs/>
                <w:szCs w:val="24"/>
              </w:rPr>
              <w:t>[</w:t>
            </w:r>
            <w:r w:rsidR="006D6EEF">
              <w:rPr>
                <w:bCs/>
                <w:szCs w:val="24"/>
              </w:rPr>
              <w:t>7</w:t>
            </w:r>
            <w:r w:rsidR="00F113C4">
              <w:rPr>
                <w:bCs/>
                <w:szCs w:val="24"/>
              </w:rPr>
              <w:t>]</w:t>
            </w:r>
            <w:r w:rsidR="006D6EEF">
              <w:rPr>
                <w:bCs/>
                <w:szCs w:val="24"/>
              </w:rPr>
              <w:t>)</w:t>
            </w:r>
            <w:r w:rsidR="0054385C">
              <w:rPr>
                <w:bCs/>
                <w:szCs w:val="24"/>
              </w:rPr>
              <w:t xml:space="preserve">. </w:t>
            </w:r>
          </w:p>
          <w:p w14:paraId="653F5B46" w14:textId="77777777" w:rsidR="00A33CF1" w:rsidRDefault="00A33CF1" w:rsidP="00E87CCA">
            <w:pPr>
              <w:spacing w:before="60" w:after="60"/>
              <w:jc w:val="both"/>
              <w:rPr>
                <w:bCs/>
                <w:szCs w:val="24"/>
              </w:rPr>
            </w:pPr>
          </w:p>
          <w:p w14:paraId="2E6C8CC3" w14:textId="3E71B6BF" w:rsidR="0058445A" w:rsidRDefault="00B855FB" w:rsidP="00E87CCA">
            <w:pPr>
              <w:spacing w:before="60" w:after="60"/>
              <w:jc w:val="both"/>
              <w:rPr>
                <w:bCs/>
                <w:szCs w:val="24"/>
              </w:rPr>
            </w:pPr>
            <w:r>
              <w:rPr>
                <w:bCs/>
                <w:szCs w:val="24"/>
              </w:rPr>
              <w:t>T</w:t>
            </w:r>
            <w:r w:rsidR="00F63000">
              <w:rPr>
                <w:bCs/>
                <w:szCs w:val="24"/>
              </w:rPr>
              <w:t>he Structural Design Method Statement</w:t>
            </w:r>
            <w:r w:rsidR="00BF5BB9">
              <w:rPr>
                <w:bCs/>
                <w:szCs w:val="24"/>
              </w:rPr>
              <w:t xml:space="preserve"> </w:t>
            </w:r>
            <w:r w:rsidR="006D6EEF">
              <w:rPr>
                <w:bCs/>
                <w:szCs w:val="24"/>
              </w:rPr>
              <w:t xml:space="preserve">(ref. </w:t>
            </w:r>
            <w:r w:rsidR="00BF5BB9">
              <w:rPr>
                <w:bCs/>
                <w:szCs w:val="24"/>
              </w:rPr>
              <w:t>[</w:t>
            </w:r>
            <w:r w:rsidR="006D6EEF">
              <w:rPr>
                <w:bCs/>
                <w:szCs w:val="24"/>
              </w:rPr>
              <w:t>1</w:t>
            </w:r>
            <w:r w:rsidR="00BF5BB9">
              <w:rPr>
                <w:bCs/>
                <w:szCs w:val="24"/>
              </w:rPr>
              <w:t>]</w:t>
            </w:r>
            <w:r w:rsidR="006D6EEF">
              <w:rPr>
                <w:bCs/>
                <w:szCs w:val="24"/>
              </w:rPr>
              <w:t>)</w:t>
            </w:r>
            <w:r w:rsidR="00BF5BB9">
              <w:rPr>
                <w:bCs/>
                <w:szCs w:val="24"/>
              </w:rPr>
              <w:t xml:space="preserve"> </w:t>
            </w:r>
            <w:r w:rsidR="002D6B5D">
              <w:rPr>
                <w:bCs/>
                <w:szCs w:val="24"/>
              </w:rPr>
              <w:t xml:space="preserve">states that instead of adopting </w:t>
            </w:r>
            <w:r w:rsidR="009D3A35">
              <w:rPr>
                <w:bCs/>
                <w:szCs w:val="24"/>
              </w:rPr>
              <w:t xml:space="preserve">the </w:t>
            </w:r>
            <w:r w:rsidR="002D6B5D">
              <w:rPr>
                <w:bCs/>
                <w:szCs w:val="24"/>
              </w:rPr>
              <w:t xml:space="preserve">reduced shear </w:t>
            </w:r>
            <w:r w:rsidR="009D3A35">
              <w:rPr>
                <w:bCs/>
                <w:szCs w:val="24"/>
              </w:rPr>
              <w:t xml:space="preserve">strain limit proposed by ENEA, a </w:t>
            </w:r>
            <w:r w:rsidR="00EA366E">
              <w:rPr>
                <w:bCs/>
                <w:szCs w:val="24"/>
              </w:rPr>
              <w:t>risk-based</w:t>
            </w:r>
            <w:r w:rsidR="009D3A35">
              <w:rPr>
                <w:bCs/>
                <w:szCs w:val="24"/>
              </w:rPr>
              <w:t xml:space="preserve"> approach </w:t>
            </w:r>
            <w:r w:rsidR="00ED1A8C">
              <w:rPr>
                <w:bCs/>
                <w:szCs w:val="24"/>
              </w:rPr>
              <w:t xml:space="preserve">will be adopted to quantify the reliability of the </w:t>
            </w:r>
            <w:r w:rsidR="00F44973">
              <w:rPr>
                <w:bCs/>
                <w:szCs w:val="24"/>
              </w:rPr>
              <w:t>SIS</w:t>
            </w:r>
            <w:r w:rsidR="007539B4">
              <w:rPr>
                <w:bCs/>
                <w:szCs w:val="24"/>
              </w:rPr>
              <w:t xml:space="preserve"> and demonstrate compliance with the set Target Performance Goal in ASCE 43-19</w:t>
            </w:r>
            <w:r w:rsidR="006D6EEF">
              <w:rPr>
                <w:bCs/>
                <w:szCs w:val="24"/>
              </w:rPr>
              <w:t xml:space="preserve"> (ref.</w:t>
            </w:r>
            <w:r w:rsidR="001B7448">
              <w:rPr>
                <w:bCs/>
                <w:szCs w:val="24"/>
              </w:rPr>
              <w:t xml:space="preserve"> </w:t>
            </w:r>
            <w:r w:rsidR="00732084">
              <w:rPr>
                <w:bCs/>
                <w:szCs w:val="24"/>
              </w:rPr>
              <w:t>[3])</w:t>
            </w:r>
            <w:r w:rsidR="007539B4">
              <w:rPr>
                <w:bCs/>
                <w:szCs w:val="24"/>
              </w:rPr>
              <w:t>.</w:t>
            </w:r>
            <w:r w:rsidR="00B12F68">
              <w:rPr>
                <w:bCs/>
                <w:szCs w:val="24"/>
              </w:rPr>
              <w:t xml:space="preserve"> </w:t>
            </w:r>
            <w:r>
              <w:rPr>
                <w:bCs/>
                <w:szCs w:val="24"/>
              </w:rPr>
              <w:t>ONR consider that t</w:t>
            </w:r>
            <w:r w:rsidR="00167086">
              <w:rPr>
                <w:bCs/>
                <w:szCs w:val="24"/>
              </w:rPr>
              <w:t xml:space="preserve">his approach </w:t>
            </w:r>
            <w:r>
              <w:rPr>
                <w:bCs/>
                <w:szCs w:val="24"/>
              </w:rPr>
              <w:t xml:space="preserve">could be demonstrated to be </w:t>
            </w:r>
            <w:r w:rsidR="00167086">
              <w:rPr>
                <w:bCs/>
                <w:szCs w:val="24"/>
              </w:rPr>
              <w:t>acceptable</w:t>
            </w:r>
            <w:r>
              <w:rPr>
                <w:bCs/>
                <w:szCs w:val="24"/>
              </w:rPr>
              <w:t>,</w:t>
            </w:r>
            <w:r w:rsidR="00167086">
              <w:rPr>
                <w:bCs/>
                <w:szCs w:val="24"/>
              </w:rPr>
              <w:t xml:space="preserve"> but</w:t>
            </w:r>
            <w:r w:rsidR="00DF7B97">
              <w:rPr>
                <w:bCs/>
                <w:szCs w:val="24"/>
              </w:rPr>
              <w:t xml:space="preserve"> </w:t>
            </w:r>
            <w:r w:rsidR="001A4CDF">
              <w:rPr>
                <w:bCs/>
                <w:szCs w:val="24"/>
              </w:rPr>
              <w:t xml:space="preserve">the methodology </w:t>
            </w:r>
            <w:r>
              <w:rPr>
                <w:bCs/>
                <w:szCs w:val="24"/>
              </w:rPr>
              <w:t xml:space="preserve">proposed </w:t>
            </w:r>
            <w:r w:rsidR="00DF7B97">
              <w:rPr>
                <w:bCs/>
                <w:szCs w:val="24"/>
              </w:rPr>
              <w:t>lacks detai</w:t>
            </w:r>
            <w:r w:rsidR="001A4CDF">
              <w:rPr>
                <w:bCs/>
                <w:szCs w:val="24"/>
              </w:rPr>
              <w:t>l</w:t>
            </w:r>
            <w:r w:rsidR="00DF7B97">
              <w:rPr>
                <w:bCs/>
                <w:szCs w:val="24"/>
              </w:rPr>
              <w:t>. S</w:t>
            </w:r>
            <w:r w:rsidR="00FC7F81">
              <w:rPr>
                <w:bCs/>
                <w:szCs w:val="24"/>
              </w:rPr>
              <w:t xml:space="preserve">ignificant </w:t>
            </w:r>
            <w:r>
              <w:rPr>
                <w:bCs/>
                <w:szCs w:val="24"/>
              </w:rPr>
              <w:t xml:space="preserve">further </w:t>
            </w:r>
            <w:r w:rsidR="00FC7F81">
              <w:rPr>
                <w:bCs/>
                <w:szCs w:val="24"/>
              </w:rPr>
              <w:t xml:space="preserve">development </w:t>
            </w:r>
            <w:r w:rsidR="00DF7B97">
              <w:rPr>
                <w:bCs/>
                <w:szCs w:val="24"/>
              </w:rPr>
              <w:t xml:space="preserve">is </w:t>
            </w:r>
            <w:r w:rsidR="001A4CDF">
              <w:rPr>
                <w:bCs/>
                <w:szCs w:val="24"/>
              </w:rPr>
              <w:t xml:space="preserve">expected </w:t>
            </w:r>
            <w:r>
              <w:rPr>
                <w:bCs/>
                <w:szCs w:val="24"/>
              </w:rPr>
              <w:t xml:space="preserve">during </w:t>
            </w:r>
            <w:r w:rsidR="001A4CDF">
              <w:rPr>
                <w:bCs/>
                <w:szCs w:val="24"/>
              </w:rPr>
              <w:t xml:space="preserve">GDA </w:t>
            </w:r>
            <w:r w:rsidR="00FC7F81">
              <w:rPr>
                <w:bCs/>
                <w:szCs w:val="24"/>
              </w:rPr>
              <w:t>to demonstrate how it will be applied. In particular,</w:t>
            </w:r>
            <w:r w:rsidR="00167086">
              <w:rPr>
                <w:bCs/>
                <w:szCs w:val="24"/>
              </w:rPr>
              <w:t xml:space="preserve"> </w:t>
            </w:r>
            <w:r w:rsidR="00A276A7">
              <w:rPr>
                <w:bCs/>
                <w:szCs w:val="24"/>
              </w:rPr>
              <w:t>the RP’s proposals to achieve the following are unclear</w:t>
            </w:r>
            <w:r w:rsidR="0058445A">
              <w:rPr>
                <w:bCs/>
                <w:szCs w:val="24"/>
              </w:rPr>
              <w:t>:</w:t>
            </w:r>
          </w:p>
          <w:p w14:paraId="1447B73D" w14:textId="085EF354" w:rsidR="0058445A" w:rsidRDefault="0058445A" w:rsidP="00E87CCA">
            <w:pPr>
              <w:pStyle w:val="ListParagraph"/>
              <w:numPr>
                <w:ilvl w:val="0"/>
                <w:numId w:val="26"/>
              </w:numPr>
              <w:spacing w:before="60" w:after="60"/>
              <w:jc w:val="both"/>
              <w:rPr>
                <w:bCs/>
                <w:szCs w:val="24"/>
              </w:rPr>
            </w:pPr>
            <w:r>
              <w:rPr>
                <w:bCs/>
                <w:szCs w:val="24"/>
              </w:rPr>
              <w:t>Development of fragility functions for the SIS</w:t>
            </w:r>
            <w:r w:rsidR="000D0A37">
              <w:rPr>
                <w:bCs/>
                <w:szCs w:val="24"/>
              </w:rPr>
              <w:t xml:space="preserve">. It is unclear how </w:t>
            </w:r>
            <w:r w:rsidR="00EB5F06">
              <w:rPr>
                <w:bCs/>
                <w:szCs w:val="24"/>
              </w:rPr>
              <w:t>both the median and variability</w:t>
            </w:r>
            <w:r w:rsidR="000D0A37">
              <w:rPr>
                <w:bCs/>
                <w:szCs w:val="24"/>
              </w:rPr>
              <w:t xml:space="preserve"> of failure can be defined </w:t>
            </w:r>
            <w:r>
              <w:rPr>
                <w:bCs/>
                <w:szCs w:val="24"/>
              </w:rPr>
              <w:t>given that the RP states that tests which result in device failure are unlikely to be performed</w:t>
            </w:r>
            <w:r w:rsidR="00C53C2D">
              <w:rPr>
                <w:bCs/>
                <w:szCs w:val="24"/>
              </w:rPr>
              <w:t xml:space="preserve"> and they </w:t>
            </w:r>
            <w:r w:rsidR="00E9243B">
              <w:rPr>
                <w:bCs/>
                <w:szCs w:val="24"/>
              </w:rPr>
              <w:t xml:space="preserve">have </w:t>
            </w:r>
            <w:r w:rsidR="00C53C2D">
              <w:rPr>
                <w:bCs/>
                <w:szCs w:val="24"/>
              </w:rPr>
              <w:t>not propose</w:t>
            </w:r>
            <w:r w:rsidR="00E9243B">
              <w:rPr>
                <w:bCs/>
                <w:szCs w:val="24"/>
              </w:rPr>
              <w:t>d</w:t>
            </w:r>
            <w:r w:rsidR="00C53C2D">
              <w:rPr>
                <w:bCs/>
                <w:szCs w:val="24"/>
              </w:rPr>
              <w:t xml:space="preserve"> to undertake tests to characterise the variability</w:t>
            </w:r>
            <w:r w:rsidR="000D0A37">
              <w:rPr>
                <w:bCs/>
                <w:szCs w:val="24"/>
              </w:rPr>
              <w:t>.</w:t>
            </w:r>
          </w:p>
          <w:p w14:paraId="14FB3613" w14:textId="0F3ABBA5" w:rsidR="000D0A37" w:rsidRDefault="008C2116" w:rsidP="00E87CCA">
            <w:pPr>
              <w:pStyle w:val="ListParagraph"/>
              <w:numPr>
                <w:ilvl w:val="0"/>
                <w:numId w:val="26"/>
              </w:numPr>
              <w:spacing w:before="60" w:after="60"/>
              <w:jc w:val="both"/>
              <w:rPr>
                <w:bCs/>
                <w:szCs w:val="24"/>
              </w:rPr>
            </w:pPr>
            <w:r>
              <w:rPr>
                <w:bCs/>
                <w:szCs w:val="24"/>
              </w:rPr>
              <w:t xml:space="preserve">Incorporation of </w:t>
            </w:r>
            <w:r w:rsidR="0068384B">
              <w:rPr>
                <w:bCs/>
                <w:szCs w:val="24"/>
              </w:rPr>
              <w:t>other</w:t>
            </w:r>
            <w:r>
              <w:rPr>
                <w:bCs/>
                <w:szCs w:val="24"/>
              </w:rPr>
              <w:t xml:space="preserve"> aspects of design uncertainty in addition to the bearing failure. For example, </w:t>
            </w:r>
            <w:r w:rsidR="0068384B">
              <w:rPr>
                <w:bCs/>
                <w:szCs w:val="24"/>
              </w:rPr>
              <w:t>modelling uncertainty, ground motion variability, epistemic uncertainty.</w:t>
            </w:r>
          </w:p>
          <w:p w14:paraId="60ECE4B5" w14:textId="2F3E5D31" w:rsidR="00167086" w:rsidRDefault="004D0E67" w:rsidP="00E87CCA">
            <w:pPr>
              <w:pStyle w:val="ListParagraph"/>
              <w:numPr>
                <w:ilvl w:val="0"/>
                <w:numId w:val="26"/>
              </w:numPr>
              <w:spacing w:before="60" w:after="60"/>
              <w:jc w:val="both"/>
              <w:rPr>
                <w:bCs/>
                <w:szCs w:val="24"/>
              </w:rPr>
            </w:pPr>
            <w:r>
              <w:rPr>
                <w:bCs/>
                <w:szCs w:val="24"/>
              </w:rPr>
              <w:t>Alignment of the Target Performance Goal</w:t>
            </w:r>
            <w:r w:rsidR="000B71D6">
              <w:rPr>
                <w:bCs/>
                <w:szCs w:val="24"/>
              </w:rPr>
              <w:t xml:space="preserve"> as defined </w:t>
            </w:r>
            <w:r>
              <w:rPr>
                <w:bCs/>
                <w:szCs w:val="24"/>
              </w:rPr>
              <w:t>in ASCE 43-19</w:t>
            </w:r>
            <w:r w:rsidR="00732084">
              <w:rPr>
                <w:bCs/>
                <w:szCs w:val="24"/>
              </w:rPr>
              <w:t xml:space="preserve"> (ref.[3]) </w:t>
            </w:r>
            <w:r>
              <w:rPr>
                <w:bCs/>
                <w:szCs w:val="24"/>
              </w:rPr>
              <w:t xml:space="preserve">with the </w:t>
            </w:r>
            <w:r w:rsidR="000B71D6">
              <w:rPr>
                <w:bCs/>
                <w:szCs w:val="24"/>
              </w:rPr>
              <w:t xml:space="preserve">DBE </w:t>
            </w:r>
            <w:r w:rsidR="00027E8E">
              <w:rPr>
                <w:bCs/>
                <w:szCs w:val="24"/>
              </w:rPr>
              <w:t>hazard</w:t>
            </w:r>
            <w:r w:rsidR="004128E0">
              <w:rPr>
                <w:bCs/>
                <w:szCs w:val="24"/>
              </w:rPr>
              <w:t xml:space="preserve"> as defined in TAG</w:t>
            </w:r>
            <w:r w:rsidR="005D1DA9">
              <w:rPr>
                <w:bCs/>
                <w:szCs w:val="24"/>
              </w:rPr>
              <w:t xml:space="preserve"> </w:t>
            </w:r>
            <w:r w:rsidR="004128E0">
              <w:rPr>
                <w:bCs/>
                <w:szCs w:val="24"/>
              </w:rPr>
              <w:t>13</w:t>
            </w:r>
            <w:r w:rsidR="005D1DA9">
              <w:rPr>
                <w:bCs/>
                <w:szCs w:val="24"/>
              </w:rPr>
              <w:t>-9</w:t>
            </w:r>
            <w:r w:rsidR="00732084">
              <w:rPr>
                <w:bCs/>
                <w:szCs w:val="24"/>
              </w:rPr>
              <w:t xml:space="preserve"> (ref. [</w:t>
            </w:r>
            <w:r w:rsidR="003C487E">
              <w:rPr>
                <w:bCs/>
                <w:szCs w:val="24"/>
              </w:rPr>
              <w:t>9])</w:t>
            </w:r>
            <w:r w:rsidR="0058445A" w:rsidRPr="0058445A">
              <w:rPr>
                <w:bCs/>
                <w:szCs w:val="24"/>
              </w:rPr>
              <w:t>.</w:t>
            </w:r>
          </w:p>
          <w:p w14:paraId="7045688A" w14:textId="77777777" w:rsidR="00A33CF1" w:rsidRPr="0058445A" w:rsidRDefault="00A33CF1" w:rsidP="00E87CCA">
            <w:pPr>
              <w:pStyle w:val="ListParagraph"/>
              <w:spacing w:before="60" w:after="60"/>
              <w:jc w:val="both"/>
              <w:rPr>
                <w:bCs/>
                <w:szCs w:val="24"/>
              </w:rPr>
            </w:pPr>
          </w:p>
          <w:p w14:paraId="3F199E6B" w14:textId="66955D13" w:rsidR="00F63000" w:rsidRDefault="00AC49A2" w:rsidP="00E87CCA">
            <w:pPr>
              <w:spacing w:before="60" w:after="60"/>
              <w:jc w:val="both"/>
              <w:rPr>
                <w:bCs/>
                <w:szCs w:val="24"/>
              </w:rPr>
            </w:pPr>
            <w:r>
              <w:rPr>
                <w:bCs/>
                <w:szCs w:val="24"/>
              </w:rPr>
              <w:t>Th</w:t>
            </w:r>
            <w:r w:rsidR="00B12F68">
              <w:rPr>
                <w:bCs/>
                <w:szCs w:val="24"/>
              </w:rPr>
              <w:t>e</w:t>
            </w:r>
            <w:r w:rsidR="004C30DE">
              <w:rPr>
                <w:bCs/>
                <w:szCs w:val="24"/>
              </w:rPr>
              <w:t xml:space="preserve"> design and testing of the aseismic bearings</w:t>
            </w:r>
            <w:r w:rsidR="006F56A8">
              <w:rPr>
                <w:bCs/>
                <w:szCs w:val="24"/>
              </w:rPr>
              <w:t xml:space="preserve"> </w:t>
            </w:r>
            <w:r w:rsidR="00B855FB">
              <w:rPr>
                <w:bCs/>
                <w:szCs w:val="24"/>
              </w:rPr>
              <w:t xml:space="preserve">has been discussed with the </w:t>
            </w:r>
            <w:r>
              <w:rPr>
                <w:bCs/>
                <w:szCs w:val="24"/>
              </w:rPr>
              <w:t>RP</w:t>
            </w:r>
            <w:r w:rsidR="006F56A8">
              <w:rPr>
                <w:bCs/>
                <w:szCs w:val="24"/>
              </w:rPr>
              <w:t xml:space="preserve">. The RP confirmed that </w:t>
            </w:r>
            <w:r w:rsidR="003E12F6">
              <w:rPr>
                <w:bCs/>
                <w:szCs w:val="24"/>
              </w:rPr>
              <w:t xml:space="preserve">the testing specification </w:t>
            </w:r>
            <w:r w:rsidR="009A6FD2">
              <w:rPr>
                <w:bCs/>
                <w:szCs w:val="24"/>
              </w:rPr>
              <w:t xml:space="preserve">(ref. </w:t>
            </w:r>
            <w:r w:rsidR="003E12F6">
              <w:rPr>
                <w:bCs/>
                <w:szCs w:val="24"/>
              </w:rPr>
              <w:t>[</w:t>
            </w:r>
            <w:r w:rsidR="009A6FD2">
              <w:rPr>
                <w:bCs/>
                <w:szCs w:val="24"/>
              </w:rPr>
              <w:t>2</w:t>
            </w:r>
            <w:r w:rsidR="003E12F6">
              <w:rPr>
                <w:bCs/>
                <w:szCs w:val="24"/>
              </w:rPr>
              <w:t>]</w:t>
            </w:r>
            <w:r w:rsidR="009A6FD2">
              <w:rPr>
                <w:bCs/>
                <w:szCs w:val="24"/>
              </w:rPr>
              <w:t>)</w:t>
            </w:r>
            <w:r w:rsidR="003E12F6">
              <w:rPr>
                <w:bCs/>
                <w:szCs w:val="24"/>
              </w:rPr>
              <w:t xml:space="preserve"> is based on </w:t>
            </w:r>
            <w:r w:rsidR="00BB7EE2">
              <w:rPr>
                <w:bCs/>
                <w:szCs w:val="24"/>
              </w:rPr>
              <w:t>BS EN 15129</w:t>
            </w:r>
            <w:r w:rsidR="003C487E">
              <w:rPr>
                <w:bCs/>
                <w:szCs w:val="24"/>
              </w:rPr>
              <w:t xml:space="preserve"> (ref. [5])</w:t>
            </w:r>
            <w:r w:rsidR="003E12F6">
              <w:rPr>
                <w:bCs/>
                <w:szCs w:val="24"/>
              </w:rPr>
              <w:t xml:space="preserve"> without any enhancements. The RP also stated that </w:t>
            </w:r>
            <w:r w:rsidR="00A5676B">
              <w:rPr>
                <w:bCs/>
                <w:szCs w:val="24"/>
              </w:rPr>
              <w:t xml:space="preserve">they </w:t>
            </w:r>
            <w:r w:rsidR="005723C7">
              <w:rPr>
                <w:bCs/>
                <w:szCs w:val="24"/>
              </w:rPr>
              <w:t xml:space="preserve">do </w:t>
            </w:r>
            <w:r w:rsidR="00A5676B">
              <w:rPr>
                <w:bCs/>
                <w:szCs w:val="24"/>
              </w:rPr>
              <w:t xml:space="preserve">not plan to develop the </w:t>
            </w:r>
            <w:r w:rsidR="0087325A">
              <w:rPr>
                <w:bCs/>
                <w:szCs w:val="24"/>
              </w:rPr>
              <w:t>risk-based approach</w:t>
            </w:r>
            <w:r w:rsidR="00A5676B">
              <w:rPr>
                <w:bCs/>
                <w:szCs w:val="24"/>
              </w:rPr>
              <w:t xml:space="preserve"> described in </w:t>
            </w:r>
            <w:r w:rsidR="003C487E">
              <w:rPr>
                <w:bCs/>
                <w:szCs w:val="24"/>
              </w:rPr>
              <w:t>ref</w:t>
            </w:r>
            <w:r w:rsidR="009A6FD2">
              <w:rPr>
                <w:bCs/>
                <w:szCs w:val="24"/>
              </w:rPr>
              <w:t>erence</w:t>
            </w:r>
            <w:r w:rsidR="003C487E">
              <w:rPr>
                <w:bCs/>
                <w:szCs w:val="24"/>
              </w:rPr>
              <w:t xml:space="preserve"> </w:t>
            </w:r>
            <w:r w:rsidR="00A5676B">
              <w:rPr>
                <w:bCs/>
                <w:szCs w:val="24"/>
              </w:rPr>
              <w:t>[</w:t>
            </w:r>
            <w:r w:rsidR="003C487E">
              <w:rPr>
                <w:bCs/>
                <w:szCs w:val="24"/>
              </w:rPr>
              <w:t>1</w:t>
            </w:r>
            <w:r w:rsidR="00A5676B">
              <w:rPr>
                <w:bCs/>
                <w:szCs w:val="24"/>
              </w:rPr>
              <w:t xml:space="preserve">] </w:t>
            </w:r>
            <w:r w:rsidR="00B855FB">
              <w:rPr>
                <w:bCs/>
                <w:szCs w:val="24"/>
              </w:rPr>
              <w:t>during</w:t>
            </w:r>
            <w:r w:rsidR="00A5676B">
              <w:rPr>
                <w:bCs/>
                <w:szCs w:val="24"/>
              </w:rPr>
              <w:t xml:space="preserve"> GDA.</w:t>
            </w:r>
            <w:r w:rsidR="001B06DB">
              <w:rPr>
                <w:bCs/>
                <w:szCs w:val="24"/>
              </w:rPr>
              <w:t xml:space="preserve"> This is considered to be a shortfall in the</w:t>
            </w:r>
            <w:r w:rsidR="0087325A">
              <w:rPr>
                <w:bCs/>
                <w:szCs w:val="24"/>
              </w:rPr>
              <w:t xml:space="preserve"> design</w:t>
            </w:r>
            <w:r w:rsidR="001B06DB">
              <w:rPr>
                <w:bCs/>
                <w:szCs w:val="24"/>
              </w:rPr>
              <w:t xml:space="preserve"> methodology to demonstrate </w:t>
            </w:r>
            <w:r w:rsidR="0087325A">
              <w:rPr>
                <w:bCs/>
                <w:szCs w:val="24"/>
              </w:rPr>
              <w:t xml:space="preserve">how </w:t>
            </w:r>
            <w:r w:rsidR="001B06DB">
              <w:rPr>
                <w:bCs/>
                <w:szCs w:val="24"/>
              </w:rPr>
              <w:t xml:space="preserve">the aseismic bearings </w:t>
            </w:r>
            <w:r w:rsidR="00831D3C">
              <w:rPr>
                <w:bCs/>
                <w:szCs w:val="24"/>
              </w:rPr>
              <w:t>can</w:t>
            </w:r>
            <w:r w:rsidR="006B2E74">
              <w:rPr>
                <w:bCs/>
                <w:szCs w:val="24"/>
              </w:rPr>
              <w:t xml:space="preserve"> perform their safety functions to a level commensurate with their classification.</w:t>
            </w:r>
            <w:r w:rsidR="00B855FB">
              <w:rPr>
                <w:bCs/>
                <w:szCs w:val="24"/>
              </w:rPr>
              <w:t xml:space="preserve"> ONR consider it important, given the significance of the SIS, that we are able to undertake an assessment of whether the reliability can be satisfactorily demonstrated through application of the proposed standards and methodologies. </w:t>
            </w:r>
          </w:p>
          <w:p w14:paraId="6BE76143" w14:textId="77777777" w:rsidR="00850471" w:rsidRPr="0048438C" w:rsidRDefault="00850471" w:rsidP="00E87CCA">
            <w:pPr>
              <w:spacing w:before="60" w:after="60"/>
              <w:jc w:val="both"/>
              <w:rPr>
                <w:szCs w:val="24"/>
              </w:rPr>
            </w:pPr>
          </w:p>
          <w:p w14:paraId="25806AA4" w14:textId="6EE0AECA" w:rsidR="000758E9" w:rsidRPr="0048438C" w:rsidRDefault="000758E9" w:rsidP="00E87CCA">
            <w:pPr>
              <w:spacing w:before="60" w:after="60"/>
              <w:jc w:val="both"/>
              <w:rPr>
                <w:b/>
                <w:szCs w:val="24"/>
                <w:u w:val="single"/>
              </w:rPr>
            </w:pPr>
            <w:r w:rsidRPr="0048438C">
              <w:rPr>
                <w:b/>
                <w:szCs w:val="24"/>
                <w:u w:val="single"/>
              </w:rPr>
              <w:t>Relevant Legislation, Standards and Guidance</w:t>
            </w:r>
          </w:p>
          <w:p w14:paraId="5A8BE3B9" w14:textId="3F97723E" w:rsidR="00E80A72" w:rsidRDefault="00F21215" w:rsidP="000566A9">
            <w:pPr>
              <w:spacing w:before="60" w:after="60"/>
              <w:jc w:val="both"/>
              <w:rPr>
                <w:szCs w:val="24"/>
              </w:rPr>
            </w:pPr>
            <w:r w:rsidRPr="00F21215">
              <w:rPr>
                <w:bCs/>
                <w:szCs w:val="24"/>
              </w:rPr>
              <w:t>The guidance provided in this RO is based on ONR's Safety Assessment Principles (SAPs) (</w:t>
            </w:r>
            <w:r>
              <w:rPr>
                <w:bCs/>
                <w:szCs w:val="24"/>
              </w:rPr>
              <w:t>r</w:t>
            </w:r>
            <w:r w:rsidRPr="00F21215">
              <w:rPr>
                <w:bCs/>
                <w:szCs w:val="24"/>
              </w:rPr>
              <w:t>ef. [</w:t>
            </w:r>
            <w:r w:rsidR="00A1153C">
              <w:rPr>
                <w:bCs/>
                <w:szCs w:val="24"/>
              </w:rPr>
              <w:t>8</w:t>
            </w:r>
            <w:r w:rsidRPr="00F21215">
              <w:rPr>
                <w:bCs/>
                <w:szCs w:val="24"/>
              </w:rPr>
              <w:t>]</w:t>
            </w:r>
            <w:r w:rsidR="00F73EDB">
              <w:rPr>
                <w:bCs/>
                <w:szCs w:val="24"/>
              </w:rPr>
              <w:t>)</w:t>
            </w:r>
            <w:r w:rsidR="00631D59">
              <w:rPr>
                <w:bCs/>
                <w:szCs w:val="24"/>
              </w:rPr>
              <w:t>. The expectations are captured in SAP</w:t>
            </w:r>
            <w:r w:rsidR="00E80A72">
              <w:rPr>
                <w:bCs/>
                <w:szCs w:val="24"/>
              </w:rPr>
              <w:t>s ERL.1 ERL.2, ECS.4 and ECS.5.</w:t>
            </w:r>
            <w:r w:rsidR="00631D59">
              <w:rPr>
                <w:bCs/>
                <w:szCs w:val="24"/>
              </w:rPr>
              <w:t xml:space="preserve"> </w:t>
            </w:r>
            <w:r w:rsidR="000566A9">
              <w:rPr>
                <w:bCs/>
                <w:szCs w:val="24"/>
              </w:rPr>
              <w:t xml:space="preserve">ERL.1 is </w:t>
            </w:r>
            <w:r w:rsidR="000566A9" w:rsidRPr="00707B17">
              <w:rPr>
                <w:szCs w:val="24"/>
              </w:rPr>
              <w:t>particularly relevant to the SIS given the limited precedent within the nuclear industry and the lack of nuclear specific testing procedures</w:t>
            </w:r>
            <w:r w:rsidR="000566A9">
              <w:rPr>
                <w:szCs w:val="24"/>
              </w:rPr>
              <w:t xml:space="preserve">, whereas </w:t>
            </w:r>
            <w:r w:rsidR="00BA11B3">
              <w:rPr>
                <w:szCs w:val="24"/>
              </w:rPr>
              <w:t xml:space="preserve">the intent of </w:t>
            </w:r>
            <w:r w:rsidR="000566A9">
              <w:rPr>
                <w:szCs w:val="24"/>
              </w:rPr>
              <w:t xml:space="preserve">ERL.2 has not </w:t>
            </w:r>
            <w:r w:rsidR="00BA11B3">
              <w:rPr>
                <w:szCs w:val="24"/>
              </w:rPr>
              <w:t xml:space="preserve">yet </w:t>
            </w:r>
            <w:r w:rsidR="000566A9">
              <w:rPr>
                <w:szCs w:val="24"/>
              </w:rPr>
              <w:t xml:space="preserve">been met given the lack of detail in the </w:t>
            </w:r>
            <w:r w:rsidR="000566A9" w:rsidRPr="00707B17">
              <w:rPr>
                <w:szCs w:val="24"/>
              </w:rPr>
              <w:t>risk-based approach described in</w:t>
            </w:r>
            <w:r w:rsidR="000566A9">
              <w:rPr>
                <w:szCs w:val="24"/>
              </w:rPr>
              <w:t xml:space="preserve"> reference</w:t>
            </w:r>
            <w:r w:rsidR="000566A9" w:rsidRPr="00707B17">
              <w:rPr>
                <w:szCs w:val="24"/>
              </w:rPr>
              <w:t xml:space="preserve"> [</w:t>
            </w:r>
            <w:r w:rsidR="000566A9">
              <w:rPr>
                <w:szCs w:val="24"/>
              </w:rPr>
              <w:t>1</w:t>
            </w:r>
            <w:r w:rsidR="000566A9" w:rsidRPr="00707B17">
              <w:rPr>
                <w:szCs w:val="24"/>
              </w:rPr>
              <w:t>]</w:t>
            </w:r>
            <w:r w:rsidR="000566A9">
              <w:rPr>
                <w:szCs w:val="24"/>
              </w:rPr>
              <w:t xml:space="preserve">. </w:t>
            </w:r>
            <w:r w:rsidR="004A389D">
              <w:rPr>
                <w:szCs w:val="24"/>
              </w:rPr>
              <w:t>The ECS SAPs are important given the proposed codes</w:t>
            </w:r>
            <w:r w:rsidR="000566A9">
              <w:rPr>
                <w:szCs w:val="24"/>
              </w:rPr>
              <w:t xml:space="preserve"> </w:t>
            </w:r>
            <w:r w:rsidR="004A389D">
              <w:rPr>
                <w:szCs w:val="24"/>
              </w:rPr>
              <w:t>and standards are not directly applicable and further work is required to demonstrate they are sufficient for a Class 1 SSC.</w:t>
            </w:r>
          </w:p>
          <w:p w14:paraId="5D5E7FC8" w14:textId="77777777" w:rsidR="000566A9" w:rsidRDefault="000566A9" w:rsidP="00E87CCA">
            <w:pPr>
              <w:spacing w:before="60" w:after="60"/>
              <w:jc w:val="both"/>
              <w:rPr>
                <w:bCs/>
                <w:szCs w:val="24"/>
              </w:rPr>
            </w:pPr>
          </w:p>
          <w:p w14:paraId="626AA526" w14:textId="77ED68EE" w:rsidR="007D09A4" w:rsidRDefault="007D09A4" w:rsidP="00E87CCA">
            <w:pPr>
              <w:spacing w:before="60" w:after="60"/>
              <w:jc w:val="both"/>
              <w:rPr>
                <w:bCs/>
                <w:szCs w:val="24"/>
              </w:rPr>
            </w:pPr>
            <w:r w:rsidRPr="007D09A4">
              <w:rPr>
                <w:bCs/>
                <w:szCs w:val="24"/>
              </w:rPr>
              <w:lastRenderedPageBreak/>
              <w:t>ONR’s SAPs are benchmarked against IAEA standards and guidance. The most relevant IAEA requirements</w:t>
            </w:r>
            <w:r w:rsidR="00A1153C">
              <w:rPr>
                <w:bCs/>
                <w:szCs w:val="24"/>
              </w:rPr>
              <w:t xml:space="preserve"> (ref. [10])</w:t>
            </w:r>
            <w:r w:rsidRPr="007D09A4">
              <w:rPr>
                <w:bCs/>
                <w:szCs w:val="24"/>
              </w:rPr>
              <w:t xml:space="preserve"> and guidance are: </w:t>
            </w:r>
          </w:p>
          <w:p w14:paraId="42147E0C" w14:textId="77777777" w:rsidR="00BA11B3" w:rsidRDefault="00BA11B3" w:rsidP="00A433BE">
            <w:pPr>
              <w:spacing w:before="60" w:after="60"/>
              <w:ind w:left="720"/>
              <w:jc w:val="both"/>
            </w:pPr>
          </w:p>
          <w:p w14:paraId="090646DD" w14:textId="6A88650D" w:rsidR="00A433BE" w:rsidRPr="00BA11B3" w:rsidRDefault="00A433BE" w:rsidP="00022CA6">
            <w:pPr>
              <w:pStyle w:val="ListParagraph"/>
              <w:numPr>
                <w:ilvl w:val="0"/>
                <w:numId w:val="31"/>
              </w:numPr>
              <w:spacing w:before="60" w:after="60"/>
              <w:jc w:val="both"/>
            </w:pPr>
            <w:r w:rsidRPr="00022CA6">
              <w:t>SSR2/1 Requirement 9:</w:t>
            </w:r>
            <w:r w:rsidRPr="00BA11B3">
              <w:t xml:space="preserve"> Proven engineering practices - Discusses supplementing, modifying, research and/</w:t>
            </w:r>
            <w:r w:rsidR="68CD675C" w:rsidRPr="00BA11B3">
              <w:t>or testing</w:t>
            </w:r>
            <w:r w:rsidRPr="00BA11B3">
              <w:t xml:space="preserve"> to ensure the quality of the design is commensurate with the safety function. </w:t>
            </w:r>
          </w:p>
          <w:p w14:paraId="66EB8837" w14:textId="5B16D7F4" w:rsidR="007D09A4" w:rsidRPr="00C00437" w:rsidRDefault="007D09A4" w:rsidP="00022CA6">
            <w:pPr>
              <w:pStyle w:val="ListParagraph"/>
              <w:numPr>
                <w:ilvl w:val="0"/>
                <w:numId w:val="30"/>
              </w:numPr>
              <w:spacing w:before="60" w:after="60"/>
              <w:jc w:val="both"/>
              <w:rPr>
                <w:szCs w:val="24"/>
              </w:rPr>
            </w:pPr>
            <w:r w:rsidRPr="00022CA6">
              <w:rPr>
                <w:szCs w:val="24"/>
              </w:rPr>
              <w:t>SSR 2/1 Requirement 23:</w:t>
            </w:r>
            <w:r w:rsidRPr="00C00437">
              <w:rPr>
                <w:szCs w:val="24"/>
              </w:rPr>
              <w:t xml:space="preserve"> Reliability of items important to safety - The reliability of items important to safety shall be commensurate with their safety significance. </w:t>
            </w:r>
          </w:p>
          <w:p w14:paraId="1217137F" w14:textId="77777777" w:rsidR="007D09A4" w:rsidRDefault="007D09A4" w:rsidP="00E87CCA">
            <w:pPr>
              <w:spacing w:before="60" w:after="60"/>
              <w:jc w:val="both"/>
              <w:rPr>
                <w:bCs/>
                <w:szCs w:val="24"/>
              </w:rPr>
            </w:pPr>
          </w:p>
          <w:p w14:paraId="7013F96E" w14:textId="02DA8D75" w:rsidR="00F21215" w:rsidRPr="00DD0CA7" w:rsidRDefault="00F73EDB" w:rsidP="00E87CCA">
            <w:pPr>
              <w:spacing w:before="60" w:after="60"/>
              <w:jc w:val="both"/>
              <w:rPr>
                <w:bCs/>
                <w:szCs w:val="24"/>
              </w:rPr>
            </w:pPr>
            <w:r w:rsidRPr="00DD0CA7">
              <w:rPr>
                <w:bCs/>
                <w:szCs w:val="24"/>
              </w:rPr>
              <w:t>The following standards and guidance are also relevant to this RO:</w:t>
            </w:r>
          </w:p>
          <w:p w14:paraId="5B12AB41" w14:textId="7888D407" w:rsidR="00422D34" w:rsidRPr="00DD0CA7" w:rsidRDefault="00422D34" w:rsidP="00E87CCA">
            <w:pPr>
              <w:pStyle w:val="ListParagraph"/>
              <w:numPr>
                <w:ilvl w:val="0"/>
                <w:numId w:val="27"/>
              </w:numPr>
              <w:spacing w:before="60" w:after="60"/>
              <w:jc w:val="both"/>
              <w:rPr>
                <w:bCs/>
                <w:szCs w:val="24"/>
              </w:rPr>
            </w:pPr>
            <w:r w:rsidRPr="00DD0CA7">
              <w:rPr>
                <w:bCs/>
                <w:szCs w:val="24"/>
              </w:rPr>
              <w:t>ASCE 43-19</w:t>
            </w:r>
            <w:r w:rsidR="00E63BFD" w:rsidRPr="00DD0CA7">
              <w:t xml:space="preserve"> </w:t>
            </w:r>
            <w:r w:rsidR="00E63BFD" w:rsidRPr="00DD0CA7">
              <w:rPr>
                <w:bCs/>
                <w:szCs w:val="24"/>
              </w:rPr>
              <w:t>Seismic design criteria for structures, systems, and components in nuclear facilities</w:t>
            </w:r>
            <w:r w:rsidR="00F73EDB" w:rsidRPr="00DD0CA7">
              <w:rPr>
                <w:bCs/>
                <w:szCs w:val="24"/>
              </w:rPr>
              <w:t xml:space="preserve"> (ref. [</w:t>
            </w:r>
            <w:r w:rsidR="00A1153C">
              <w:rPr>
                <w:bCs/>
                <w:szCs w:val="24"/>
              </w:rPr>
              <w:t>3</w:t>
            </w:r>
            <w:r w:rsidR="00F73EDB" w:rsidRPr="00DD0CA7">
              <w:rPr>
                <w:bCs/>
                <w:szCs w:val="24"/>
              </w:rPr>
              <w:t>])</w:t>
            </w:r>
          </w:p>
          <w:p w14:paraId="582948B7" w14:textId="7E33E9A7" w:rsidR="00152013" w:rsidRPr="00DD0CA7" w:rsidRDefault="00152013" w:rsidP="00E87CCA">
            <w:pPr>
              <w:pStyle w:val="ListParagraph"/>
              <w:numPr>
                <w:ilvl w:val="0"/>
                <w:numId w:val="27"/>
              </w:numPr>
              <w:spacing w:before="60" w:after="60"/>
              <w:jc w:val="both"/>
              <w:rPr>
                <w:bCs/>
                <w:szCs w:val="24"/>
              </w:rPr>
            </w:pPr>
            <w:r w:rsidRPr="00DD0CA7">
              <w:rPr>
                <w:bCs/>
                <w:szCs w:val="24"/>
              </w:rPr>
              <w:t xml:space="preserve">ASCE 4-16 </w:t>
            </w:r>
            <w:r w:rsidR="00A117E3" w:rsidRPr="00DD0CA7">
              <w:rPr>
                <w:bCs/>
                <w:szCs w:val="24"/>
              </w:rPr>
              <w:t xml:space="preserve">Seismic Analysis of Safety-Related Nuclear Structures, </w:t>
            </w:r>
            <w:r w:rsidR="00F73EDB" w:rsidRPr="00DD0CA7">
              <w:rPr>
                <w:bCs/>
                <w:szCs w:val="24"/>
              </w:rPr>
              <w:t>(ref. [</w:t>
            </w:r>
            <w:r w:rsidR="00A1153C">
              <w:rPr>
                <w:bCs/>
                <w:szCs w:val="24"/>
              </w:rPr>
              <w:t>3</w:t>
            </w:r>
            <w:r w:rsidR="00F73EDB" w:rsidRPr="00DD0CA7">
              <w:rPr>
                <w:bCs/>
                <w:szCs w:val="24"/>
              </w:rPr>
              <w:t>])</w:t>
            </w:r>
          </w:p>
          <w:p w14:paraId="714B4685" w14:textId="66DA8739" w:rsidR="00507937" w:rsidRPr="00DD0CA7" w:rsidRDefault="00507937" w:rsidP="00E87CCA">
            <w:pPr>
              <w:pStyle w:val="ListParagraph"/>
              <w:numPr>
                <w:ilvl w:val="0"/>
                <w:numId w:val="27"/>
              </w:numPr>
              <w:spacing w:before="60" w:after="60"/>
              <w:jc w:val="both"/>
              <w:rPr>
                <w:bCs/>
                <w:szCs w:val="24"/>
              </w:rPr>
            </w:pPr>
            <w:r w:rsidRPr="004B5EAA">
              <w:rPr>
                <w:szCs w:val="24"/>
                <w:lang w:val="fr-FR"/>
              </w:rPr>
              <w:t>BS EN 15129</w:t>
            </w:r>
            <w:r w:rsidR="00C715C4" w:rsidRPr="004B5EAA">
              <w:rPr>
                <w:lang w:val="fr-FR"/>
              </w:rPr>
              <w:t xml:space="preserve"> </w:t>
            </w:r>
            <w:r w:rsidR="00C715C4" w:rsidRPr="005F0D16">
              <w:rPr>
                <w:szCs w:val="24"/>
                <w:lang w:val="fr-FR"/>
              </w:rPr>
              <w:t>Anti-seismic devices,</w:t>
            </w:r>
            <w:r w:rsidR="00C715C4" w:rsidRPr="004B5EAA">
              <w:rPr>
                <w:szCs w:val="24"/>
                <w:lang w:val="fr-FR"/>
              </w:rPr>
              <w:t xml:space="preserve"> BS EN 15129:2018</w:t>
            </w:r>
            <w:r w:rsidR="00F73EDB" w:rsidRPr="004B5EAA">
              <w:rPr>
                <w:szCs w:val="24"/>
                <w:lang w:val="fr-FR"/>
              </w:rPr>
              <w:t xml:space="preserve"> (ref. </w:t>
            </w:r>
            <w:r w:rsidR="00F73EDB" w:rsidRPr="00DD0CA7">
              <w:rPr>
                <w:bCs/>
                <w:szCs w:val="24"/>
              </w:rPr>
              <w:t>[</w:t>
            </w:r>
            <w:r w:rsidR="00A1153C">
              <w:rPr>
                <w:bCs/>
                <w:szCs w:val="24"/>
              </w:rPr>
              <w:t>5</w:t>
            </w:r>
            <w:r w:rsidR="00F73EDB" w:rsidRPr="00DD0CA7">
              <w:rPr>
                <w:bCs/>
                <w:szCs w:val="24"/>
              </w:rPr>
              <w:t>])</w:t>
            </w:r>
            <w:r w:rsidR="00C715C4" w:rsidRPr="00DD0CA7">
              <w:rPr>
                <w:bCs/>
                <w:szCs w:val="24"/>
              </w:rPr>
              <w:t>.</w:t>
            </w:r>
          </w:p>
          <w:p w14:paraId="7B406575" w14:textId="57C9B130" w:rsidR="00507937" w:rsidRPr="00DD0CA7" w:rsidRDefault="00507937" w:rsidP="00E87CCA">
            <w:pPr>
              <w:pStyle w:val="ListParagraph"/>
              <w:numPr>
                <w:ilvl w:val="0"/>
                <w:numId w:val="27"/>
              </w:numPr>
              <w:spacing w:before="60" w:after="60"/>
              <w:jc w:val="both"/>
              <w:rPr>
                <w:bCs/>
                <w:szCs w:val="24"/>
              </w:rPr>
            </w:pPr>
            <w:r w:rsidRPr="00DD0CA7">
              <w:rPr>
                <w:bCs/>
                <w:szCs w:val="24"/>
              </w:rPr>
              <w:t xml:space="preserve">BS EN 1337-1 </w:t>
            </w:r>
            <w:r w:rsidR="00CA3F73" w:rsidRPr="00DD0CA7">
              <w:rPr>
                <w:bCs/>
                <w:szCs w:val="24"/>
              </w:rPr>
              <w:t>Structural bearings - Part 1: General design rules, BS EN 1337-1:2000</w:t>
            </w:r>
            <w:r w:rsidR="00F73EDB" w:rsidRPr="00DD0CA7">
              <w:rPr>
                <w:bCs/>
                <w:szCs w:val="24"/>
              </w:rPr>
              <w:t xml:space="preserve"> (ref. [</w:t>
            </w:r>
            <w:r w:rsidR="00A1153C">
              <w:rPr>
                <w:bCs/>
                <w:szCs w:val="24"/>
              </w:rPr>
              <w:t>6</w:t>
            </w:r>
            <w:r w:rsidR="00F73EDB" w:rsidRPr="00DD0CA7">
              <w:rPr>
                <w:bCs/>
                <w:szCs w:val="24"/>
              </w:rPr>
              <w:t>])</w:t>
            </w:r>
          </w:p>
          <w:p w14:paraId="263505CE" w14:textId="58FF7CB3" w:rsidR="00CE79EA" w:rsidRPr="00DD0CA7" w:rsidRDefault="00CE79EA" w:rsidP="00E87CCA">
            <w:pPr>
              <w:pStyle w:val="ListParagraph"/>
              <w:numPr>
                <w:ilvl w:val="0"/>
                <w:numId w:val="27"/>
              </w:numPr>
              <w:spacing w:before="60" w:after="60"/>
              <w:jc w:val="both"/>
              <w:rPr>
                <w:bCs/>
                <w:szCs w:val="24"/>
              </w:rPr>
            </w:pPr>
            <w:r w:rsidRPr="00DD0CA7">
              <w:t>Independent Research into the Seismic Isolation of SMRs and AMRs, 2023, ONR-RRR-127</w:t>
            </w:r>
            <w:r w:rsidR="00F73EDB" w:rsidRPr="00DD0CA7">
              <w:rPr>
                <w:bCs/>
                <w:szCs w:val="24"/>
              </w:rPr>
              <w:t>(ref. [</w:t>
            </w:r>
            <w:r w:rsidR="00A1153C">
              <w:rPr>
                <w:bCs/>
                <w:szCs w:val="24"/>
              </w:rPr>
              <w:t>7</w:t>
            </w:r>
            <w:r w:rsidR="00F73EDB" w:rsidRPr="00DD0CA7">
              <w:rPr>
                <w:bCs/>
                <w:szCs w:val="24"/>
              </w:rPr>
              <w:t>])</w:t>
            </w:r>
          </w:p>
          <w:p w14:paraId="521804E7" w14:textId="666F0332" w:rsidR="000B71D6" w:rsidRPr="00E87CCA" w:rsidRDefault="005D1DA9" w:rsidP="00E87CCA">
            <w:pPr>
              <w:pStyle w:val="ListParagraph"/>
              <w:numPr>
                <w:ilvl w:val="0"/>
                <w:numId w:val="27"/>
              </w:numPr>
              <w:spacing w:before="60" w:after="60"/>
              <w:jc w:val="both"/>
              <w:rPr>
                <w:szCs w:val="24"/>
              </w:rPr>
            </w:pPr>
            <w:r w:rsidRPr="00DD0CA7">
              <w:rPr>
                <w:bCs/>
                <w:szCs w:val="24"/>
              </w:rPr>
              <w:t xml:space="preserve">Nuclear Safety Technical Assessment Guide - </w:t>
            </w:r>
            <w:r w:rsidR="00480395" w:rsidRPr="00DD0CA7">
              <w:rPr>
                <w:bCs/>
                <w:szCs w:val="24"/>
              </w:rPr>
              <w:t xml:space="preserve">External Hazards, NS-TAST-GD-013, Rev 7, </w:t>
            </w:r>
            <w:r w:rsidRPr="00DD0CA7">
              <w:rPr>
                <w:bCs/>
                <w:szCs w:val="24"/>
              </w:rPr>
              <w:t>October 2023</w:t>
            </w:r>
            <w:r w:rsidR="00F73EDB" w:rsidRPr="00DD0CA7">
              <w:rPr>
                <w:bCs/>
                <w:szCs w:val="24"/>
              </w:rPr>
              <w:t xml:space="preserve"> (ref. [</w:t>
            </w:r>
            <w:r w:rsidR="00A1153C">
              <w:rPr>
                <w:bCs/>
                <w:szCs w:val="24"/>
              </w:rPr>
              <w:t>9</w:t>
            </w:r>
            <w:r w:rsidR="00F73EDB" w:rsidRPr="00DD0CA7">
              <w:rPr>
                <w:bCs/>
                <w:szCs w:val="24"/>
              </w:rPr>
              <w:t>])</w:t>
            </w:r>
          </w:p>
          <w:p w14:paraId="4A87D771" w14:textId="77777777" w:rsidR="000758E9" w:rsidRPr="00DD0CA7" w:rsidRDefault="000758E9" w:rsidP="00E87CCA">
            <w:pPr>
              <w:spacing w:before="60" w:after="60"/>
              <w:jc w:val="both"/>
              <w:rPr>
                <w:szCs w:val="24"/>
              </w:rPr>
            </w:pPr>
          </w:p>
          <w:p w14:paraId="268B2B85" w14:textId="3D6DEDE3" w:rsidR="00CC67B6" w:rsidRDefault="00F65462" w:rsidP="00E87CCA">
            <w:pPr>
              <w:spacing w:before="60" w:after="60"/>
              <w:jc w:val="both"/>
              <w:rPr>
                <w:b/>
                <w:szCs w:val="24"/>
                <w:u w:val="single"/>
              </w:rPr>
            </w:pPr>
            <w:r w:rsidRPr="00DD0CA7">
              <w:rPr>
                <w:b/>
                <w:szCs w:val="24"/>
                <w:u w:val="single"/>
              </w:rPr>
              <w:t>Regulatory Expectations</w:t>
            </w:r>
          </w:p>
          <w:p w14:paraId="2424956C" w14:textId="541A416D" w:rsidR="004A389D" w:rsidRDefault="004A389D" w:rsidP="00E87CCA">
            <w:pPr>
              <w:spacing w:before="60" w:after="60"/>
              <w:jc w:val="both"/>
              <w:rPr>
                <w:szCs w:val="24"/>
              </w:rPr>
            </w:pPr>
            <w:r>
              <w:rPr>
                <w:szCs w:val="24"/>
              </w:rPr>
              <w:t xml:space="preserve">Whilst we recognise that the RP has considered the substantiation of the SIS bearings, and the proposed approach may prove to be acceptable, there is currently no intention to develop and prove this methodology during GDA. Given the novelty of the SIS, and the safety significance of the SSC, we consider that further work is necessary during GDA in order to provide confidence that this can be achieved. </w:t>
            </w:r>
          </w:p>
          <w:p w14:paraId="696B396A" w14:textId="77777777" w:rsidR="004A389D" w:rsidRDefault="004A389D" w:rsidP="00E87CCA">
            <w:pPr>
              <w:spacing w:before="60" w:after="60"/>
              <w:jc w:val="both"/>
              <w:rPr>
                <w:szCs w:val="24"/>
              </w:rPr>
            </w:pPr>
          </w:p>
          <w:p w14:paraId="7A01D494" w14:textId="16630F2F" w:rsidR="005D2C6B" w:rsidRDefault="00DF182A" w:rsidP="004A389D">
            <w:pPr>
              <w:spacing w:before="60" w:after="60"/>
              <w:jc w:val="both"/>
              <w:rPr>
                <w:szCs w:val="24"/>
              </w:rPr>
            </w:pPr>
            <w:r w:rsidRPr="00C00437">
              <w:rPr>
                <w:szCs w:val="24"/>
              </w:rPr>
              <w:t xml:space="preserve">It is expected that the design </w:t>
            </w:r>
            <w:r w:rsidR="007D7345" w:rsidRPr="00C00437">
              <w:rPr>
                <w:szCs w:val="24"/>
              </w:rPr>
              <w:t xml:space="preserve">methodology and testing specification </w:t>
            </w:r>
            <w:r w:rsidRPr="00C00437">
              <w:rPr>
                <w:szCs w:val="24"/>
              </w:rPr>
              <w:t>for the aseismic bearing</w:t>
            </w:r>
            <w:r w:rsidR="007D7345" w:rsidRPr="00C00437">
              <w:rPr>
                <w:szCs w:val="24"/>
              </w:rPr>
              <w:t xml:space="preserve">s is developed </w:t>
            </w:r>
            <w:r w:rsidR="00150D5A" w:rsidRPr="00C00437">
              <w:rPr>
                <w:szCs w:val="24"/>
              </w:rPr>
              <w:t xml:space="preserve">during GDA to </w:t>
            </w:r>
            <w:r w:rsidR="00661171" w:rsidRPr="00C00437">
              <w:rPr>
                <w:szCs w:val="24"/>
              </w:rPr>
              <w:t xml:space="preserve">demonstrate how </w:t>
            </w:r>
            <w:r w:rsidR="00EF0D7E" w:rsidRPr="00C00437">
              <w:rPr>
                <w:szCs w:val="24"/>
              </w:rPr>
              <w:t xml:space="preserve">the reliability </w:t>
            </w:r>
            <w:r w:rsidR="00E671D8" w:rsidRPr="00C00437">
              <w:rPr>
                <w:szCs w:val="24"/>
              </w:rPr>
              <w:t xml:space="preserve">claims </w:t>
            </w:r>
            <w:r w:rsidR="00EF0D7E" w:rsidRPr="00C00437">
              <w:rPr>
                <w:szCs w:val="24"/>
              </w:rPr>
              <w:t xml:space="preserve">of the bearings </w:t>
            </w:r>
            <w:r w:rsidR="001E399A" w:rsidRPr="00C00437">
              <w:rPr>
                <w:szCs w:val="24"/>
              </w:rPr>
              <w:t xml:space="preserve">will be </w:t>
            </w:r>
            <w:r w:rsidR="00661171" w:rsidRPr="00C00437">
              <w:rPr>
                <w:szCs w:val="24"/>
              </w:rPr>
              <w:t>substantiated to a level commensurate to a Safety Class 1 SSC</w:t>
            </w:r>
            <w:r w:rsidR="000D4880" w:rsidRPr="00C00437">
              <w:rPr>
                <w:szCs w:val="24"/>
              </w:rPr>
              <w:t>.</w:t>
            </w:r>
          </w:p>
          <w:p w14:paraId="02912A1E" w14:textId="77777777" w:rsidR="00BA11B3" w:rsidRDefault="00BA11B3" w:rsidP="004A389D">
            <w:pPr>
              <w:spacing w:before="60" w:after="60"/>
              <w:jc w:val="both"/>
              <w:rPr>
                <w:szCs w:val="24"/>
              </w:rPr>
            </w:pPr>
          </w:p>
          <w:p w14:paraId="2993E5C2" w14:textId="77777777" w:rsidR="00EC409B" w:rsidRPr="0048438C" w:rsidRDefault="00EC409B" w:rsidP="00E87CCA">
            <w:pPr>
              <w:spacing w:before="60" w:after="60"/>
              <w:jc w:val="both"/>
              <w:rPr>
                <w:b/>
                <w:szCs w:val="24"/>
                <w:u w:val="single"/>
              </w:rPr>
            </w:pPr>
            <w:r w:rsidRPr="0048438C">
              <w:rPr>
                <w:b/>
                <w:szCs w:val="24"/>
                <w:u w:val="single"/>
              </w:rPr>
              <w:t>References</w:t>
            </w:r>
          </w:p>
          <w:p w14:paraId="51CF4BB4" w14:textId="36C831DB" w:rsidR="00F65462" w:rsidRDefault="00C76BC5" w:rsidP="00E87CCA">
            <w:pPr>
              <w:spacing w:before="60" w:after="60"/>
              <w:jc w:val="both"/>
              <w:rPr>
                <w:szCs w:val="24"/>
              </w:rPr>
            </w:pPr>
            <w:r>
              <w:rPr>
                <w:szCs w:val="24"/>
              </w:rPr>
              <w:t>[1]</w:t>
            </w:r>
            <w:r w:rsidR="00EC409B" w:rsidRPr="0048438C">
              <w:rPr>
                <w:szCs w:val="24"/>
              </w:rPr>
              <w:t xml:space="preserve"> </w:t>
            </w:r>
            <w:r w:rsidR="006A4DEC">
              <w:rPr>
                <w:szCs w:val="24"/>
              </w:rPr>
              <w:t xml:space="preserve">Rolls-Royce </w:t>
            </w:r>
            <w:r w:rsidR="000C6CAF" w:rsidRPr="000C6CAF">
              <w:rPr>
                <w:szCs w:val="24"/>
              </w:rPr>
              <w:t>SMR</w:t>
            </w:r>
            <w:r w:rsidR="002868C2">
              <w:rPr>
                <w:szCs w:val="24"/>
              </w:rPr>
              <w:t xml:space="preserve"> Limited, SMR</w:t>
            </w:r>
            <w:r w:rsidR="000C6CAF" w:rsidRPr="000C6CAF">
              <w:rPr>
                <w:szCs w:val="24"/>
              </w:rPr>
              <w:t xml:space="preserve"> Structural Design Method Statement for Safety Class 1 and 2 Structures</w:t>
            </w:r>
            <w:r w:rsidR="000C6CAF">
              <w:rPr>
                <w:szCs w:val="24"/>
              </w:rPr>
              <w:t xml:space="preserve">, </w:t>
            </w:r>
            <w:r w:rsidR="008E3388">
              <w:rPr>
                <w:szCs w:val="24"/>
              </w:rPr>
              <w:t>Issue</w:t>
            </w:r>
            <w:r w:rsidR="000C6CAF">
              <w:rPr>
                <w:szCs w:val="24"/>
              </w:rPr>
              <w:t xml:space="preserve"> 3, December 2024, </w:t>
            </w:r>
            <w:r w:rsidR="008E3388" w:rsidRPr="008E3388">
              <w:rPr>
                <w:szCs w:val="24"/>
              </w:rPr>
              <w:t>SMR0005708</w:t>
            </w:r>
            <w:r w:rsidR="002913F7">
              <w:rPr>
                <w:szCs w:val="24"/>
              </w:rPr>
              <w:t xml:space="preserve">. (Record ref. </w:t>
            </w:r>
            <w:r w:rsidR="002913F7" w:rsidRPr="002913F7">
              <w:rPr>
                <w:szCs w:val="24"/>
              </w:rPr>
              <w:t>ONRW-2019369590-15709</w:t>
            </w:r>
            <w:r w:rsidR="002913F7">
              <w:rPr>
                <w:szCs w:val="24"/>
              </w:rPr>
              <w:t>)</w:t>
            </w:r>
          </w:p>
          <w:p w14:paraId="4236E171" w14:textId="53F48E39" w:rsidR="00745E69" w:rsidRDefault="00C76BC5" w:rsidP="00E87CCA">
            <w:pPr>
              <w:spacing w:before="60" w:after="60"/>
              <w:jc w:val="both"/>
              <w:rPr>
                <w:szCs w:val="24"/>
              </w:rPr>
            </w:pPr>
            <w:r>
              <w:rPr>
                <w:szCs w:val="24"/>
              </w:rPr>
              <w:t>[2]</w:t>
            </w:r>
            <w:r w:rsidR="001C132D" w:rsidRPr="001C132D">
              <w:rPr>
                <w:szCs w:val="24"/>
              </w:rPr>
              <w:t xml:space="preserve"> </w:t>
            </w:r>
            <w:r w:rsidR="002868C2">
              <w:rPr>
                <w:szCs w:val="24"/>
              </w:rPr>
              <w:t xml:space="preserve">Rolls-Royce </w:t>
            </w:r>
            <w:r w:rsidR="002868C2" w:rsidRPr="000C6CAF">
              <w:rPr>
                <w:szCs w:val="24"/>
              </w:rPr>
              <w:t>SMR</w:t>
            </w:r>
            <w:r w:rsidR="002868C2">
              <w:rPr>
                <w:szCs w:val="24"/>
              </w:rPr>
              <w:t xml:space="preserve"> Limited, </w:t>
            </w:r>
            <w:r w:rsidR="001C132D" w:rsidRPr="001C132D">
              <w:rPr>
                <w:szCs w:val="24"/>
              </w:rPr>
              <w:t>Aseismic Bearing Testing Specification</w:t>
            </w:r>
            <w:r w:rsidR="001C132D">
              <w:rPr>
                <w:szCs w:val="24"/>
              </w:rPr>
              <w:t xml:space="preserve">, </w:t>
            </w:r>
            <w:r w:rsidR="00F315A5">
              <w:rPr>
                <w:szCs w:val="24"/>
              </w:rPr>
              <w:t xml:space="preserve">Issue 1, </w:t>
            </w:r>
            <w:r w:rsidR="00960D0D">
              <w:rPr>
                <w:szCs w:val="24"/>
              </w:rPr>
              <w:t>December 2024,</w:t>
            </w:r>
            <w:r w:rsidR="001C132D" w:rsidRPr="001C132D">
              <w:rPr>
                <w:szCs w:val="24"/>
              </w:rPr>
              <w:t xml:space="preserve"> SMR0016281</w:t>
            </w:r>
            <w:r w:rsidR="00F315A5">
              <w:rPr>
                <w:szCs w:val="24"/>
              </w:rPr>
              <w:t xml:space="preserve">. (Record ref. </w:t>
            </w:r>
            <w:r w:rsidR="004D0E9F" w:rsidRPr="004D0E9F">
              <w:rPr>
                <w:szCs w:val="24"/>
              </w:rPr>
              <w:t>ONRW-2019369590-15717</w:t>
            </w:r>
            <w:r w:rsidR="00F315A5">
              <w:rPr>
                <w:szCs w:val="24"/>
              </w:rPr>
              <w:t>)</w:t>
            </w:r>
          </w:p>
          <w:p w14:paraId="593031DF" w14:textId="7BBE7330" w:rsidR="00C76BC5" w:rsidRDefault="00C76BC5" w:rsidP="00E87CCA">
            <w:pPr>
              <w:spacing w:before="60" w:after="60"/>
              <w:jc w:val="both"/>
              <w:rPr>
                <w:bCs/>
                <w:szCs w:val="24"/>
              </w:rPr>
            </w:pPr>
            <w:r>
              <w:rPr>
                <w:bCs/>
                <w:szCs w:val="24"/>
              </w:rPr>
              <w:t xml:space="preserve">[3] </w:t>
            </w:r>
            <w:r w:rsidRPr="00F22DCA">
              <w:rPr>
                <w:bCs/>
                <w:szCs w:val="24"/>
              </w:rPr>
              <w:t>ASCE 43-1</w:t>
            </w:r>
            <w:r>
              <w:rPr>
                <w:bCs/>
                <w:szCs w:val="24"/>
              </w:rPr>
              <w:t>9,</w:t>
            </w:r>
            <w:r>
              <w:t xml:space="preserve"> </w:t>
            </w:r>
            <w:r w:rsidRPr="00E63BFD">
              <w:rPr>
                <w:bCs/>
                <w:szCs w:val="24"/>
              </w:rPr>
              <w:t>Seismic design criteria for structures, systems, and components in nuclear facilities, 2019</w:t>
            </w:r>
            <w:r>
              <w:rPr>
                <w:bCs/>
                <w:szCs w:val="24"/>
              </w:rPr>
              <w:t>.</w:t>
            </w:r>
            <w:r w:rsidR="00F535D0">
              <w:rPr>
                <w:bCs/>
                <w:szCs w:val="24"/>
              </w:rPr>
              <w:t xml:space="preserve"> </w:t>
            </w:r>
            <w:hyperlink r:id="rId8" w:history="1">
              <w:r w:rsidR="00F535D0">
                <w:rPr>
                  <w:rStyle w:val="Hyperlink"/>
                  <w:bCs/>
                  <w:szCs w:val="24"/>
                </w:rPr>
                <w:t>www.asce.org</w:t>
              </w:r>
            </w:hyperlink>
            <w:r w:rsidR="00F535D0">
              <w:rPr>
                <w:bCs/>
                <w:szCs w:val="24"/>
              </w:rPr>
              <w:t xml:space="preserve"> </w:t>
            </w:r>
          </w:p>
          <w:p w14:paraId="28F60EA2" w14:textId="5B4C9BCA" w:rsidR="00C76BC5" w:rsidRDefault="00C76BC5" w:rsidP="00E87CCA">
            <w:pPr>
              <w:spacing w:before="60" w:after="60"/>
              <w:jc w:val="both"/>
              <w:rPr>
                <w:bCs/>
                <w:szCs w:val="24"/>
              </w:rPr>
            </w:pPr>
            <w:r>
              <w:rPr>
                <w:bCs/>
                <w:szCs w:val="24"/>
              </w:rPr>
              <w:t xml:space="preserve">[4] ASCE 4-16 </w:t>
            </w:r>
            <w:r w:rsidRPr="00A117E3">
              <w:rPr>
                <w:bCs/>
                <w:szCs w:val="24"/>
              </w:rPr>
              <w:t>Seismic Analysis of Safety-Related Nuclear Structures, ASCE 4-16, 2017.</w:t>
            </w:r>
            <w:r w:rsidR="00F535D0">
              <w:rPr>
                <w:bCs/>
                <w:szCs w:val="24"/>
              </w:rPr>
              <w:t xml:space="preserve"> </w:t>
            </w:r>
            <w:hyperlink r:id="rId9" w:history="1">
              <w:r w:rsidR="00F535D0">
                <w:rPr>
                  <w:rStyle w:val="Hyperlink"/>
                  <w:bCs/>
                  <w:szCs w:val="24"/>
                </w:rPr>
                <w:t>www.asce.org</w:t>
              </w:r>
            </w:hyperlink>
          </w:p>
          <w:p w14:paraId="029C266F" w14:textId="3BBD1867" w:rsidR="00C76BC5" w:rsidRPr="004B5EAA" w:rsidRDefault="00C76BC5" w:rsidP="00E87CCA">
            <w:pPr>
              <w:spacing w:before="60" w:after="60"/>
              <w:jc w:val="both"/>
              <w:rPr>
                <w:szCs w:val="24"/>
                <w:lang w:val="fr-FR"/>
              </w:rPr>
            </w:pPr>
            <w:r w:rsidRPr="005F0D16">
              <w:rPr>
                <w:szCs w:val="24"/>
                <w:lang w:val="fr-FR"/>
              </w:rPr>
              <w:lastRenderedPageBreak/>
              <w:t>[5] BS EN 15129</w:t>
            </w:r>
            <w:r w:rsidRPr="005F0D16">
              <w:rPr>
                <w:lang w:val="fr-FR"/>
              </w:rPr>
              <w:t xml:space="preserve"> </w:t>
            </w:r>
            <w:r w:rsidRPr="005F0D16">
              <w:rPr>
                <w:szCs w:val="24"/>
                <w:lang w:val="fr-FR"/>
              </w:rPr>
              <w:t>Anti-seismic devices,</w:t>
            </w:r>
            <w:r w:rsidRPr="004B5EAA">
              <w:rPr>
                <w:szCs w:val="24"/>
                <w:lang w:val="fr-FR"/>
              </w:rPr>
              <w:t xml:space="preserve"> BS EN 15129:2018, 2018.</w:t>
            </w:r>
            <w:r w:rsidR="00E90BE0">
              <w:rPr>
                <w:szCs w:val="24"/>
                <w:lang w:val="fr-FR"/>
              </w:rPr>
              <w:t xml:space="preserve">  </w:t>
            </w:r>
            <w:hyperlink r:id="rId10" w:history="1">
              <w:r w:rsidR="00E90BE0">
                <w:rPr>
                  <w:rStyle w:val="Hyperlink"/>
                  <w:szCs w:val="24"/>
                  <w:lang w:val="fr-FR"/>
                </w:rPr>
                <w:t>www.bsigroup.com</w:t>
              </w:r>
            </w:hyperlink>
            <w:r w:rsidR="00E90BE0">
              <w:rPr>
                <w:szCs w:val="24"/>
                <w:lang w:val="fr-FR"/>
              </w:rPr>
              <w:t xml:space="preserve"> </w:t>
            </w:r>
          </w:p>
          <w:p w14:paraId="3B7B3209" w14:textId="603A9F15" w:rsidR="00C76BC5" w:rsidRDefault="00C76BC5" w:rsidP="00E87CCA">
            <w:pPr>
              <w:spacing w:before="60" w:after="60"/>
              <w:jc w:val="both"/>
              <w:rPr>
                <w:bCs/>
                <w:szCs w:val="24"/>
              </w:rPr>
            </w:pPr>
            <w:r>
              <w:rPr>
                <w:bCs/>
                <w:szCs w:val="24"/>
              </w:rPr>
              <w:t xml:space="preserve">[6] </w:t>
            </w:r>
            <w:r w:rsidRPr="00F22DCA">
              <w:rPr>
                <w:bCs/>
                <w:szCs w:val="24"/>
              </w:rPr>
              <w:t>BS EN 1337-1</w:t>
            </w:r>
            <w:r>
              <w:rPr>
                <w:bCs/>
                <w:szCs w:val="24"/>
              </w:rPr>
              <w:t xml:space="preserve"> </w:t>
            </w:r>
            <w:r w:rsidRPr="00CA3F73">
              <w:rPr>
                <w:bCs/>
                <w:szCs w:val="24"/>
              </w:rPr>
              <w:t>Structural bearings - Part 1: General design rules, BS EN 1337-1:2000, 2000.</w:t>
            </w:r>
            <w:r w:rsidR="00667424">
              <w:rPr>
                <w:szCs w:val="24"/>
                <w:lang w:val="fr-FR"/>
              </w:rPr>
              <w:t xml:space="preserve"> </w:t>
            </w:r>
            <w:hyperlink r:id="rId11" w:history="1">
              <w:r w:rsidR="00667424">
                <w:rPr>
                  <w:rStyle w:val="Hyperlink"/>
                  <w:szCs w:val="24"/>
                  <w:lang w:val="fr-FR"/>
                </w:rPr>
                <w:t>www.bsigroup.com</w:t>
              </w:r>
            </w:hyperlink>
          </w:p>
          <w:p w14:paraId="003B6894" w14:textId="29C68E8A" w:rsidR="00C76BC5" w:rsidRDefault="00C76BC5" w:rsidP="00E87CCA">
            <w:pPr>
              <w:spacing w:before="60" w:after="60"/>
              <w:jc w:val="both"/>
              <w:rPr>
                <w:bCs/>
                <w:szCs w:val="24"/>
              </w:rPr>
            </w:pPr>
            <w:r>
              <w:rPr>
                <w:szCs w:val="24"/>
              </w:rPr>
              <w:t xml:space="preserve">[7] </w:t>
            </w:r>
            <w:r w:rsidRPr="0066442F">
              <w:t>ONR-RRR-127</w:t>
            </w:r>
            <w:r>
              <w:rPr>
                <w:szCs w:val="24"/>
              </w:rPr>
              <w:t xml:space="preserve"> </w:t>
            </w:r>
            <w:r w:rsidRPr="0066442F">
              <w:t>Arup, Independent Research into the Seismic Isolation of SMRs and AMRs, 2023</w:t>
            </w:r>
            <w:r>
              <w:t xml:space="preserve">, </w:t>
            </w:r>
            <w:r w:rsidRPr="0066442F">
              <w:t>ONR-RRR-127</w:t>
            </w:r>
            <w:r w:rsidR="003554C2">
              <w:t xml:space="preserve">, </w:t>
            </w:r>
            <w:hyperlink r:id="rId12" w:history="1">
              <w:r w:rsidR="00BA11B3">
                <w:rPr>
                  <w:rStyle w:val="Hyperlink"/>
                </w:rPr>
                <w:t>www.onr.org.uk/media/knenjl5d/onr-rrr-127.pdf</w:t>
              </w:r>
            </w:hyperlink>
          </w:p>
          <w:p w14:paraId="0227B010" w14:textId="4E52F7F4" w:rsidR="00C76BC5" w:rsidRDefault="00C76BC5" w:rsidP="00E87CCA">
            <w:pPr>
              <w:spacing w:before="60" w:after="60"/>
              <w:jc w:val="both"/>
              <w:rPr>
                <w:bCs/>
                <w:szCs w:val="24"/>
              </w:rPr>
            </w:pPr>
            <w:r>
              <w:rPr>
                <w:bCs/>
                <w:szCs w:val="24"/>
              </w:rPr>
              <w:t xml:space="preserve">[8] ONR, </w:t>
            </w:r>
            <w:r w:rsidRPr="0047597D">
              <w:rPr>
                <w:bCs/>
                <w:szCs w:val="24"/>
              </w:rPr>
              <w:t>Safety Assessment Principles for Nuclear Facilities, Rev</w:t>
            </w:r>
            <w:r>
              <w:rPr>
                <w:bCs/>
                <w:szCs w:val="24"/>
              </w:rPr>
              <w:t>ision</w:t>
            </w:r>
            <w:r w:rsidRPr="0047597D">
              <w:rPr>
                <w:bCs/>
                <w:szCs w:val="24"/>
              </w:rPr>
              <w:t xml:space="preserve"> 1, January 2020</w:t>
            </w:r>
            <w:r>
              <w:rPr>
                <w:bCs/>
                <w:szCs w:val="24"/>
              </w:rPr>
              <w:t>.</w:t>
            </w:r>
            <w:r w:rsidR="00BA11B3">
              <w:rPr>
                <w:bCs/>
                <w:szCs w:val="24"/>
              </w:rPr>
              <w:t xml:space="preserve"> </w:t>
            </w:r>
            <w:hyperlink r:id="rId13" w:history="1">
              <w:r w:rsidR="00BA11B3">
                <w:rPr>
                  <w:rStyle w:val="Hyperlink"/>
                  <w:bCs/>
                  <w:szCs w:val="24"/>
                </w:rPr>
                <w:t>www.onr.org.uk/media/pobf24xm/saps2014.pdf</w:t>
              </w:r>
            </w:hyperlink>
            <w:r w:rsidR="00BA11B3">
              <w:rPr>
                <w:bCs/>
                <w:szCs w:val="24"/>
              </w:rPr>
              <w:t xml:space="preserve"> </w:t>
            </w:r>
          </w:p>
          <w:p w14:paraId="479A156E" w14:textId="1EA3D47A" w:rsidR="00C76BC5" w:rsidRDefault="00C76BC5" w:rsidP="00E87CCA">
            <w:pPr>
              <w:spacing w:before="60" w:after="60"/>
              <w:jc w:val="both"/>
              <w:rPr>
                <w:bCs/>
                <w:szCs w:val="24"/>
              </w:rPr>
            </w:pPr>
            <w:r>
              <w:rPr>
                <w:bCs/>
                <w:szCs w:val="24"/>
              </w:rPr>
              <w:t xml:space="preserve">[9] ONR, </w:t>
            </w:r>
            <w:r w:rsidRPr="005D1DA9">
              <w:rPr>
                <w:bCs/>
                <w:szCs w:val="24"/>
              </w:rPr>
              <w:t xml:space="preserve">Nuclear Safety Technical Assessment Guide - </w:t>
            </w:r>
            <w:r w:rsidRPr="00480395">
              <w:rPr>
                <w:bCs/>
                <w:szCs w:val="24"/>
              </w:rPr>
              <w:t>External Hazards</w:t>
            </w:r>
            <w:r>
              <w:rPr>
                <w:bCs/>
                <w:szCs w:val="24"/>
              </w:rPr>
              <w:t xml:space="preserve">, </w:t>
            </w:r>
            <w:r w:rsidRPr="00480395">
              <w:rPr>
                <w:bCs/>
                <w:szCs w:val="24"/>
              </w:rPr>
              <w:t>NS-TAST-GD-013</w:t>
            </w:r>
            <w:r>
              <w:rPr>
                <w:bCs/>
                <w:szCs w:val="24"/>
              </w:rPr>
              <w:t>, Issue 9, October 2023.</w:t>
            </w:r>
            <w:r w:rsidR="00502CA4">
              <w:rPr>
                <w:bCs/>
                <w:szCs w:val="24"/>
              </w:rPr>
              <w:t xml:space="preserve"> </w:t>
            </w:r>
            <w:hyperlink r:id="rId14" w:history="1">
              <w:r w:rsidR="00502CA4">
                <w:rPr>
                  <w:rStyle w:val="Hyperlink"/>
                  <w:bCs/>
                  <w:szCs w:val="24"/>
                </w:rPr>
                <w:t>www.onr.org.uk/publications/regulatory-guidance/regulatory-assessment-and-permissioning/technical-assessment-guides-tags/nuclear-safety-tags/ns-tast-gd-013/</w:t>
              </w:r>
            </w:hyperlink>
            <w:r w:rsidR="00502CA4">
              <w:rPr>
                <w:bCs/>
                <w:szCs w:val="24"/>
              </w:rPr>
              <w:t xml:space="preserve"> </w:t>
            </w:r>
          </w:p>
          <w:p w14:paraId="67D3952D" w14:textId="6905C8FB" w:rsidR="00745E69" w:rsidRDefault="00A33CF1" w:rsidP="00E87CCA">
            <w:pPr>
              <w:spacing w:before="60" w:after="60"/>
              <w:jc w:val="both"/>
              <w:rPr>
                <w:bCs/>
                <w:szCs w:val="24"/>
              </w:rPr>
            </w:pPr>
            <w:r>
              <w:rPr>
                <w:bCs/>
                <w:szCs w:val="24"/>
              </w:rPr>
              <w:t xml:space="preserve">[10] </w:t>
            </w:r>
            <w:r w:rsidRPr="00A33CF1">
              <w:rPr>
                <w:bCs/>
                <w:szCs w:val="24"/>
              </w:rPr>
              <w:t>IAEA, Safety of Nuclear Power Plants: Design, Specific Safety Requirements, No. SSR 2/1. Rev. 1, February 2016</w:t>
            </w:r>
            <w:r w:rsidR="00BA11B3">
              <w:rPr>
                <w:bCs/>
                <w:szCs w:val="24"/>
              </w:rPr>
              <w:t xml:space="preserve">. </w:t>
            </w:r>
            <w:hyperlink r:id="rId15" w:history="1">
              <w:r w:rsidR="00BA11B3" w:rsidRPr="00A05DD7">
                <w:rPr>
                  <w:rStyle w:val="Hyperlink"/>
                  <w:bCs/>
                  <w:szCs w:val="24"/>
                </w:rPr>
                <w:t>www.iaea.org</w:t>
              </w:r>
            </w:hyperlink>
            <w:r w:rsidR="00BA11B3">
              <w:rPr>
                <w:bCs/>
                <w:szCs w:val="24"/>
              </w:rPr>
              <w:t xml:space="preserve"> </w:t>
            </w:r>
          </w:p>
          <w:p w14:paraId="4573E048" w14:textId="41D01D0D" w:rsidR="00745E69" w:rsidRPr="00960D0D" w:rsidRDefault="00A03130" w:rsidP="00E87CCA">
            <w:pPr>
              <w:spacing w:before="60" w:after="60"/>
              <w:jc w:val="both"/>
            </w:pPr>
            <w:r>
              <w:rPr>
                <w:bCs/>
                <w:szCs w:val="24"/>
              </w:rPr>
              <w:t xml:space="preserve">[11] ONR, </w:t>
            </w:r>
            <w:r w:rsidR="001B1F6B">
              <w:rPr>
                <w:bCs/>
                <w:szCs w:val="24"/>
              </w:rPr>
              <w:t>Generic Design Assessment of the Rolls-Royce SMR – Step 2 Assessment of Civil Engineering, Issue 1, June 2024</w:t>
            </w:r>
            <w:r w:rsidR="004F77A5">
              <w:rPr>
                <w:bCs/>
                <w:szCs w:val="24"/>
              </w:rPr>
              <w:t>,</w:t>
            </w:r>
            <w:r w:rsidR="001B1F6B">
              <w:rPr>
                <w:bCs/>
                <w:szCs w:val="24"/>
              </w:rPr>
              <w:t xml:space="preserve"> </w:t>
            </w:r>
            <w:hyperlink r:id="rId16" w:history="1">
              <w:r w:rsidR="00BA11B3">
                <w:rPr>
                  <w:rStyle w:val="Hyperlink"/>
                  <w:bCs/>
                  <w:szCs w:val="24"/>
                </w:rPr>
                <w:t>www.onr.org.uk/media/qrxdywk3/rr-smr-step-2-ar-civil-engineering.docx</w:t>
              </w:r>
            </w:hyperlink>
            <w:r w:rsidR="00BA11B3">
              <w:rPr>
                <w:bCs/>
                <w:szCs w:val="24"/>
              </w:rPr>
              <w:t xml:space="preserve"> </w:t>
            </w:r>
          </w:p>
        </w:tc>
      </w:tr>
      <w:tr w:rsidR="00850471" w:rsidRPr="00581D5B" w14:paraId="4573E04B" w14:textId="77777777" w:rsidTr="0E412FF7">
        <w:tc>
          <w:tcPr>
            <w:tcW w:w="9897" w:type="dxa"/>
            <w:gridSpan w:val="2"/>
            <w:shd w:val="clear" w:color="auto" w:fill="D9D9D9" w:themeFill="background1" w:themeFillShade="D9"/>
          </w:tcPr>
          <w:p w14:paraId="4573E04A" w14:textId="6BD52BAF" w:rsidR="00850471" w:rsidRPr="00581D5B" w:rsidRDefault="00581D5B" w:rsidP="00E87CCA">
            <w:pPr>
              <w:spacing w:before="60" w:after="60"/>
              <w:jc w:val="both"/>
              <w:rPr>
                <w:b/>
                <w:iCs/>
                <w:szCs w:val="24"/>
              </w:rPr>
            </w:pPr>
            <w:r w:rsidRPr="00581D5B">
              <w:rPr>
                <w:b/>
                <w:iCs/>
                <w:szCs w:val="24"/>
              </w:rPr>
              <w:lastRenderedPageBreak/>
              <w:t>REGULATORY OBSERVATION ACTIONS</w:t>
            </w:r>
          </w:p>
        </w:tc>
      </w:tr>
      <w:tr w:rsidR="00850471" w:rsidRPr="0048438C" w14:paraId="4573E04E" w14:textId="77777777" w:rsidTr="0E412FF7">
        <w:trPr>
          <w:trHeight w:val="242"/>
        </w:trPr>
        <w:tc>
          <w:tcPr>
            <w:tcW w:w="9897" w:type="dxa"/>
            <w:gridSpan w:val="2"/>
          </w:tcPr>
          <w:p w14:paraId="4573E04C" w14:textId="57BA06E2" w:rsidR="00850471" w:rsidRDefault="00850471" w:rsidP="00E87CCA">
            <w:pPr>
              <w:spacing w:before="60" w:after="60"/>
              <w:jc w:val="both"/>
              <w:rPr>
                <w:b/>
                <w:noProof/>
                <w:szCs w:val="24"/>
              </w:rPr>
            </w:pPr>
            <w:r w:rsidRPr="0048438C">
              <w:rPr>
                <w:b/>
                <w:noProof/>
                <w:szCs w:val="24"/>
              </w:rPr>
              <w:t>RO-</w:t>
            </w:r>
            <w:r w:rsidR="00A276A7">
              <w:rPr>
                <w:b/>
                <w:noProof/>
                <w:szCs w:val="24"/>
              </w:rPr>
              <w:t>RR</w:t>
            </w:r>
            <w:r w:rsidR="00581D5B">
              <w:rPr>
                <w:b/>
                <w:noProof/>
                <w:szCs w:val="24"/>
              </w:rPr>
              <w:t>SMR</w:t>
            </w:r>
            <w:r w:rsidRPr="00FC0F17">
              <w:rPr>
                <w:b/>
                <w:noProof/>
                <w:szCs w:val="24"/>
              </w:rPr>
              <w:t>-</w:t>
            </w:r>
            <w:r w:rsidR="00A276A7" w:rsidRPr="00FC0F17">
              <w:rPr>
                <w:b/>
                <w:noProof/>
                <w:szCs w:val="24"/>
              </w:rPr>
              <w:t>00</w:t>
            </w:r>
            <w:r w:rsidR="00FC0F17" w:rsidRPr="00FC0F17">
              <w:rPr>
                <w:b/>
                <w:noProof/>
                <w:szCs w:val="24"/>
              </w:rPr>
              <w:t>8</w:t>
            </w:r>
            <w:r w:rsidRPr="00FC0F17">
              <w:rPr>
                <w:b/>
                <w:noProof/>
                <w:szCs w:val="24"/>
              </w:rPr>
              <w:t>.A1</w:t>
            </w:r>
            <w:r w:rsidR="000977CC" w:rsidRPr="0048438C">
              <w:rPr>
                <w:b/>
                <w:noProof/>
                <w:szCs w:val="24"/>
              </w:rPr>
              <w:t xml:space="preserve"> –</w:t>
            </w:r>
            <w:r w:rsidR="00873A88">
              <w:rPr>
                <w:b/>
                <w:noProof/>
                <w:szCs w:val="24"/>
              </w:rPr>
              <w:t xml:space="preserve"> </w:t>
            </w:r>
            <w:r w:rsidR="00CB05E5">
              <w:rPr>
                <w:b/>
                <w:noProof/>
                <w:szCs w:val="24"/>
              </w:rPr>
              <w:t xml:space="preserve">confirm the reliability claims and </w:t>
            </w:r>
            <w:r w:rsidR="00C508F7">
              <w:rPr>
                <w:b/>
                <w:noProof/>
                <w:szCs w:val="24"/>
              </w:rPr>
              <w:t xml:space="preserve">outline the </w:t>
            </w:r>
            <w:r w:rsidR="007F081F">
              <w:rPr>
                <w:b/>
                <w:noProof/>
                <w:szCs w:val="24"/>
              </w:rPr>
              <w:t xml:space="preserve">performance </w:t>
            </w:r>
            <w:r w:rsidR="00812AEE">
              <w:rPr>
                <w:b/>
                <w:noProof/>
                <w:szCs w:val="24"/>
              </w:rPr>
              <w:t xml:space="preserve">requirements for </w:t>
            </w:r>
            <w:r w:rsidR="007F081F">
              <w:rPr>
                <w:b/>
                <w:noProof/>
                <w:szCs w:val="24"/>
              </w:rPr>
              <w:t xml:space="preserve">the </w:t>
            </w:r>
            <w:r w:rsidR="00C508F7">
              <w:rPr>
                <w:b/>
                <w:noProof/>
                <w:szCs w:val="24"/>
              </w:rPr>
              <w:t xml:space="preserve">aseismic bearings </w:t>
            </w:r>
            <w:r w:rsidR="00812AEE">
              <w:rPr>
                <w:b/>
                <w:noProof/>
                <w:szCs w:val="24"/>
              </w:rPr>
              <w:t>to achieve their reliability claims</w:t>
            </w:r>
          </w:p>
          <w:p w14:paraId="2D8A849B" w14:textId="77777777" w:rsidR="00252F19" w:rsidRDefault="00252F19" w:rsidP="00E87CCA">
            <w:pPr>
              <w:spacing w:before="60" w:after="60"/>
              <w:jc w:val="both"/>
              <w:rPr>
                <w:b/>
                <w:noProof/>
                <w:szCs w:val="24"/>
              </w:rPr>
            </w:pPr>
          </w:p>
          <w:p w14:paraId="542F89F4" w14:textId="0A40096D" w:rsidR="00E54E1E" w:rsidRDefault="00E54E1E" w:rsidP="00E87CCA">
            <w:pPr>
              <w:spacing w:before="60" w:after="60"/>
              <w:jc w:val="both"/>
              <w:rPr>
                <w:noProof/>
                <w:szCs w:val="24"/>
              </w:rPr>
            </w:pPr>
            <w:r w:rsidRPr="0048438C">
              <w:rPr>
                <w:noProof/>
                <w:szCs w:val="24"/>
              </w:rPr>
              <w:t xml:space="preserve">In response to this Regulatory Observation Action, </w:t>
            </w:r>
            <w:r w:rsidR="00A276A7" w:rsidRPr="00A276A7">
              <w:rPr>
                <w:noProof/>
                <w:szCs w:val="24"/>
              </w:rPr>
              <w:t>Rolls-Royce SMR Lt</w:t>
            </w:r>
            <w:r w:rsidR="00A276A7">
              <w:rPr>
                <w:noProof/>
                <w:szCs w:val="24"/>
              </w:rPr>
              <w:t>d</w:t>
            </w:r>
            <w:r w:rsidR="00A33CF1">
              <w:rPr>
                <w:noProof/>
                <w:szCs w:val="24"/>
              </w:rPr>
              <w:t xml:space="preserve"> </w:t>
            </w:r>
            <w:r w:rsidRPr="0048438C">
              <w:rPr>
                <w:noProof/>
                <w:szCs w:val="24"/>
              </w:rPr>
              <w:t>should:</w:t>
            </w:r>
          </w:p>
          <w:p w14:paraId="518400AF" w14:textId="77777777" w:rsidR="00252F19" w:rsidRPr="0048438C" w:rsidRDefault="00252F19" w:rsidP="00E87CCA">
            <w:pPr>
              <w:spacing w:before="60" w:after="60"/>
              <w:jc w:val="both"/>
              <w:rPr>
                <w:noProof/>
                <w:szCs w:val="24"/>
                <w:highlight w:val="yellow"/>
              </w:rPr>
            </w:pPr>
          </w:p>
          <w:p w14:paraId="26812091" w14:textId="08890CE6" w:rsidR="0030040E" w:rsidRDefault="003E47B1" w:rsidP="00E87CCA">
            <w:pPr>
              <w:pStyle w:val="ListParagraph"/>
              <w:numPr>
                <w:ilvl w:val="0"/>
                <w:numId w:val="25"/>
              </w:numPr>
              <w:spacing w:before="60" w:after="60"/>
              <w:jc w:val="both"/>
              <w:rPr>
                <w:bCs/>
                <w:noProof/>
                <w:szCs w:val="24"/>
              </w:rPr>
            </w:pPr>
            <w:r>
              <w:rPr>
                <w:bCs/>
                <w:noProof/>
                <w:szCs w:val="24"/>
              </w:rPr>
              <w:t>Outline</w:t>
            </w:r>
            <w:r w:rsidR="00847C98">
              <w:rPr>
                <w:bCs/>
                <w:noProof/>
                <w:szCs w:val="24"/>
              </w:rPr>
              <w:t xml:space="preserve"> the performance </w:t>
            </w:r>
            <w:r w:rsidR="00812AEE">
              <w:rPr>
                <w:bCs/>
                <w:noProof/>
                <w:szCs w:val="24"/>
              </w:rPr>
              <w:t xml:space="preserve">requirements </w:t>
            </w:r>
            <w:r w:rsidR="00847C98">
              <w:rPr>
                <w:bCs/>
                <w:noProof/>
                <w:szCs w:val="24"/>
              </w:rPr>
              <w:t>of the aseismic bearings under</w:t>
            </w:r>
            <w:r w:rsidR="00916D2B">
              <w:rPr>
                <w:bCs/>
                <w:noProof/>
                <w:szCs w:val="24"/>
              </w:rPr>
              <w:t xml:space="preserve"> static, Design Basis Earthquake and Beyond Design Basis Earthquake loading</w:t>
            </w:r>
            <w:r w:rsidR="00812AEE">
              <w:rPr>
                <w:bCs/>
                <w:noProof/>
                <w:szCs w:val="24"/>
              </w:rPr>
              <w:t xml:space="preserve"> to achieve their reliability claims</w:t>
            </w:r>
            <w:r w:rsidR="00916D2B">
              <w:rPr>
                <w:bCs/>
                <w:noProof/>
                <w:szCs w:val="24"/>
              </w:rPr>
              <w:t>.</w:t>
            </w:r>
          </w:p>
          <w:p w14:paraId="3D3FB317" w14:textId="77777777" w:rsidR="00252F19" w:rsidRPr="00847C98" w:rsidRDefault="00252F19" w:rsidP="00252F19">
            <w:pPr>
              <w:pStyle w:val="ListParagraph"/>
              <w:spacing w:before="60" w:after="60"/>
              <w:jc w:val="both"/>
              <w:rPr>
                <w:bCs/>
                <w:noProof/>
                <w:szCs w:val="24"/>
              </w:rPr>
            </w:pPr>
          </w:p>
          <w:p w14:paraId="4573E04D" w14:textId="1770BD7B" w:rsidR="00850471" w:rsidRPr="00FD0CB5" w:rsidRDefault="00850471" w:rsidP="00E87CCA">
            <w:pPr>
              <w:spacing w:before="60" w:after="60"/>
              <w:jc w:val="both"/>
              <w:rPr>
                <w:bCs/>
                <w:noProof/>
                <w:szCs w:val="24"/>
              </w:rPr>
            </w:pPr>
            <w:r w:rsidRPr="00FD0CB5">
              <w:rPr>
                <w:bCs/>
                <w:noProof/>
                <w:szCs w:val="24"/>
              </w:rPr>
              <w:t>Resolution required by '</w:t>
            </w:r>
            <w:r w:rsidRPr="00FD0CB5">
              <w:rPr>
                <w:bCs/>
                <w:i/>
                <w:noProof/>
                <w:szCs w:val="24"/>
              </w:rPr>
              <w:t xml:space="preserve">to be determined by </w:t>
            </w:r>
            <w:r w:rsidR="009B4089">
              <w:rPr>
                <w:bCs/>
                <w:i/>
                <w:noProof/>
                <w:szCs w:val="24"/>
              </w:rPr>
              <w:t>RR SMR</w:t>
            </w:r>
            <w:r w:rsidRPr="00FD0CB5">
              <w:rPr>
                <w:bCs/>
                <w:i/>
                <w:noProof/>
                <w:szCs w:val="24"/>
              </w:rPr>
              <w:t xml:space="preserve"> Resolution Plan</w:t>
            </w:r>
            <w:r w:rsidRPr="00FD0CB5">
              <w:rPr>
                <w:bCs/>
                <w:noProof/>
                <w:szCs w:val="24"/>
              </w:rPr>
              <w:t>'</w:t>
            </w:r>
          </w:p>
        </w:tc>
      </w:tr>
      <w:tr w:rsidR="00BA11B3" w:rsidRPr="0048438C" w14:paraId="23616087" w14:textId="77777777" w:rsidTr="0E412FF7">
        <w:trPr>
          <w:trHeight w:val="242"/>
        </w:trPr>
        <w:tc>
          <w:tcPr>
            <w:tcW w:w="9897" w:type="dxa"/>
            <w:gridSpan w:val="2"/>
          </w:tcPr>
          <w:p w14:paraId="3B71E17F" w14:textId="1EFD9BA0" w:rsidR="00502CA4" w:rsidRDefault="00502CA4" w:rsidP="00502CA4">
            <w:pPr>
              <w:spacing w:before="60" w:after="60"/>
              <w:jc w:val="both"/>
              <w:rPr>
                <w:b/>
                <w:noProof/>
                <w:szCs w:val="24"/>
              </w:rPr>
            </w:pPr>
            <w:r w:rsidRPr="0048438C">
              <w:rPr>
                <w:b/>
                <w:noProof/>
                <w:szCs w:val="24"/>
              </w:rPr>
              <w:t>RO-</w:t>
            </w:r>
            <w:r>
              <w:rPr>
                <w:b/>
                <w:noProof/>
                <w:szCs w:val="24"/>
              </w:rPr>
              <w:t>RRSMR</w:t>
            </w:r>
            <w:r w:rsidRPr="00FC0F17">
              <w:rPr>
                <w:b/>
                <w:noProof/>
                <w:szCs w:val="24"/>
              </w:rPr>
              <w:t>-00</w:t>
            </w:r>
            <w:r w:rsidR="00FC0F17" w:rsidRPr="00FC0F17">
              <w:rPr>
                <w:b/>
                <w:noProof/>
                <w:szCs w:val="24"/>
              </w:rPr>
              <w:t>8</w:t>
            </w:r>
            <w:r w:rsidRPr="00FC0F17">
              <w:rPr>
                <w:b/>
                <w:noProof/>
                <w:szCs w:val="24"/>
              </w:rPr>
              <w:t>.A2</w:t>
            </w:r>
            <w:r w:rsidRPr="0048438C">
              <w:rPr>
                <w:b/>
                <w:noProof/>
                <w:szCs w:val="24"/>
              </w:rPr>
              <w:t xml:space="preserve"> –</w:t>
            </w:r>
            <w:r>
              <w:rPr>
                <w:b/>
                <w:noProof/>
                <w:szCs w:val="24"/>
              </w:rPr>
              <w:t xml:space="preserve"> </w:t>
            </w:r>
            <w:r w:rsidRPr="00502CA4">
              <w:rPr>
                <w:b/>
                <w:noProof/>
                <w:szCs w:val="24"/>
              </w:rPr>
              <w:t>demonstrate how the reliability claims of the bearings will be substantiated to a level commensurate to a Safety Class 1 SSC</w:t>
            </w:r>
          </w:p>
          <w:p w14:paraId="04A68B88" w14:textId="77777777" w:rsidR="00252F19" w:rsidRDefault="00252F19" w:rsidP="00502CA4">
            <w:pPr>
              <w:spacing w:before="60" w:after="60"/>
              <w:jc w:val="both"/>
              <w:rPr>
                <w:b/>
                <w:noProof/>
                <w:szCs w:val="24"/>
              </w:rPr>
            </w:pPr>
          </w:p>
          <w:p w14:paraId="1AE49862" w14:textId="77777777" w:rsidR="00502CA4" w:rsidRDefault="00502CA4" w:rsidP="00502CA4">
            <w:pPr>
              <w:spacing w:before="60" w:after="60"/>
              <w:jc w:val="both"/>
              <w:rPr>
                <w:noProof/>
                <w:szCs w:val="24"/>
              </w:rPr>
            </w:pPr>
            <w:r w:rsidRPr="0048438C">
              <w:rPr>
                <w:noProof/>
                <w:szCs w:val="24"/>
              </w:rPr>
              <w:t xml:space="preserve">In response to this Regulatory Observation Action, </w:t>
            </w:r>
            <w:r w:rsidRPr="00A276A7">
              <w:rPr>
                <w:noProof/>
                <w:szCs w:val="24"/>
              </w:rPr>
              <w:t>Rolls-Royce SMR Lt</w:t>
            </w:r>
            <w:r>
              <w:rPr>
                <w:noProof/>
                <w:szCs w:val="24"/>
              </w:rPr>
              <w:t>d</w:t>
            </w:r>
            <w:r w:rsidDel="00C76BC5">
              <w:rPr>
                <w:noProof/>
                <w:szCs w:val="24"/>
              </w:rPr>
              <w:t xml:space="preserve"> </w:t>
            </w:r>
            <w:r w:rsidRPr="0048438C">
              <w:rPr>
                <w:noProof/>
                <w:szCs w:val="24"/>
              </w:rPr>
              <w:t>should:</w:t>
            </w:r>
          </w:p>
          <w:p w14:paraId="308FCB23" w14:textId="77777777" w:rsidR="00252F19" w:rsidRDefault="00252F19" w:rsidP="00502CA4">
            <w:pPr>
              <w:spacing w:before="60" w:after="60"/>
              <w:jc w:val="both"/>
              <w:rPr>
                <w:b/>
                <w:noProof/>
                <w:szCs w:val="24"/>
              </w:rPr>
            </w:pPr>
          </w:p>
          <w:p w14:paraId="4EB6B9DF" w14:textId="77777777" w:rsidR="00502CA4" w:rsidRPr="00CE461A" w:rsidRDefault="00502CA4" w:rsidP="00502CA4">
            <w:pPr>
              <w:pStyle w:val="ListParagraph"/>
              <w:numPr>
                <w:ilvl w:val="0"/>
                <w:numId w:val="25"/>
              </w:numPr>
              <w:spacing w:before="60" w:after="60"/>
              <w:jc w:val="both"/>
              <w:rPr>
                <w:bCs/>
                <w:noProof/>
                <w:szCs w:val="24"/>
              </w:rPr>
            </w:pPr>
            <w:r w:rsidRPr="00CE461A">
              <w:rPr>
                <w:bCs/>
                <w:noProof/>
                <w:szCs w:val="24"/>
              </w:rPr>
              <w:t>Outline the reliability that is demonstrated by achieving the acceptance criteria stated in BS EN 15129 and adopted in</w:t>
            </w:r>
            <w:r>
              <w:rPr>
                <w:bCs/>
                <w:noProof/>
                <w:szCs w:val="24"/>
              </w:rPr>
              <w:t xml:space="preserve"> the testing specification</w:t>
            </w:r>
            <w:r w:rsidRPr="00CE461A">
              <w:rPr>
                <w:bCs/>
                <w:noProof/>
                <w:szCs w:val="24"/>
              </w:rPr>
              <w:t xml:space="preserve"> </w:t>
            </w:r>
            <w:r>
              <w:rPr>
                <w:bCs/>
                <w:noProof/>
                <w:szCs w:val="24"/>
              </w:rPr>
              <w:t xml:space="preserve">(ref. </w:t>
            </w:r>
            <w:r w:rsidRPr="00CE461A">
              <w:rPr>
                <w:bCs/>
                <w:noProof/>
                <w:szCs w:val="24"/>
              </w:rPr>
              <w:t>[</w:t>
            </w:r>
            <w:r>
              <w:rPr>
                <w:bCs/>
                <w:noProof/>
                <w:szCs w:val="24"/>
              </w:rPr>
              <w:t>2</w:t>
            </w:r>
            <w:r w:rsidRPr="00CE461A">
              <w:rPr>
                <w:bCs/>
                <w:noProof/>
                <w:szCs w:val="24"/>
              </w:rPr>
              <w:t>]</w:t>
            </w:r>
            <w:r>
              <w:rPr>
                <w:bCs/>
                <w:noProof/>
                <w:szCs w:val="24"/>
              </w:rPr>
              <w:t>)</w:t>
            </w:r>
            <w:r w:rsidRPr="00CE461A">
              <w:rPr>
                <w:bCs/>
                <w:noProof/>
                <w:szCs w:val="24"/>
              </w:rPr>
              <w:t xml:space="preserve">. </w:t>
            </w:r>
          </w:p>
          <w:p w14:paraId="4C87BAAF" w14:textId="160DEBDB" w:rsidR="00502CA4" w:rsidRPr="006D674E" w:rsidRDefault="00502CA4" w:rsidP="00502CA4">
            <w:pPr>
              <w:pStyle w:val="ListParagraph"/>
              <w:numPr>
                <w:ilvl w:val="0"/>
                <w:numId w:val="25"/>
              </w:numPr>
              <w:spacing w:before="60" w:after="60"/>
              <w:jc w:val="both"/>
              <w:rPr>
                <w:b/>
                <w:noProof/>
                <w:szCs w:val="24"/>
              </w:rPr>
            </w:pPr>
            <w:r>
              <w:rPr>
                <w:bCs/>
                <w:noProof/>
                <w:szCs w:val="24"/>
              </w:rPr>
              <w:t>Identify t</w:t>
            </w:r>
            <w:r w:rsidRPr="006D674E">
              <w:rPr>
                <w:bCs/>
                <w:noProof/>
                <w:szCs w:val="24"/>
              </w:rPr>
              <w:t>he full extent of the gap between the reliability claims</w:t>
            </w:r>
            <w:r w:rsidR="006E7021">
              <w:rPr>
                <w:bCs/>
                <w:noProof/>
                <w:szCs w:val="24"/>
              </w:rPr>
              <w:t xml:space="preserve"> defined in Action 1, </w:t>
            </w:r>
            <w:r w:rsidRPr="006D674E">
              <w:rPr>
                <w:bCs/>
                <w:noProof/>
                <w:szCs w:val="24"/>
              </w:rPr>
              <w:t>and</w:t>
            </w:r>
            <w:r>
              <w:rPr>
                <w:bCs/>
                <w:noProof/>
                <w:szCs w:val="24"/>
              </w:rPr>
              <w:t xml:space="preserve"> reliability </w:t>
            </w:r>
            <w:r w:rsidR="006E7021">
              <w:rPr>
                <w:bCs/>
                <w:noProof/>
                <w:szCs w:val="24"/>
              </w:rPr>
              <w:t xml:space="preserve">that can be </w:t>
            </w:r>
            <w:r>
              <w:rPr>
                <w:bCs/>
                <w:noProof/>
                <w:szCs w:val="24"/>
              </w:rPr>
              <w:t>demonstrated by the current</w:t>
            </w:r>
            <w:r w:rsidRPr="006D674E">
              <w:rPr>
                <w:bCs/>
                <w:noProof/>
                <w:szCs w:val="24"/>
              </w:rPr>
              <w:t xml:space="preserve"> testing specification </w:t>
            </w:r>
            <w:r>
              <w:rPr>
                <w:bCs/>
                <w:noProof/>
                <w:szCs w:val="24"/>
              </w:rPr>
              <w:t xml:space="preserve">and outline enhancements to the testing specification. </w:t>
            </w:r>
          </w:p>
          <w:p w14:paraId="74D41AE8" w14:textId="4CE6F7FD" w:rsidR="00502CA4" w:rsidRPr="006D674E" w:rsidRDefault="00502CA4" w:rsidP="00502CA4">
            <w:pPr>
              <w:pStyle w:val="ListParagraph"/>
              <w:numPr>
                <w:ilvl w:val="0"/>
                <w:numId w:val="25"/>
              </w:numPr>
              <w:spacing w:before="60" w:after="60"/>
              <w:jc w:val="both"/>
              <w:rPr>
                <w:b/>
                <w:noProof/>
                <w:szCs w:val="24"/>
              </w:rPr>
            </w:pPr>
            <w:r>
              <w:rPr>
                <w:bCs/>
                <w:noProof/>
                <w:szCs w:val="24"/>
              </w:rPr>
              <w:t xml:space="preserve">Develop the methodology for substantiating the reliability of the aseismic bearings from the test results. </w:t>
            </w:r>
          </w:p>
          <w:p w14:paraId="71674F7D" w14:textId="5B21E143" w:rsidR="00BA11B3" w:rsidRPr="0048438C" w:rsidRDefault="00502CA4" w:rsidP="00502CA4">
            <w:pPr>
              <w:spacing w:before="60" w:after="60"/>
              <w:jc w:val="both"/>
              <w:rPr>
                <w:b/>
                <w:noProof/>
                <w:szCs w:val="24"/>
              </w:rPr>
            </w:pPr>
            <w:r w:rsidRPr="0048438C">
              <w:rPr>
                <w:noProof/>
                <w:szCs w:val="24"/>
              </w:rPr>
              <w:lastRenderedPageBreak/>
              <w:br/>
            </w:r>
            <w:r w:rsidRPr="00FD0CB5">
              <w:rPr>
                <w:bCs/>
                <w:noProof/>
                <w:szCs w:val="24"/>
              </w:rPr>
              <w:t>Resolution required by '</w:t>
            </w:r>
            <w:r w:rsidRPr="00FD0CB5">
              <w:rPr>
                <w:bCs/>
                <w:i/>
                <w:noProof/>
                <w:szCs w:val="24"/>
              </w:rPr>
              <w:t xml:space="preserve">to be determined by </w:t>
            </w:r>
            <w:r>
              <w:rPr>
                <w:bCs/>
                <w:i/>
                <w:noProof/>
                <w:szCs w:val="24"/>
              </w:rPr>
              <w:t>RR SMR</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rsidSect="006D74BC">
      <w:headerReference w:type="default" r:id="rId17"/>
      <w:footerReference w:type="even" r:id="rId18"/>
      <w:footerReference w:type="default" r:id="rId19"/>
      <w:pgSz w:w="11906" w:h="16838" w:code="9"/>
      <w:pgMar w:top="1134" w:right="849"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78D6" w14:textId="77777777" w:rsidR="009B0FC2" w:rsidRDefault="009B0FC2">
      <w:r>
        <w:separator/>
      </w:r>
    </w:p>
  </w:endnote>
  <w:endnote w:type="continuationSeparator" w:id="0">
    <w:p w14:paraId="136AED8B" w14:textId="77777777" w:rsidR="009B0FC2" w:rsidRDefault="009B0FC2">
      <w:r>
        <w:continuationSeparator/>
      </w:r>
    </w:p>
  </w:endnote>
  <w:endnote w:type="continuationNotice" w:id="1">
    <w:p w14:paraId="75232D6F" w14:textId="77777777" w:rsidR="009B0FC2" w:rsidRDefault="009B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39EC" w14:textId="77777777" w:rsidR="009B0FC2" w:rsidRDefault="009B0FC2">
      <w:r>
        <w:separator/>
      </w:r>
    </w:p>
  </w:footnote>
  <w:footnote w:type="continuationSeparator" w:id="0">
    <w:p w14:paraId="3E4E9A3F" w14:textId="77777777" w:rsidR="009B0FC2" w:rsidRDefault="009B0FC2">
      <w:r>
        <w:continuationSeparator/>
      </w:r>
    </w:p>
  </w:footnote>
  <w:footnote w:type="continuationNotice" w:id="1">
    <w:p w14:paraId="1C4A2A5D" w14:textId="77777777" w:rsidR="009B0FC2" w:rsidRDefault="009B0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825748361" name="Picture 82574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177334454" name="Picture 17733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2134224799" name="Picture 213422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249AE"/>
    <w:multiLevelType w:val="hybridMultilevel"/>
    <w:tmpl w:val="C52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27B22"/>
    <w:multiLevelType w:val="hybridMultilevel"/>
    <w:tmpl w:val="2B1C3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F37289"/>
    <w:multiLevelType w:val="hybridMultilevel"/>
    <w:tmpl w:val="7D8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1A9D"/>
    <w:multiLevelType w:val="hybridMultilevel"/>
    <w:tmpl w:val="6140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11CBA"/>
    <w:multiLevelType w:val="hybridMultilevel"/>
    <w:tmpl w:val="A71E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44D032E"/>
    <w:multiLevelType w:val="hybridMultilevel"/>
    <w:tmpl w:val="4B8A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70759"/>
    <w:multiLevelType w:val="hybridMultilevel"/>
    <w:tmpl w:val="F5C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580136">
    <w:abstractNumId w:val="20"/>
  </w:num>
  <w:num w:numId="2" w16cid:durableId="1038162188">
    <w:abstractNumId w:val="20"/>
  </w:num>
  <w:num w:numId="3" w16cid:durableId="1457485129">
    <w:abstractNumId w:val="20"/>
  </w:num>
  <w:num w:numId="4" w16cid:durableId="605386637">
    <w:abstractNumId w:val="19"/>
  </w:num>
  <w:num w:numId="5" w16cid:durableId="642780601">
    <w:abstractNumId w:val="13"/>
  </w:num>
  <w:num w:numId="6" w16cid:durableId="1993218993">
    <w:abstractNumId w:val="20"/>
  </w:num>
  <w:num w:numId="7" w16cid:durableId="1210649461">
    <w:abstractNumId w:val="20"/>
  </w:num>
  <w:num w:numId="8" w16cid:durableId="777143800">
    <w:abstractNumId w:val="20"/>
  </w:num>
  <w:num w:numId="9" w16cid:durableId="416095553">
    <w:abstractNumId w:val="20"/>
  </w:num>
  <w:num w:numId="10" w16cid:durableId="157312330">
    <w:abstractNumId w:val="20"/>
  </w:num>
  <w:num w:numId="11" w16cid:durableId="272445445">
    <w:abstractNumId w:val="20"/>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9"/>
  </w:num>
  <w:num w:numId="18" w16cid:durableId="1027683759">
    <w:abstractNumId w:val="8"/>
  </w:num>
  <w:num w:numId="19" w16cid:durableId="1637100462">
    <w:abstractNumId w:val="18"/>
  </w:num>
  <w:num w:numId="20" w16cid:durableId="1174806318">
    <w:abstractNumId w:val="11"/>
  </w:num>
  <w:num w:numId="21" w16cid:durableId="945313271">
    <w:abstractNumId w:val="6"/>
  </w:num>
  <w:num w:numId="22" w16cid:durableId="1200700022">
    <w:abstractNumId w:val="7"/>
  </w:num>
  <w:num w:numId="23" w16cid:durableId="645672170">
    <w:abstractNumId w:val="5"/>
  </w:num>
  <w:num w:numId="24" w16cid:durableId="1840466613">
    <w:abstractNumId w:val="12"/>
  </w:num>
  <w:num w:numId="25" w16cid:durableId="1557399221">
    <w:abstractNumId w:val="22"/>
  </w:num>
  <w:num w:numId="26" w16cid:durableId="224726138">
    <w:abstractNumId w:val="16"/>
  </w:num>
  <w:num w:numId="27" w16cid:durableId="1057975377">
    <w:abstractNumId w:val="10"/>
  </w:num>
  <w:num w:numId="28" w16cid:durableId="544879244">
    <w:abstractNumId w:val="15"/>
  </w:num>
  <w:num w:numId="29" w16cid:durableId="1574196851">
    <w:abstractNumId w:val="14"/>
  </w:num>
  <w:num w:numId="30" w16cid:durableId="416560533">
    <w:abstractNumId w:val="17"/>
  </w:num>
  <w:num w:numId="31" w16cid:durableId="856843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781D"/>
    <w:rsid w:val="00022CA6"/>
    <w:rsid w:val="00022E7C"/>
    <w:rsid w:val="00027E8E"/>
    <w:rsid w:val="00033D0F"/>
    <w:rsid w:val="00040351"/>
    <w:rsid w:val="00047346"/>
    <w:rsid w:val="00047BC0"/>
    <w:rsid w:val="000566A9"/>
    <w:rsid w:val="00070AC1"/>
    <w:rsid w:val="00072B81"/>
    <w:rsid w:val="000758E9"/>
    <w:rsid w:val="00090259"/>
    <w:rsid w:val="0009284F"/>
    <w:rsid w:val="000977CC"/>
    <w:rsid w:val="00097F98"/>
    <w:rsid w:val="000A2E27"/>
    <w:rsid w:val="000B71D6"/>
    <w:rsid w:val="000C5B51"/>
    <w:rsid w:val="000C6CAF"/>
    <w:rsid w:val="000D0A37"/>
    <w:rsid w:val="000D4880"/>
    <w:rsid w:val="000E612B"/>
    <w:rsid w:val="000F670A"/>
    <w:rsid w:val="0010686A"/>
    <w:rsid w:val="0010748E"/>
    <w:rsid w:val="001178D5"/>
    <w:rsid w:val="00125578"/>
    <w:rsid w:val="00130AFF"/>
    <w:rsid w:val="001330C5"/>
    <w:rsid w:val="001365C1"/>
    <w:rsid w:val="00137DA6"/>
    <w:rsid w:val="00141E00"/>
    <w:rsid w:val="001438BC"/>
    <w:rsid w:val="00144977"/>
    <w:rsid w:val="00150D5A"/>
    <w:rsid w:val="00152013"/>
    <w:rsid w:val="00154852"/>
    <w:rsid w:val="001574A6"/>
    <w:rsid w:val="00157E43"/>
    <w:rsid w:val="0016011A"/>
    <w:rsid w:val="001617AA"/>
    <w:rsid w:val="001666D8"/>
    <w:rsid w:val="001667F4"/>
    <w:rsid w:val="00167086"/>
    <w:rsid w:val="00170A05"/>
    <w:rsid w:val="00170B6E"/>
    <w:rsid w:val="001729CD"/>
    <w:rsid w:val="00185D10"/>
    <w:rsid w:val="00196745"/>
    <w:rsid w:val="001A4CDF"/>
    <w:rsid w:val="001A62EF"/>
    <w:rsid w:val="001B06DB"/>
    <w:rsid w:val="001B1F6B"/>
    <w:rsid w:val="001B7448"/>
    <w:rsid w:val="001C132D"/>
    <w:rsid w:val="001C1AA5"/>
    <w:rsid w:val="001C5591"/>
    <w:rsid w:val="001D16A0"/>
    <w:rsid w:val="001E399A"/>
    <w:rsid w:val="001F685B"/>
    <w:rsid w:val="00200924"/>
    <w:rsid w:val="0020150E"/>
    <w:rsid w:val="002075FB"/>
    <w:rsid w:val="00210DA6"/>
    <w:rsid w:val="00211EAE"/>
    <w:rsid w:val="00212157"/>
    <w:rsid w:val="00214295"/>
    <w:rsid w:val="00214856"/>
    <w:rsid w:val="00220466"/>
    <w:rsid w:val="00221347"/>
    <w:rsid w:val="002242BA"/>
    <w:rsid w:val="00231212"/>
    <w:rsid w:val="00231940"/>
    <w:rsid w:val="00242ECE"/>
    <w:rsid w:val="00252F19"/>
    <w:rsid w:val="002537E6"/>
    <w:rsid w:val="00263E10"/>
    <w:rsid w:val="00281156"/>
    <w:rsid w:val="002860FC"/>
    <w:rsid w:val="002868C2"/>
    <w:rsid w:val="00290C2C"/>
    <w:rsid w:val="002913F7"/>
    <w:rsid w:val="00296208"/>
    <w:rsid w:val="002A200F"/>
    <w:rsid w:val="002B0DE5"/>
    <w:rsid w:val="002B636E"/>
    <w:rsid w:val="002C0193"/>
    <w:rsid w:val="002C0396"/>
    <w:rsid w:val="002C5D80"/>
    <w:rsid w:val="002D121B"/>
    <w:rsid w:val="002D2AD6"/>
    <w:rsid w:val="002D658A"/>
    <w:rsid w:val="002D6B5D"/>
    <w:rsid w:val="002E1DF3"/>
    <w:rsid w:val="002F3BF3"/>
    <w:rsid w:val="0030040E"/>
    <w:rsid w:val="00306F94"/>
    <w:rsid w:val="003271E5"/>
    <w:rsid w:val="00331273"/>
    <w:rsid w:val="00340D93"/>
    <w:rsid w:val="0034589E"/>
    <w:rsid w:val="00347213"/>
    <w:rsid w:val="00351C08"/>
    <w:rsid w:val="003554C2"/>
    <w:rsid w:val="00363E7C"/>
    <w:rsid w:val="00366AEB"/>
    <w:rsid w:val="00367C32"/>
    <w:rsid w:val="003838C2"/>
    <w:rsid w:val="003A6935"/>
    <w:rsid w:val="003B6ACD"/>
    <w:rsid w:val="003C1149"/>
    <w:rsid w:val="003C487E"/>
    <w:rsid w:val="003C4C19"/>
    <w:rsid w:val="003C7579"/>
    <w:rsid w:val="003D2AE5"/>
    <w:rsid w:val="003E12F6"/>
    <w:rsid w:val="003E47B1"/>
    <w:rsid w:val="003E7517"/>
    <w:rsid w:val="00400C76"/>
    <w:rsid w:val="004019BD"/>
    <w:rsid w:val="0040443F"/>
    <w:rsid w:val="004128E0"/>
    <w:rsid w:val="004214AE"/>
    <w:rsid w:val="00421F4D"/>
    <w:rsid w:val="0042287F"/>
    <w:rsid w:val="00422D34"/>
    <w:rsid w:val="004241E7"/>
    <w:rsid w:val="00430E92"/>
    <w:rsid w:val="00441E02"/>
    <w:rsid w:val="00444C41"/>
    <w:rsid w:val="00463BD1"/>
    <w:rsid w:val="0047597D"/>
    <w:rsid w:val="00480395"/>
    <w:rsid w:val="004836D4"/>
    <w:rsid w:val="0048438C"/>
    <w:rsid w:val="00486BFB"/>
    <w:rsid w:val="00494EE4"/>
    <w:rsid w:val="004A389D"/>
    <w:rsid w:val="004A3D26"/>
    <w:rsid w:val="004B1573"/>
    <w:rsid w:val="004B5EAA"/>
    <w:rsid w:val="004C30DE"/>
    <w:rsid w:val="004C4FCA"/>
    <w:rsid w:val="004D0E67"/>
    <w:rsid w:val="004D0E9F"/>
    <w:rsid w:val="004E5017"/>
    <w:rsid w:val="004E54B5"/>
    <w:rsid w:val="004F3A66"/>
    <w:rsid w:val="004F77A5"/>
    <w:rsid w:val="00502CA4"/>
    <w:rsid w:val="00507937"/>
    <w:rsid w:val="00516FBA"/>
    <w:rsid w:val="00517D54"/>
    <w:rsid w:val="00542CA2"/>
    <w:rsid w:val="0054385C"/>
    <w:rsid w:val="005505FC"/>
    <w:rsid w:val="0056541B"/>
    <w:rsid w:val="005723C7"/>
    <w:rsid w:val="00581D5B"/>
    <w:rsid w:val="0058249E"/>
    <w:rsid w:val="0058445A"/>
    <w:rsid w:val="00592482"/>
    <w:rsid w:val="005933F1"/>
    <w:rsid w:val="005A34DF"/>
    <w:rsid w:val="005A35AC"/>
    <w:rsid w:val="005A3C08"/>
    <w:rsid w:val="005A547C"/>
    <w:rsid w:val="005C4812"/>
    <w:rsid w:val="005C4987"/>
    <w:rsid w:val="005C5E5B"/>
    <w:rsid w:val="005C74A1"/>
    <w:rsid w:val="005D1DA9"/>
    <w:rsid w:val="005D2C6B"/>
    <w:rsid w:val="005F0D16"/>
    <w:rsid w:val="005F2D88"/>
    <w:rsid w:val="005F4CBD"/>
    <w:rsid w:val="005F4DA3"/>
    <w:rsid w:val="005F56D3"/>
    <w:rsid w:val="005F7DF9"/>
    <w:rsid w:val="006006BE"/>
    <w:rsid w:val="006045FF"/>
    <w:rsid w:val="006067DC"/>
    <w:rsid w:val="00611142"/>
    <w:rsid w:val="00615916"/>
    <w:rsid w:val="00617CA4"/>
    <w:rsid w:val="006263FB"/>
    <w:rsid w:val="00627335"/>
    <w:rsid w:val="00627D12"/>
    <w:rsid w:val="006300E5"/>
    <w:rsid w:val="00631D59"/>
    <w:rsid w:val="0064490E"/>
    <w:rsid w:val="0065165F"/>
    <w:rsid w:val="0065217C"/>
    <w:rsid w:val="006537BD"/>
    <w:rsid w:val="00656E1D"/>
    <w:rsid w:val="00660949"/>
    <w:rsid w:val="00661171"/>
    <w:rsid w:val="006652DC"/>
    <w:rsid w:val="00667424"/>
    <w:rsid w:val="00681438"/>
    <w:rsid w:val="0068384B"/>
    <w:rsid w:val="00683E86"/>
    <w:rsid w:val="00684E8C"/>
    <w:rsid w:val="00694DA6"/>
    <w:rsid w:val="00697694"/>
    <w:rsid w:val="006A4DEC"/>
    <w:rsid w:val="006B2E74"/>
    <w:rsid w:val="006B56E1"/>
    <w:rsid w:val="006B5F31"/>
    <w:rsid w:val="006B7BF5"/>
    <w:rsid w:val="006C2D37"/>
    <w:rsid w:val="006D1829"/>
    <w:rsid w:val="006D674E"/>
    <w:rsid w:val="006D6EEF"/>
    <w:rsid w:val="006D74BC"/>
    <w:rsid w:val="006E32B5"/>
    <w:rsid w:val="006E7021"/>
    <w:rsid w:val="006F30BC"/>
    <w:rsid w:val="006F3A53"/>
    <w:rsid w:val="006F56A8"/>
    <w:rsid w:val="00706C65"/>
    <w:rsid w:val="00707B17"/>
    <w:rsid w:val="007102C7"/>
    <w:rsid w:val="0071222A"/>
    <w:rsid w:val="0072224D"/>
    <w:rsid w:val="00725FED"/>
    <w:rsid w:val="00732084"/>
    <w:rsid w:val="00740A03"/>
    <w:rsid w:val="00744AA9"/>
    <w:rsid w:val="00744CDD"/>
    <w:rsid w:val="00745E69"/>
    <w:rsid w:val="007539B4"/>
    <w:rsid w:val="00756518"/>
    <w:rsid w:val="00762185"/>
    <w:rsid w:val="00771D99"/>
    <w:rsid w:val="007816F1"/>
    <w:rsid w:val="00787199"/>
    <w:rsid w:val="007914A7"/>
    <w:rsid w:val="007A5ECD"/>
    <w:rsid w:val="007A7C50"/>
    <w:rsid w:val="007B08E3"/>
    <w:rsid w:val="007B3F83"/>
    <w:rsid w:val="007B4B69"/>
    <w:rsid w:val="007B6133"/>
    <w:rsid w:val="007B66BD"/>
    <w:rsid w:val="007C186B"/>
    <w:rsid w:val="007C7AA0"/>
    <w:rsid w:val="007D09A4"/>
    <w:rsid w:val="007D625E"/>
    <w:rsid w:val="007D7345"/>
    <w:rsid w:val="007E1012"/>
    <w:rsid w:val="007E75E1"/>
    <w:rsid w:val="007F081F"/>
    <w:rsid w:val="007F300B"/>
    <w:rsid w:val="00805723"/>
    <w:rsid w:val="00806BAB"/>
    <w:rsid w:val="0081099A"/>
    <w:rsid w:val="00812AEE"/>
    <w:rsid w:val="00813CD9"/>
    <w:rsid w:val="00831D3C"/>
    <w:rsid w:val="008433F7"/>
    <w:rsid w:val="00847C98"/>
    <w:rsid w:val="00850471"/>
    <w:rsid w:val="00850EEE"/>
    <w:rsid w:val="00854437"/>
    <w:rsid w:val="0086306F"/>
    <w:rsid w:val="008634D8"/>
    <w:rsid w:val="0086639C"/>
    <w:rsid w:val="00867341"/>
    <w:rsid w:val="0087325A"/>
    <w:rsid w:val="00873A88"/>
    <w:rsid w:val="00873BFD"/>
    <w:rsid w:val="00875755"/>
    <w:rsid w:val="0087645C"/>
    <w:rsid w:val="008832A1"/>
    <w:rsid w:val="0089701F"/>
    <w:rsid w:val="00897266"/>
    <w:rsid w:val="008B3849"/>
    <w:rsid w:val="008B7C2C"/>
    <w:rsid w:val="008C00B9"/>
    <w:rsid w:val="008C03F9"/>
    <w:rsid w:val="008C0564"/>
    <w:rsid w:val="008C2116"/>
    <w:rsid w:val="008C50CA"/>
    <w:rsid w:val="008D00CF"/>
    <w:rsid w:val="008D44EA"/>
    <w:rsid w:val="008E3388"/>
    <w:rsid w:val="008E3BB3"/>
    <w:rsid w:val="008E7940"/>
    <w:rsid w:val="008F1FC6"/>
    <w:rsid w:val="00902B4D"/>
    <w:rsid w:val="00905042"/>
    <w:rsid w:val="009073A7"/>
    <w:rsid w:val="00910262"/>
    <w:rsid w:val="00916D2B"/>
    <w:rsid w:val="00917E4C"/>
    <w:rsid w:val="0092073F"/>
    <w:rsid w:val="00922040"/>
    <w:rsid w:val="009459D7"/>
    <w:rsid w:val="00960D0D"/>
    <w:rsid w:val="009644C6"/>
    <w:rsid w:val="00964AF9"/>
    <w:rsid w:val="00972572"/>
    <w:rsid w:val="00980781"/>
    <w:rsid w:val="00982275"/>
    <w:rsid w:val="00983348"/>
    <w:rsid w:val="009A270D"/>
    <w:rsid w:val="009A6FD2"/>
    <w:rsid w:val="009B0FC2"/>
    <w:rsid w:val="009B4089"/>
    <w:rsid w:val="009B47D8"/>
    <w:rsid w:val="009B4EFB"/>
    <w:rsid w:val="009B5A9C"/>
    <w:rsid w:val="009D205C"/>
    <w:rsid w:val="009D3A35"/>
    <w:rsid w:val="009D542A"/>
    <w:rsid w:val="009E3C36"/>
    <w:rsid w:val="009E6D65"/>
    <w:rsid w:val="009F3DA6"/>
    <w:rsid w:val="00A03130"/>
    <w:rsid w:val="00A112CF"/>
    <w:rsid w:val="00A1153C"/>
    <w:rsid w:val="00A117E3"/>
    <w:rsid w:val="00A13207"/>
    <w:rsid w:val="00A153F6"/>
    <w:rsid w:val="00A276A7"/>
    <w:rsid w:val="00A33CF1"/>
    <w:rsid w:val="00A433BE"/>
    <w:rsid w:val="00A520B5"/>
    <w:rsid w:val="00A5676B"/>
    <w:rsid w:val="00A6032F"/>
    <w:rsid w:val="00A95FC9"/>
    <w:rsid w:val="00AA5365"/>
    <w:rsid w:val="00AB17DC"/>
    <w:rsid w:val="00AB1EA2"/>
    <w:rsid w:val="00AC49A2"/>
    <w:rsid w:val="00AD7E3A"/>
    <w:rsid w:val="00B04807"/>
    <w:rsid w:val="00B0482F"/>
    <w:rsid w:val="00B069A8"/>
    <w:rsid w:val="00B12F68"/>
    <w:rsid w:val="00B2042E"/>
    <w:rsid w:val="00B2174B"/>
    <w:rsid w:val="00B236FC"/>
    <w:rsid w:val="00B258F2"/>
    <w:rsid w:val="00B25DB1"/>
    <w:rsid w:val="00B43699"/>
    <w:rsid w:val="00B5174F"/>
    <w:rsid w:val="00B61A22"/>
    <w:rsid w:val="00B639C6"/>
    <w:rsid w:val="00B71824"/>
    <w:rsid w:val="00B75ECA"/>
    <w:rsid w:val="00B76050"/>
    <w:rsid w:val="00B855FB"/>
    <w:rsid w:val="00B85D99"/>
    <w:rsid w:val="00B94A9F"/>
    <w:rsid w:val="00B95538"/>
    <w:rsid w:val="00BA11B3"/>
    <w:rsid w:val="00BA1B78"/>
    <w:rsid w:val="00BA4913"/>
    <w:rsid w:val="00BB2D8B"/>
    <w:rsid w:val="00BB7EE2"/>
    <w:rsid w:val="00BD08B9"/>
    <w:rsid w:val="00BD1FCF"/>
    <w:rsid w:val="00BD5A28"/>
    <w:rsid w:val="00BE018D"/>
    <w:rsid w:val="00BE50D0"/>
    <w:rsid w:val="00BE7FBA"/>
    <w:rsid w:val="00BF5BB9"/>
    <w:rsid w:val="00C00437"/>
    <w:rsid w:val="00C0660B"/>
    <w:rsid w:val="00C14744"/>
    <w:rsid w:val="00C148ED"/>
    <w:rsid w:val="00C15B6D"/>
    <w:rsid w:val="00C2032B"/>
    <w:rsid w:val="00C20614"/>
    <w:rsid w:val="00C26A0F"/>
    <w:rsid w:val="00C34CBC"/>
    <w:rsid w:val="00C43B41"/>
    <w:rsid w:val="00C447D6"/>
    <w:rsid w:val="00C449DB"/>
    <w:rsid w:val="00C46C44"/>
    <w:rsid w:val="00C4709D"/>
    <w:rsid w:val="00C508F7"/>
    <w:rsid w:val="00C53C2D"/>
    <w:rsid w:val="00C60247"/>
    <w:rsid w:val="00C62E68"/>
    <w:rsid w:val="00C6734D"/>
    <w:rsid w:val="00C715C4"/>
    <w:rsid w:val="00C73242"/>
    <w:rsid w:val="00C73A7C"/>
    <w:rsid w:val="00C74DC4"/>
    <w:rsid w:val="00C76BC5"/>
    <w:rsid w:val="00CA3F73"/>
    <w:rsid w:val="00CB05E5"/>
    <w:rsid w:val="00CB11A1"/>
    <w:rsid w:val="00CC345A"/>
    <w:rsid w:val="00CC67B6"/>
    <w:rsid w:val="00CD0E54"/>
    <w:rsid w:val="00CD305F"/>
    <w:rsid w:val="00CD7DB6"/>
    <w:rsid w:val="00CE461A"/>
    <w:rsid w:val="00CE467A"/>
    <w:rsid w:val="00CE79EA"/>
    <w:rsid w:val="00CF33FA"/>
    <w:rsid w:val="00CF679A"/>
    <w:rsid w:val="00D12654"/>
    <w:rsid w:val="00D2193B"/>
    <w:rsid w:val="00D266E9"/>
    <w:rsid w:val="00D40406"/>
    <w:rsid w:val="00D552CA"/>
    <w:rsid w:val="00D67882"/>
    <w:rsid w:val="00D74369"/>
    <w:rsid w:val="00D81B7D"/>
    <w:rsid w:val="00D837C8"/>
    <w:rsid w:val="00D8706F"/>
    <w:rsid w:val="00D906B4"/>
    <w:rsid w:val="00D93F6E"/>
    <w:rsid w:val="00DA1BFC"/>
    <w:rsid w:val="00DA2B79"/>
    <w:rsid w:val="00DB340F"/>
    <w:rsid w:val="00DC2C11"/>
    <w:rsid w:val="00DC3DB7"/>
    <w:rsid w:val="00DC6A24"/>
    <w:rsid w:val="00DC7F75"/>
    <w:rsid w:val="00DD0CA7"/>
    <w:rsid w:val="00DD4EA3"/>
    <w:rsid w:val="00DE1C79"/>
    <w:rsid w:val="00DE6A92"/>
    <w:rsid w:val="00DF182A"/>
    <w:rsid w:val="00DF7B97"/>
    <w:rsid w:val="00E42E75"/>
    <w:rsid w:val="00E549BF"/>
    <w:rsid w:val="00E54E1E"/>
    <w:rsid w:val="00E562BD"/>
    <w:rsid w:val="00E61C64"/>
    <w:rsid w:val="00E62DDC"/>
    <w:rsid w:val="00E63BFD"/>
    <w:rsid w:val="00E647C0"/>
    <w:rsid w:val="00E65CBB"/>
    <w:rsid w:val="00E65D11"/>
    <w:rsid w:val="00E671D8"/>
    <w:rsid w:val="00E760D9"/>
    <w:rsid w:val="00E80A72"/>
    <w:rsid w:val="00E87CCA"/>
    <w:rsid w:val="00E90BE0"/>
    <w:rsid w:val="00E9243B"/>
    <w:rsid w:val="00EA366E"/>
    <w:rsid w:val="00EB2353"/>
    <w:rsid w:val="00EB29B0"/>
    <w:rsid w:val="00EB5F06"/>
    <w:rsid w:val="00EB7D33"/>
    <w:rsid w:val="00EC3DFF"/>
    <w:rsid w:val="00EC409B"/>
    <w:rsid w:val="00EC520E"/>
    <w:rsid w:val="00ED1A8C"/>
    <w:rsid w:val="00ED1ADA"/>
    <w:rsid w:val="00EE0A6A"/>
    <w:rsid w:val="00EE2260"/>
    <w:rsid w:val="00EE7506"/>
    <w:rsid w:val="00EF0D7E"/>
    <w:rsid w:val="00F02211"/>
    <w:rsid w:val="00F0312D"/>
    <w:rsid w:val="00F113C4"/>
    <w:rsid w:val="00F16EB2"/>
    <w:rsid w:val="00F21215"/>
    <w:rsid w:val="00F22DCA"/>
    <w:rsid w:val="00F236BD"/>
    <w:rsid w:val="00F315A5"/>
    <w:rsid w:val="00F31E7F"/>
    <w:rsid w:val="00F41CBA"/>
    <w:rsid w:val="00F44973"/>
    <w:rsid w:val="00F535D0"/>
    <w:rsid w:val="00F63000"/>
    <w:rsid w:val="00F65462"/>
    <w:rsid w:val="00F65E23"/>
    <w:rsid w:val="00F73EDB"/>
    <w:rsid w:val="00F764E7"/>
    <w:rsid w:val="00F82070"/>
    <w:rsid w:val="00F82D1B"/>
    <w:rsid w:val="00F8618C"/>
    <w:rsid w:val="00F87E0A"/>
    <w:rsid w:val="00FA4C46"/>
    <w:rsid w:val="00FA62B5"/>
    <w:rsid w:val="00FB390B"/>
    <w:rsid w:val="00FB6334"/>
    <w:rsid w:val="00FC0F17"/>
    <w:rsid w:val="00FC7F81"/>
    <w:rsid w:val="00FD0CB5"/>
    <w:rsid w:val="00FD5A17"/>
    <w:rsid w:val="00FD6CAD"/>
    <w:rsid w:val="00FE1F64"/>
    <w:rsid w:val="00FE3299"/>
    <w:rsid w:val="0E412FF7"/>
    <w:rsid w:val="29A703E3"/>
    <w:rsid w:val="328E8FCC"/>
    <w:rsid w:val="68CD67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7C50"/>
    <w:rPr>
      <w:rFonts w:ascii="Arial" w:hAnsi="Arial" w:cs="Arial"/>
      <w:sz w:val="24"/>
      <w:szCs w:val="22"/>
      <w:lang w:eastAsia="en-US"/>
    </w:rPr>
  </w:style>
  <w:style w:type="character" w:styleId="CommentReference">
    <w:name w:val="annotation reference"/>
    <w:basedOn w:val="DefaultParagraphFont"/>
    <w:semiHidden/>
    <w:unhideWhenUsed/>
    <w:rsid w:val="007A7C50"/>
    <w:rPr>
      <w:sz w:val="16"/>
      <w:szCs w:val="16"/>
    </w:rPr>
  </w:style>
  <w:style w:type="paragraph" w:styleId="CommentText">
    <w:name w:val="annotation text"/>
    <w:basedOn w:val="Normal"/>
    <w:link w:val="CommentTextChar"/>
    <w:unhideWhenUsed/>
    <w:rsid w:val="007A7C50"/>
    <w:rPr>
      <w:sz w:val="20"/>
      <w:szCs w:val="20"/>
    </w:rPr>
  </w:style>
  <w:style w:type="character" w:customStyle="1" w:styleId="CommentTextChar">
    <w:name w:val="Comment Text Char"/>
    <w:basedOn w:val="DefaultParagraphFont"/>
    <w:link w:val="CommentText"/>
    <w:rsid w:val="007A7C50"/>
    <w:rPr>
      <w:rFonts w:ascii="Arial" w:hAnsi="Arial" w:cs="Arial"/>
      <w:lang w:eastAsia="en-US"/>
    </w:rPr>
  </w:style>
  <w:style w:type="paragraph" w:styleId="CommentSubject">
    <w:name w:val="annotation subject"/>
    <w:basedOn w:val="CommentText"/>
    <w:next w:val="CommentText"/>
    <w:link w:val="CommentSubjectChar"/>
    <w:semiHidden/>
    <w:unhideWhenUsed/>
    <w:rsid w:val="007A7C50"/>
    <w:rPr>
      <w:b/>
      <w:bCs/>
    </w:rPr>
  </w:style>
  <w:style w:type="character" w:customStyle="1" w:styleId="CommentSubjectChar">
    <w:name w:val="Comment Subject Char"/>
    <w:basedOn w:val="CommentTextChar"/>
    <w:link w:val="CommentSubject"/>
    <w:semiHidden/>
    <w:rsid w:val="007A7C50"/>
    <w:rPr>
      <w:rFonts w:ascii="Arial" w:hAnsi="Arial" w:cs="Arial"/>
      <w:b/>
      <w:bCs/>
      <w:lang w:eastAsia="en-US"/>
    </w:rPr>
  </w:style>
  <w:style w:type="character" w:styleId="Hyperlink">
    <w:name w:val="Hyperlink"/>
    <w:basedOn w:val="DefaultParagraphFont"/>
    <w:unhideWhenUsed/>
    <w:rsid w:val="003554C2"/>
    <w:rPr>
      <w:color w:val="0000FF" w:themeColor="hyperlink"/>
      <w:u w:val="single"/>
    </w:rPr>
  </w:style>
  <w:style w:type="character" w:styleId="UnresolvedMention">
    <w:name w:val="Unresolved Mention"/>
    <w:basedOn w:val="DefaultParagraphFont"/>
    <w:uiPriority w:val="99"/>
    <w:semiHidden/>
    <w:unhideWhenUsed/>
    <w:rsid w:val="003554C2"/>
    <w:rPr>
      <w:color w:val="605E5C"/>
      <w:shd w:val="clear" w:color="auto" w:fill="E1DFDD"/>
    </w:rPr>
  </w:style>
  <w:style w:type="character" w:styleId="FollowedHyperlink">
    <w:name w:val="FollowedHyperlink"/>
    <w:basedOn w:val="DefaultParagraphFont"/>
    <w:semiHidden/>
    <w:unhideWhenUsed/>
    <w:rsid w:val="00355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asce.org/" TargetMode="External"/><Relationship Id="rId13" Type="http://schemas.openxmlformats.org/officeDocument/2006/relationships/hyperlink" Target="https://www.onr.org.uk/media/pobf24xm/saps201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r.org.uk/media/knenjl5d/onr-rrr-12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nr.org.uk/media/qrxdywk3/rr-smr-step-2-ar-civil-engineering.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igroup.com/en-GB/products-and-services/standards/" TargetMode="External"/><Relationship Id="rId5" Type="http://schemas.openxmlformats.org/officeDocument/2006/relationships/webSettings" Target="webSettings.xml"/><Relationship Id="rId15" Type="http://schemas.openxmlformats.org/officeDocument/2006/relationships/hyperlink" Target="http://www.iaea.org" TargetMode="External"/><Relationship Id="rId10" Type="http://schemas.openxmlformats.org/officeDocument/2006/relationships/hyperlink" Target="https://www.bsigroup.com/en-GB/products-and-services/standar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sce.org/" TargetMode="External"/><Relationship Id="rId14" Type="http://schemas.openxmlformats.org/officeDocument/2006/relationships/hyperlink" Target="https://www.onr.org.uk/publications/regulatory-guidance/regulatory-assessment-and-permissioning/technical-assessment-guides-tags/nuclear-safety-tags/ns-tast-gd-0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2026-02-03T14:51:00Z</dcterms:created>
  <dcterms:modified xsi:type="dcterms:W3CDTF">2026-02-03T14:51:00Z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2026-02-03T14:51:57Z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64cfe09e-1a57-4ee4-bc45-4809b028f4b4</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