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92D03" w14:textId="77777777" w:rsidR="002948CE" w:rsidRDefault="002948CE" w:rsidP="002948CE"/>
    <w:tbl>
      <w:tblPr>
        <w:tblW w:w="5000" w:type="pct"/>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Look w:val="04A0" w:firstRow="1" w:lastRow="0" w:firstColumn="1" w:lastColumn="0" w:noHBand="0" w:noVBand="1"/>
      </w:tblPr>
      <w:tblGrid>
        <w:gridCol w:w="2375"/>
        <w:gridCol w:w="1985"/>
        <w:gridCol w:w="1418"/>
        <w:gridCol w:w="1843"/>
        <w:gridCol w:w="1621"/>
      </w:tblGrid>
      <w:tr w:rsidR="002948CE" w:rsidRPr="00E8336C" w14:paraId="1C256A3D" w14:textId="77777777" w:rsidTr="00135CC2">
        <w:tc>
          <w:tcPr>
            <w:tcW w:w="5000" w:type="pct"/>
            <w:gridSpan w:val="5"/>
            <w:shd w:val="clear" w:color="auto" w:fill="auto"/>
          </w:tcPr>
          <w:p w14:paraId="46F0BA3C" w14:textId="1250C4D3" w:rsidR="002948CE" w:rsidRPr="00E8336C" w:rsidRDefault="00922DEA" w:rsidP="00135CC2">
            <w:pPr>
              <w:spacing w:before="120"/>
              <w:jc w:val="center"/>
              <w:rPr>
                <w:b/>
                <w:sz w:val="28"/>
                <w:szCs w:val="28"/>
              </w:rPr>
            </w:pPr>
            <w:r w:rsidRPr="00E8336C">
              <w:rPr>
                <w:b/>
                <w:sz w:val="28"/>
                <w:szCs w:val="28"/>
              </w:rPr>
              <w:t xml:space="preserve">Examining Culture in Organisations: </w:t>
            </w:r>
            <w:r w:rsidRPr="00E8336C">
              <w:rPr>
                <w:b/>
                <w:sz w:val="28"/>
                <w:szCs w:val="28"/>
              </w:rPr>
              <w:br/>
              <w:t>Guidance on Using Qualitative Methods in Organisational Research</w:t>
            </w:r>
          </w:p>
        </w:tc>
      </w:tr>
      <w:tr w:rsidR="002948CE" w:rsidRPr="005739E1" w14:paraId="6D2B2567" w14:textId="77777777" w:rsidTr="002050C1">
        <w:tc>
          <w:tcPr>
            <w:tcW w:w="1285" w:type="pct"/>
            <w:shd w:val="clear" w:color="auto" w:fill="auto"/>
          </w:tcPr>
          <w:p w14:paraId="626962DA" w14:textId="77777777" w:rsidR="002948CE" w:rsidRPr="005739E1" w:rsidRDefault="002948CE" w:rsidP="00135CC2">
            <w:pPr>
              <w:spacing w:before="60" w:after="60"/>
              <w:rPr>
                <w:b/>
              </w:rPr>
            </w:pPr>
            <w:r w:rsidRPr="005739E1">
              <w:rPr>
                <w:b/>
              </w:rPr>
              <w:t>Doc. Type</w:t>
            </w:r>
          </w:p>
        </w:tc>
        <w:tc>
          <w:tcPr>
            <w:tcW w:w="3715" w:type="pct"/>
            <w:gridSpan w:val="4"/>
            <w:shd w:val="clear" w:color="auto" w:fill="auto"/>
          </w:tcPr>
          <w:p w14:paraId="000223FC" w14:textId="40DC0AA2" w:rsidR="002948CE" w:rsidRPr="005739E1" w:rsidRDefault="002948CE" w:rsidP="00900688">
            <w:pPr>
              <w:spacing w:before="60" w:after="60"/>
            </w:pPr>
            <w:r w:rsidRPr="005739E1">
              <w:t xml:space="preserve">ONR </w:t>
            </w:r>
            <w:r w:rsidR="00900688" w:rsidRPr="005739E1">
              <w:t>Guidance</w:t>
            </w:r>
            <w:r w:rsidR="00166615" w:rsidRPr="005739E1">
              <w:t xml:space="preserve"> Document</w:t>
            </w:r>
          </w:p>
        </w:tc>
      </w:tr>
      <w:tr w:rsidR="0078447C" w:rsidRPr="005739E1" w14:paraId="4E6BDFE8" w14:textId="77777777" w:rsidTr="00792C72">
        <w:tc>
          <w:tcPr>
            <w:tcW w:w="1285" w:type="pct"/>
            <w:shd w:val="clear" w:color="auto" w:fill="auto"/>
          </w:tcPr>
          <w:p w14:paraId="2B46DCBA" w14:textId="77777777" w:rsidR="0078447C" w:rsidRPr="005739E1" w:rsidRDefault="0078447C" w:rsidP="00135CC2">
            <w:pPr>
              <w:spacing w:before="60" w:after="60"/>
              <w:rPr>
                <w:b/>
              </w:rPr>
            </w:pPr>
            <w:r w:rsidRPr="005739E1">
              <w:rPr>
                <w:b/>
              </w:rPr>
              <w:t xml:space="preserve">Unique Doc. ID: </w:t>
            </w:r>
          </w:p>
        </w:tc>
        <w:tc>
          <w:tcPr>
            <w:tcW w:w="1841" w:type="pct"/>
            <w:gridSpan w:val="2"/>
            <w:shd w:val="clear" w:color="auto" w:fill="auto"/>
          </w:tcPr>
          <w:p w14:paraId="588E9A05" w14:textId="09260E1E" w:rsidR="0078447C" w:rsidRPr="005739E1" w:rsidRDefault="00922DEA" w:rsidP="00135CC2">
            <w:pPr>
              <w:spacing w:before="60" w:after="60"/>
            </w:pPr>
            <w:r>
              <w:t>TD-HOC-GD-001</w:t>
            </w:r>
          </w:p>
        </w:tc>
        <w:tc>
          <w:tcPr>
            <w:tcW w:w="997" w:type="pct"/>
            <w:shd w:val="clear" w:color="auto" w:fill="auto"/>
          </w:tcPr>
          <w:p w14:paraId="71B79279" w14:textId="34CFE01A" w:rsidR="0078447C" w:rsidRPr="005739E1" w:rsidRDefault="00166615" w:rsidP="00135CC2">
            <w:pPr>
              <w:spacing w:before="60" w:after="60"/>
            </w:pPr>
            <w:r w:rsidRPr="005739E1">
              <w:rPr>
                <w:b/>
              </w:rPr>
              <w:t>Issue</w:t>
            </w:r>
            <w:r w:rsidR="0078447C" w:rsidRPr="005739E1">
              <w:rPr>
                <w:b/>
              </w:rPr>
              <w:t xml:space="preserve"> No.:</w:t>
            </w:r>
          </w:p>
        </w:tc>
        <w:tc>
          <w:tcPr>
            <w:tcW w:w="877" w:type="pct"/>
            <w:shd w:val="clear" w:color="auto" w:fill="auto"/>
          </w:tcPr>
          <w:p w14:paraId="2A7B11F0" w14:textId="46816904" w:rsidR="0078447C" w:rsidRPr="005739E1" w:rsidRDefault="00922DEA" w:rsidP="00B649D3">
            <w:pPr>
              <w:spacing w:before="60" w:after="60"/>
            </w:pPr>
            <w:r>
              <w:t>1.</w:t>
            </w:r>
            <w:r w:rsidR="00174C54">
              <w:t>5</w:t>
            </w:r>
          </w:p>
        </w:tc>
      </w:tr>
      <w:tr w:rsidR="002948CE" w:rsidRPr="005739E1" w14:paraId="42ADB83A" w14:textId="77777777" w:rsidTr="002050C1">
        <w:tc>
          <w:tcPr>
            <w:tcW w:w="1285" w:type="pct"/>
            <w:shd w:val="clear" w:color="auto" w:fill="auto"/>
          </w:tcPr>
          <w:p w14:paraId="1B799835" w14:textId="77777777" w:rsidR="002948CE" w:rsidRPr="005739E1" w:rsidRDefault="002948CE" w:rsidP="00135CC2">
            <w:pPr>
              <w:spacing w:before="60" w:after="60"/>
              <w:rPr>
                <w:b/>
              </w:rPr>
            </w:pPr>
            <w:r w:rsidRPr="005739E1">
              <w:rPr>
                <w:b/>
              </w:rPr>
              <w:t>Record Reference:</w:t>
            </w:r>
          </w:p>
        </w:tc>
        <w:tc>
          <w:tcPr>
            <w:tcW w:w="3715" w:type="pct"/>
            <w:gridSpan w:val="4"/>
            <w:shd w:val="clear" w:color="auto" w:fill="auto"/>
          </w:tcPr>
          <w:p w14:paraId="22D0E353" w14:textId="2A26E04C" w:rsidR="002948CE" w:rsidRPr="005739E1" w:rsidRDefault="00922DEA" w:rsidP="00135CC2">
            <w:pPr>
              <w:spacing w:before="60" w:after="60"/>
            </w:pPr>
            <w:r>
              <w:t>2020/320758</w:t>
            </w:r>
          </w:p>
        </w:tc>
      </w:tr>
      <w:tr w:rsidR="002948CE" w:rsidRPr="005739E1" w14:paraId="45D99419" w14:textId="77777777" w:rsidTr="00E8336C">
        <w:tc>
          <w:tcPr>
            <w:tcW w:w="1285" w:type="pct"/>
            <w:shd w:val="clear" w:color="auto" w:fill="auto"/>
          </w:tcPr>
          <w:p w14:paraId="1D815114" w14:textId="77777777" w:rsidR="002948CE" w:rsidRPr="005739E1" w:rsidRDefault="002948CE" w:rsidP="00135CC2">
            <w:pPr>
              <w:spacing w:before="60" w:after="60"/>
              <w:rPr>
                <w:b/>
              </w:rPr>
            </w:pPr>
            <w:r w:rsidRPr="005739E1">
              <w:rPr>
                <w:b/>
              </w:rPr>
              <w:t>Date Issued:</w:t>
            </w:r>
          </w:p>
        </w:tc>
        <w:tc>
          <w:tcPr>
            <w:tcW w:w="1074" w:type="pct"/>
            <w:shd w:val="clear" w:color="auto" w:fill="auto"/>
          </w:tcPr>
          <w:p w14:paraId="0510351A" w14:textId="3202D2BC" w:rsidR="002948CE" w:rsidRPr="005739E1" w:rsidRDefault="00CF7308" w:rsidP="00135CC2">
            <w:pPr>
              <w:spacing w:before="60" w:after="60"/>
            </w:pPr>
            <w:r>
              <w:t>Dec-23</w:t>
            </w:r>
          </w:p>
        </w:tc>
        <w:tc>
          <w:tcPr>
            <w:tcW w:w="1764" w:type="pct"/>
            <w:gridSpan w:val="2"/>
            <w:shd w:val="clear" w:color="auto" w:fill="auto"/>
          </w:tcPr>
          <w:p w14:paraId="59D1C8D6" w14:textId="225EA70B" w:rsidR="002948CE" w:rsidRPr="005739E1" w:rsidRDefault="002948CE" w:rsidP="00135CC2">
            <w:pPr>
              <w:spacing w:before="60" w:after="60"/>
              <w:rPr>
                <w:b/>
              </w:rPr>
            </w:pPr>
            <w:r w:rsidRPr="005739E1">
              <w:rPr>
                <w:b/>
              </w:rPr>
              <w:t xml:space="preserve">Next </w:t>
            </w:r>
            <w:r w:rsidR="00E8336C">
              <w:rPr>
                <w:b/>
              </w:rPr>
              <w:t xml:space="preserve">Major </w:t>
            </w:r>
            <w:r w:rsidRPr="005739E1">
              <w:rPr>
                <w:b/>
              </w:rPr>
              <w:t>Review Date:</w:t>
            </w:r>
          </w:p>
        </w:tc>
        <w:tc>
          <w:tcPr>
            <w:tcW w:w="877" w:type="pct"/>
            <w:shd w:val="clear" w:color="auto" w:fill="auto"/>
          </w:tcPr>
          <w:p w14:paraId="6012A1E4" w14:textId="64DD9DDE" w:rsidR="002948CE" w:rsidRPr="005739E1" w:rsidRDefault="00174C54" w:rsidP="00135CC2">
            <w:pPr>
              <w:spacing w:before="60" w:after="60"/>
            </w:pPr>
            <w:r>
              <w:t>Dec</w:t>
            </w:r>
            <w:r w:rsidR="00922DEA">
              <w:t>-2</w:t>
            </w:r>
            <w:r>
              <w:t>4</w:t>
            </w:r>
          </w:p>
        </w:tc>
      </w:tr>
      <w:tr w:rsidR="00922DEA" w:rsidRPr="005739E1" w14:paraId="1B81ED14" w14:textId="77777777" w:rsidTr="00E8336C">
        <w:tc>
          <w:tcPr>
            <w:tcW w:w="1285" w:type="pct"/>
            <w:shd w:val="clear" w:color="auto" w:fill="auto"/>
          </w:tcPr>
          <w:p w14:paraId="47136EFB" w14:textId="77777777" w:rsidR="00922DEA" w:rsidRPr="005739E1" w:rsidRDefault="00922DEA" w:rsidP="00922DEA">
            <w:pPr>
              <w:spacing w:before="60" w:after="60"/>
              <w:rPr>
                <w:b/>
              </w:rPr>
            </w:pPr>
            <w:r w:rsidRPr="005739E1">
              <w:rPr>
                <w:b/>
              </w:rPr>
              <w:t>Prepared by:</w:t>
            </w:r>
          </w:p>
        </w:tc>
        <w:tc>
          <w:tcPr>
            <w:tcW w:w="1074" w:type="pct"/>
            <w:shd w:val="clear" w:color="auto" w:fill="auto"/>
          </w:tcPr>
          <w:p w14:paraId="4F955C3D" w14:textId="686D2366" w:rsidR="00922DEA" w:rsidRPr="005739E1" w:rsidRDefault="00922DEA" w:rsidP="00922DEA">
            <w:pPr>
              <w:spacing w:before="60" w:after="60"/>
              <w:rPr>
                <w:highlight w:val="yellow"/>
              </w:rPr>
            </w:pPr>
          </w:p>
        </w:tc>
        <w:tc>
          <w:tcPr>
            <w:tcW w:w="2641" w:type="pct"/>
            <w:gridSpan w:val="3"/>
            <w:shd w:val="clear" w:color="auto" w:fill="auto"/>
          </w:tcPr>
          <w:p w14:paraId="30006DD2" w14:textId="175BEBB3" w:rsidR="00922DEA" w:rsidRPr="005739E1" w:rsidRDefault="00922DEA" w:rsidP="00922DEA">
            <w:pPr>
              <w:spacing w:before="60" w:after="60"/>
              <w:rPr>
                <w:highlight w:val="yellow"/>
              </w:rPr>
            </w:pPr>
            <w:r w:rsidRPr="005909F5">
              <w:t>Principal Nuclear Safety Inspector</w:t>
            </w:r>
          </w:p>
        </w:tc>
      </w:tr>
      <w:tr w:rsidR="00922DEA" w:rsidRPr="005739E1" w14:paraId="13F56B3C" w14:textId="77777777" w:rsidTr="00E8336C">
        <w:tc>
          <w:tcPr>
            <w:tcW w:w="1285" w:type="pct"/>
            <w:shd w:val="clear" w:color="auto" w:fill="auto"/>
          </w:tcPr>
          <w:p w14:paraId="6270DF4C" w14:textId="77777777" w:rsidR="00922DEA" w:rsidRPr="005739E1" w:rsidRDefault="00922DEA" w:rsidP="00922DEA">
            <w:pPr>
              <w:spacing w:before="60" w:after="60"/>
              <w:rPr>
                <w:b/>
              </w:rPr>
            </w:pPr>
            <w:r w:rsidRPr="005739E1">
              <w:rPr>
                <w:b/>
              </w:rPr>
              <w:t>Approved by:</w:t>
            </w:r>
          </w:p>
        </w:tc>
        <w:tc>
          <w:tcPr>
            <w:tcW w:w="1074" w:type="pct"/>
            <w:shd w:val="clear" w:color="auto" w:fill="auto"/>
          </w:tcPr>
          <w:p w14:paraId="1F3347F2" w14:textId="3DF3F432" w:rsidR="00922DEA" w:rsidRPr="005739E1" w:rsidRDefault="00922DEA" w:rsidP="00922DEA">
            <w:pPr>
              <w:spacing w:before="60" w:after="60"/>
              <w:rPr>
                <w:highlight w:val="yellow"/>
              </w:rPr>
            </w:pPr>
          </w:p>
        </w:tc>
        <w:tc>
          <w:tcPr>
            <w:tcW w:w="2641" w:type="pct"/>
            <w:gridSpan w:val="3"/>
            <w:shd w:val="clear" w:color="auto" w:fill="auto"/>
          </w:tcPr>
          <w:p w14:paraId="0D5BC085" w14:textId="65FAABB5" w:rsidR="00922DEA" w:rsidRPr="005739E1" w:rsidRDefault="00922DEA" w:rsidP="00922DEA">
            <w:pPr>
              <w:spacing w:before="60" w:after="60"/>
              <w:rPr>
                <w:highlight w:val="yellow"/>
              </w:rPr>
            </w:pPr>
            <w:r w:rsidRPr="005909F5">
              <w:t>Human and Organisational Capability Professional Lead</w:t>
            </w:r>
          </w:p>
        </w:tc>
      </w:tr>
      <w:tr w:rsidR="00922DEA" w:rsidRPr="005739E1" w14:paraId="100BD2ED" w14:textId="77777777" w:rsidTr="00E8336C">
        <w:tc>
          <w:tcPr>
            <w:tcW w:w="1285" w:type="pct"/>
            <w:shd w:val="clear" w:color="auto" w:fill="auto"/>
          </w:tcPr>
          <w:p w14:paraId="491FAA1F" w14:textId="77777777" w:rsidR="00922DEA" w:rsidRPr="005739E1" w:rsidRDefault="00922DEA" w:rsidP="00922DEA">
            <w:pPr>
              <w:spacing w:before="60" w:after="60"/>
              <w:rPr>
                <w:b/>
              </w:rPr>
            </w:pPr>
            <w:r w:rsidRPr="005739E1">
              <w:rPr>
                <w:b/>
              </w:rPr>
              <w:t>Process Owner:</w:t>
            </w:r>
          </w:p>
        </w:tc>
        <w:tc>
          <w:tcPr>
            <w:tcW w:w="1074" w:type="pct"/>
            <w:shd w:val="clear" w:color="auto" w:fill="auto"/>
          </w:tcPr>
          <w:p w14:paraId="5ECE527C" w14:textId="52EBEA78" w:rsidR="00922DEA" w:rsidRPr="005739E1" w:rsidRDefault="00922DEA" w:rsidP="00922DEA">
            <w:pPr>
              <w:spacing w:before="60" w:after="60"/>
              <w:rPr>
                <w:highlight w:val="yellow"/>
              </w:rPr>
            </w:pPr>
          </w:p>
        </w:tc>
        <w:tc>
          <w:tcPr>
            <w:tcW w:w="2641" w:type="pct"/>
            <w:gridSpan w:val="3"/>
            <w:shd w:val="clear" w:color="auto" w:fill="auto"/>
          </w:tcPr>
          <w:p w14:paraId="2C3F361D" w14:textId="79E90E24" w:rsidR="00922DEA" w:rsidRPr="005739E1" w:rsidRDefault="00922DEA" w:rsidP="00922DEA">
            <w:pPr>
              <w:spacing w:before="60" w:after="60"/>
              <w:rPr>
                <w:highlight w:val="yellow"/>
              </w:rPr>
            </w:pPr>
            <w:r w:rsidRPr="005909F5">
              <w:t>Human and Organisational Capability Professional Lead</w:t>
            </w:r>
          </w:p>
        </w:tc>
      </w:tr>
      <w:tr w:rsidR="002948CE" w:rsidRPr="005739E1" w14:paraId="1075F45F" w14:textId="77777777" w:rsidTr="002050C1">
        <w:tc>
          <w:tcPr>
            <w:tcW w:w="1285" w:type="pct"/>
            <w:shd w:val="clear" w:color="auto" w:fill="auto"/>
          </w:tcPr>
          <w:p w14:paraId="30A78027" w14:textId="77777777" w:rsidR="002948CE" w:rsidRPr="005739E1" w:rsidRDefault="002948CE" w:rsidP="00135CC2">
            <w:pPr>
              <w:spacing w:before="60" w:after="60"/>
              <w:rPr>
                <w:b/>
              </w:rPr>
            </w:pPr>
            <w:r w:rsidRPr="005739E1">
              <w:rPr>
                <w:b/>
              </w:rPr>
              <w:t>Revision Commentary:</w:t>
            </w:r>
          </w:p>
        </w:tc>
        <w:tc>
          <w:tcPr>
            <w:tcW w:w="3715" w:type="pct"/>
            <w:gridSpan w:val="4"/>
            <w:shd w:val="clear" w:color="auto" w:fill="auto"/>
          </w:tcPr>
          <w:p w14:paraId="24EC1889" w14:textId="4A68B22E" w:rsidR="002948CE" w:rsidRPr="005739E1" w:rsidRDefault="007E644B" w:rsidP="00135CC2">
            <w:pPr>
              <w:spacing w:before="60" w:after="60"/>
            </w:pPr>
            <w:r>
              <w:t xml:space="preserve">Review date extended to December </w:t>
            </w:r>
            <w:r w:rsidR="00174C54">
              <w:t>2024</w:t>
            </w:r>
            <w:r w:rsidR="00E8336C">
              <w:t>.</w:t>
            </w:r>
          </w:p>
        </w:tc>
      </w:tr>
    </w:tbl>
    <w:p w14:paraId="0874D568" w14:textId="77777777" w:rsidR="005739E1" w:rsidRDefault="005739E1" w:rsidP="00A06838">
      <w:pPr>
        <w:pStyle w:val="TOC1"/>
      </w:pPr>
    </w:p>
    <w:p w14:paraId="7FE09944" w14:textId="77777777" w:rsidR="0002703C" w:rsidRDefault="0002703C" w:rsidP="00A06838">
      <w:pPr>
        <w:pStyle w:val="TOC1"/>
        <w:sectPr w:rsidR="0002703C" w:rsidSect="005739E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182CA79F" w14:textId="306DD066" w:rsidR="0082316B" w:rsidRPr="00A06838" w:rsidRDefault="005739E1" w:rsidP="00A06838">
      <w:pPr>
        <w:jc w:val="center"/>
        <w:rPr>
          <w:b/>
          <w:bCs/>
          <w:sz w:val="28"/>
          <w:szCs w:val="28"/>
        </w:rPr>
      </w:pPr>
      <w:r w:rsidRPr="00A06838">
        <w:rPr>
          <w:b/>
          <w:bCs/>
          <w:sz w:val="28"/>
          <w:szCs w:val="28"/>
        </w:rPr>
        <w:t>Table of Contents</w:t>
      </w:r>
    </w:p>
    <w:p w14:paraId="4388D67D" w14:textId="3DE03D2F" w:rsidR="00F17D86" w:rsidRDefault="0002703C">
      <w:pPr>
        <w:pStyle w:val="TOC1"/>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78280521" w:history="1">
        <w:r w:rsidR="00F17D86" w:rsidRPr="00F2365F">
          <w:rPr>
            <w:rStyle w:val="Hyperlink"/>
            <w:noProof/>
          </w:rPr>
          <w:t>1.</w:t>
        </w:r>
        <w:r w:rsidR="00F17D86">
          <w:rPr>
            <w:rFonts w:asciiTheme="minorHAnsi" w:eastAsiaTheme="minorEastAsia" w:hAnsiTheme="minorHAnsi" w:cstheme="minorBidi"/>
            <w:noProof/>
            <w:sz w:val="22"/>
            <w:szCs w:val="22"/>
            <w:lang w:eastAsia="en-GB"/>
          </w:rPr>
          <w:tab/>
        </w:r>
        <w:r w:rsidR="00F17D86" w:rsidRPr="00F2365F">
          <w:rPr>
            <w:rStyle w:val="Hyperlink"/>
            <w:noProof/>
          </w:rPr>
          <w:t>Introduction</w:t>
        </w:r>
        <w:r w:rsidR="00F17D86">
          <w:rPr>
            <w:noProof/>
            <w:webHidden/>
          </w:rPr>
          <w:tab/>
        </w:r>
        <w:r w:rsidR="00F17D86">
          <w:rPr>
            <w:noProof/>
            <w:webHidden/>
          </w:rPr>
          <w:fldChar w:fldCharType="begin"/>
        </w:r>
        <w:r w:rsidR="00F17D86">
          <w:rPr>
            <w:noProof/>
            <w:webHidden/>
          </w:rPr>
          <w:instrText xml:space="preserve"> PAGEREF _Toc78280521 \h </w:instrText>
        </w:r>
        <w:r w:rsidR="00F17D86">
          <w:rPr>
            <w:noProof/>
            <w:webHidden/>
          </w:rPr>
        </w:r>
        <w:r w:rsidR="00F17D86">
          <w:rPr>
            <w:noProof/>
            <w:webHidden/>
          </w:rPr>
          <w:fldChar w:fldCharType="separate"/>
        </w:r>
        <w:r w:rsidR="00B44F11">
          <w:rPr>
            <w:noProof/>
            <w:webHidden/>
          </w:rPr>
          <w:t>4</w:t>
        </w:r>
        <w:r w:rsidR="00F17D86">
          <w:rPr>
            <w:noProof/>
            <w:webHidden/>
          </w:rPr>
          <w:fldChar w:fldCharType="end"/>
        </w:r>
      </w:hyperlink>
    </w:p>
    <w:p w14:paraId="73996468" w14:textId="2293DC87" w:rsidR="00F17D86" w:rsidRDefault="0068664E">
      <w:pPr>
        <w:pStyle w:val="TOC1"/>
        <w:rPr>
          <w:rFonts w:asciiTheme="minorHAnsi" w:eastAsiaTheme="minorEastAsia" w:hAnsiTheme="minorHAnsi" w:cstheme="minorBidi"/>
          <w:noProof/>
          <w:sz w:val="22"/>
          <w:szCs w:val="22"/>
          <w:lang w:eastAsia="en-GB"/>
        </w:rPr>
      </w:pPr>
      <w:hyperlink w:anchor="_Toc78280522" w:history="1">
        <w:r w:rsidR="00F17D86" w:rsidRPr="00F2365F">
          <w:rPr>
            <w:rStyle w:val="Hyperlink"/>
            <w:noProof/>
          </w:rPr>
          <w:t>2.</w:t>
        </w:r>
        <w:r w:rsidR="00F17D86">
          <w:rPr>
            <w:rFonts w:asciiTheme="minorHAnsi" w:eastAsiaTheme="minorEastAsia" w:hAnsiTheme="minorHAnsi" w:cstheme="minorBidi"/>
            <w:noProof/>
            <w:sz w:val="22"/>
            <w:szCs w:val="22"/>
            <w:lang w:eastAsia="en-GB"/>
          </w:rPr>
          <w:tab/>
        </w:r>
        <w:r w:rsidR="00F17D86" w:rsidRPr="00F2365F">
          <w:rPr>
            <w:rStyle w:val="Hyperlink"/>
            <w:noProof/>
          </w:rPr>
          <w:t>Purpose &amp; Scope</w:t>
        </w:r>
        <w:r w:rsidR="00F17D86">
          <w:rPr>
            <w:noProof/>
            <w:webHidden/>
          </w:rPr>
          <w:tab/>
        </w:r>
        <w:r w:rsidR="00F17D86">
          <w:rPr>
            <w:noProof/>
            <w:webHidden/>
          </w:rPr>
          <w:fldChar w:fldCharType="begin"/>
        </w:r>
        <w:r w:rsidR="00F17D86">
          <w:rPr>
            <w:noProof/>
            <w:webHidden/>
          </w:rPr>
          <w:instrText xml:space="preserve"> PAGEREF _Toc78280522 \h </w:instrText>
        </w:r>
        <w:r w:rsidR="00F17D86">
          <w:rPr>
            <w:noProof/>
            <w:webHidden/>
          </w:rPr>
        </w:r>
        <w:r w:rsidR="00F17D86">
          <w:rPr>
            <w:noProof/>
            <w:webHidden/>
          </w:rPr>
          <w:fldChar w:fldCharType="separate"/>
        </w:r>
        <w:r w:rsidR="00B44F11">
          <w:rPr>
            <w:noProof/>
            <w:webHidden/>
          </w:rPr>
          <w:t>5</w:t>
        </w:r>
        <w:r w:rsidR="00F17D86">
          <w:rPr>
            <w:noProof/>
            <w:webHidden/>
          </w:rPr>
          <w:fldChar w:fldCharType="end"/>
        </w:r>
      </w:hyperlink>
    </w:p>
    <w:p w14:paraId="5EADD24E" w14:textId="63225B4B" w:rsidR="00F17D86" w:rsidRDefault="0068664E">
      <w:pPr>
        <w:pStyle w:val="TOC1"/>
        <w:rPr>
          <w:rFonts w:asciiTheme="minorHAnsi" w:eastAsiaTheme="minorEastAsia" w:hAnsiTheme="minorHAnsi" w:cstheme="minorBidi"/>
          <w:noProof/>
          <w:sz w:val="22"/>
          <w:szCs w:val="22"/>
          <w:lang w:eastAsia="en-GB"/>
        </w:rPr>
      </w:pPr>
      <w:hyperlink w:anchor="_Toc78280523" w:history="1">
        <w:r w:rsidR="00F17D86" w:rsidRPr="00F2365F">
          <w:rPr>
            <w:rStyle w:val="Hyperlink"/>
            <w:noProof/>
          </w:rPr>
          <w:t>3.</w:t>
        </w:r>
        <w:r w:rsidR="00F17D86">
          <w:rPr>
            <w:rFonts w:asciiTheme="minorHAnsi" w:eastAsiaTheme="minorEastAsia" w:hAnsiTheme="minorHAnsi" w:cstheme="minorBidi"/>
            <w:noProof/>
            <w:sz w:val="22"/>
            <w:szCs w:val="22"/>
            <w:lang w:eastAsia="en-GB"/>
          </w:rPr>
          <w:tab/>
        </w:r>
        <w:r w:rsidR="00F17D86" w:rsidRPr="00F2365F">
          <w:rPr>
            <w:rStyle w:val="Hyperlink"/>
            <w:noProof/>
          </w:rPr>
          <w:t>Further Reading</w:t>
        </w:r>
        <w:r w:rsidR="00F17D86">
          <w:rPr>
            <w:noProof/>
            <w:webHidden/>
          </w:rPr>
          <w:tab/>
        </w:r>
        <w:r w:rsidR="00F17D86">
          <w:rPr>
            <w:noProof/>
            <w:webHidden/>
          </w:rPr>
          <w:fldChar w:fldCharType="begin"/>
        </w:r>
        <w:r w:rsidR="00F17D86">
          <w:rPr>
            <w:noProof/>
            <w:webHidden/>
          </w:rPr>
          <w:instrText xml:space="preserve"> PAGEREF _Toc78280523 \h </w:instrText>
        </w:r>
        <w:r w:rsidR="00F17D86">
          <w:rPr>
            <w:noProof/>
            <w:webHidden/>
          </w:rPr>
        </w:r>
        <w:r w:rsidR="00F17D86">
          <w:rPr>
            <w:noProof/>
            <w:webHidden/>
          </w:rPr>
          <w:fldChar w:fldCharType="separate"/>
        </w:r>
        <w:r w:rsidR="00B44F11">
          <w:rPr>
            <w:noProof/>
            <w:webHidden/>
          </w:rPr>
          <w:t>6</w:t>
        </w:r>
        <w:r w:rsidR="00F17D86">
          <w:rPr>
            <w:noProof/>
            <w:webHidden/>
          </w:rPr>
          <w:fldChar w:fldCharType="end"/>
        </w:r>
      </w:hyperlink>
    </w:p>
    <w:p w14:paraId="4D69E329" w14:textId="2CCA5DF1" w:rsidR="00F17D86" w:rsidRDefault="0068664E">
      <w:pPr>
        <w:pStyle w:val="TOC1"/>
        <w:rPr>
          <w:rFonts w:asciiTheme="minorHAnsi" w:eastAsiaTheme="minorEastAsia" w:hAnsiTheme="minorHAnsi" w:cstheme="minorBidi"/>
          <w:noProof/>
          <w:sz w:val="22"/>
          <w:szCs w:val="22"/>
          <w:lang w:eastAsia="en-GB"/>
        </w:rPr>
      </w:pPr>
      <w:hyperlink w:anchor="_Toc78280524" w:history="1">
        <w:r w:rsidR="00F17D86" w:rsidRPr="00F2365F">
          <w:rPr>
            <w:rStyle w:val="Hyperlink"/>
            <w:noProof/>
          </w:rPr>
          <w:t>4.</w:t>
        </w:r>
        <w:r w:rsidR="00F17D86">
          <w:rPr>
            <w:rFonts w:asciiTheme="minorHAnsi" w:eastAsiaTheme="minorEastAsia" w:hAnsiTheme="minorHAnsi" w:cstheme="minorBidi"/>
            <w:noProof/>
            <w:sz w:val="22"/>
            <w:szCs w:val="22"/>
            <w:lang w:eastAsia="en-GB"/>
          </w:rPr>
          <w:tab/>
        </w:r>
        <w:r w:rsidR="00F17D86" w:rsidRPr="00F2365F">
          <w:rPr>
            <w:rStyle w:val="Hyperlink"/>
            <w:noProof/>
          </w:rPr>
          <w:t>Responsibilities</w:t>
        </w:r>
        <w:r w:rsidR="00F17D86">
          <w:rPr>
            <w:noProof/>
            <w:webHidden/>
          </w:rPr>
          <w:tab/>
        </w:r>
        <w:r w:rsidR="00F17D86">
          <w:rPr>
            <w:noProof/>
            <w:webHidden/>
          </w:rPr>
          <w:fldChar w:fldCharType="begin"/>
        </w:r>
        <w:r w:rsidR="00F17D86">
          <w:rPr>
            <w:noProof/>
            <w:webHidden/>
          </w:rPr>
          <w:instrText xml:space="preserve"> PAGEREF _Toc78280524 \h </w:instrText>
        </w:r>
        <w:r w:rsidR="00F17D86">
          <w:rPr>
            <w:noProof/>
            <w:webHidden/>
          </w:rPr>
        </w:r>
        <w:r w:rsidR="00F17D86">
          <w:rPr>
            <w:noProof/>
            <w:webHidden/>
          </w:rPr>
          <w:fldChar w:fldCharType="separate"/>
        </w:r>
        <w:r w:rsidR="00B44F11">
          <w:rPr>
            <w:noProof/>
            <w:webHidden/>
          </w:rPr>
          <w:t>7</w:t>
        </w:r>
        <w:r w:rsidR="00F17D86">
          <w:rPr>
            <w:noProof/>
            <w:webHidden/>
          </w:rPr>
          <w:fldChar w:fldCharType="end"/>
        </w:r>
      </w:hyperlink>
    </w:p>
    <w:p w14:paraId="723C7A27" w14:textId="1B1A0387" w:rsidR="00F17D86" w:rsidRDefault="0068664E">
      <w:pPr>
        <w:pStyle w:val="TOC1"/>
        <w:rPr>
          <w:rFonts w:asciiTheme="minorHAnsi" w:eastAsiaTheme="minorEastAsia" w:hAnsiTheme="minorHAnsi" w:cstheme="minorBidi"/>
          <w:noProof/>
          <w:sz w:val="22"/>
          <w:szCs w:val="22"/>
          <w:lang w:eastAsia="en-GB"/>
        </w:rPr>
      </w:pPr>
      <w:hyperlink w:anchor="_Toc78280525" w:history="1">
        <w:r w:rsidR="00F17D86" w:rsidRPr="00F2365F">
          <w:rPr>
            <w:rStyle w:val="Hyperlink"/>
            <w:noProof/>
          </w:rPr>
          <w:t>5.</w:t>
        </w:r>
        <w:r w:rsidR="00F17D86">
          <w:rPr>
            <w:rFonts w:asciiTheme="minorHAnsi" w:eastAsiaTheme="minorEastAsia" w:hAnsiTheme="minorHAnsi" w:cstheme="minorBidi"/>
            <w:noProof/>
            <w:sz w:val="22"/>
            <w:szCs w:val="22"/>
            <w:lang w:eastAsia="en-GB"/>
          </w:rPr>
          <w:tab/>
        </w:r>
        <w:r w:rsidR="00F17D86" w:rsidRPr="00F2365F">
          <w:rPr>
            <w:rStyle w:val="Hyperlink"/>
            <w:noProof/>
          </w:rPr>
          <w:t>The Research Process</w:t>
        </w:r>
        <w:r w:rsidR="00F17D86">
          <w:rPr>
            <w:noProof/>
            <w:webHidden/>
          </w:rPr>
          <w:tab/>
        </w:r>
        <w:r w:rsidR="00F17D86">
          <w:rPr>
            <w:noProof/>
            <w:webHidden/>
          </w:rPr>
          <w:fldChar w:fldCharType="begin"/>
        </w:r>
        <w:r w:rsidR="00F17D86">
          <w:rPr>
            <w:noProof/>
            <w:webHidden/>
          </w:rPr>
          <w:instrText xml:space="preserve"> PAGEREF _Toc78280525 \h </w:instrText>
        </w:r>
        <w:r w:rsidR="00F17D86">
          <w:rPr>
            <w:noProof/>
            <w:webHidden/>
          </w:rPr>
        </w:r>
        <w:r w:rsidR="00F17D86">
          <w:rPr>
            <w:noProof/>
            <w:webHidden/>
          </w:rPr>
          <w:fldChar w:fldCharType="separate"/>
        </w:r>
        <w:r w:rsidR="00B44F11">
          <w:rPr>
            <w:noProof/>
            <w:webHidden/>
          </w:rPr>
          <w:t>8</w:t>
        </w:r>
        <w:r w:rsidR="00F17D86">
          <w:rPr>
            <w:noProof/>
            <w:webHidden/>
          </w:rPr>
          <w:fldChar w:fldCharType="end"/>
        </w:r>
      </w:hyperlink>
    </w:p>
    <w:p w14:paraId="15271757" w14:textId="76D8E7C0" w:rsidR="00F17D86" w:rsidRDefault="0068664E">
      <w:pPr>
        <w:pStyle w:val="TOC2"/>
        <w:rPr>
          <w:rFonts w:asciiTheme="minorHAnsi" w:eastAsiaTheme="minorEastAsia" w:hAnsiTheme="minorHAnsi" w:cstheme="minorBidi"/>
          <w:noProof/>
          <w:sz w:val="22"/>
          <w:szCs w:val="22"/>
          <w:lang w:eastAsia="en-GB"/>
        </w:rPr>
      </w:pPr>
      <w:hyperlink w:anchor="_Toc78280526" w:history="1">
        <w:r w:rsidR="00F17D86" w:rsidRPr="00F2365F">
          <w:rPr>
            <w:rStyle w:val="Hyperlink"/>
            <w:noProof/>
          </w:rPr>
          <w:t>5.1.</w:t>
        </w:r>
        <w:r w:rsidR="00F17D86">
          <w:rPr>
            <w:rFonts w:asciiTheme="minorHAnsi" w:eastAsiaTheme="minorEastAsia" w:hAnsiTheme="minorHAnsi" w:cstheme="minorBidi"/>
            <w:noProof/>
            <w:sz w:val="22"/>
            <w:szCs w:val="22"/>
            <w:lang w:eastAsia="en-GB"/>
          </w:rPr>
          <w:tab/>
        </w:r>
        <w:r w:rsidR="00F17D86" w:rsidRPr="00F2365F">
          <w:rPr>
            <w:rStyle w:val="Hyperlink"/>
            <w:noProof/>
          </w:rPr>
          <w:t>Determining the Research Focus</w:t>
        </w:r>
        <w:r w:rsidR="00F17D86">
          <w:rPr>
            <w:noProof/>
            <w:webHidden/>
          </w:rPr>
          <w:tab/>
        </w:r>
        <w:r w:rsidR="00F17D86">
          <w:rPr>
            <w:noProof/>
            <w:webHidden/>
          </w:rPr>
          <w:fldChar w:fldCharType="begin"/>
        </w:r>
        <w:r w:rsidR="00F17D86">
          <w:rPr>
            <w:noProof/>
            <w:webHidden/>
          </w:rPr>
          <w:instrText xml:space="preserve"> PAGEREF _Toc78280526 \h </w:instrText>
        </w:r>
        <w:r w:rsidR="00F17D86">
          <w:rPr>
            <w:noProof/>
            <w:webHidden/>
          </w:rPr>
        </w:r>
        <w:r w:rsidR="00F17D86">
          <w:rPr>
            <w:noProof/>
            <w:webHidden/>
          </w:rPr>
          <w:fldChar w:fldCharType="separate"/>
        </w:r>
        <w:r w:rsidR="00B44F11">
          <w:rPr>
            <w:noProof/>
            <w:webHidden/>
          </w:rPr>
          <w:t>9</w:t>
        </w:r>
        <w:r w:rsidR="00F17D86">
          <w:rPr>
            <w:noProof/>
            <w:webHidden/>
          </w:rPr>
          <w:fldChar w:fldCharType="end"/>
        </w:r>
      </w:hyperlink>
    </w:p>
    <w:p w14:paraId="17B7311C" w14:textId="682B0EC5" w:rsidR="00F17D86" w:rsidRDefault="0068664E">
      <w:pPr>
        <w:pStyle w:val="TOC2"/>
        <w:rPr>
          <w:rFonts w:asciiTheme="minorHAnsi" w:eastAsiaTheme="minorEastAsia" w:hAnsiTheme="minorHAnsi" w:cstheme="minorBidi"/>
          <w:noProof/>
          <w:sz w:val="22"/>
          <w:szCs w:val="22"/>
          <w:lang w:eastAsia="en-GB"/>
        </w:rPr>
      </w:pPr>
      <w:hyperlink w:anchor="_Toc78280527" w:history="1">
        <w:r w:rsidR="00F17D86" w:rsidRPr="00F2365F">
          <w:rPr>
            <w:rStyle w:val="Hyperlink"/>
            <w:noProof/>
          </w:rPr>
          <w:t>5.2.</w:t>
        </w:r>
        <w:r w:rsidR="00F17D86">
          <w:rPr>
            <w:rFonts w:asciiTheme="minorHAnsi" w:eastAsiaTheme="minorEastAsia" w:hAnsiTheme="minorHAnsi" w:cstheme="minorBidi"/>
            <w:noProof/>
            <w:sz w:val="22"/>
            <w:szCs w:val="22"/>
            <w:lang w:eastAsia="en-GB"/>
          </w:rPr>
          <w:tab/>
        </w:r>
        <w:r w:rsidR="00F17D86" w:rsidRPr="00F2365F">
          <w:rPr>
            <w:rStyle w:val="Hyperlink"/>
            <w:noProof/>
          </w:rPr>
          <w:t>Identifying the Research Objectives and Research Questions</w:t>
        </w:r>
        <w:r w:rsidR="00F17D86">
          <w:rPr>
            <w:noProof/>
            <w:webHidden/>
          </w:rPr>
          <w:tab/>
        </w:r>
        <w:r w:rsidR="00F17D86">
          <w:rPr>
            <w:noProof/>
            <w:webHidden/>
          </w:rPr>
          <w:fldChar w:fldCharType="begin"/>
        </w:r>
        <w:r w:rsidR="00F17D86">
          <w:rPr>
            <w:noProof/>
            <w:webHidden/>
          </w:rPr>
          <w:instrText xml:space="preserve"> PAGEREF _Toc78280527 \h </w:instrText>
        </w:r>
        <w:r w:rsidR="00F17D86">
          <w:rPr>
            <w:noProof/>
            <w:webHidden/>
          </w:rPr>
        </w:r>
        <w:r w:rsidR="00F17D86">
          <w:rPr>
            <w:noProof/>
            <w:webHidden/>
          </w:rPr>
          <w:fldChar w:fldCharType="separate"/>
        </w:r>
        <w:r w:rsidR="00B44F11">
          <w:rPr>
            <w:noProof/>
            <w:webHidden/>
          </w:rPr>
          <w:t>14</w:t>
        </w:r>
        <w:r w:rsidR="00F17D86">
          <w:rPr>
            <w:noProof/>
            <w:webHidden/>
          </w:rPr>
          <w:fldChar w:fldCharType="end"/>
        </w:r>
      </w:hyperlink>
    </w:p>
    <w:p w14:paraId="69E3C41B" w14:textId="4E199075" w:rsidR="00F17D86" w:rsidRDefault="0068664E">
      <w:pPr>
        <w:pStyle w:val="TOC2"/>
        <w:rPr>
          <w:rFonts w:asciiTheme="minorHAnsi" w:eastAsiaTheme="minorEastAsia" w:hAnsiTheme="minorHAnsi" w:cstheme="minorBidi"/>
          <w:noProof/>
          <w:sz w:val="22"/>
          <w:szCs w:val="22"/>
          <w:lang w:eastAsia="en-GB"/>
        </w:rPr>
      </w:pPr>
      <w:hyperlink w:anchor="_Toc78280528" w:history="1">
        <w:r w:rsidR="00F17D86" w:rsidRPr="00F2365F">
          <w:rPr>
            <w:rStyle w:val="Hyperlink"/>
            <w:noProof/>
          </w:rPr>
          <w:t>5.3.</w:t>
        </w:r>
        <w:r w:rsidR="00F17D86">
          <w:rPr>
            <w:rFonts w:asciiTheme="minorHAnsi" w:eastAsiaTheme="minorEastAsia" w:hAnsiTheme="minorHAnsi" w:cstheme="minorBidi"/>
            <w:noProof/>
            <w:sz w:val="22"/>
            <w:szCs w:val="22"/>
            <w:lang w:eastAsia="en-GB"/>
          </w:rPr>
          <w:tab/>
        </w:r>
        <w:r w:rsidR="00F17D86" w:rsidRPr="00F2365F">
          <w:rPr>
            <w:rStyle w:val="Hyperlink"/>
            <w:noProof/>
          </w:rPr>
          <w:t>Writing the Research Proposal</w:t>
        </w:r>
        <w:r w:rsidR="00F17D86">
          <w:rPr>
            <w:noProof/>
            <w:webHidden/>
          </w:rPr>
          <w:tab/>
        </w:r>
        <w:r w:rsidR="00F17D86">
          <w:rPr>
            <w:noProof/>
            <w:webHidden/>
          </w:rPr>
          <w:fldChar w:fldCharType="begin"/>
        </w:r>
        <w:r w:rsidR="00F17D86">
          <w:rPr>
            <w:noProof/>
            <w:webHidden/>
          </w:rPr>
          <w:instrText xml:space="preserve"> PAGEREF _Toc78280528 \h </w:instrText>
        </w:r>
        <w:r w:rsidR="00F17D86">
          <w:rPr>
            <w:noProof/>
            <w:webHidden/>
          </w:rPr>
        </w:r>
        <w:r w:rsidR="00F17D86">
          <w:rPr>
            <w:noProof/>
            <w:webHidden/>
          </w:rPr>
          <w:fldChar w:fldCharType="separate"/>
        </w:r>
        <w:r w:rsidR="00B44F11">
          <w:rPr>
            <w:noProof/>
            <w:webHidden/>
          </w:rPr>
          <w:t>16</w:t>
        </w:r>
        <w:r w:rsidR="00F17D86">
          <w:rPr>
            <w:noProof/>
            <w:webHidden/>
          </w:rPr>
          <w:fldChar w:fldCharType="end"/>
        </w:r>
      </w:hyperlink>
    </w:p>
    <w:p w14:paraId="61E71DD8" w14:textId="1CDF23E0" w:rsidR="00F17D86" w:rsidRDefault="0068664E">
      <w:pPr>
        <w:pStyle w:val="TOC2"/>
        <w:rPr>
          <w:rFonts w:asciiTheme="minorHAnsi" w:eastAsiaTheme="minorEastAsia" w:hAnsiTheme="minorHAnsi" w:cstheme="minorBidi"/>
          <w:noProof/>
          <w:sz w:val="22"/>
          <w:szCs w:val="22"/>
          <w:lang w:eastAsia="en-GB"/>
        </w:rPr>
      </w:pPr>
      <w:hyperlink w:anchor="_Toc78280529" w:history="1">
        <w:r w:rsidR="00F17D86" w:rsidRPr="00F2365F">
          <w:rPr>
            <w:rStyle w:val="Hyperlink"/>
            <w:noProof/>
          </w:rPr>
          <w:t>5.4.</w:t>
        </w:r>
        <w:r w:rsidR="00F17D86">
          <w:rPr>
            <w:rFonts w:asciiTheme="minorHAnsi" w:eastAsiaTheme="minorEastAsia" w:hAnsiTheme="minorHAnsi" w:cstheme="minorBidi"/>
            <w:noProof/>
            <w:sz w:val="22"/>
            <w:szCs w:val="22"/>
            <w:lang w:eastAsia="en-GB"/>
          </w:rPr>
          <w:tab/>
        </w:r>
        <w:r w:rsidR="00F17D86" w:rsidRPr="00F2365F">
          <w:rPr>
            <w:rStyle w:val="Hyperlink"/>
            <w:noProof/>
          </w:rPr>
          <w:t>Designing the Research</w:t>
        </w:r>
        <w:r w:rsidR="00F17D86">
          <w:rPr>
            <w:noProof/>
            <w:webHidden/>
          </w:rPr>
          <w:tab/>
        </w:r>
        <w:r w:rsidR="00F17D86">
          <w:rPr>
            <w:noProof/>
            <w:webHidden/>
          </w:rPr>
          <w:fldChar w:fldCharType="begin"/>
        </w:r>
        <w:r w:rsidR="00F17D86">
          <w:rPr>
            <w:noProof/>
            <w:webHidden/>
          </w:rPr>
          <w:instrText xml:space="preserve"> PAGEREF _Toc78280529 \h </w:instrText>
        </w:r>
        <w:r w:rsidR="00F17D86">
          <w:rPr>
            <w:noProof/>
            <w:webHidden/>
          </w:rPr>
        </w:r>
        <w:r w:rsidR="00F17D86">
          <w:rPr>
            <w:noProof/>
            <w:webHidden/>
          </w:rPr>
          <w:fldChar w:fldCharType="separate"/>
        </w:r>
        <w:r w:rsidR="00B44F11">
          <w:rPr>
            <w:noProof/>
            <w:webHidden/>
          </w:rPr>
          <w:t>16</w:t>
        </w:r>
        <w:r w:rsidR="00F17D86">
          <w:rPr>
            <w:noProof/>
            <w:webHidden/>
          </w:rPr>
          <w:fldChar w:fldCharType="end"/>
        </w:r>
      </w:hyperlink>
    </w:p>
    <w:p w14:paraId="7A70BFBB" w14:textId="39C1775E" w:rsidR="00F17D86" w:rsidRDefault="0068664E">
      <w:pPr>
        <w:pStyle w:val="TOC2"/>
        <w:rPr>
          <w:rFonts w:asciiTheme="minorHAnsi" w:eastAsiaTheme="minorEastAsia" w:hAnsiTheme="minorHAnsi" w:cstheme="minorBidi"/>
          <w:noProof/>
          <w:sz w:val="22"/>
          <w:szCs w:val="22"/>
          <w:lang w:eastAsia="en-GB"/>
        </w:rPr>
      </w:pPr>
      <w:hyperlink w:anchor="_Toc78280530" w:history="1">
        <w:r w:rsidR="00F17D86" w:rsidRPr="00F2365F">
          <w:rPr>
            <w:rStyle w:val="Hyperlink"/>
            <w:noProof/>
          </w:rPr>
          <w:t>5.5.</w:t>
        </w:r>
        <w:r w:rsidR="00F17D86">
          <w:rPr>
            <w:rFonts w:asciiTheme="minorHAnsi" w:eastAsiaTheme="minorEastAsia" w:hAnsiTheme="minorHAnsi" w:cstheme="minorBidi"/>
            <w:noProof/>
            <w:sz w:val="22"/>
            <w:szCs w:val="22"/>
            <w:lang w:eastAsia="en-GB"/>
          </w:rPr>
          <w:tab/>
        </w:r>
        <w:r w:rsidR="00F17D86" w:rsidRPr="00F2365F">
          <w:rPr>
            <w:rStyle w:val="Hyperlink"/>
            <w:noProof/>
          </w:rPr>
          <w:t>Collecting the Data</w:t>
        </w:r>
        <w:r w:rsidR="00F17D86">
          <w:rPr>
            <w:noProof/>
            <w:webHidden/>
          </w:rPr>
          <w:tab/>
        </w:r>
        <w:r w:rsidR="00F17D86">
          <w:rPr>
            <w:noProof/>
            <w:webHidden/>
          </w:rPr>
          <w:fldChar w:fldCharType="begin"/>
        </w:r>
        <w:r w:rsidR="00F17D86">
          <w:rPr>
            <w:noProof/>
            <w:webHidden/>
          </w:rPr>
          <w:instrText xml:space="preserve"> PAGEREF _Toc78280530 \h </w:instrText>
        </w:r>
        <w:r w:rsidR="00F17D86">
          <w:rPr>
            <w:noProof/>
            <w:webHidden/>
          </w:rPr>
        </w:r>
        <w:r w:rsidR="00F17D86">
          <w:rPr>
            <w:noProof/>
            <w:webHidden/>
          </w:rPr>
          <w:fldChar w:fldCharType="separate"/>
        </w:r>
        <w:r w:rsidR="00B44F11">
          <w:rPr>
            <w:noProof/>
            <w:webHidden/>
          </w:rPr>
          <w:t>18</w:t>
        </w:r>
        <w:r w:rsidR="00F17D86">
          <w:rPr>
            <w:noProof/>
            <w:webHidden/>
          </w:rPr>
          <w:fldChar w:fldCharType="end"/>
        </w:r>
      </w:hyperlink>
    </w:p>
    <w:p w14:paraId="52786816" w14:textId="6CCA6B17" w:rsidR="00F17D86" w:rsidRDefault="0068664E">
      <w:pPr>
        <w:pStyle w:val="TOC2"/>
        <w:rPr>
          <w:rFonts w:asciiTheme="minorHAnsi" w:eastAsiaTheme="minorEastAsia" w:hAnsiTheme="minorHAnsi" w:cstheme="minorBidi"/>
          <w:noProof/>
          <w:sz w:val="22"/>
          <w:szCs w:val="22"/>
          <w:lang w:eastAsia="en-GB"/>
        </w:rPr>
      </w:pPr>
      <w:hyperlink w:anchor="_Toc78280531" w:history="1">
        <w:r w:rsidR="00F17D86" w:rsidRPr="00F2365F">
          <w:rPr>
            <w:rStyle w:val="Hyperlink"/>
            <w:noProof/>
          </w:rPr>
          <w:t>5.6.</w:t>
        </w:r>
        <w:r w:rsidR="00F17D86">
          <w:rPr>
            <w:rFonts w:asciiTheme="minorHAnsi" w:eastAsiaTheme="minorEastAsia" w:hAnsiTheme="minorHAnsi" w:cstheme="minorBidi"/>
            <w:noProof/>
            <w:sz w:val="22"/>
            <w:szCs w:val="22"/>
            <w:lang w:eastAsia="en-GB"/>
          </w:rPr>
          <w:tab/>
        </w:r>
        <w:r w:rsidR="00F17D86" w:rsidRPr="00F2365F">
          <w:rPr>
            <w:rStyle w:val="Hyperlink"/>
            <w:noProof/>
          </w:rPr>
          <w:t>Analysing the Data</w:t>
        </w:r>
        <w:r w:rsidR="00F17D86">
          <w:rPr>
            <w:noProof/>
            <w:webHidden/>
          </w:rPr>
          <w:tab/>
        </w:r>
        <w:r w:rsidR="00F17D86">
          <w:rPr>
            <w:noProof/>
            <w:webHidden/>
          </w:rPr>
          <w:fldChar w:fldCharType="begin"/>
        </w:r>
        <w:r w:rsidR="00F17D86">
          <w:rPr>
            <w:noProof/>
            <w:webHidden/>
          </w:rPr>
          <w:instrText xml:space="preserve"> PAGEREF _Toc78280531 \h </w:instrText>
        </w:r>
        <w:r w:rsidR="00F17D86">
          <w:rPr>
            <w:noProof/>
            <w:webHidden/>
          </w:rPr>
        </w:r>
        <w:r w:rsidR="00F17D86">
          <w:rPr>
            <w:noProof/>
            <w:webHidden/>
          </w:rPr>
          <w:fldChar w:fldCharType="separate"/>
        </w:r>
        <w:r w:rsidR="00B44F11">
          <w:rPr>
            <w:noProof/>
            <w:webHidden/>
          </w:rPr>
          <w:t>28</w:t>
        </w:r>
        <w:r w:rsidR="00F17D86">
          <w:rPr>
            <w:noProof/>
            <w:webHidden/>
          </w:rPr>
          <w:fldChar w:fldCharType="end"/>
        </w:r>
      </w:hyperlink>
    </w:p>
    <w:p w14:paraId="703DF745" w14:textId="26BB210C" w:rsidR="00F17D86" w:rsidRDefault="0068664E">
      <w:pPr>
        <w:pStyle w:val="TOC2"/>
        <w:rPr>
          <w:rFonts w:asciiTheme="minorHAnsi" w:eastAsiaTheme="minorEastAsia" w:hAnsiTheme="minorHAnsi" w:cstheme="minorBidi"/>
          <w:noProof/>
          <w:sz w:val="22"/>
          <w:szCs w:val="22"/>
          <w:lang w:eastAsia="en-GB"/>
        </w:rPr>
      </w:pPr>
      <w:hyperlink w:anchor="_Toc78280532" w:history="1">
        <w:r w:rsidR="00F17D86" w:rsidRPr="00F2365F">
          <w:rPr>
            <w:rStyle w:val="Hyperlink"/>
            <w:noProof/>
          </w:rPr>
          <w:t>5.7.</w:t>
        </w:r>
        <w:r w:rsidR="00F17D86">
          <w:rPr>
            <w:rFonts w:asciiTheme="minorHAnsi" w:eastAsiaTheme="minorEastAsia" w:hAnsiTheme="minorHAnsi" w:cstheme="minorBidi"/>
            <w:noProof/>
            <w:sz w:val="22"/>
            <w:szCs w:val="22"/>
            <w:lang w:eastAsia="en-GB"/>
          </w:rPr>
          <w:tab/>
        </w:r>
        <w:r w:rsidR="00F17D86" w:rsidRPr="00F2365F">
          <w:rPr>
            <w:rStyle w:val="Hyperlink"/>
            <w:noProof/>
          </w:rPr>
          <w:t>Reporting the Research Findings</w:t>
        </w:r>
        <w:r w:rsidR="00F17D86">
          <w:rPr>
            <w:noProof/>
            <w:webHidden/>
          </w:rPr>
          <w:tab/>
        </w:r>
        <w:r w:rsidR="00F17D86">
          <w:rPr>
            <w:noProof/>
            <w:webHidden/>
          </w:rPr>
          <w:fldChar w:fldCharType="begin"/>
        </w:r>
        <w:r w:rsidR="00F17D86">
          <w:rPr>
            <w:noProof/>
            <w:webHidden/>
          </w:rPr>
          <w:instrText xml:space="preserve"> PAGEREF _Toc78280532 \h </w:instrText>
        </w:r>
        <w:r w:rsidR="00F17D86">
          <w:rPr>
            <w:noProof/>
            <w:webHidden/>
          </w:rPr>
        </w:r>
        <w:r w:rsidR="00F17D86">
          <w:rPr>
            <w:noProof/>
            <w:webHidden/>
          </w:rPr>
          <w:fldChar w:fldCharType="separate"/>
        </w:r>
        <w:r w:rsidR="00B44F11">
          <w:rPr>
            <w:noProof/>
            <w:webHidden/>
          </w:rPr>
          <w:t>38</w:t>
        </w:r>
        <w:r w:rsidR="00F17D86">
          <w:rPr>
            <w:noProof/>
            <w:webHidden/>
          </w:rPr>
          <w:fldChar w:fldCharType="end"/>
        </w:r>
      </w:hyperlink>
    </w:p>
    <w:p w14:paraId="144405C2" w14:textId="3CACFCC7" w:rsidR="00F17D86" w:rsidRDefault="0068664E">
      <w:pPr>
        <w:pStyle w:val="TOC2"/>
        <w:rPr>
          <w:rFonts w:asciiTheme="minorHAnsi" w:eastAsiaTheme="minorEastAsia" w:hAnsiTheme="minorHAnsi" w:cstheme="minorBidi"/>
          <w:noProof/>
          <w:sz w:val="22"/>
          <w:szCs w:val="22"/>
          <w:lang w:eastAsia="en-GB"/>
        </w:rPr>
      </w:pPr>
      <w:hyperlink w:anchor="_Toc78280533" w:history="1">
        <w:r w:rsidR="00F17D86" w:rsidRPr="00F2365F">
          <w:rPr>
            <w:rStyle w:val="Hyperlink"/>
            <w:noProof/>
          </w:rPr>
          <w:t>5.8.</w:t>
        </w:r>
        <w:r w:rsidR="00F17D86">
          <w:rPr>
            <w:rFonts w:asciiTheme="minorHAnsi" w:eastAsiaTheme="minorEastAsia" w:hAnsiTheme="minorHAnsi" w:cstheme="minorBidi"/>
            <w:noProof/>
            <w:sz w:val="22"/>
            <w:szCs w:val="22"/>
            <w:lang w:eastAsia="en-GB"/>
          </w:rPr>
          <w:tab/>
        </w:r>
        <w:r w:rsidR="00F17D86" w:rsidRPr="00F2365F">
          <w:rPr>
            <w:rStyle w:val="Hyperlink"/>
            <w:noProof/>
          </w:rPr>
          <w:t>Review, Learn and Improve</w:t>
        </w:r>
        <w:r w:rsidR="00F17D86">
          <w:rPr>
            <w:noProof/>
            <w:webHidden/>
          </w:rPr>
          <w:tab/>
        </w:r>
        <w:r w:rsidR="00F17D86">
          <w:rPr>
            <w:noProof/>
            <w:webHidden/>
          </w:rPr>
          <w:fldChar w:fldCharType="begin"/>
        </w:r>
        <w:r w:rsidR="00F17D86">
          <w:rPr>
            <w:noProof/>
            <w:webHidden/>
          </w:rPr>
          <w:instrText xml:space="preserve"> PAGEREF _Toc78280533 \h </w:instrText>
        </w:r>
        <w:r w:rsidR="00F17D86">
          <w:rPr>
            <w:noProof/>
            <w:webHidden/>
          </w:rPr>
        </w:r>
        <w:r w:rsidR="00F17D86">
          <w:rPr>
            <w:noProof/>
            <w:webHidden/>
          </w:rPr>
          <w:fldChar w:fldCharType="separate"/>
        </w:r>
        <w:r w:rsidR="00B44F11">
          <w:rPr>
            <w:noProof/>
            <w:webHidden/>
          </w:rPr>
          <w:t>39</w:t>
        </w:r>
        <w:r w:rsidR="00F17D86">
          <w:rPr>
            <w:noProof/>
            <w:webHidden/>
          </w:rPr>
          <w:fldChar w:fldCharType="end"/>
        </w:r>
      </w:hyperlink>
    </w:p>
    <w:p w14:paraId="109DA857" w14:textId="1BF2C22A" w:rsidR="00F17D86" w:rsidRDefault="0068664E">
      <w:pPr>
        <w:pStyle w:val="TOC1"/>
        <w:rPr>
          <w:rFonts w:asciiTheme="minorHAnsi" w:eastAsiaTheme="minorEastAsia" w:hAnsiTheme="minorHAnsi" w:cstheme="minorBidi"/>
          <w:noProof/>
          <w:sz w:val="22"/>
          <w:szCs w:val="22"/>
          <w:lang w:eastAsia="en-GB"/>
        </w:rPr>
      </w:pPr>
      <w:hyperlink w:anchor="_Toc78280534" w:history="1">
        <w:r w:rsidR="00F17D86" w:rsidRPr="00F2365F">
          <w:rPr>
            <w:rStyle w:val="Hyperlink"/>
            <w:noProof/>
          </w:rPr>
          <w:t>References &amp; Supplementary Reading</w:t>
        </w:r>
        <w:r w:rsidR="00F17D86">
          <w:rPr>
            <w:noProof/>
            <w:webHidden/>
          </w:rPr>
          <w:tab/>
        </w:r>
        <w:r w:rsidR="00F17D86">
          <w:rPr>
            <w:noProof/>
            <w:webHidden/>
          </w:rPr>
          <w:fldChar w:fldCharType="begin"/>
        </w:r>
        <w:r w:rsidR="00F17D86">
          <w:rPr>
            <w:noProof/>
            <w:webHidden/>
          </w:rPr>
          <w:instrText xml:space="preserve"> PAGEREF _Toc78280534 \h </w:instrText>
        </w:r>
        <w:r w:rsidR="00F17D86">
          <w:rPr>
            <w:noProof/>
            <w:webHidden/>
          </w:rPr>
        </w:r>
        <w:r w:rsidR="00F17D86">
          <w:rPr>
            <w:noProof/>
            <w:webHidden/>
          </w:rPr>
          <w:fldChar w:fldCharType="separate"/>
        </w:r>
        <w:r w:rsidR="00B44F11">
          <w:rPr>
            <w:noProof/>
            <w:webHidden/>
          </w:rPr>
          <w:t>40</w:t>
        </w:r>
        <w:r w:rsidR="00F17D86">
          <w:rPr>
            <w:noProof/>
            <w:webHidden/>
          </w:rPr>
          <w:fldChar w:fldCharType="end"/>
        </w:r>
      </w:hyperlink>
    </w:p>
    <w:p w14:paraId="0B4FC250" w14:textId="66031143" w:rsidR="00F17D86" w:rsidRDefault="0068664E">
      <w:pPr>
        <w:pStyle w:val="TOC1"/>
        <w:rPr>
          <w:rFonts w:asciiTheme="minorHAnsi" w:eastAsiaTheme="minorEastAsia" w:hAnsiTheme="minorHAnsi" w:cstheme="minorBidi"/>
          <w:noProof/>
          <w:sz w:val="22"/>
          <w:szCs w:val="22"/>
          <w:lang w:eastAsia="en-GB"/>
        </w:rPr>
      </w:pPr>
      <w:hyperlink w:anchor="_Toc78280535" w:history="1">
        <w:r w:rsidR="00F17D86" w:rsidRPr="00F2365F">
          <w:rPr>
            <w:rStyle w:val="Hyperlink"/>
            <w:noProof/>
            <w:lang w:eastAsia="en-GB"/>
          </w:rPr>
          <w:t>Appendix A – An Example Research Proposal</w:t>
        </w:r>
        <w:r w:rsidR="00F17D86">
          <w:rPr>
            <w:noProof/>
            <w:webHidden/>
          </w:rPr>
          <w:tab/>
        </w:r>
        <w:r w:rsidR="00F17D86">
          <w:rPr>
            <w:noProof/>
            <w:webHidden/>
          </w:rPr>
          <w:fldChar w:fldCharType="begin"/>
        </w:r>
        <w:r w:rsidR="00F17D86">
          <w:rPr>
            <w:noProof/>
            <w:webHidden/>
          </w:rPr>
          <w:instrText xml:space="preserve"> PAGEREF _Toc78280535 \h </w:instrText>
        </w:r>
        <w:r w:rsidR="00F17D86">
          <w:rPr>
            <w:noProof/>
            <w:webHidden/>
          </w:rPr>
        </w:r>
        <w:r w:rsidR="00F17D86">
          <w:rPr>
            <w:noProof/>
            <w:webHidden/>
          </w:rPr>
          <w:fldChar w:fldCharType="separate"/>
        </w:r>
        <w:r w:rsidR="00B44F11">
          <w:rPr>
            <w:noProof/>
            <w:webHidden/>
          </w:rPr>
          <w:t>44</w:t>
        </w:r>
        <w:r w:rsidR="00F17D86">
          <w:rPr>
            <w:noProof/>
            <w:webHidden/>
          </w:rPr>
          <w:fldChar w:fldCharType="end"/>
        </w:r>
      </w:hyperlink>
    </w:p>
    <w:p w14:paraId="0DDE2D17" w14:textId="1DFA48D6" w:rsidR="00F17D86" w:rsidRDefault="0068664E">
      <w:pPr>
        <w:pStyle w:val="TOC1"/>
        <w:rPr>
          <w:rFonts w:asciiTheme="minorHAnsi" w:eastAsiaTheme="minorEastAsia" w:hAnsiTheme="minorHAnsi" w:cstheme="minorBidi"/>
          <w:noProof/>
          <w:sz w:val="22"/>
          <w:szCs w:val="22"/>
          <w:lang w:eastAsia="en-GB"/>
        </w:rPr>
      </w:pPr>
      <w:hyperlink w:anchor="_Toc78280536" w:history="1">
        <w:r w:rsidR="00F17D86" w:rsidRPr="00F2365F">
          <w:rPr>
            <w:rStyle w:val="Hyperlink"/>
            <w:noProof/>
            <w:lang w:eastAsia="en-GB"/>
          </w:rPr>
          <w:t>Appendix B - An Example of a Semi-Structured Interview Guide</w:t>
        </w:r>
        <w:r w:rsidR="00F17D86">
          <w:rPr>
            <w:noProof/>
            <w:webHidden/>
          </w:rPr>
          <w:tab/>
        </w:r>
        <w:r w:rsidR="00F17D86">
          <w:rPr>
            <w:noProof/>
            <w:webHidden/>
          </w:rPr>
          <w:fldChar w:fldCharType="begin"/>
        </w:r>
        <w:r w:rsidR="00F17D86">
          <w:rPr>
            <w:noProof/>
            <w:webHidden/>
          </w:rPr>
          <w:instrText xml:space="preserve"> PAGEREF _Toc78280536 \h </w:instrText>
        </w:r>
        <w:r w:rsidR="00F17D86">
          <w:rPr>
            <w:noProof/>
            <w:webHidden/>
          </w:rPr>
        </w:r>
        <w:r w:rsidR="00F17D86">
          <w:rPr>
            <w:noProof/>
            <w:webHidden/>
          </w:rPr>
          <w:fldChar w:fldCharType="separate"/>
        </w:r>
        <w:r w:rsidR="00B44F11">
          <w:rPr>
            <w:noProof/>
            <w:webHidden/>
          </w:rPr>
          <w:t>47</w:t>
        </w:r>
        <w:r w:rsidR="00F17D86">
          <w:rPr>
            <w:noProof/>
            <w:webHidden/>
          </w:rPr>
          <w:fldChar w:fldCharType="end"/>
        </w:r>
      </w:hyperlink>
    </w:p>
    <w:p w14:paraId="1F747D69" w14:textId="2161D343" w:rsidR="00F17D86" w:rsidRDefault="0068664E">
      <w:pPr>
        <w:pStyle w:val="TOC1"/>
        <w:rPr>
          <w:rFonts w:asciiTheme="minorHAnsi" w:eastAsiaTheme="minorEastAsia" w:hAnsiTheme="minorHAnsi" w:cstheme="minorBidi"/>
          <w:noProof/>
          <w:sz w:val="22"/>
          <w:szCs w:val="22"/>
          <w:lang w:eastAsia="en-GB"/>
        </w:rPr>
      </w:pPr>
      <w:hyperlink w:anchor="_Toc78280537" w:history="1">
        <w:r w:rsidR="00F17D86" w:rsidRPr="00F2365F">
          <w:rPr>
            <w:rStyle w:val="Hyperlink"/>
            <w:noProof/>
          </w:rPr>
          <w:t>Appendix C – An Example of a Participant Information Sheet</w:t>
        </w:r>
        <w:r w:rsidR="00F17D86">
          <w:rPr>
            <w:noProof/>
            <w:webHidden/>
          </w:rPr>
          <w:tab/>
        </w:r>
        <w:r w:rsidR="00F17D86">
          <w:rPr>
            <w:noProof/>
            <w:webHidden/>
          </w:rPr>
          <w:fldChar w:fldCharType="begin"/>
        </w:r>
        <w:r w:rsidR="00F17D86">
          <w:rPr>
            <w:noProof/>
            <w:webHidden/>
          </w:rPr>
          <w:instrText xml:space="preserve"> PAGEREF _Toc78280537 \h </w:instrText>
        </w:r>
        <w:r w:rsidR="00F17D86">
          <w:rPr>
            <w:noProof/>
            <w:webHidden/>
          </w:rPr>
        </w:r>
        <w:r w:rsidR="00F17D86">
          <w:rPr>
            <w:noProof/>
            <w:webHidden/>
          </w:rPr>
          <w:fldChar w:fldCharType="separate"/>
        </w:r>
        <w:r w:rsidR="00B44F11">
          <w:rPr>
            <w:noProof/>
            <w:webHidden/>
          </w:rPr>
          <w:t>49</w:t>
        </w:r>
        <w:r w:rsidR="00F17D86">
          <w:rPr>
            <w:noProof/>
            <w:webHidden/>
          </w:rPr>
          <w:fldChar w:fldCharType="end"/>
        </w:r>
      </w:hyperlink>
    </w:p>
    <w:p w14:paraId="52FBE582" w14:textId="4476F88D" w:rsidR="00F17D86" w:rsidRDefault="0068664E">
      <w:pPr>
        <w:pStyle w:val="TOC1"/>
        <w:rPr>
          <w:rFonts w:asciiTheme="minorHAnsi" w:eastAsiaTheme="minorEastAsia" w:hAnsiTheme="minorHAnsi" w:cstheme="minorBidi"/>
          <w:noProof/>
          <w:sz w:val="22"/>
          <w:szCs w:val="22"/>
          <w:lang w:eastAsia="en-GB"/>
        </w:rPr>
      </w:pPr>
      <w:hyperlink w:anchor="_Toc78280538" w:history="1">
        <w:r w:rsidR="00F17D86" w:rsidRPr="00F2365F">
          <w:rPr>
            <w:rStyle w:val="Hyperlink"/>
            <w:noProof/>
          </w:rPr>
          <w:t>Appendix D – An Example of an Observation Guide</w:t>
        </w:r>
        <w:r w:rsidR="00F17D86">
          <w:rPr>
            <w:noProof/>
            <w:webHidden/>
          </w:rPr>
          <w:tab/>
        </w:r>
        <w:r w:rsidR="00F17D86">
          <w:rPr>
            <w:noProof/>
            <w:webHidden/>
          </w:rPr>
          <w:fldChar w:fldCharType="begin"/>
        </w:r>
        <w:r w:rsidR="00F17D86">
          <w:rPr>
            <w:noProof/>
            <w:webHidden/>
          </w:rPr>
          <w:instrText xml:space="preserve"> PAGEREF _Toc78280538 \h </w:instrText>
        </w:r>
        <w:r w:rsidR="00F17D86">
          <w:rPr>
            <w:noProof/>
            <w:webHidden/>
          </w:rPr>
        </w:r>
        <w:r w:rsidR="00F17D86">
          <w:rPr>
            <w:noProof/>
            <w:webHidden/>
          </w:rPr>
          <w:fldChar w:fldCharType="separate"/>
        </w:r>
        <w:r w:rsidR="00B44F11">
          <w:rPr>
            <w:noProof/>
            <w:webHidden/>
          </w:rPr>
          <w:t>51</w:t>
        </w:r>
        <w:r w:rsidR="00F17D86">
          <w:rPr>
            <w:noProof/>
            <w:webHidden/>
          </w:rPr>
          <w:fldChar w:fldCharType="end"/>
        </w:r>
      </w:hyperlink>
    </w:p>
    <w:p w14:paraId="24A08731" w14:textId="267A5055" w:rsidR="00F17D86" w:rsidRDefault="0068664E">
      <w:pPr>
        <w:pStyle w:val="TOC1"/>
        <w:rPr>
          <w:rFonts w:asciiTheme="minorHAnsi" w:eastAsiaTheme="minorEastAsia" w:hAnsiTheme="minorHAnsi" w:cstheme="minorBidi"/>
          <w:noProof/>
          <w:sz w:val="22"/>
          <w:szCs w:val="22"/>
          <w:lang w:eastAsia="en-GB"/>
        </w:rPr>
      </w:pPr>
      <w:hyperlink w:anchor="_Toc78280539" w:history="1">
        <w:r w:rsidR="00F17D86" w:rsidRPr="00F2365F">
          <w:rPr>
            <w:rStyle w:val="Hyperlink"/>
            <w:noProof/>
          </w:rPr>
          <w:t>Appendix E – Typical Assessment Note Contents</w:t>
        </w:r>
        <w:r w:rsidR="00F17D86">
          <w:rPr>
            <w:noProof/>
            <w:webHidden/>
          </w:rPr>
          <w:tab/>
        </w:r>
        <w:r w:rsidR="00F17D86">
          <w:rPr>
            <w:noProof/>
            <w:webHidden/>
          </w:rPr>
          <w:fldChar w:fldCharType="begin"/>
        </w:r>
        <w:r w:rsidR="00F17D86">
          <w:rPr>
            <w:noProof/>
            <w:webHidden/>
          </w:rPr>
          <w:instrText xml:space="preserve"> PAGEREF _Toc78280539 \h </w:instrText>
        </w:r>
        <w:r w:rsidR="00F17D86">
          <w:rPr>
            <w:noProof/>
            <w:webHidden/>
          </w:rPr>
        </w:r>
        <w:r w:rsidR="00F17D86">
          <w:rPr>
            <w:noProof/>
            <w:webHidden/>
          </w:rPr>
          <w:fldChar w:fldCharType="separate"/>
        </w:r>
        <w:r w:rsidR="00B44F11">
          <w:rPr>
            <w:noProof/>
            <w:webHidden/>
          </w:rPr>
          <w:t>52</w:t>
        </w:r>
        <w:r w:rsidR="00F17D86">
          <w:rPr>
            <w:noProof/>
            <w:webHidden/>
          </w:rPr>
          <w:fldChar w:fldCharType="end"/>
        </w:r>
      </w:hyperlink>
    </w:p>
    <w:p w14:paraId="611EF5C4" w14:textId="3D6F29E9" w:rsidR="00081F07" w:rsidRDefault="0002703C" w:rsidP="0002703C">
      <w:pPr>
        <w:jc w:val="center"/>
        <w:sectPr w:rsidR="00081F07" w:rsidSect="005739E1">
          <w:pgSz w:w="11906" w:h="16838"/>
          <w:pgMar w:top="1440" w:right="1440" w:bottom="1440" w:left="1440" w:header="708" w:footer="708" w:gutter="0"/>
          <w:cols w:space="708"/>
          <w:docGrid w:linePitch="360"/>
        </w:sectPr>
      </w:pPr>
      <w:r>
        <w:fldChar w:fldCharType="end"/>
      </w:r>
    </w:p>
    <w:p w14:paraId="66F2FB74" w14:textId="119B0203" w:rsidR="002948CE" w:rsidRPr="0002703C" w:rsidRDefault="0002703C" w:rsidP="0002703C">
      <w:pPr>
        <w:jc w:val="center"/>
        <w:rPr>
          <w:b/>
          <w:bCs/>
          <w:sz w:val="28"/>
          <w:szCs w:val="28"/>
        </w:rPr>
      </w:pPr>
      <w:r w:rsidRPr="0002703C">
        <w:rPr>
          <w:b/>
          <w:bCs/>
          <w:sz w:val="28"/>
          <w:szCs w:val="28"/>
        </w:rPr>
        <w:t>List of Figures</w:t>
      </w:r>
    </w:p>
    <w:p w14:paraId="5B3CE43A" w14:textId="3D69D3F1" w:rsidR="0090650F" w:rsidRDefault="00922DEA"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r>
        <w:fldChar w:fldCharType="begin"/>
      </w:r>
      <w:r>
        <w:instrText xml:space="preserve"> TOC \h \z \c "Figure" </w:instrText>
      </w:r>
      <w:r>
        <w:fldChar w:fldCharType="separate"/>
      </w:r>
      <w:hyperlink w:anchor="_Toc78280604" w:history="1">
        <w:r w:rsidR="0090650F" w:rsidRPr="00112509">
          <w:rPr>
            <w:rStyle w:val="Hyperlink"/>
            <w:noProof/>
          </w:rPr>
          <w:t>Figure 1: The Research Process</w:t>
        </w:r>
        <w:r w:rsidR="0090650F">
          <w:rPr>
            <w:noProof/>
            <w:webHidden/>
          </w:rPr>
          <w:tab/>
        </w:r>
        <w:r w:rsidR="0090650F">
          <w:rPr>
            <w:noProof/>
            <w:webHidden/>
          </w:rPr>
          <w:fldChar w:fldCharType="begin"/>
        </w:r>
        <w:r w:rsidR="0090650F">
          <w:rPr>
            <w:noProof/>
            <w:webHidden/>
          </w:rPr>
          <w:instrText xml:space="preserve"> PAGEREF _Toc78280604 \h </w:instrText>
        </w:r>
        <w:r w:rsidR="0090650F">
          <w:rPr>
            <w:noProof/>
            <w:webHidden/>
          </w:rPr>
        </w:r>
        <w:r w:rsidR="0090650F">
          <w:rPr>
            <w:noProof/>
            <w:webHidden/>
          </w:rPr>
          <w:fldChar w:fldCharType="separate"/>
        </w:r>
        <w:r w:rsidR="00B44F11">
          <w:rPr>
            <w:noProof/>
            <w:webHidden/>
          </w:rPr>
          <w:t>8</w:t>
        </w:r>
        <w:r w:rsidR="0090650F">
          <w:rPr>
            <w:noProof/>
            <w:webHidden/>
          </w:rPr>
          <w:fldChar w:fldCharType="end"/>
        </w:r>
      </w:hyperlink>
    </w:p>
    <w:p w14:paraId="4A0C58EA" w14:textId="1014B79D"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05" w:history="1">
        <w:r w:rsidR="0090650F" w:rsidRPr="00112509">
          <w:rPr>
            <w:rStyle w:val="Hyperlink"/>
            <w:noProof/>
          </w:rPr>
          <w:t>Figure 2: Harmonised Safety Culture Model</w:t>
        </w:r>
        <w:r w:rsidR="0090650F">
          <w:rPr>
            <w:noProof/>
            <w:webHidden/>
          </w:rPr>
          <w:tab/>
        </w:r>
        <w:r w:rsidR="0090650F">
          <w:rPr>
            <w:noProof/>
            <w:webHidden/>
          </w:rPr>
          <w:fldChar w:fldCharType="begin"/>
        </w:r>
        <w:r w:rsidR="0090650F">
          <w:rPr>
            <w:noProof/>
            <w:webHidden/>
          </w:rPr>
          <w:instrText xml:space="preserve"> PAGEREF _Toc78280605 \h </w:instrText>
        </w:r>
        <w:r w:rsidR="0090650F">
          <w:rPr>
            <w:noProof/>
            <w:webHidden/>
          </w:rPr>
        </w:r>
        <w:r w:rsidR="0090650F">
          <w:rPr>
            <w:noProof/>
            <w:webHidden/>
          </w:rPr>
          <w:fldChar w:fldCharType="separate"/>
        </w:r>
        <w:r w:rsidR="00B44F11">
          <w:rPr>
            <w:noProof/>
            <w:webHidden/>
          </w:rPr>
          <w:t>9</w:t>
        </w:r>
        <w:r w:rsidR="0090650F">
          <w:rPr>
            <w:noProof/>
            <w:webHidden/>
          </w:rPr>
          <w:fldChar w:fldCharType="end"/>
        </w:r>
      </w:hyperlink>
    </w:p>
    <w:p w14:paraId="56BBECA9" w14:textId="091B8A13"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06" w:history="1">
        <w:r w:rsidR="0090650F" w:rsidRPr="00112509">
          <w:rPr>
            <w:rStyle w:val="Hyperlink"/>
            <w:noProof/>
          </w:rPr>
          <w:t>Figure 3: Iceberg model of organisational culture</w:t>
        </w:r>
        <w:r w:rsidR="0090650F">
          <w:rPr>
            <w:noProof/>
            <w:webHidden/>
          </w:rPr>
          <w:tab/>
        </w:r>
        <w:r w:rsidR="0090650F">
          <w:rPr>
            <w:noProof/>
            <w:webHidden/>
          </w:rPr>
          <w:fldChar w:fldCharType="begin"/>
        </w:r>
        <w:r w:rsidR="0090650F">
          <w:rPr>
            <w:noProof/>
            <w:webHidden/>
          </w:rPr>
          <w:instrText xml:space="preserve"> PAGEREF _Toc78280606 \h </w:instrText>
        </w:r>
        <w:r w:rsidR="0090650F">
          <w:rPr>
            <w:noProof/>
            <w:webHidden/>
          </w:rPr>
        </w:r>
        <w:r w:rsidR="0090650F">
          <w:rPr>
            <w:noProof/>
            <w:webHidden/>
          </w:rPr>
          <w:fldChar w:fldCharType="separate"/>
        </w:r>
        <w:r w:rsidR="00B44F11">
          <w:rPr>
            <w:noProof/>
            <w:webHidden/>
          </w:rPr>
          <w:t>10</w:t>
        </w:r>
        <w:r w:rsidR="0090650F">
          <w:rPr>
            <w:noProof/>
            <w:webHidden/>
          </w:rPr>
          <w:fldChar w:fldCharType="end"/>
        </w:r>
      </w:hyperlink>
    </w:p>
    <w:p w14:paraId="0272FF91" w14:textId="368849A7"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07" w:history="1">
        <w:r w:rsidR="0090650F" w:rsidRPr="00112509">
          <w:rPr>
            <w:rStyle w:val="Hyperlink"/>
            <w:noProof/>
          </w:rPr>
          <w:t>Figure 4: Antecedents and Consequences</w:t>
        </w:r>
        <w:r w:rsidR="0090650F">
          <w:rPr>
            <w:noProof/>
            <w:webHidden/>
          </w:rPr>
          <w:tab/>
        </w:r>
        <w:r w:rsidR="0090650F">
          <w:rPr>
            <w:noProof/>
            <w:webHidden/>
          </w:rPr>
          <w:fldChar w:fldCharType="begin"/>
        </w:r>
        <w:r w:rsidR="0090650F">
          <w:rPr>
            <w:noProof/>
            <w:webHidden/>
          </w:rPr>
          <w:instrText xml:space="preserve"> PAGEREF _Toc78280607 \h </w:instrText>
        </w:r>
        <w:r w:rsidR="0090650F">
          <w:rPr>
            <w:noProof/>
            <w:webHidden/>
          </w:rPr>
        </w:r>
        <w:r w:rsidR="0090650F">
          <w:rPr>
            <w:noProof/>
            <w:webHidden/>
          </w:rPr>
          <w:fldChar w:fldCharType="separate"/>
        </w:r>
        <w:r w:rsidR="00B44F11">
          <w:rPr>
            <w:noProof/>
            <w:webHidden/>
          </w:rPr>
          <w:t>13</w:t>
        </w:r>
        <w:r w:rsidR="0090650F">
          <w:rPr>
            <w:noProof/>
            <w:webHidden/>
          </w:rPr>
          <w:fldChar w:fldCharType="end"/>
        </w:r>
      </w:hyperlink>
    </w:p>
    <w:p w14:paraId="10C30DEF" w14:textId="3A378A54"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08" w:history="1">
        <w:r w:rsidR="0090650F" w:rsidRPr="00112509">
          <w:rPr>
            <w:rStyle w:val="Hyperlink"/>
            <w:noProof/>
          </w:rPr>
          <w:t>Figure 5: Linking Safety Climate to Performance, Knowledge and Motivation</w:t>
        </w:r>
        <w:r w:rsidR="0090650F">
          <w:rPr>
            <w:noProof/>
            <w:webHidden/>
          </w:rPr>
          <w:tab/>
        </w:r>
        <w:r w:rsidR="0090650F">
          <w:rPr>
            <w:noProof/>
            <w:webHidden/>
          </w:rPr>
          <w:fldChar w:fldCharType="begin"/>
        </w:r>
        <w:r w:rsidR="0090650F">
          <w:rPr>
            <w:noProof/>
            <w:webHidden/>
          </w:rPr>
          <w:instrText xml:space="preserve"> PAGEREF _Toc78280608 \h </w:instrText>
        </w:r>
        <w:r w:rsidR="0090650F">
          <w:rPr>
            <w:noProof/>
            <w:webHidden/>
          </w:rPr>
        </w:r>
        <w:r w:rsidR="0090650F">
          <w:rPr>
            <w:noProof/>
            <w:webHidden/>
          </w:rPr>
          <w:fldChar w:fldCharType="separate"/>
        </w:r>
        <w:r w:rsidR="00B44F11">
          <w:rPr>
            <w:noProof/>
            <w:webHidden/>
          </w:rPr>
          <w:t>14</w:t>
        </w:r>
        <w:r w:rsidR="0090650F">
          <w:rPr>
            <w:noProof/>
            <w:webHidden/>
          </w:rPr>
          <w:fldChar w:fldCharType="end"/>
        </w:r>
      </w:hyperlink>
    </w:p>
    <w:p w14:paraId="25FA3C68" w14:textId="351C36F0"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09" w:history="1">
        <w:r w:rsidR="0090650F" w:rsidRPr="00112509">
          <w:rPr>
            <w:rStyle w:val="Hyperlink"/>
            <w:noProof/>
          </w:rPr>
          <w:t>Figure 6: An Example of a Problem Statement</w:t>
        </w:r>
        <w:r w:rsidR="0090650F">
          <w:rPr>
            <w:noProof/>
            <w:webHidden/>
          </w:rPr>
          <w:tab/>
        </w:r>
        <w:r w:rsidR="0090650F">
          <w:rPr>
            <w:noProof/>
            <w:webHidden/>
          </w:rPr>
          <w:fldChar w:fldCharType="begin"/>
        </w:r>
        <w:r w:rsidR="0090650F">
          <w:rPr>
            <w:noProof/>
            <w:webHidden/>
          </w:rPr>
          <w:instrText xml:space="preserve"> PAGEREF _Toc78280609 \h </w:instrText>
        </w:r>
        <w:r w:rsidR="0090650F">
          <w:rPr>
            <w:noProof/>
            <w:webHidden/>
          </w:rPr>
        </w:r>
        <w:r w:rsidR="0090650F">
          <w:rPr>
            <w:noProof/>
            <w:webHidden/>
          </w:rPr>
          <w:fldChar w:fldCharType="separate"/>
        </w:r>
        <w:r w:rsidR="00B44F11">
          <w:rPr>
            <w:noProof/>
            <w:webHidden/>
          </w:rPr>
          <w:t>15</w:t>
        </w:r>
        <w:r w:rsidR="0090650F">
          <w:rPr>
            <w:noProof/>
            <w:webHidden/>
          </w:rPr>
          <w:fldChar w:fldCharType="end"/>
        </w:r>
      </w:hyperlink>
    </w:p>
    <w:p w14:paraId="0BEC1D34" w14:textId="6373D4EE"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10" w:history="1">
        <w:r w:rsidR="0090650F" w:rsidRPr="00112509">
          <w:rPr>
            <w:rStyle w:val="Hyperlink"/>
            <w:noProof/>
          </w:rPr>
          <w:t>Figure 7: Tips for a Successful Interview</w:t>
        </w:r>
        <w:r w:rsidR="0090650F">
          <w:rPr>
            <w:noProof/>
            <w:webHidden/>
          </w:rPr>
          <w:tab/>
        </w:r>
        <w:r w:rsidR="0090650F">
          <w:rPr>
            <w:noProof/>
            <w:webHidden/>
          </w:rPr>
          <w:fldChar w:fldCharType="begin"/>
        </w:r>
        <w:r w:rsidR="0090650F">
          <w:rPr>
            <w:noProof/>
            <w:webHidden/>
          </w:rPr>
          <w:instrText xml:space="preserve"> PAGEREF _Toc78280610 \h </w:instrText>
        </w:r>
        <w:r w:rsidR="0090650F">
          <w:rPr>
            <w:noProof/>
            <w:webHidden/>
          </w:rPr>
        </w:r>
        <w:r w:rsidR="0090650F">
          <w:rPr>
            <w:noProof/>
            <w:webHidden/>
          </w:rPr>
          <w:fldChar w:fldCharType="separate"/>
        </w:r>
        <w:r w:rsidR="00B44F11">
          <w:rPr>
            <w:noProof/>
            <w:webHidden/>
          </w:rPr>
          <w:t>20</w:t>
        </w:r>
        <w:r w:rsidR="0090650F">
          <w:rPr>
            <w:noProof/>
            <w:webHidden/>
          </w:rPr>
          <w:fldChar w:fldCharType="end"/>
        </w:r>
      </w:hyperlink>
    </w:p>
    <w:p w14:paraId="7C2908F0" w14:textId="07FC51CA"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11" w:history="1">
        <w:r w:rsidR="0090650F" w:rsidRPr="00112509">
          <w:rPr>
            <w:rStyle w:val="Hyperlink"/>
            <w:noProof/>
          </w:rPr>
          <w:t>Figure 8: A Comparison of Focus Group and Semi-Structured Interviews</w:t>
        </w:r>
        <w:r w:rsidR="0090650F">
          <w:rPr>
            <w:noProof/>
            <w:webHidden/>
          </w:rPr>
          <w:tab/>
        </w:r>
        <w:r w:rsidR="0090650F">
          <w:rPr>
            <w:noProof/>
            <w:webHidden/>
          </w:rPr>
          <w:fldChar w:fldCharType="begin"/>
        </w:r>
        <w:r w:rsidR="0090650F">
          <w:rPr>
            <w:noProof/>
            <w:webHidden/>
          </w:rPr>
          <w:instrText xml:space="preserve"> PAGEREF _Toc78280611 \h </w:instrText>
        </w:r>
        <w:r w:rsidR="0090650F">
          <w:rPr>
            <w:noProof/>
            <w:webHidden/>
          </w:rPr>
        </w:r>
        <w:r w:rsidR="0090650F">
          <w:rPr>
            <w:noProof/>
            <w:webHidden/>
          </w:rPr>
          <w:fldChar w:fldCharType="separate"/>
        </w:r>
        <w:r w:rsidR="00B44F11">
          <w:rPr>
            <w:noProof/>
            <w:webHidden/>
          </w:rPr>
          <w:t>24</w:t>
        </w:r>
        <w:r w:rsidR="0090650F">
          <w:rPr>
            <w:noProof/>
            <w:webHidden/>
          </w:rPr>
          <w:fldChar w:fldCharType="end"/>
        </w:r>
      </w:hyperlink>
    </w:p>
    <w:p w14:paraId="4D48D01B" w14:textId="24DF91EE"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12" w:history="1">
        <w:r w:rsidR="0090650F" w:rsidRPr="00112509">
          <w:rPr>
            <w:rStyle w:val="Hyperlink"/>
            <w:noProof/>
          </w:rPr>
          <w:t>Figure 9: A Comparison of Structured and Unstructured Observations</w:t>
        </w:r>
        <w:r w:rsidR="0090650F">
          <w:rPr>
            <w:noProof/>
            <w:webHidden/>
          </w:rPr>
          <w:tab/>
        </w:r>
        <w:r w:rsidR="0090650F">
          <w:rPr>
            <w:noProof/>
            <w:webHidden/>
          </w:rPr>
          <w:fldChar w:fldCharType="begin"/>
        </w:r>
        <w:r w:rsidR="0090650F">
          <w:rPr>
            <w:noProof/>
            <w:webHidden/>
          </w:rPr>
          <w:instrText xml:space="preserve"> PAGEREF _Toc78280612 \h </w:instrText>
        </w:r>
        <w:r w:rsidR="0090650F">
          <w:rPr>
            <w:noProof/>
            <w:webHidden/>
          </w:rPr>
        </w:r>
        <w:r w:rsidR="0090650F">
          <w:rPr>
            <w:noProof/>
            <w:webHidden/>
          </w:rPr>
          <w:fldChar w:fldCharType="separate"/>
        </w:r>
        <w:r w:rsidR="00B44F11">
          <w:rPr>
            <w:noProof/>
            <w:webHidden/>
          </w:rPr>
          <w:t>26</w:t>
        </w:r>
        <w:r w:rsidR="0090650F">
          <w:rPr>
            <w:noProof/>
            <w:webHidden/>
          </w:rPr>
          <w:fldChar w:fldCharType="end"/>
        </w:r>
      </w:hyperlink>
    </w:p>
    <w:p w14:paraId="7D646B74" w14:textId="621DCEBF"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13" w:history="1">
        <w:r w:rsidR="0090650F" w:rsidRPr="00112509">
          <w:rPr>
            <w:rStyle w:val="Hyperlink"/>
            <w:noProof/>
          </w:rPr>
          <w:t>Figure 10: Observer Roles</w:t>
        </w:r>
        <w:r w:rsidR="0090650F">
          <w:rPr>
            <w:noProof/>
            <w:webHidden/>
          </w:rPr>
          <w:tab/>
        </w:r>
        <w:r w:rsidR="0090650F">
          <w:rPr>
            <w:noProof/>
            <w:webHidden/>
          </w:rPr>
          <w:fldChar w:fldCharType="begin"/>
        </w:r>
        <w:r w:rsidR="0090650F">
          <w:rPr>
            <w:noProof/>
            <w:webHidden/>
          </w:rPr>
          <w:instrText xml:space="preserve"> PAGEREF _Toc78280613 \h </w:instrText>
        </w:r>
        <w:r w:rsidR="0090650F">
          <w:rPr>
            <w:noProof/>
            <w:webHidden/>
          </w:rPr>
        </w:r>
        <w:r w:rsidR="0090650F">
          <w:rPr>
            <w:noProof/>
            <w:webHidden/>
          </w:rPr>
          <w:fldChar w:fldCharType="separate"/>
        </w:r>
        <w:r w:rsidR="00B44F11">
          <w:rPr>
            <w:noProof/>
            <w:webHidden/>
          </w:rPr>
          <w:t>26</w:t>
        </w:r>
        <w:r w:rsidR="0090650F">
          <w:rPr>
            <w:noProof/>
            <w:webHidden/>
          </w:rPr>
          <w:fldChar w:fldCharType="end"/>
        </w:r>
      </w:hyperlink>
    </w:p>
    <w:p w14:paraId="107B4491" w14:textId="59C32807"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14" w:history="1">
        <w:r w:rsidR="0090650F" w:rsidRPr="00112509">
          <w:rPr>
            <w:rStyle w:val="Hyperlink"/>
            <w:noProof/>
          </w:rPr>
          <w:t>Figure 11: Data Analysis Method</w:t>
        </w:r>
        <w:r w:rsidR="0090650F">
          <w:rPr>
            <w:noProof/>
            <w:webHidden/>
          </w:rPr>
          <w:tab/>
        </w:r>
        <w:r w:rsidR="0090650F">
          <w:rPr>
            <w:noProof/>
            <w:webHidden/>
          </w:rPr>
          <w:fldChar w:fldCharType="begin"/>
        </w:r>
        <w:r w:rsidR="0090650F">
          <w:rPr>
            <w:noProof/>
            <w:webHidden/>
          </w:rPr>
          <w:instrText xml:space="preserve"> PAGEREF _Toc78280614 \h </w:instrText>
        </w:r>
        <w:r w:rsidR="0090650F">
          <w:rPr>
            <w:noProof/>
            <w:webHidden/>
          </w:rPr>
        </w:r>
        <w:r w:rsidR="0090650F">
          <w:rPr>
            <w:noProof/>
            <w:webHidden/>
          </w:rPr>
          <w:fldChar w:fldCharType="separate"/>
        </w:r>
        <w:r w:rsidR="00B44F11">
          <w:rPr>
            <w:noProof/>
            <w:webHidden/>
          </w:rPr>
          <w:t>29</w:t>
        </w:r>
        <w:r w:rsidR="0090650F">
          <w:rPr>
            <w:noProof/>
            <w:webHidden/>
          </w:rPr>
          <w:fldChar w:fldCharType="end"/>
        </w:r>
      </w:hyperlink>
    </w:p>
    <w:p w14:paraId="6402393A" w14:textId="5C8E10B6"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15" w:history="1">
        <w:r w:rsidR="0090650F" w:rsidRPr="00112509">
          <w:rPr>
            <w:rStyle w:val="Hyperlink"/>
            <w:noProof/>
          </w:rPr>
          <w:t>Figure 12: Initial Template for a Safety Culture Assessment</w:t>
        </w:r>
        <w:r w:rsidR="0090650F">
          <w:rPr>
            <w:noProof/>
            <w:webHidden/>
          </w:rPr>
          <w:tab/>
        </w:r>
        <w:r w:rsidR="0090650F">
          <w:rPr>
            <w:noProof/>
            <w:webHidden/>
          </w:rPr>
          <w:fldChar w:fldCharType="begin"/>
        </w:r>
        <w:r w:rsidR="0090650F">
          <w:rPr>
            <w:noProof/>
            <w:webHidden/>
          </w:rPr>
          <w:instrText xml:space="preserve"> PAGEREF _Toc78280615 \h </w:instrText>
        </w:r>
        <w:r w:rsidR="0090650F">
          <w:rPr>
            <w:noProof/>
            <w:webHidden/>
          </w:rPr>
        </w:r>
        <w:r w:rsidR="0090650F">
          <w:rPr>
            <w:noProof/>
            <w:webHidden/>
          </w:rPr>
          <w:fldChar w:fldCharType="separate"/>
        </w:r>
        <w:r w:rsidR="00B44F11">
          <w:rPr>
            <w:noProof/>
            <w:webHidden/>
          </w:rPr>
          <w:t>30</w:t>
        </w:r>
        <w:r w:rsidR="0090650F">
          <w:rPr>
            <w:noProof/>
            <w:webHidden/>
          </w:rPr>
          <w:fldChar w:fldCharType="end"/>
        </w:r>
      </w:hyperlink>
    </w:p>
    <w:p w14:paraId="445A5C02" w14:textId="7D79BE71"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16" w:history="1">
        <w:r w:rsidR="0090650F" w:rsidRPr="00112509">
          <w:rPr>
            <w:rStyle w:val="Hyperlink"/>
            <w:noProof/>
          </w:rPr>
          <w:t>Figure 13: Initial Template for Diagnosing an Organisational Problem</w:t>
        </w:r>
        <w:r w:rsidR="0090650F">
          <w:rPr>
            <w:noProof/>
            <w:webHidden/>
          </w:rPr>
          <w:tab/>
        </w:r>
        <w:r w:rsidR="0090650F">
          <w:rPr>
            <w:noProof/>
            <w:webHidden/>
          </w:rPr>
          <w:fldChar w:fldCharType="begin"/>
        </w:r>
        <w:r w:rsidR="0090650F">
          <w:rPr>
            <w:noProof/>
            <w:webHidden/>
          </w:rPr>
          <w:instrText xml:space="preserve"> PAGEREF _Toc78280616 \h </w:instrText>
        </w:r>
        <w:r w:rsidR="0090650F">
          <w:rPr>
            <w:noProof/>
            <w:webHidden/>
          </w:rPr>
        </w:r>
        <w:r w:rsidR="0090650F">
          <w:rPr>
            <w:noProof/>
            <w:webHidden/>
          </w:rPr>
          <w:fldChar w:fldCharType="separate"/>
        </w:r>
        <w:r w:rsidR="00B44F11">
          <w:rPr>
            <w:noProof/>
            <w:webHidden/>
          </w:rPr>
          <w:t>31</w:t>
        </w:r>
        <w:r w:rsidR="0090650F">
          <w:rPr>
            <w:noProof/>
            <w:webHidden/>
          </w:rPr>
          <w:fldChar w:fldCharType="end"/>
        </w:r>
      </w:hyperlink>
    </w:p>
    <w:p w14:paraId="59888ED1" w14:textId="000B8293"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17" w:history="1">
        <w:r w:rsidR="0090650F" w:rsidRPr="00112509">
          <w:rPr>
            <w:rStyle w:val="Hyperlink"/>
            <w:noProof/>
          </w:rPr>
          <w:t>Figure 14: The Creation of Themes</w:t>
        </w:r>
        <w:r w:rsidR="0090650F">
          <w:rPr>
            <w:noProof/>
            <w:webHidden/>
          </w:rPr>
          <w:tab/>
        </w:r>
        <w:r w:rsidR="0090650F">
          <w:rPr>
            <w:noProof/>
            <w:webHidden/>
          </w:rPr>
          <w:fldChar w:fldCharType="begin"/>
        </w:r>
        <w:r w:rsidR="0090650F">
          <w:rPr>
            <w:noProof/>
            <w:webHidden/>
          </w:rPr>
          <w:instrText xml:space="preserve"> PAGEREF _Toc78280617 \h </w:instrText>
        </w:r>
        <w:r w:rsidR="0090650F">
          <w:rPr>
            <w:noProof/>
            <w:webHidden/>
          </w:rPr>
        </w:r>
        <w:r w:rsidR="0090650F">
          <w:rPr>
            <w:noProof/>
            <w:webHidden/>
          </w:rPr>
          <w:fldChar w:fldCharType="separate"/>
        </w:r>
        <w:r w:rsidR="00B44F11">
          <w:rPr>
            <w:noProof/>
            <w:webHidden/>
          </w:rPr>
          <w:t>32</w:t>
        </w:r>
        <w:r w:rsidR="0090650F">
          <w:rPr>
            <w:noProof/>
            <w:webHidden/>
          </w:rPr>
          <w:fldChar w:fldCharType="end"/>
        </w:r>
      </w:hyperlink>
    </w:p>
    <w:p w14:paraId="66DBDCD0" w14:textId="1DBAC649"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18" w:history="1">
        <w:r w:rsidR="0090650F" w:rsidRPr="00112509">
          <w:rPr>
            <w:rStyle w:val="Hyperlink"/>
            <w:noProof/>
          </w:rPr>
          <w:t>Figure 15: Final Template Developed for a Safety Culture Assessment</w:t>
        </w:r>
        <w:r w:rsidR="0090650F">
          <w:rPr>
            <w:noProof/>
            <w:webHidden/>
          </w:rPr>
          <w:tab/>
        </w:r>
        <w:r w:rsidR="0090650F">
          <w:rPr>
            <w:noProof/>
            <w:webHidden/>
          </w:rPr>
          <w:fldChar w:fldCharType="begin"/>
        </w:r>
        <w:r w:rsidR="0090650F">
          <w:rPr>
            <w:noProof/>
            <w:webHidden/>
          </w:rPr>
          <w:instrText xml:space="preserve"> PAGEREF _Toc78280618 \h </w:instrText>
        </w:r>
        <w:r w:rsidR="0090650F">
          <w:rPr>
            <w:noProof/>
            <w:webHidden/>
          </w:rPr>
        </w:r>
        <w:r w:rsidR="0090650F">
          <w:rPr>
            <w:noProof/>
            <w:webHidden/>
          </w:rPr>
          <w:fldChar w:fldCharType="separate"/>
        </w:r>
        <w:r w:rsidR="00B44F11">
          <w:rPr>
            <w:noProof/>
            <w:webHidden/>
          </w:rPr>
          <w:t>35</w:t>
        </w:r>
        <w:r w:rsidR="0090650F">
          <w:rPr>
            <w:noProof/>
            <w:webHidden/>
          </w:rPr>
          <w:fldChar w:fldCharType="end"/>
        </w:r>
      </w:hyperlink>
    </w:p>
    <w:p w14:paraId="1BB2FF31" w14:textId="50225824" w:rsidR="0090650F" w:rsidRDefault="0068664E" w:rsidP="0090650F">
      <w:pPr>
        <w:pStyle w:val="TableofFigures"/>
        <w:tabs>
          <w:tab w:val="right" w:leader="dot" w:pos="9016"/>
        </w:tabs>
        <w:spacing w:after="120"/>
        <w:contextualSpacing w:val="0"/>
        <w:rPr>
          <w:rFonts w:asciiTheme="minorHAnsi" w:eastAsiaTheme="minorEastAsia" w:hAnsiTheme="minorHAnsi" w:cstheme="minorBidi"/>
          <w:noProof/>
          <w:sz w:val="22"/>
          <w:szCs w:val="22"/>
          <w:lang w:eastAsia="en-GB"/>
        </w:rPr>
      </w:pPr>
      <w:hyperlink w:anchor="_Toc78280619" w:history="1">
        <w:r w:rsidR="0090650F" w:rsidRPr="00112509">
          <w:rPr>
            <w:rStyle w:val="Hyperlink"/>
            <w:noProof/>
          </w:rPr>
          <w:t>Figure 16: Relationship between Themes</w:t>
        </w:r>
        <w:r w:rsidR="0090650F">
          <w:rPr>
            <w:noProof/>
            <w:webHidden/>
          </w:rPr>
          <w:tab/>
        </w:r>
        <w:r w:rsidR="0090650F">
          <w:rPr>
            <w:noProof/>
            <w:webHidden/>
          </w:rPr>
          <w:fldChar w:fldCharType="begin"/>
        </w:r>
        <w:r w:rsidR="0090650F">
          <w:rPr>
            <w:noProof/>
            <w:webHidden/>
          </w:rPr>
          <w:instrText xml:space="preserve"> PAGEREF _Toc78280619 \h </w:instrText>
        </w:r>
        <w:r w:rsidR="0090650F">
          <w:rPr>
            <w:noProof/>
            <w:webHidden/>
          </w:rPr>
        </w:r>
        <w:r w:rsidR="0090650F">
          <w:rPr>
            <w:noProof/>
            <w:webHidden/>
          </w:rPr>
          <w:fldChar w:fldCharType="separate"/>
        </w:r>
        <w:r w:rsidR="00B44F11">
          <w:rPr>
            <w:noProof/>
            <w:webHidden/>
          </w:rPr>
          <w:t>38</w:t>
        </w:r>
        <w:r w:rsidR="0090650F">
          <w:rPr>
            <w:noProof/>
            <w:webHidden/>
          </w:rPr>
          <w:fldChar w:fldCharType="end"/>
        </w:r>
      </w:hyperlink>
    </w:p>
    <w:p w14:paraId="12A58834" w14:textId="3CF4B64B" w:rsidR="00792C72" w:rsidRPr="00792C72" w:rsidRDefault="00922DEA" w:rsidP="0002703C">
      <w:pPr>
        <w:sectPr w:rsidR="00792C72" w:rsidRPr="00792C72" w:rsidSect="005739E1">
          <w:pgSz w:w="11906" w:h="16838"/>
          <w:pgMar w:top="1440" w:right="1440" w:bottom="1440" w:left="1440" w:header="708" w:footer="708" w:gutter="0"/>
          <w:cols w:space="708"/>
          <w:docGrid w:linePitch="360"/>
        </w:sectPr>
      </w:pPr>
      <w:r>
        <w:fldChar w:fldCharType="end"/>
      </w:r>
    </w:p>
    <w:p w14:paraId="7366FE6A" w14:textId="4769FE0C" w:rsidR="00627212" w:rsidRPr="00E8336C" w:rsidRDefault="005739E1" w:rsidP="00E8336C">
      <w:pPr>
        <w:pStyle w:val="Heading1"/>
      </w:pPr>
      <w:bookmarkStart w:id="0" w:name="_Toc78280521"/>
      <w:r w:rsidRPr="00E8336C">
        <w:t>Introduction</w:t>
      </w:r>
      <w:bookmarkEnd w:id="0"/>
    </w:p>
    <w:p w14:paraId="7441EEE3" w14:textId="77777777" w:rsidR="00922DEA" w:rsidRPr="00922DEA" w:rsidRDefault="00922DEA" w:rsidP="00922DEA">
      <w:pPr>
        <w:pStyle w:val="Paragraph"/>
      </w:pPr>
      <w:r w:rsidRPr="00922DEA">
        <w:t xml:space="preserve">The role of organisational culture in maintaining nuclear safety is well established. Reports of investigations into notable events such as Three Mile Island, Chernobyl, Davis </w:t>
      </w:r>
      <w:proofErr w:type="spellStart"/>
      <w:r w:rsidRPr="00922DEA">
        <w:t>Besse</w:t>
      </w:r>
      <w:proofErr w:type="spellEnd"/>
      <w:r w:rsidRPr="00922DEA">
        <w:t xml:space="preserve"> and Fukushima provide compelling evidence of the importance of establishing an effective nuclear safety culture. Much academic and business research over the past 40 years has also established the critical role of organisational culture in achieving good safety outcomes.</w:t>
      </w:r>
    </w:p>
    <w:p w14:paraId="4F9A2BE9" w14:textId="707DA4C5" w:rsidR="00922DEA" w:rsidRDefault="00922DEA" w:rsidP="00922DEA">
      <w:pPr>
        <w:pStyle w:val="Paragraph"/>
      </w:pPr>
      <w:r>
        <w:t xml:space="preserve">ONR </w:t>
      </w:r>
      <w:r w:rsidR="003406A3">
        <w:t>acknow</w:t>
      </w:r>
      <w:r w:rsidR="008D158D">
        <w:t>l</w:t>
      </w:r>
      <w:r w:rsidR="003406A3">
        <w:t>edges</w:t>
      </w:r>
      <w:r w:rsidR="008D158D">
        <w:t xml:space="preserve"> the importance of </w:t>
      </w:r>
      <w:r w:rsidR="003406A3">
        <w:t>its role</w:t>
      </w:r>
      <w:r w:rsidR="0041603F">
        <w:t xml:space="preserve"> as an independent statutory regulator</w:t>
      </w:r>
      <w:r w:rsidR="003406A3">
        <w:t xml:space="preserve"> in</w:t>
      </w:r>
      <w:r>
        <w:t xml:space="preserve"> promot</w:t>
      </w:r>
      <w:r w:rsidR="008D158D">
        <w:t>ing</w:t>
      </w:r>
      <w:r>
        <w:t xml:space="preserve"> and enhanc</w:t>
      </w:r>
      <w:r w:rsidR="008D158D">
        <w:t>ing</w:t>
      </w:r>
      <w:r>
        <w:t xml:space="preserve"> an effective nuclear safety culture. The methods outlined in this document provide ONR with </w:t>
      </w:r>
      <w:r w:rsidR="00491D2A">
        <w:t xml:space="preserve">an </w:t>
      </w:r>
      <w:r w:rsidR="00685403">
        <w:t>additional</w:t>
      </w:r>
      <w:r>
        <w:t xml:space="preserve"> m</w:t>
      </w:r>
      <w:r w:rsidR="0041603F">
        <w:t>eans of doing this</w:t>
      </w:r>
      <w:r>
        <w:t>.</w:t>
      </w:r>
    </w:p>
    <w:p w14:paraId="73F664F6" w14:textId="77777777" w:rsidR="00922DEA" w:rsidRDefault="00922DEA" w:rsidP="00922DEA">
      <w:pPr>
        <w:pStyle w:val="Paragraph"/>
      </w:pPr>
    </w:p>
    <w:p w14:paraId="0D686FCD" w14:textId="77777777" w:rsidR="00922DEA" w:rsidRDefault="00922DEA" w:rsidP="00E8336C">
      <w:pPr>
        <w:pStyle w:val="Heading1"/>
        <w:sectPr w:rsidR="00922DEA">
          <w:pgSz w:w="11906" w:h="16838"/>
          <w:pgMar w:top="1440" w:right="1440" w:bottom="1440" w:left="1440" w:header="708" w:footer="708" w:gutter="0"/>
          <w:cols w:space="708"/>
          <w:docGrid w:linePitch="360"/>
        </w:sectPr>
      </w:pPr>
    </w:p>
    <w:p w14:paraId="46BAAAC7" w14:textId="2B163127" w:rsidR="00DB71CA" w:rsidRPr="002050C1" w:rsidRDefault="00922DEA" w:rsidP="00E8336C">
      <w:pPr>
        <w:pStyle w:val="Heading1"/>
      </w:pPr>
      <w:bookmarkStart w:id="1" w:name="_Toc78280522"/>
      <w:r>
        <w:t xml:space="preserve">Purpose &amp; </w:t>
      </w:r>
      <w:r w:rsidR="002948CE" w:rsidRPr="002050C1">
        <w:t>Scope</w:t>
      </w:r>
      <w:bookmarkEnd w:id="1"/>
    </w:p>
    <w:p w14:paraId="03DCDEDB" w14:textId="77777777" w:rsidR="00922DEA" w:rsidRDefault="00922DEA" w:rsidP="00922DEA">
      <w:pPr>
        <w:pStyle w:val="Paragraph"/>
      </w:pPr>
      <w:r>
        <w:t>The purpose of this document is to provide ONR’s human and organisational capability specialist inspectors with a flexible framework of qualitative research methods to enable them to undertake targeted assessments of culture, assessments of culture change, or to diagnose organisational problems which may be adversely impacting upon safety outcomes. It complements ONR Guide NS-INSP-GD-070: Safety Culture Guide for Inspectors (ONR, 2019) which is written to assist site inspectors in identifying areas of concern or good practice in a dutyholder’s safety culture by observing and drawing comparisons to the traits and attributes of a healthy safety culture.</w:t>
      </w:r>
    </w:p>
    <w:p w14:paraId="4B5E208C" w14:textId="77777777" w:rsidR="00922DEA" w:rsidRDefault="00922DEA" w:rsidP="00922DEA">
      <w:pPr>
        <w:pStyle w:val="Paragraph"/>
      </w:pPr>
      <w:r>
        <w:t>This document provides guidance on how to collect data by undertaking interviews, focus group interviews, observations, and document analysis, and how to analyse data using template analysis, a form of thematic analysis. Qualitative methods are well-suited to describing and understanding phenomena such as safety culture, for example they have been used to explore how safety culture is understood by employees in a nuclear power plant maintenance unit (Reiman et al, 2005) and to understand how workers conceptualise safety culture (</w:t>
      </w:r>
      <w:proofErr w:type="spellStart"/>
      <w:r>
        <w:t>Høivik</w:t>
      </w:r>
      <w:proofErr w:type="spellEnd"/>
      <w:r>
        <w:t xml:space="preserve"> et al, 2009). </w:t>
      </w:r>
    </w:p>
    <w:p w14:paraId="3654803C" w14:textId="62831E33" w:rsidR="00922DEA" w:rsidRDefault="00922DEA" w:rsidP="00922DEA">
      <w:pPr>
        <w:pStyle w:val="Paragraph"/>
      </w:pPr>
      <w:r>
        <w:t>This guide is intended for research which is either empirically driven (where the conclusions are drawn from verifiable evidence, for example: ‘Why do safety failures keep recurring in team A?’) or empirically driven and theoretically informed (where theory is used as a lens to explore a problem, for example: ‘How does the safety climate affect the safety behaviour of team A?’). This guide is not intended for research that is theoretically driven (is concerned with theory building and testing): this type of research should be commissioned in accordance with ONR’s research strategy.</w:t>
      </w:r>
    </w:p>
    <w:p w14:paraId="5B2A6809" w14:textId="5BC3A970" w:rsidR="00922DEA" w:rsidRPr="002050C1" w:rsidRDefault="00922DEA" w:rsidP="00922DEA">
      <w:pPr>
        <w:pStyle w:val="Paragraph"/>
      </w:pPr>
      <w:r w:rsidRPr="00922DEA">
        <w:t>The guide is written with a safety focus however the methods can be applied to all five of ONR’s purposes as set out in Part 3, Chapter 1 of the Energy Act 2013</w:t>
      </w:r>
      <w:r>
        <w:rPr>
          <w:rStyle w:val="FootnoteReference"/>
        </w:rPr>
        <w:footnoteReference w:id="1"/>
      </w:r>
      <w:r w:rsidRPr="00922DEA">
        <w:t>.</w:t>
      </w:r>
    </w:p>
    <w:p w14:paraId="5D4CC7A3" w14:textId="77777777" w:rsidR="00922DEA" w:rsidRDefault="00922DEA" w:rsidP="00E8336C">
      <w:pPr>
        <w:pStyle w:val="Heading2"/>
        <w:sectPr w:rsidR="00922DEA">
          <w:pgSz w:w="11906" w:h="16838"/>
          <w:pgMar w:top="1440" w:right="1440" w:bottom="1440" w:left="1440" w:header="708" w:footer="708" w:gutter="0"/>
          <w:cols w:space="708"/>
          <w:docGrid w:linePitch="360"/>
        </w:sectPr>
      </w:pPr>
    </w:p>
    <w:p w14:paraId="36862C58" w14:textId="3C58E777" w:rsidR="0078447C" w:rsidRPr="002050C1" w:rsidRDefault="00922DEA" w:rsidP="00E8336C">
      <w:pPr>
        <w:pStyle w:val="Heading1"/>
      </w:pPr>
      <w:bookmarkStart w:id="2" w:name="_Toc78280523"/>
      <w:r>
        <w:t>Further Reading</w:t>
      </w:r>
      <w:bookmarkEnd w:id="2"/>
    </w:p>
    <w:p w14:paraId="4FEC2BEF" w14:textId="77777777" w:rsidR="00922DEA" w:rsidRDefault="00922DEA" w:rsidP="00922DEA">
      <w:pPr>
        <w:pStyle w:val="Paragraph"/>
      </w:pPr>
      <w:r>
        <w:t>The following publications are recommended as further reading on the methods outlined in this guide:</w:t>
      </w:r>
    </w:p>
    <w:p w14:paraId="325E465E" w14:textId="77777777" w:rsidR="00922DEA" w:rsidRDefault="00922DEA" w:rsidP="00220B6B">
      <w:pPr>
        <w:pStyle w:val="BulletPoint"/>
      </w:pPr>
      <w:r>
        <w:rPr>
          <w:i/>
          <w:iCs/>
        </w:rPr>
        <w:t>Business Research Methods, 5</w:t>
      </w:r>
      <w:r w:rsidRPr="00091774">
        <w:rPr>
          <w:i/>
          <w:iCs/>
          <w:vertAlign w:val="superscript"/>
        </w:rPr>
        <w:t>th</w:t>
      </w:r>
      <w:r>
        <w:rPr>
          <w:i/>
          <w:iCs/>
        </w:rPr>
        <w:t xml:space="preserve"> edition</w:t>
      </w:r>
      <w:r>
        <w:t>, by E. Bell, A. Bryman, and B. Harley, 2019. Oxford University Press.</w:t>
      </w:r>
    </w:p>
    <w:p w14:paraId="65BE561E" w14:textId="77777777" w:rsidR="00922DEA" w:rsidRPr="007C016D" w:rsidRDefault="00922DEA" w:rsidP="00220B6B">
      <w:pPr>
        <w:pStyle w:val="BulletPoint"/>
      </w:pPr>
      <w:r>
        <w:t>Research Methods for Business: A Skill Building Approach, 7</w:t>
      </w:r>
      <w:r w:rsidRPr="00606C64">
        <w:rPr>
          <w:vertAlign w:val="superscript"/>
        </w:rPr>
        <w:t>th</w:t>
      </w:r>
      <w:r>
        <w:t xml:space="preserve"> edition, by U. Sekaran and R Bougie, 2016. Wiley.</w:t>
      </w:r>
    </w:p>
    <w:p w14:paraId="51FAB229" w14:textId="77777777" w:rsidR="00922DEA" w:rsidRDefault="00922DEA" w:rsidP="00220B6B">
      <w:pPr>
        <w:pStyle w:val="BulletPoint"/>
      </w:pPr>
      <w:r>
        <w:rPr>
          <w:i/>
          <w:iCs/>
        </w:rPr>
        <w:t>Performing Safety Culture Self-Assessments</w:t>
      </w:r>
      <w:r>
        <w:t xml:space="preserve">, </w:t>
      </w:r>
      <w:r>
        <w:rPr>
          <w:i/>
          <w:iCs/>
        </w:rPr>
        <w:t>IAEA Safety report Series No. 83</w:t>
      </w:r>
      <w:r>
        <w:t>, International Atomic Energy Agency, 2016. International Atomic Energy Agency.</w:t>
      </w:r>
    </w:p>
    <w:p w14:paraId="1991B300" w14:textId="37203CBC" w:rsidR="00922DEA" w:rsidRDefault="00922DEA" w:rsidP="00922DEA">
      <w:pPr>
        <w:pStyle w:val="Paragraph"/>
      </w:pPr>
      <w:r>
        <w:t>See also the ‘re</w:t>
      </w:r>
      <w:r w:rsidRPr="00E4178C">
        <w:t xml:space="preserve">ferences and </w:t>
      </w:r>
      <w:r>
        <w:t>s</w:t>
      </w:r>
      <w:r w:rsidRPr="00E4178C">
        <w:t xml:space="preserve">upplementary </w:t>
      </w:r>
      <w:r>
        <w:t>r</w:t>
      </w:r>
      <w:r w:rsidRPr="00E4178C">
        <w:t>eading</w:t>
      </w:r>
      <w:r>
        <w:t>’ section</w:t>
      </w:r>
      <w:r w:rsidRPr="00E4178C">
        <w:t xml:space="preserve"> </w:t>
      </w:r>
      <w:r>
        <w:t>at the end of this guide.</w:t>
      </w:r>
    </w:p>
    <w:p w14:paraId="6AC6C326" w14:textId="77777777" w:rsidR="00922DEA" w:rsidRDefault="00922DEA" w:rsidP="00922DEA">
      <w:pPr>
        <w:pStyle w:val="Paragraph"/>
      </w:pPr>
    </w:p>
    <w:p w14:paraId="19348D83" w14:textId="77777777" w:rsidR="00922DEA" w:rsidRDefault="00922DEA" w:rsidP="00E8336C">
      <w:pPr>
        <w:pStyle w:val="Heading1"/>
        <w:sectPr w:rsidR="00922DEA">
          <w:pgSz w:w="11906" w:h="16838"/>
          <w:pgMar w:top="1440" w:right="1440" w:bottom="1440" w:left="1440" w:header="708" w:footer="708" w:gutter="0"/>
          <w:cols w:space="708"/>
          <w:docGrid w:linePitch="360"/>
        </w:sectPr>
      </w:pPr>
    </w:p>
    <w:p w14:paraId="052A82E6" w14:textId="673C8E86" w:rsidR="006407CF" w:rsidRDefault="00922DEA" w:rsidP="00E8336C">
      <w:pPr>
        <w:pStyle w:val="Heading1"/>
      </w:pPr>
      <w:bookmarkStart w:id="3" w:name="_Toc78280524"/>
      <w:r>
        <w:t>Responsibilities</w:t>
      </w:r>
      <w:bookmarkEnd w:id="3"/>
    </w:p>
    <w:p w14:paraId="7389D219" w14:textId="77777777" w:rsidR="00922DEA" w:rsidRPr="00D904F4" w:rsidRDefault="00922DEA" w:rsidP="00922DEA">
      <w:pPr>
        <w:pStyle w:val="Paragraph"/>
      </w:pPr>
      <w:r w:rsidRPr="00D904F4">
        <w:t xml:space="preserve">The </w:t>
      </w:r>
      <w:r>
        <w:t>c</w:t>
      </w:r>
      <w:r w:rsidRPr="00D904F4">
        <w:t>ustomer</w:t>
      </w:r>
      <w:r>
        <w:t xml:space="preserve">, </w:t>
      </w:r>
      <w:r w:rsidRPr="00D904F4">
        <w:t xml:space="preserve">normally a </w:t>
      </w:r>
      <w:r>
        <w:t>d</w:t>
      </w:r>
      <w:r w:rsidRPr="00D904F4">
        <w:t xml:space="preserve">elivery </w:t>
      </w:r>
      <w:r>
        <w:t>l</w:t>
      </w:r>
      <w:r w:rsidRPr="00D904F4">
        <w:t>ead</w:t>
      </w:r>
      <w:r>
        <w:t>,</w:t>
      </w:r>
      <w:r w:rsidRPr="00D904F4">
        <w:t xml:space="preserve"> is responsible for:</w:t>
      </w:r>
    </w:p>
    <w:p w14:paraId="094DEF23" w14:textId="77777777" w:rsidR="00922DEA" w:rsidRPr="00D904F4" w:rsidRDefault="00922DEA" w:rsidP="00220B6B">
      <w:pPr>
        <w:pStyle w:val="BulletPoint"/>
      </w:pPr>
      <w:r w:rsidRPr="00D904F4">
        <w:t>Commissioning the intervention.</w:t>
      </w:r>
    </w:p>
    <w:p w14:paraId="0DDBD47B" w14:textId="77777777" w:rsidR="00922DEA" w:rsidRPr="00D904F4" w:rsidRDefault="00922DEA" w:rsidP="00220B6B">
      <w:pPr>
        <w:pStyle w:val="BulletPoint"/>
      </w:pPr>
      <w:r w:rsidRPr="00D904F4">
        <w:t>Agreeing the scope, objective</w:t>
      </w:r>
      <w:r>
        <w:t>,</w:t>
      </w:r>
      <w:r w:rsidRPr="00D904F4">
        <w:t xml:space="preserve"> and question(s) to be answered.</w:t>
      </w:r>
    </w:p>
    <w:p w14:paraId="45732017" w14:textId="77777777" w:rsidR="00922DEA" w:rsidRPr="00D904F4" w:rsidRDefault="00922DEA" w:rsidP="00220B6B">
      <w:pPr>
        <w:pStyle w:val="BulletPoint"/>
      </w:pPr>
      <w:r w:rsidRPr="00D904F4">
        <w:t>Devising regulatory strategy in response to the findings.</w:t>
      </w:r>
    </w:p>
    <w:p w14:paraId="6CA2EF0A" w14:textId="17F68442" w:rsidR="00922DEA" w:rsidRDefault="00922DEA" w:rsidP="00922DEA">
      <w:pPr>
        <w:pStyle w:val="Paragraph"/>
      </w:pPr>
      <w:r w:rsidRPr="00D904F4">
        <w:t xml:space="preserve">The </w:t>
      </w:r>
      <w:r>
        <w:t>P</w:t>
      </w:r>
      <w:r w:rsidRPr="00D904F4">
        <w:t xml:space="preserve">rofessional </w:t>
      </w:r>
      <w:r>
        <w:t>L</w:t>
      </w:r>
      <w:r w:rsidRPr="00D904F4">
        <w:t>ead is responsible</w:t>
      </w:r>
      <w:r>
        <w:t xml:space="preserve"> for:</w:t>
      </w:r>
    </w:p>
    <w:p w14:paraId="41B946EC" w14:textId="77777777" w:rsidR="00922DEA" w:rsidRDefault="00922DEA" w:rsidP="00220B6B">
      <w:pPr>
        <w:pStyle w:val="BulletPoint"/>
      </w:pPr>
      <w:r>
        <w:t>Assigning specialist resources.</w:t>
      </w:r>
    </w:p>
    <w:p w14:paraId="7BE2A1F9" w14:textId="77777777" w:rsidR="00922DEA" w:rsidRDefault="00922DEA" w:rsidP="00220B6B">
      <w:pPr>
        <w:pStyle w:val="BulletPoint"/>
      </w:pPr>
      <w:r>
        <w:t>Acceptance review of the report where this is required.</w:t>
      </w:r>
    </w:p>
    <w:p w14:paraId="406CD048" w14:textId="77777777" w:rsidR="00922DEA" w:rsidRPr="00D904F4" w:rsidRDefault="00922DEA" w:rsidP="00922DEA">
      <w:pPr>
        <w:pStyle w:val="Paragraph"/>
      </w:pPr>
      <w:r w:rsidRPr="00D018B1">
        <w:t xml:space="preserve">The </w:t>
      </w:r>
      <w:r w:rsidRPr="00D904F4">
        <w:t>Team Lead is responsible for:</w:t>
      </w:r>
    </w:p>
    <w:p w14:paraId="297F39B1" w14:textId="77777777" w:rsidR="00922DEA" w:rsidRPr="00D904F4" w:rsidRDefault="00922DEA" w:rsidP="00220B6B">
      <w:pPr>
        <w:pStyle w:val="BulletPoint"/>
      </w:pPr>
      <w:r w:rsidRPr="00D904F4">
        <w:t xml:space="preserve">Determining the </w:t>
      </w:r>
      <w:r>
        <w:t>focus of the research</w:t>
      </w:r>
      <w:r w:rsidRPr="00D904F4">
        <w:t>.</w:t>
      </w:r>
    </w:p>
    <w:p w14:paraId="10D5057C" w14:textId="77777777" w:rsidR="00922DEA" w:rsidRPr="00D904F4" w:rsidRDefault="00922DEA" w:rsidP="00220B6B">
      <w:pPr>
        <w:pStyle w:val="BulletPoint"/>
      </w:pPr>
      <w:r w:rsidRPr="00D904F4">
        <w:t>Designing the intervention.</w:t>
      </w:r>
    </w:p>
    <w:p w14:paraId="574012C7" w14:textId="77777777" w:rsidR="00922DEA" w:rsidRPr="00D904F4" w:rsidRDefault="00922DEA" w:rsidP="00220B6B">
      <w:pPr>
        <w:pStyle w:val="BulletPoint"/>
      </w:pPr>
      <w:r w:rsidRPr="00D904F4">
        <w:t xml:space="preserve">Drafting </w:t>
      </w:r>
      <w:r>
        <w:t>a</w:t>
      </w:r>
      <w:r w:rsidRPr="00D904F4">
        <w:t xml:space="preserve"> </w:t>
      </w:r>
      <w:r>
        <w:t>t</w:t>
      </w:r>
      <w:r w:rsidRPr="00D904F4">
        <w:t xml:space="preserve">ask </w:t>
      </w:r>
      <w:r>
        <w:t>s</w:t>
      </w:r>
      <w:r w:rsidRPr="00D904F4">
        <w:t>heet.</w:t>
      </w:r>
    </w:p>
    <w:p w14:paraId="501D46FD" w14:textId="77777777" w:rsidR="00922DEA" w:rsidRPr="00D904F4" w:rsidRDefault="00922DEA" w:rsidP="00220B6B">
      <w:pPr>
        <w:pStyle w:val="BulletPoint"/>
      </w:pPr>
      <w:r w:rsidRPr="00D904F4">
        <w:t xml:space="preserve">Leading the collection </w:t>
      </w:r>
      <w:r>
        <w:t xml:space="preserve">and analysis </w:t>
      </w:r>
      <w:r w:rsidRPr="00D904F4">
        <w:t>of the data.</w:t>
      </w:r>
    </w:p>
    <w:p w14:paraId="0E394AEE" w14:textId="77777777" w:rsidR="00922DEA" w:rsidRPr="00D904F4" w:rsidRDefault="00922DEA" w:rsidP="00220B6B">
      <w:pPr>
        <w:pStyle w:val="BulletPoint"/>
      </w:pPr>
      <w:r w:rsidRPr="00D904F4">
        <w:t>Overseeing the writing of the report.</w:t>
      </w:r>
    </w:p>
    <w:p w14:paraId="46FC38F8" w14:textId="77777777" w:rsidR="00922DEA" w:rsidRPr="00D904F4" w:rsidRDefault="00922DEA" w:rsidP="00220B6B">
      <w:pPr>
        <w:pStyle w:val="BulletPoint"/>
      </w:pPr>
      <w:r w:rsidRPr="00D904F4">
        <w:t>Making recommendations.</w:t>
      </w:r>
    </w:p>
    <w:p w14:paraId="552257E3" w14:textId="77777777" w:rsidR="00922DEA" w:rsidRPr="00D904F4" w:rsidRDefault="00922DEA" w:rsidP="00220B6B">
      <w:pPr>
        <w:pStyle w:val="BulletPoint"/>
      </w:pPr>
      <w:r w:rsidRPr="00D904F4">
        <w:t>Communicating findings</w:t>
      </w:r>
      <w:r>
        <w:t xml:space="preserve"> and</w:t>
      </w:r>
      <w:r w:rsidRPr="00D904F4">
        <w:t xml:space="preserve"> recommendations to the customer and the dutyholder.</w:t>
      </w:r>
    </w:p>
    <w:p w14:paraId="2192787B" w14:textId="77777777" w:rsidR="00922DEA" w:rsidRPr="00D904F4" w:rsidRDefault="00922DEA" w:rsidP="00922DEA">
      <w:pPr>
        <w:pStyle w:val="Paragraph"/>
      </w:pPr>
      <w:r w:rsidRPr="00D904F4">
        <w:t>Team Members are responsible for:</w:t>
      </w:r>
    </w:p>
    <w:p w14:paraId="0B24D86F" w14:textId="77777777" w:rsidR="00922DEA" w:rsidRDefault="00922DEA" w:rsidP="00220B6B">
      <w:pPr>
        <w:pStyle w:val="BulletPoint"/>
      </w:pPr>
      <w:r w:rsidRPr="00D904F4">
        <w:rPr>
          <w:bCs/>
        </w:rPr>
        <w:t>Preparing guides</w:t>
      </w:r>
      <w:r>
        <w:t xml:space="preserve"> to aid the data collection.</w:t>
      </w:r>
    </w:p>
    <w:p w14:paraId="76D3D1B0" w14:textId="77777777" w:rsidR="00922DEA" w:rsidRDefault="00922DEA" w:rsidP="00220B6B">
      <w:pPr>
        <w:pStyle w:val="BulletPoint"/>
      </w:pPr>
      <w:r>
        <w:t>Collecting the data.</w:t>
      </w:r>
    </w:p>
    <w:p w14:paraId="0F236D2F" w14:textId="77777777" w:rsidR="00922DEA" w:rsidRDefault="00922DEA" w:rsidP="00220B6B">
      <w:pPr>
        <w:pStyle w:val="BulletPoint"/>
        <w:sectPr w:rsidR="00922DEA">
          <w:pgSz w:w="11906" w:h="16838"/>
          <w:pgMar w:top="1440" w:right="1440" w:bottom="1440" w:left="1440" w:header="708" w:footer="708" w:gutter="0"/>
          <w:cols w:space="708"/>
          <w:docGrid w:linePitch="360"/>
        </w:sectPr>
      </w:pPr>
      <w:r>
        <w:t>Analysing the data.</w:t>
      </w:r>
    </w:p>
    <w:p w14:paraId="3E23CD52" w14:textId="77777777" w:rsidR="00922DEA" w:rsidRDefault="00922DEA" w:rsidP="00E8336C">
      <w:pPr>
        <w:pStyle w:val="Heading1"/>
      </w:pPr>
      <w:bookmarkStart w:id="4" w:name="_Toc78280525"/>
      <w:r>
        <w:t>The Research Process</w:t>
      </w:r>
      <w:bookmarkEnd w:id="4"/>
    </w:p>
    <w:p w14:paraId="7E889D13" w14:textId="15E5EB65" w:rsidR="00922DEA" w:rsidRDefault="00922DEA" w:rsidP="00922DEA">
      <w:pPr>
        <w:pStyle w:val="Paragraph"/>
      </w:pPr>
      <w:r>
        <w:t xml:space="preserve">The research process shown in </w:t>
      </w:r>
      <w:r w:rsidR="008C4D27">
        <w:fldChar w:fldCharType="begin"/>
      </w:r>
      <w:r w:rsidR="008C4D27">
        <w:instrText xml:space="preserve"> REF _Ref78269938 \h </w:instrText>
      </w:r>
      <w:r w:rsidR="008C4D27">
        <w:fldChar w:fldCharType="separate"/>
      </w:r>
      <w:r w:rsidR="00F96F15" w:rsidRPr="00922DEA">
        <w:t xml:space="preserve">Figure </w:t>
      </w:r>
      <w:r w:rsidR="00F96F15">
        <w:rPr>
          <w:noProof/>
        </w:rPr>
        <w:t>1</w:t>
      </w:r>
      <w:r w:rsidR="008C4D27">
        <w:fldChar w:fldCharType="end"/>
      </w:r>
      <w:r>
        <w:t xml:space="preserve"> is a systematic framework to be applied flexibly and iteratively. It comprises of eight steps: determine the research focus; </w:t>
      </w:r>
      <w:r w:rsidRPr="00922DEA">
        <w:rPr>
          <w:rStyle w:val="ParagraphChar"/>
        </w:rPr>
        <w:t>identify the research objective and research questions; write the research proposal; design the research; collect the</w:t>
      </w:r>
      <w:r>
        <w:t xml:space="preserve"> data; analyse the data; report the research findings; review, learn and improve. The remainder of this document addresses each of these eight steps.</w:t>
      </w:r>
    </w:p>
    <w:p w14:paraId="499F5A90" w14:textId="77777777" w:rsidR="00922DEA" w:rsidRDefault="00922DEA" w:rsidP="00922DEA">
      <w:pPr>
        <w:pStyle w:val="Paragraph"/>
        <w:keepNext/>
      </w:pPr>
      <w:r>
        <w:rPr>
          <w:noProof/>
        </w:rPr>
        <w:drawing>
          <wp:inline distT="0" distB="0" distL="0" distR="0" wp14:anchorId="77A43223" wp14:editId="4DB42EFB">
            <wp:extent cx="5731510" cy="52292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5229225"/>
                    </a:xfrm>
                    <a:prstGeom prst="rect">
                      <a:avLst/>
                    </a:prstGeom>
                  </pic:spPr>
                </pic:pic>
              </a:graphicData>
            </a:graphic>
          </wp:inline>
        </w:drawing>
      </w:r>
    </w:p>
    <w:p w14:paraId="7509C3A3" w14:textId="359ECE51" w:rsidR="00922DEA" w:rsidRPr="00922DEA" w:rsidRDefault="00922DEA" w:rsidP="0002703C">
      <w:pPr>
        <w:pStyle w:val="Caption"/>
        <w:sectPr w:rsidR="00922DEA" w:rsidRPr="00922DEA">
          <w:pgSz w:w="11906" w:h="16838"/>
          <w:pgMar w:top="1440" w:right="1440" w:bottom="1440" w:left="1440" w:header="708" w:footer="708" w:gutter="0"/>
          <w:cols w:space="708"/>
          <w:docGrid w:linePitch="360"/>
        </w:sectPr>
      </w:pPr>
      <w:bookmarkStart w:id="5" w:name="_Ref78269938"/>
      <w:bookmarkStart w:id="6" w:name="_Toc78280604"/>
      <w:r w:rsidRPr="00922DEA">
        <w:t xml:space="preserve">Figure </w:t>
      </w:r>
      <w:fldSimple w:instr=" SEQ Figure \* ARABIC ">
        <w:r w:rsidR="00F96F15">
          <w:rPr>
            <w:noProof/>
          </w:rPr>
          <w:t>1</w:t>
        </w:r>
      </w:fldSimple>
      <w:bookmarkEnd w:id="5"/>
      <w:r>
        <w:t>:</w:t>
      </w:r>
      <w:r w:rsidRPr="00922DEA">
        <w:t xml:space="preserve"> The Research Process</w:t>
      </w:r>
      <w:bookmarkEnd w:id="6"/>
    </w:p>
    <w:p w14:paraId="355BF25D" w14:textId="04B07C7B" w:rsidR="00922DEA" w:rsidRDefault="00922DEA" w:rsidP="00E8336C">
      <w:pPr>
        <w:pStyle w:val="Heading2"/>
      </w:pPr>
      <w:bookmarkStart w:id="7" w:name="_Toc78280526"/>
      <w:r>
        <w:t>Determining the Research Focus</w:t>
      </w:r>
      <w:bookmarkEnd w:id="7"/>
    </w:p>
    <w:p w14:paraId="236DA251" w14:textId="77777777" w:rsidR="00922DEA" w:rsidRDefault="00922DEA" w:rsidP="00922DEA">
      <w:pPr>
        <w:pStyle w:val="Paragraph"/>
      </w:pPr>
      <w:r>
        <w:t xml:space="preserve">The first step of the research process is </w:t>
      </w:r>
      <w:r w:rsidRPr="002E6526">
        <w:t>to determine the research focus: an</w:t>
      </w:r>
      <w:r>
        <w:t xml:space="preserve"> important consideration which influences the research design decisions. This section provides an overview of the three primary areas of research focus: a targeted assessment of safety culture, an assessment of culture change, and the diagnosis of an organisational problem.</w:t>
      </w:r>
    </w:p>
    <w:p w14:paraId="3FF8D0AC" w14:textId="77777777" w:rsidR="00922DEA" w:rsidRPr="00E8336C" w:rsidRDefault="00922DEA" w:rsidP="00E8336C">
      <w:pPr>
        <w:pStyle w:val="Heading3"/>
      </w:pPr>
      <w:r w:rsidRPr="00E8336C">
        <w:t>Targeted Assessment of Safety Culture</w:t>
      </w:r>
    </w:p>
    <w:p w14:paraId="7F2ECEAB" w14:textId="311BD61C" w:rsidR="008C4D27" w:rsidRDefault="00922DEA" w:rsidP="00922DEA">
      <w:pPr>
        <w:pStyle w:val="Paragraph"/>
      </w:pPr>
      <w:r w:rsidRPr="00DA44ED">
        <w:t>As an independent statutory regulator, ONR would not normally undertake a full independent safety culture</w:t>
      </w:r>
      <w:r>
        <w:rPr>
          <w:rStyle w:val="FootnoteReference"/>
        </w:rPr>
        <w:footnoteReference w:id="2"/>
      </w:r>
      <w:r w:rsidRPr="00DA44ED">
        <w:t xml:space="preserve"> assessment of a dutyholder as “the prime responsibility for nuclear safety rests with the organisation responsible for facilities and activities that give rise to radiation risks” (IAEA, 2006</w:t>
      </w:r>
      <w:r>
        <w:t>a</w:t>
      </w:r>
      <w:r w:rsidRPr="00DA44ED">
        <w:t>, p.6), and therefore ONR expects dutyholders to periodically assess their own safety culture. ONR may however undertake a targeted assessment where it has identified shortfalls that may indicate a problem with aspects of the safety culture.</w:t>
      </w:r>
      <w:r>
        <w:t xml:space="preserve"> Such an assessment would normally focus upon one or more typical cultural traits such as ‘questioning attitude’ or ‘raising safety concerns’ included within a safety culture model, as shown in </w:t>
      </w:r>
      <w:r w:rsidR="008C4D27">
        <w:fldChar w:fldCharType="begin"/>
      </w:r>
      <w:r w:rsidR="008C4D27">
        <w:instrText xml:space="preserve"> REF _Ref78269953 \h </w:instrText>
      </w:r>
      <w:r w:rsidR="008C4D27">
        <w:fldChar w:fldCharType="separate"/>
      </w:r>
      <w:r w:rsidR="00F96F15">
        <w:t xml:space="preserve">Figure </w:t>
      </w:r>
      <w:r w:rsidR="00F96F15">
        <w:rPr>
          <w:noProof/>
        </w:rPr>
        <w:t>2</w:t>
      </w:r>
      <w:r w:rsidR="008C4D27">
        <w:fldChar w:fldCharType="end"/>
      </w:r>
      <w:r>
        <w:t>.</w:t>
      </w:r>
    </w:p>
    <w:tbl>
      <w:tblPr>
        <w:tblStyle w:val="Style2"/>
        <w:tblW w:w="5000" w:type="pct"/>
        <w:tblLook w:val="04A0" w:firstRow="1" w:lastRow="0" w:firstColumn="1" w:lastColumn="0" w:noHBand="0" w:noVBand="1"/>
      </w:tblPr>
      <w:tblGrid>
        <w:gridCol w:w="4627"/>
        <w:gridCol w:w="4615"/>
      </w:tblGrid>
      <w:tr w:rsidR="008C4D27" w:rsidRPr="00220B6B" w14:paraId="7906FE15" w14:textId="77777777" w:rsidTr="00220B6B">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4EAA5EE3" w14:textId="77777777" w:rsidR="00922DEA" w:rsidRPr="00220B6B" w:rsidRDefault="00922DEA" w:rsidP="008C4D27">
            <w:pPr>
              <w:spacing w:before="60" w:after="60" w:line="240" w:lineRule="auto"/>
              <w:jc w:val="center"/>
              <w:rPr>
                <w:szCs w:val="28"/>
              </w:rPr>
            </w:pPr>
            <w:r w:rsidRPr="00220B6B">
              <w:rPr>
                <w:szCs w:val="28"/>
              </w:rPr>
              <w:t>Harmonised Safety Culture Model</w:t>
            </w:r>
          </w:p>
        </w:tc>
      </w:tr>
      <w:tr w:rsidR="00922DEA" w:rsidRPr="008C4D27" w14:paraId="2CCD0BC5" w14:textId="77777777" w:rsidTr="00220B6B">
        <w:tc>
          <w:tcPr>
            <w:tcW w:w="2503" w:type="pct"/>
            <w:tcBorders>
              <w:right w:val="nil"/>
            </w:tcBorders>
          </w:tcPr>
          <w:p w14:paraId="1C4E60BF" w14:textId="77777777" w:rsidR="00922DEA" w:rsidRPr="008C4D27" w:rsidRDefault="00922DEA" w:rsidP="008C4D27">
            <w:pPr>
              <w:spacing w:before="60" w:after="60" w:line="240" w:lineRule="auto"/>
              <w:jc w:val="center"/>
              <w:rPr>
                <w:szCs w:val="28"/>
              </w:rPr>
            </w:pPr>
            <w:r w:rsidRPr="008C4D27">
              <w:rPr>
                <w:szCs w:val="28"/>
              </w:rPr>
              <w:t>Individual responsibility</w:t>
            </w:r>
          </w:p>
          <w:p w14:paraId="05E22F45" w14:textId="77777777" w:rsidR="00922DEA" w:rsidRPr="008C4D27" w:rsidRDefault="00922DEA" w:rsidP="008C4D27">
            <w:pPr>
              <w:spacing w:before="60" w:after="60" w:line="240" w:lineRule="auto"/>
              <w:jc w:val="center"/>
              <w:rPr>
                <w:szCs w:val="28"/>
              </w:rPr>
            </w:pPr>
            <w:r w:rsidRPr="008C4D27">
              <w:rPr>
                <w:szCs w:val="28"/>
              </w:rPr>
              <w:t>Questioning attitude</w:t>
            </w:r>
          </w:p>
          <w:p w14:paraId="513C202A" w14:textId="77777777" w:rsidR="00922DEA" w:rsidRPr="008C4D27" w:rsidRDefault="00922DEA" w:rsidP="008C4D27">
            <w:pPr>
              <w:spacing w:before="60" w:after="60" w:line="240" w:lineRule="auto"/>
              <w:jc w:val="center"/>
              <w:rPr>
                <w:szCs w:val="28"/>
              </w:rPr>
            </w:pPr>
            <w:r w:rsidRPr="008C4D27">
              <w:rPr>
                <w:szCs w:val="28"/>
              </w:rPr>
              <w:t>Communication</w:t>
            </w:r>
          </w:p>
          <w:p w14:paraId="0AAACAA5" w14:textId="77777777" w:rsidR="00922DEA" w:rsidRPr="008C4D27" w:rsidRDefault="00922DEA" w:rsidP="008C4D27">
            <w:pPr>
              <w:spacing w:before="60" w:after="60" w:line="240" w:lineRule="auto"/>
              <w:jc w:val="center"/>
              <w:rPr>
                <w:szCs w:val="28"/>
              </w:rPr>
            </w:pPr>
            <w:r w:rsidRPr="008C4D27">
              <w:rPr>
                <w:szCs w:val="28"/>
              </w:rPr>
              <w:t>Leader responsibility</w:t>
            </w:r>
          </w:p>
          <w:p w14:paraId="552CD82F" w14:textId="77777777" w:rsidR="00922DEA" w:rsidRPr="008C4D27" w:rsidRDefault="00922DEA" w:rsidP="008C4D27">
            <w:pPr>
              <w:spacing w:before="60" w:after="60" w:line="240" w:lineRule="auto"/>
              <w:jc w:val="center"/>
              <w:rPr>
                <w:szCs w:val="28"/>
              </w:rPr>
            </w:pPr>
            <w:r w:rsidRPr="008C4D27">
              <w:rPr>
                <w:szCs w:val="28"/>
              </w:rPr>
              <w:t>Decision-making</w:t>
            </w:r>
          </w:p>
        </w:tc>
        <w:tc>
          <w:tcPr>
            <w:tcW w:w="2497" w:type="pct"/>
            <w:tcBorders>
              <w:left w:val="nil"/>
            </w:tcBorders>
          </w:tcPr>
          <w:p w14:paraId="346E5E6A" w14:textId="77777777" w:rsidR="00922DEA" w:rsidRPr="008C4D27" w:rsidRDefault="00922DEA" w:rsidP="008C4D27">
            <w:pPr>
              <w:spacing w:before="60" w:after="60" w:line="240" w:lineRule="auto"/>
              <w:jc w:val="center"/>
              <w:rPr>
                <w:szCs w:val="28"/>
              </w:rPr>
            </w:pPr>
            <w:r w:rsidRPr="008C4D27">
              <w:rPr>
                <w:szCs w:val="28"/>
              </w:rPr>
              <w:t>Work environment</w:t>
            </w:r>
          </w:p>
          <w:p w14:paraId="0928CC19" w14:textId="77777777" w:rsidR="00922DEA" w:rsidRPr="008C4D27" w:rsidRDefault="00922DEA" w:rsidP="008C4D27">
            <w:pPr>
              <w:spacing w:before="60" w:after="60" w:line="240" w:lineRule="auto"/>
              <w:jc w:val="center"/>
              <w:rPr>
                <w:szCs w:val="28"/>
              </w:rPr>
            </w:pPr>
            <w:r w:rsidRPr="008C4D27">
              <w:rPr>
                <w:szCs w:val="28"/>
              </w:rPr>
              <w:t>Continuous learning</w:t>
            </w:r>
          </w:p>
          <w:p w14:paraId="7D2A8869" w14:textId="77777777" w:rsidR="00922DEA" w:rsidRPr="008C4D27" w:rsidRDefault="00922DEA" w:rsidP="008C4D27">
            <w:pPr>
              <w:spacing w:before="60" w:after="60" w:line="240" w:lineRule="auto"/>
              <w:jc w:val="center"/>
              <w:rPr>
                <w:szCs w:val="28"/>
              </w:rPr>
            </w:pPr>
            <w:r w:rsidRPr="008C4D27">
              <w:rPr>
                <w:szCs w:val="28"/>
              </w:rPr>
              <w:t>Problem identification and resolution</w:t>
            </w:r>
          </w:p>
          <w:p w14:paraId="63C02039" w14:textId="77777777" w:rsidR="00922DEA" w:rsidRPr="008C4D27" w:rsidRDefault="00922DEA" w:rsidP="008C4D27">
            <w:pPr>
              <w:spacing w:before="60" w:after="60" w:line="240" w:lineRule="auto"/>
              <w:jc w:val="center"/>
              <w:rPr>
                <w:szCs w:val="28"/>
              </w:rPr>
            </w:pPr>
            <w:r w:rsidRPr="008C4D27">
              <w:rPr>
                <w:szCs w:val="28"/>
              </w:rPr>
              <w:t>Raising concerns</w:t>
            </w:r>
          </w:p>
          <w:p w14:paraId="5CA1231E" w14:textId="77777777" w:rsidR="00922DEA" w:rsidRPr="008C4D27" w:rsidRDefault="00922DEA" w:rsidP="008C4D27">
            <w:pPr>
              <w:keepNext/>
              <w:spacing w:before="60" w:after="60" w:line="240" w:lineRule="auto"/>
              <w:jc w:val="center"/>
              <w:rPr>
                <w:szCs w:val="28"/>
              </w:rPr>
            </w:pPr>
            <w:r w:rsidRPr="008C4D27">
              <w:rPr>
                <w:szCs w:val="28"/>
              </w:rPr>
              <w:t>Work planning</w:t>
            </w:r>
          </w:p>
        </w:tc>
      </w:tr>
    </w:tbl>
    <w:p w14:paraId="3A0FA77B" w14:textId="32B8BDED" w:rsidR="00922DEA" w:rsidRDefault="00922DEA">
      <w:pPr>
        <w:pStyle w:val="Caption"/>
      </w:pPr>
      <w:bookmarkStart w:id="8" w:name="_Ref78269953"/>
      <w:bookmarkStart w:id="9" w:name="_Toc78280605"/>
      <w:r>
        <w:t xml:space="preserve">Figure </w:t>
      </w:r>
      <w:fldSimple w:instr=" SEQ Figure \* ARABIC ">
        <w:r w:rsidR="00F96F15">
          <w:rPr>
            <w:noProof/>
          </w:rPr>
          <w:t>2</w:t>
        </w:r>
      </w:fldSimple>
      <w:bookmarkEnd w:id="8"/>
      <w:r>
        <w:t xml:space="preserve">: </w:t>
      </w:r>
      <w:r w:rsidRPr="000259F5">
        <w:t>Harmonised Safety Culture Model</w:t>
      </w:r>
      <w:bookmarkEnd w:id="9"/>
    </w:p>
    <w:p w14:paraId="34B234FB" w14:textId="41BB6E88" w:rsidR="00922DEA" w:rsidRDefault="00922DEA" w:rsidP="00220B6B">
      <w:pPr>
        <w:pStyle w:val="Paragraph"/>
      </w:pPr>
      <w:r>
        <w:t>T</w:t>
      </w:r>
      <w:r w:rsidRPr="00895FAE">
        <w:t>he five-dimension safety culture model included within IAEA Safety Standard No. GS-G-3.1</w:t>
      </w:r>
      <w:r>
        <w:t xml:space="preserve"> (IAEA, 2006b)</w:t>
      </w:r>
      <w:r w:rsidRPr="00895FAE">
        <w:t>,</w:t>
      </w:r>
      <w:r>
        <w:t xml:space="preserve"> IAEA’</w:t>
      </w:r>
      <w:r w:rsidRPr="00A90CF8">
        <w:t>s Harmonised Safety Culture Model</w:t>
      </w:r>
      <w:r>
        <w:t xml:space="preserve"> (IAEA, 2020), Schein’s (1990) model of organisational culture, and Cooper’s (2018) six safety culture characteristics, are some examples of models which inspectors may consider using when undertaking targeted assessments of safety culture. Inspectors should take care to ensure the dimensions of any culture model they select are properly defined</w:t>
      </w:r>
      <w:r>
        <w:rPr>
          <w:rStyle w:val="FootnoteReference"/>
        </w:rPr>
        <w:footnoteReference w:id="3"/>
      </w:r>
      <w:r>
        <w:t>.</w:t>
      </w:r>
    </w:p>
    <w:p w14:paraId="62ACEDB9" w14:textId="77777777" w:rsidR="008C4D27" w:rsidRPr="008C4D27" w:rsidRDefault="008C4D27" w:rsidP="008C4D27">
      <w:pPr>
        <w:pStyle w:val="Paragraph"/>
        <w:shd w:val="clear" w:color="auto" w:fill="EAF1DD" w:themeFill="accent3" w:themeFillTint="33"/>
        <w:rPr>
          <w:b/>
          <w:bCs/>
        </w:rPr>
      </w:pPr>
      <w:r w:rsidRPr="008C4D27">
        <w:rPr>
          <w:b/>
          <w:bCs/>
        </w:rPr>
        <w:t>A Targeted Culture Assessment</w:t>
      </w:r>
    </w:p>
    <w:p w14:paraId="1F28C1ED" w14:textId="77777777" w:rsidR="008C4D27" w:rsidRPr="000F361F" w:rsidRDefault="008C4D27" w:rsidP="008C4D27">
      <w:pPr>
        <w:pStyle w:val="Paragraph"/>
        <w:shd w:val="clear" w:color="auto" w:fill="EAF1DD" w:themeFill="accent3" w:themeFillTint="33"/>
      </w:pPr>
      <w:r w:rsidRPr="000F361F">
        <w:t>A deliv</w:t>
      </w:r>
      <w:r>
        <w:t>ery lead wants assurance that a dutyholder’s</w:t>
      </w:r>
      <w:r w:rsidRPr="000F361F">
        <w:t xml:space="preserve"> safety culture is sufficiently robust to justify </w:t>
      </w:r>
      <w:r>
        <w:t xml:space="preserve">moving it from enhanced into </w:t>
      </w:r>
      <w:r w:rsidRPr="000F361F">
        <w:t xml:space="preserve">routine </w:t>
      </w:r>
      <w:r>
        <w:t xml:space="preserve">regulatory </w:t>
      </w:r>
      <w:r w:rsidRPr="000F361F">
        <w:t>attention.</w:t>
      </w:r>
      <w:r>
        <w:t xml:space="preserve"> </w:t>
      </w:r>
      <w:r w:rsidRPr="000F361F">
        <w:t>Options available include</w:t>
      </w:r>
      <w:r>
        <w:t xml:space="preserve"> commissioning</w:t>
      </w:r>
      <w:r w:rsidRPr="000F361F">
        <w:t xml:space="preserve"> a wide-ranging assessment using all ten IAEA traits or a more limited assessment targeting a handful of the traits most relevant to the dutyholder’s context and history.</w:t>
      </w:r>
    </w:p>
    <w:p w14:paraId="79A47444" w14:textId="77777777" w:rsidR="008C4D27" w:rsidRDefault="008C4D27" w:rsidP="008C4D27">
      <w:pPr>
        <w:pStyle w:val="Paragraph"/>
        <w:shd w:val="clear" w:color="auto" w:fill="EAF1DD" w:themeFill="accent3" w:themeFillTint="33"/>
      </w:pPr>
      <w:r w:rsidRPr="000F361F">
        <w:t>Historically the dutyholder was poor at work planning, problem resolution and decision-making, and it was weaknesses in these three traits which led to it entering enhanced attention in the first place.</w:t>
      </w:r>
      <w:r>
        <w:t xml:space="preserve"> </w:t>
      </w:r>
      <w:r w:rsidRPr="000F361F">
        <w:t>The inspector recommends a limited culture assessment focusing on just these three traits.</w:t>
      </w:r>
    </w:p>
    <w:p w14:paraId="4675B0F4" w14:textId="77777777" w:rsidR="008C4D27" w:rsidRPr="006613D0" w:rsidRDefault="008C4D27" w:rsidP="00E8336C">
      <w:pPr>
        <w:pStyle w:val="Heading3"/>
      </w:pPr>
      <w:r w:rsidRPr="006613D0">
        <w:t>Assessment of Culture Change</w:t>
      </w:r>
    </w:p>
    <w:p w14:paraId="2C124FC4" w14:textId="30B7020E" w:rsidR="008C4D27" w:rsidRDefault="008C4D27" w:rsidP="008C4D27">
      <w:pPr>
        <w:pStyle w:val="Paragraph"/>
      </w:pPr>
      <w:r w:rsidRPr="001A6AED">
        <w:t>ONR may also want to assess culture change. Here ONR would undertake a longitudinal assessment, typically 12 to 36 months apart, so that comparisons can be made between the results of the two assessments. Culture change is challenging to assess: if an organisation improves its housekeeping, improves the quality of its written instructions, and develops a new set of organisational values, is this evidence of culture change or has the organisation simply made improvements in three discrete areas of its business? To assess culture change, ONR advocates use of the iceberg model based upon Schein’s (1990) model of organisational culture</w:t>
      </w:r>
      <w:r>
        <w:t xml:space="preserve"> as shown in </w:t>
      </w:r>
      <w:r>
        <w:fldChar w:fldCharType="begin"/>
      </w:r>
      <w:r>
        <w:instrText xml:space="preserve"> REF _Ref78270237 \h </w:instrText>
      </w:r>
      <w:r>
        <w:fldChar w:fldCharType="separate"/>
      </w:r>
      <w:r w:rsidR="00F96F15">
        <w:t xml:space="preserve">Figure </w:t>
      </w:r>
      <w:r w:rsidR="00F96F15">
        <w:rPr>
          <w:noProof/>
        </w:rPr>
        <w:t>3</w:t>
      </w:r>
      <w:r>
        <w:fldChar w:fldCharType="end"/>
      </w:r>
      <w:r w:rsidRPr="001A6AED">
        <w:t>.</w:t>
      </w:r>
    </w:p>
    <w:p w14:paraId="78F472BF" w14:textId="77777777" w:rsidR="00220B6B" w:rsidRDefault="00220B6B" w:rsidP="00220B6B">
      <w:pPr>
        <w:pStyle w:val="Paragraph"/>
        <w:keepNext/>
        <w:jc w:val="center"/>
      </w:pPr>
      <w:r w:rsidRPr="0077382F">
        <w:rPr>
          <w:noProof/>
          <w:szCs w:val="22"/>
        </w:rPr>
        <w:drawing>
          <wp:inline distT="0" distB="0" distL="0" distR="0" wp14:anchorId="24E55853" wp14:editId="482C8BE1">
            <wp:extent cx="3738007" cy="248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8007" cy="2484000"/>
                    </a:xfrm>
                    <a:prstGeom prst="rect">
                      <a:avLst/>
                    </a:prstGeom>
                  </pic:spPr>
                </pic:pic>
              </a:graphicData>
            </a:graphic>
          </wp:inline>
        </w:drawing>
      </w:r>
    </w:p>
    <w:p w14:paraId="54E30937" w14:textId="5376FCC7" w:rsidR="00220B6B" w:rsidRDefault="00220B6B" w:rsidP="0002703C">
      <w:pPr>
        <w:pStyle w:val="Caption"/>
      </w:pPr>
      <w:bookmarkStart w:id="10" w:name="_Ref78270237"/>
      <w:bookmarkStart w:id="11" w:name="_Toc78280606"/>
      <w:r>
        <w:t xml:space="preserve">Figure </w:t>
      </w:r>
      <w:fldSimple w:instr=" SEQ Figure \* ARABIC ">
        <w:r w:rsidR="00F96F15">
          <w:rPr>
            <w:noProof/>
          </w:rPr>
          <w:t>3</w:t>
        </w:r>
      </w:fldSimple>
      <w:bookmarkEnd w:id="10"/>
      <w:r>
        <w:t>: Iceberg model of organisational culture</w:t>
      </w:r>
      <w:bookmarkEnd w:id="11"/>
    </w:p>
    <w:p w14:paraId="06795D14" w14:textId="77777777" w:rsidR="00220B6B" w:rsidRDefault="00220B6B" w:rsidP="008C4D27">
      <w:pPr>
        <w:pStyle w:val="Paragraph"/>
      </w:pPr>
    </w:p>
    <w:p w14:paraId="7F4FFCD0" w14:textId="705B4DFD" w:rsidR="008C4D27" w:rsidRDefault="008C4D27" w:rsidP="008C4D27">
      <w:pPr>
        <w:pStyle w:val="Paragraph"/>
      </w:pPr>
      <w:r w:rsidRPr="0077382F">
        <w:t>Consider an iceberg observed from a nearby ship; what is observable above the water is only a small amount of the mass that makes up the iceberg. Upon closer inspection more of the iceberg can be seen just underneath the surface of the water however the bulk of the mass is too deep to be seen with the naked eye. On the surface of the iceberg model are artefacts:</w:t>
      </w:r>
      <w:r w:rsidRPr="00DB4E3D">
        <w:t xml:space="preserve"> </w:t>
      </w:r>
      <w:r w:rsidRPr="0077382F">
        <w:t>the observable physical and social environment of the organisation.</w:t>
      </w:r>
      <w:r w:rsidRPr="00DB4E3D">
        <w:t xml:space="preserve"> </w:t>
      </w:r>
      <w:r w:rsidRPr="0077382F">
        <w:t>These include behaviours, architecture, physical layout, signage and symbols, slogans and expressions, technology,</w:t>
      </w:r>
      <w:r>
        <w:t xml:space="preserve"> </w:t>
      </w:r>
      <w:r w:rsidRPr="0077382F">
        <w:t>rituals and routines, control systems, and organisational structures.</w:t>
      </w:r>
    </w:p>
    <w:p w14:paraId="1A5F491E" w14:textId="77777777" w:rsidR="00220B6B" w:rsidRDefault="00220B6B" w:rsidP="00220B6B">
      <w:pPr>
        <w:pStyle w:val="Paragraph"/>
      </w:pPr>
      <w:r w:rsidRPr="0077382F">
        <w:t xml:space="preserve">Just below the surface, less visible than artefacts are espoused values: the underlying meanings which explain patterns of behaviour and artefacts. </w:t>
      </w:r>
      <w:r>
        <w:br/>
      </w:r>
      <w:r w:rsidRPr="0077382F">
        <w:t>Sometimes these are found to be documented in a ‘value statement’ which comprise of both deeply held values</w:t>
      </w:r>
      <w:r>
        <w:t xml:space="preserve"> </w:t>
      </w:r>
      <w:r w:rsidRPr="0077382F">
        <w:t>(those which are congruent with the underlying assumptions) and aspirational values (those which the organisation hopes to one day possess and which set a cultural direction).</w:t>
      </w:r>
    </w:p>
    <w:p w14:paraId="62588861" w14:textId="1E2FF500" w:rsidR="008C4D27" w:rsidRPr="0077382F" w:rsidRDefault="008C4D27" w:rsidP="008C4D27">
      <w:pPr>
        <w:pStyle w:val="Paragraph"/>
      </w:pPr>
      <w:r w:rsidRPr="0077382F">
        <w:t xml:space="preserve">Hidden deep below the surface, and usually invisible, are underlying assumptions. These are the taken for granted ways in which people within the organisation perceive the world. Sometimes described as the paradigm, they are only understood by people who have become accustomed to the way the organisation works. </w:t>
      </w:r>
      <w:r w:rsidR="00075B58">
        <w:br/>
      </w:r>
      <w:r w:rsidRPr="0077382F">
        <w:t>They are not written down, are rarely spoken about, and are difficult to unearth.</w:t>
      </w:r>
    </w:p>
    <w:p w14:paraId="1E342103" w14:textId="30D6CDF4" w:rsidR="008C4D27" w:rsidRPr="0077382F" w:rsidRDefault="008C4D27" w:rsidP="00220B6B">
      <w:pPr>
        <w:pStyle w:val="Paragraph"/>
      </w:pPr>
      <w:r w:rsidRPr="0077382F">
        <w:t xml:space="preserve">For an organisation to change its culture it must unearth and understand the underlying assumptions so that people can reflect upon them and recognise what is unconsciously driving their behaviours. It is only when deeply held assumptions have been modified, that culture change is likely to sustain. Inspectors concerned with assessing culture change </w:t>
      </w:r>
      <w:r>
        <w:t>should</w:t>
      </w:r>
      <w:r w:rsidRPr="0077382F">
        <w:t xml:space="preserve"> develop an understanding of the deeply held assumptions and how they affect the way safety is enacted in the organisation. </w:t>
      </w:r>
      <w:r w:rsidR="00075B58">
        <w:br/>
      </w:r>
      <w:r w:rsidRPr="0077382F">
        <w:t>This requires reflection, analysis, and a degree of immersion in the culture of the organisation.</w:t>
      </w:r>
      <w:r w:rsidR="00220B6B">
        <w:tab/>
      </w:r>
    </w:p>
    <w:p w14:paraId="15AA35E0" w14:textId="77777777" w:rsidR="008C4D27" w:rsidRPr="008C4D27" w:rsidRDefault="008C4D27" w:rsidP="008C4D27">
      <w:pPr>
        <w:pStyle w:val="Paragraph"/>
        <w:shd w:val="clear" w:color="auto" w:fill="EAF1DD" w:themeFill="accent3" w:themeFillTint="33"/>
        <w:rPr>
          <w:b/>
          <w:bCs/>
        </w:rPr>
      </w:pPr>
      <w:r w:rsidRPr="008C4D27">
        <w:rPr>
          <w:b/>
          <w:bCs/>
        </w:rPr>
        <w:t>Culture Change: from Control to Empowerment</w:t>
      </w:r>
    </w:p>
    <w:p w14:paraId="3DE17C8F" w14:textId="3BA7D206" w:rsidR="008C4D27" w:rsidRPr="00F633A3" w:rsidRDefault="008C4D27" w:rsidP="008C4D27">
      <w:pPr>
        <w:pStyle w:val="Paragraph"/>
        <w:shd w:val="clear" w:color="auto" w:fill="EAF1DD" w:themeFill="accent3" w:themeFillTint="33"/>
      </w:pPr>
      <w:r w:rsidRPr="00F633A3">
        <w:t>The relationships between leaders and the work</w:t>
      </w:r>
      <w:r>
        <w:t>ers</w:t>
      </w:r>
      <w:r w:rsidRPr="00F633A3">
        <w:t xml:space="preserve"> in a </w:t>
      </w:r>
      <w:r>
        <w:t>dutyholder organisation</w:t>
      </w:r>
      <w:r w:rsidRPr="00F633A3">
        <w:t xml:space="preserve"> had been poor for many years.</w:t>
      </w:r>
      <w:r>
        <w:t xml:space="preserve"> </w:t>
      </w:r>
      <w:r w:rsidRPr="00F633A3">
        <w:t>A</w:t>
      </w:r>
      <w:r>
        <w:t>n inspector</w:t>
      </w:r>
      <w:r w:rsidRPr="00F633A3">
        <w:t xml:space="preserve"> had come to realise that the health of the relationship was affecting </w:t>
      </w:r>
      <w:r>
        <w:t xml:space="preserve">safety </w:t>
      </w:r>
      <w:r w:rsidRPr="00F633A3">
        <w:t>performance, so they</w:t>
      </w:r>
      <w:r>
        <w:t xml:space="preserve"> undertook research to</w:t>
      </w:r>
      <w:r w:rsidRPr="00F633A3">
        <w:t xml:space="preserve"> understanding what was driving the poor quality of these relationships.</w:t>
      </w:r>
      <w:r>
        <w:t xml:space="preserve"> </w:t>
      </w:r>
      <w:r w:rsidRPr="00F633A3">
        <w:t>By interviewing leaders and work</w:t>
      </w:r>
      <w:r>
        <w:t>ers</w:t>
      </w:r>
      <w:r w:rsidRPr="00F633A3">
        <w:t>, and by observing interactions</w:t>
      </w:r>
      <w:r>
        <w:t xml:space="preserve"> between people at different hierarchical grades</w:t>
      </w:r>
      <w:r w:rsidRPr="00F633A3">
        <w:t xml:space="preserve">, the </w:t>
      </w:r>
      <w:r>
        <w:t>inspector</w:t>
      </w:r>
      <w:r w:rsidRPr="00F633A3">
        <w:t xml:space="preserve"> uncovered a fundamental </w:t>
      </w:r>
      <w:r>
        <w:t>belief</w:t>
      </w:r>
      <w:r w:rsidRPr="00F633A3">
        <w:t xml:space="preserve"> </w:t>
      </w:r>
      <w:r>
        <w:t xml:space="preserve">held by management: </w:t>
      </w:r>
      <w:r w:rsidRPr="00F633A3">
        <w:t>that the workforce cannot be trusted and needs to be controlled.</w:t>
      </w:r>
      <w:r>
        <w:t xml:space="preserve"> </w:t>
      </w:r>
      <w:r w:rsidR="00075B58">
        <w:br/>
      </w:r>
      <w:r w:rsidRPr="00F633A3">
        <w:t>This mistrust had created a work environment of conflict and poor industrial relations.</w:t>
      </w:r>
    </w:p>
    <w:p w14:paraId="0E745DE8" w14:textId="77777777" w:rsidR="008C4D27" w:rsidRPr="00F633A3" w:rsidRDefault="008C4D27" w:rsidP="008C4D27">
      <w:pPr>
        <w:pStyle w:val="Paragraph"/>
        <w:shd w:val="clear" w:color="auto" w:fill="EAF1DD" w:themeFill="accent3" w:themeFillTint="33"/>
      </w:pPr>
      <w:r w:rsidRPr="00F633A3">
        <w:t xml:space="preserve">When interviewing some of the organisations’ longest serving members the </w:t>
      </w:r>
      <w:r>
        <w:t>inspector</w:t>
      </w:r>
      <w:r w:rsidRPr="00F633A3">
        <w:t xml:space="preserve"> found that relationships between leaders and work</w:t>
      </w:r>
      <w:r>
        <w:t>ers</w:t>
      </w:r>
      <w:r w:rsidRPr="00F633A3">
        <w:t xml:space="preserve"> had deteriorated following a major accident that occurred many years earlier and which was blamed upon human error.</w:t>
      </w:r>
      <w:r>
        <w:t xml:space="preserve"> </w:t>
      </w:r>
      <w:r w:rsidRPr="00F633A3">
        <w:t>This critical event in the organisation’s histor</w:t>
      </w:r>
      <w:r>
        <w:t>y was the catalyst for the development of a deeply held assumption: ‘hazardous processes must be tightly controlled’. Over time this had</w:t>
      </w:r>
      <w:r w:rsidRPr="00F633A3">
        <w:t xml:space="preserve"> manifested into a</w:t>
      </w:r>
      <w:r>
        <w:t xml:space="preserve"> shared belief</w:t>
      </w:r>
      <w:r w:rsidRPr="00A16DCD">
        <w:t xml:space="preserve"> </w:t>
      </w:r>
      <w:r>
        <w:t xml:space="preserve">amongst management </w:t>
      </w:r>
      <w:r w:rsidRPr="00A16DCD">
        <w:t xml:space="preserve">that the </w:t>
      </w:r>
      <w:r>
        <w:t>route</w:t>
      </w:r>
      <w:r w:rsidRPr="00A16DCD">
        <w:t xml:space="preserve"> to </w:t>
      </w:r>
      <w:r>
        <w:t xml:space="preserve">tightly </w:t>
      </w:r>
      <w:r w:rsidRPr="00A16DCD">
        <w:t xml:space="preserve">controlling hazardous processes is </w:t>
      </w:r>
      <w:r>
        <w:t>by</w:t>
      </w:r>
      <w:r w:rsidRPr="00A16DCD">
        <w:t xml:space="preserve"> </w:t>
      </w:r>
      <w:r>
        <w:t xml:space="preserve">tightly </w:t>
      </w:r>
      <w:r w:rsidRPr="00A16DCD">
        <w:t>control</w:t>
      </w:r>
      <w:r>
        <w:t>ling</w:t>
      </w:r>
      <w:r w:rsidRPr="00A16DCD">
        <w:t xml:space="preserve"> workers.</w:t>
      </w:r>
      <w:r>
        <w:t xml:space="preserve"> This had led to workers becoming disengaged and distrusting of senior management. </w:t>
      </w:r>
    </w:p>
    <w:p w14:paraId="21434C99" w14:textId="77777777" w:rsidR="008C4D27" w:rsidRDefault="008C4D27" w:rsidP="008C4D27">
      <w:pPr>
        <w:pStyle w:val="Paragraph"/>
        <w:shd w:val="clear" w:color="auto" w:fill="EAF1DD" w:themeFill="accent3" w:themeFillTint="33"/>
      </w:pPr>
      <w:r>
        <w:t xml:space="preserve">The inspector shared this finding with the organisation’s </w:t>
      </w:r>
      <w:r w:rsidRPr="00F633A3">
        <w:t>CEO</w:t>
      </w:r>
      <w:r>
        <w:t xml:space="preserve"> who acknowledged the existence of both the assumption and the shared belief, and the detrimental impact that these were having on relationships and performance. To address this the CEO embarked upon</w:t>
      </w:r>
      <w:r w:rsidRPr="00F633A3">
        <w:t xml:space="preserve"> a </w:t>
      </w:r>
      <w:r>
        <w:t xml:space="preserve">culture </w:t>
      </w:r>
      <w:r w:rsidRPr="00F633A3">
        <w:t xml:space="preserve">change programme </w:t>
      </w:r>
      <w:r>
        <w:t>to help people</w:t>
      </w:r>
      <w:r w:rsidRPr="00F633A3">
        <w:t xml:space="preserve"> understand that </w:t>
      </w:r>
      <w:r>
        <w:t xml:space="preserve">tightly controlling workers is not the optimal way of controlling hazardous processes, and that instead </w:t>
      </w:r>
      <w:r w:rsidRPr="00F633A3">
        <w:t>a</w:t>
      </w:r>
      <w:r>
        <w:t xml:space="preserve"> </w:t>
      </w:r>
      <w:r w:rsidRPr="00F633A3">
        <w:t>capable and competent workforce with an i</w:t>
      </w:r>
      <w:r>
        <w:t xml:space="preserve">ncreased degree of autonomy </w:t>
      </w:r>
      <w:r w:rsidRPr="00F633A3">
        <w:t>lead</w:t>
      </w:r>
      <w:r>
        <w:t>s</w:t>
      </w:r>
      <w:r w:rsidRPr="00F633A3">
        <w:t xml:space="preserve"> to more</w:t>
      </w:r>
      <w:r>
        <w:t xml:space="preserve"> reliable and </w:t>
      </w:r>
      <w:r w:rsidRPr="00F633A3">
        <w:t xml:space="preserve">safe </w:t>
      </w:r>
      <w:r>
        <w:t>operations</w:t>
      </w:r>
      <w:r w:rsidRPr="00F633A3">
        <w:t>.</w:t>
      </w:r>
    </w:p>
    <w:p w14:paraId="2DDE4FB7" w14:textId="77777777" w:rsidR="008C4D27" w:rsidRDefault="008C4D27" w:rsidP="008C4D27">
      <w:pPr>
        <w:pStyle w:val="Paragraph"/>
        <w:shd w:val="clear" w:color="auto" w:fill="EAF1DD" w:themeFill="accent3" w:themeFillTint="33"/>
        <w:rPr>
          <w:caps/>
        </w:rPr>
      </w:pPr>
      <w:r w:rsidRPr="00F633A3">
        <w:t xml:space="preserve">Here the CEO didn’t challenge the underlying assumption that hazardous processes </w:t>
      </w:r>
      <w:r>
        <w:t xml:space="preserve">must be tightly </w:t>
      </w:r>
      <w:r w:rsidRPr="00F633A3">
        <w:t>controlled.</w:t>
      </w:r>
      <w:r>
        <w:t xml:space="preserve"> Instead they re-articulated what this</w:t>
      </w:r>
      <w:r w:rsidRPr="00F633A3">
        <w:t xml:space="preserve"> meant for the organisation: </w:t>
      </w:r>
      <w:r>
        <w:t>that by</w:t>
      </w:r>
      <w:r w:rsidRPr="00F633A3">
        <w:t xml:space="preserve"> empowering rather than controlling people, the conditions for becoming a high reliability organisation</w:t>
      </w:r>
      <w:r>
        <w:t xml:space="preserve"> can be established. Over time the relationships between the workers and managers improved, along with safety and business outcomes. </w:t>
      </w:r>
    </w:p>
    <w:p w14:paraId="5CB44A37" w14:textId="77777777" w:rsidR="008C4D27" w:rsidRPr="006613D0" w:rsidRDefault="008C4D27" w:rsidP="00E8336C">
      <w:pPr>
        <w:pStyle w:val="Heading3"/>
      </w:pPr>
      <w:r w:rsidRPr="006613D0">
        <w:t>Diagnosing Organisational Problems</w:t>
      </w:r>
    </w:p>
    <w:p w14:paraId="0B9002D0" w14:textId="77777777" w:rsidR="008C4D27" w:rsidRPr="00B947BD" w:rsidRDefault="008C4D27" w:rsidP="008C4D27">
      <w:pPr>
        <w:pStyle w:val="Paragraph"/>
      </w:pPr>
      <w:r w:rsidRPr="00B947BD">
        <w:t>The research may not always be focussed explicitly on safety culture</w:t>
      </w:r>
      <w:r>
        <w:t>. A</w:t>
      </w:r>
      <w:r w:rsidRPr="00B947BD">
        <w:t>n inspector may encounter a safety problem and want</w:t>
      </w:r>
      <w:r>
        <w:t>s</w:t>
      </w:r>
      <w:r w:rsidRPr="00B947BD">
        <w:t xml:space="preserve"> to understand the underlying factors so that action can be taken to improve safety outcomes.</w:t>
      </w:r>
      <w:r>
        <w:t xml:space="preserve"> Examples of safety problems an inspector may</w:t>
      </w:r>
      <w:r w:rsidRPr="00B947BD">
        <w:t xml:space="preserve"> encounter include workers not following safety rules,</w:t>
      </w:r>
      <w:r>
        <w:t xml:space="preserve"> </w:t>
      </w:r>
      <w:r w:rsidRPr="00B947BD">
        <w:t>failures to learn from previous events, or safety conversations that indicate complacency.</w:t>
      </w:r>
    </w:p>
    <w:p w14:paraId="2EC8AF71" w14:textId="77777777" w:rsidR="008C4D27" w:rsidRPr="00665984" w:rsidRDefault="008C4D27" w:rsidP="008C4D27">
      <w:pPr>
        <w:pStyle w:val="Paragraph"/>
      </w:pPr>
      <w:r>
        <w:t>An</w:t>
      </w:r>
      <w:r w:rsidRPr="00B947BD">
        <w:t xml:space="preserve"> inspector </w:t>
      </w:r>
      <w:r>
        <w:t xml:space="preserve">should first </w:t>
      </w:r>
      <w:r w:rsidRPr="00B947BD">
        <w:t>determine whether the safety problem they are initially presented with is the real problem or whether it is a symptom of a deeper systemic problem.</w:t>
      </w:r>
      <w:r>
        <w:t xml:space="preserve"> This requires </w:t>
      </w:r>
      <w:r>
        <w:rPr>
          <w:lang w:eastAsia="en-GB"/>
        </w:rPr>
        <w:t xml:space="preserve">preliminary data collection to frame problems accurately such as </w:t>
      </w:r>
      <w:r>
        <w:t>a</w:t>
      </w:r>
      <w:r w:rsidRPr="00C07948">
        <w:t xml:space="preserve"> review of dutyholder documentation</w:t>
      </w:r>
      <w:r>
        <w:t>, informal discussions with dutyholder staff, a</w:t>
      </w:r>
      <w:r w:rsidRPr="00C07948">
        <w:t xml:space="preserve"> small number of focus group interviews</w:t>
      </w:r>
      <w:r>
        <w:t>, and/or o</w:t>
      </w:r>
      <w:r w:rsidRPr="00C07948">
        <w:t>bservations to see the symptoms of the safety problem first-hand.</w:t>
      </w:r>
      <w:r>
        <w:t xml:space="preserve"> I</w:t>
      </w:r>
      <w:r w:rsidRPr="00B947BD">
        <w:t xml:space="preserve">nspectors </w:t>
      </w:r>
      <w:r>
        <w:t xml:space="preserve">should also </w:t>
      </w:r>
      <w:r w:rsidRPr="00B947BD">
        <w:t xml:space="preserve">draw upon academic literature to understand the </w:t>
      </w:r>
      <w:r>
        <w:t xml:space="preserve">social </w:t>
      </w:r>
      <w:r w:rsidRPr="00B947BD">
        <w:t>processes which may be affecting safety outcomes. This differs from typical regulatory approaches which rely upon sources of relevant good practice as standards against which to judge compliance.</w:t>
      </w:r>
      <w:r>
        <w:t xml:space="preserve"> Examples of academic l</w:t>
      </w:r>
      <w:r w:rsidRPr="0078625D">
        <w:t xml:space="preserve">iterature of </w:t>
      </w:r>
      <w:r>
        <w:t>i</w:t>
      </w:r>
      <w:r w:rsidRPr="0078625D">
        <w:t xml:space="preserve">nterest to </w:t>
      </w:r>
      <w:r>
        <w:t>s</w:t>
      </w:r>
      <w:r w:rsidRPr="0078625D">
        <w:t>afety</w:t>
      </w:r>
      <w:r>
        <w:t xml:space="preserve"> include:</w:t>
      </w:r>
    </w:p>
    <w:p w14:paraId="63FF5FA2" w14:textId="77777777" w:rsidR="008C4D27" w:rsidRPr="00897C05" w:rsidRDefault="008C4D27" w:rsidP="00220B6B">
      <w:pPr>
        <w:pStyle w:val="BulletPoint"/>
      </w:pPr>
      <w:r w:rsidRPr="00897C05">
        <w:t>Three levels of culture (Schein, 1990).</w:t>
      </w:r>
    </w:p>
    <w:p w14:paraId="5704C508" w14:textId="77777777" w:rsidR="008C4D27" w:rsidRPr="00897C05" w:rsidRDefault="008C4D27" w:rsidP="00220B6B">
      <w:pPr>
        <w:pStyle w:val="BulletPoint"/>
      </w:pPr>
      <w:r w:rsidRPr="00897C05">
        <w:t>Organisational safety culture (</w:t>
      </w:r>
      <w:proofErr w:type="spellStart"/>
      <w:r w:rsidRPr="00897C05">
        <w:t>Guldenmund</w:t>
      </w:r>
      <w:proofErr w:type="spellEnd"/>
      <w:r w:rsidRPr="00897C05">
        <w:t>, 2016).</w:t>
      </w:r>
    </w:p>
    <w:p w14:paraId="6D07B56C" w14:textId="77777777" w:rsidR="008C4D27" w:rsidRPr="00174C54" w:rsidRDefault="008C4D27" w:rsidP="00220B6B">
      <w:pPr>
        <w:pStyle w:val="BulletPoint"/>
        <w:rPr>
          <w:lang w:val="da-DK"/>
        </w:rPr>
      </w:pPr>
      <w:r w:rsidRPr="00174C54">
        <w:rPr>
          <w:lang w:val="da-DK"/>
        </w:rPr>
        <w:t>Generative organisations (Westrum, 1996; Parker et al, 2006).</w:t>
      </w:r>
    </w:p>
    <w:p w14:paraId="5BC7D131" w14:textId="77777777" w:rsidR="008C4D27" w:rsidRPr="00897C05" w:rsidRDefault="008C4D27" w:rsidP="00220B6B">
      <w:pPr>
        <w:pStyle w:val="BulletPoint"/>
      </w:pPr>
      <w:r w:rsidRPr="00897C05">
        <w:t xml:space="preserve">Safety climate (Zohar, 1980; </w:t>
      </w:r>
      <w:proofErr w:type="spellStart"/>
      <w:r w:rsidRPr="00897C05">
        <w:t>Flin</w:t>
      </w:r>
      <w:proofErr w:type="spellEnd"/>
      <w:r w:rsidRPr="00897C05">
        <w:t xml:space="preserve"> et al., 2000; Neal et al, 2000; Cooper &amp; Phillips, 2004).</w:t>
      </w:r>
    </w:p>
    <w:p w14:paraId="1BB12071" w14:textId="77777777" w:rsidR="008C4D27" w:rsidRPr="00897C05" w:rsidRDefault="008C4D27" w:rsidP="00220B6B">
      <w:pPr>
        <w:pStyle w:val="BulletPoint"/>
      </w:pPr>
      <w:r w:rsidRPr="00897C05">
        <w:t>Safety commitment (</w:t>
      </w:r>
      <w:proofErr w:type="spellStart"/>
      <w:r w:rsidRPr="00897C05">
        <w:t>Fruhen</w:t>
      </w:r>
      <w:proofErr w:type="spellEnd"/>
      <w:r w:rsidRPr="00897C05">
        <w:t xml:space="preserve"> et al, 2019).</w:t>
      </w:r>
    </w:p>
    <w:p w14:paraId="75364825" w14:textId="77777777" w:rsidR="008C4D27" w:rsidRPr="00897C05" w:rsidRDefault="008C4D27" w:rsidP="00220B6B">
      <w:pPr>
        <w:pStyle w:val="BulletPoint"/>
      </w:pPr>
      <w:r w:rsidRPr="00897C05">
        <w:t>Transformational and transactional leadership (Clarke, 2013).</w:t>
      </w:r>
    </w:p>
    <w:p w14:paraId="3E7A9D04" w14:textId="77777777" w:rsidR="008C4D27" w:rsidRPr="00897C05" w:rsidRDefault="008C4D27" w:rsidP="00220B6B">
      <w:pPr>
        <w:pStyle w:val="BulletPoint"/>
      </w:pPr>
      <w:r w:rsidRPr="00897C05">
        <w:t>Empowering leadership (</w:t>
      </w:r>
      <w:r w:rsidRPr="00897C05">
        <w:rPr>
          <w:lang w:eastAsia="en-GB"/>
        </w:rPr>
        <w:t>Martínez-</w:t>
      </w:r>
      <w:proofErr w:type="spellStart"/>
      <w:r w:rsidRPr="00897C05">
        <w:rPr>
          <w:lang w:eastAsia="en-GB"/>
        </w:rPr>
        <w:t>Córcoles</w:t>
      </w:r>
      <w:proofErr w:type="spellEnd"/>
      <w:r w:rsidRPr="00897C05">
        <w:rPr>
          <w:lang w:eastAsia="en-GB"/>
        </w:rPr>
        <w:t xml:space="preserve"> et al, 2012 &amp; 2013).</w:t>
      </w:r>
    </w:p>
    <w:p w14:paraId="00E679C0" w14:textId="77777777" w:rsidR="008C4D27" w:rsidRPr="00174C54" w:rsidRDefault="008C4D27" w:rsidP="00220B6B">
      <w:pPr>
        <w:pStyle w:val="BulletPoint"/>
        <w:rPr>
          <w:lang w:val="de-DE"/>
        </w:rPr>
      </w:pPr>
      <w:r w:rsidRPr="00174C54">
        <w:rPr>
          <w:lang w:val="de-DE" w:eastAsia="en-GB"/>
        </w:rPr>
        <w:t>Leader-</w:t>
      </w:r>
      <w:proofErr w:type="spellStart"/>
      <w:r w:rsidRPr="00174C54">
        <w:rPr>
          <w:lang w:val="de-DE" w:eastAsia="en-GB"/>
        </w:rPr>
        <w:t>member</w:t>
      </w:r>
      <w:proofErr w:type="spellEnd"/>
      <w:r w:rsidRPr="00174C54">
        <w:rPr>
          <w:lang w:val="de-DE" w:eastAsia="en-GB"/>
        </w:rPr>
        <w:t xml:space="preserve"> </w:t>
      </w:r>
      <w:proofErr w:type="spellStart"/>
      <w:r w:rsidRPr="00174C54">
        <w:rPr>
          <w:lang w:val="de-DE" w:eastAsia="en-GB"/>
        </w:rPr>
        <w:t>exchange</w:t>
      </w:r>
      <w:proofErr w:type="spellEnd"/>
      <w:r w:rsidRPr="00174C54">
        <w:rPr>
          <w:lang w:val="de-DE" w:eastAsia="en-GB"/>
        </w:rPr>
        <w:t xml:space="preserve"> (Hofmann &amp; </w:t>
      </w:r>
      <w:proofErr w:type="spellStart"/>
      <w:r w:rsidRPr="00174C54">
        <w:rPr>
          <w:lang w:val="de-DE" w:eastAsia="en-GB"/>
        </w:rPr>
        <w:t>Morgeson</w:t>
      </w:r>
      <w:proofErr w:type="spellEnd"/>
      <w:r w:rsidRPr="00174C54">
        <w:rPr>
          <w:lang w:val="de-DE" w:eastAsia="en-GB"/>
        </w:rPr>
        <w:t>, 1999 &amp; 2003).</w:t>
      </w:r>
    </w:p>
    <w:p w14:paraId="24D95F51" w14:textId="77777777" w:rsidR="008C4D27" w:rsidRPr="00897C05" w:rsidRDefault="008C4D27" w:rsidP="00220B6B">
      <w:pPr>
        <w:pStyle w:val="BulletPoint"/>
      </w:pPr>
      <w:r w:rsidRPr="00897C05">
        <w:rPr>
          <w:lang w:eastAsia="en-GB"/>
        </w:rPr>
        <w:t>The S.A.F.E.R. leadership model (Wong et al, 2015).</w:t>
      </w:r>
    </w:p>
    <w:p w14:paraId="422A727B" w14:textId="77777777" w:rsidR="008C4D27" w:rsidRPr="00897C05" w:rsidRDefault="008C4D27" w:rsidP="00220B6B">
      <w:pPr>
        <w:pStyle w:val="BulletPoint"/>
      </w:pPr>
      <w:r w:rsidRPr="00897C05">
        <w:t>Attitudes at work (Cox &amp; Cox, 1991, Henning et al., 2009).</w:t>
      </w:r>
    </w:p>
    <w:p w14:paraId="7176A5AB" w14:textId="77777777" w:rsidR="008C4D27" w:rsidRPr="00897C05" w:rsidRDefault="008C4D27" w:rsidP="00220B6B">
      <w:pPr>
        <w:pStyle w:val="BulletPoint"/>
      </w:pPr>
      <w:r w:rsidRPr="00897C05">
        <w:t>Motivation (</w:t>
      </w:r>
      <w:proofErr w:type="spellStart"/>
      <w:r w:rsidRPr="00897C05">
        <w:t>Azjen</w:t>
      </w:r>
      <w:proofErr w:type="spellEnd"/>
      <w:r w:rsidRPr="00897C05">
        <w:t>, 1991; Griffin &amp; Neal, 2000).</w:t>
      </w:r>
    </w:p>
    <w:p w14:paraId="6FBE967E" w14:textId="77777777" w:rsidR="008C4D27" w:rsidRPr="00174C54" w:rsidRDefault="008C4D27" w:rsidP="00220B6B">
      <w:pPr>
        <w:pStyle w:val="BulletPoint"/>
        <w:rPr>
          <w:lang w:val="da-DK"/>
        </w:rPr>
      </w:pPr>
      <w:r w:rsidRPr="00174C54">
        <w:rPr>
          <w:lang w:val="da-DK"/>
        </w:rPr>
        <w:t>Job design (</w:t>
      </w:r>
      <w:proofErr w:type="spellStart"/>
      <w:r w:rsidRPr="00174C54">
        <w:rPr>
          <w:lang w:val="da-DK"/>
        </w:rPr>
        <w:t>Hansez</w:t>
      </w:r>
      <w:proofErr w:type="spellEnd"/>
      <w:r w:rsidRPr="00174C54">
        <w:rPr>
          <w:lang w:val="da-DK"/>
        </w:rPr>
        <w:t xml:space="preserve"> &amp; </w:t>
      </w:r>
      <w:proofErr w:type="spellStart"/>
      <w:r w:rsidRPr="00174C54">
        <w:rPr>
          <w:lang w:val="da-DK"/>
        </w:rPr>
        <w:t>Chimel</w:t>
      </w:r>
      <w:proofErr w:type="spellEnd"/>
      <w:r w:rsidRPr="00174C54">
        <w:rPr>
          <w:lang w:val="da-DK"/>
        </w:rPr>
        <w:t xml:space="preserve">, 2010; </w:t>
      </w:r>
      <w:proofErr w:type="spellStart"/>
      <w:r w:rsidRPr="00174C54">
        <w:rPr>
          <w:lang w:val="da-DK"/>
        </w:rPr>
        <w:t>Nahrgang</w:t>
      </w:r>
      <w:proofErr w:type="spellEnd"/>
      <w:r w:rsidRPr="00174C54">
        <w:rPr>
          <w:lang w:val="da-DK"/>
        </w:rPr>
        <w:t xml:space="preserve"> et al, 2011).</w:t>
      </w:r>
    </w:p>
    <w:p w14:paraId="7DA045E6" w14:textId="77777777" w:rsidR="008C4D27" w:rsidRPr="00897C05" w:rsidRDefault="008C4D27" w:rsidP="00220B6B">
      <w:pPr>
        <w:pStyle w:val="BulletPoint"/>
      </w:pPr>
      <w:r w:rsidRPr="00897C05">
        <w:t>Employee engagement (Saks, 2006).</w:t>
      </w:r>
    </w:p>
    <w:p w14:paraId="08A67894" w14:textId="77777777" w:rsidR="008C4D27" w:rsidRPr="00174C54" w:rsidRDefault="008C4D27" w:rsidP="00220B6B">
      <w:pPr>
        <w:pStyle w:val="BulletPoint"/>
        <w:rPr>
          <w:lang w:val="fr-FR"/>
        </w:rPr>
      </w:pPr>
      <w:proofErr w:type="spellStart"/>
      <w:r w:rsidRPr="00174C54">
        <w:rPr>
          <w:lang w:val="fr-FR"/>
        </w:rPr>
        <w:t>Chronic</w:t>
      </w:r>
      <w:proofErr w:type="spellEnd"/>
      <w:r w:rsidRPr="00174C54">
        <w:rPr>
          <w:lang w:val="fr-FR"/>
        </w:rPr>
        <w:t xml:space="preserve"> </w:t>
      </w:r>
      <w:proofErr w:type="spellStart"/>
      <w:r w:rsidRPr="00174C54">
        <w:rPr>
          <w:lang w:val="fr-FR"/>
        </w:rPr>
        <w:t>unease</w:t>
      </w:r>
      <w:proofErr w:type="spellEnd"/>
      <w:r w:rsidRPr="00174C54">
        <w:rPr>
          <w:lang w:val="fr-FR"/>
        </w:rPr>
        <w:t xml:space="preserve"> (</w:t>
      </w:r>
      <w:proofErr w:type="spellStart"/>
      <w:r w:rsidRPr="00174C54">
        <w:rPr>
          <w:lang w:val="fr-FR"/>
        </w:rPr>
        <w:t>Fruhen</w:t>
      </w:r>
      <w:proofErr w:type="spellEnd"/>
      <w:r w:rsidRPr="00174C54">
        <w:rPr>
          <w:lang w:val="fr-FR"/>
        </w:rPr>
        <w:t xml:space="preserve"> et al, 2014).</w:t>
      </w:r>
    </w:p>
    <w:p w14:paraId="756C6828" w14:textId="77777777" w:rsidR="008C4D27" w:rsidRDefault="008C4D27" w:rsidP="00220B6B">
      <w:pPr>
        <w:pStyle w:val="BulletPoint"/>
      </w:pPr>
      <w:r w:rsidRPr="00897C05">
        <w:t>Biases in decision making (Janis, 2008).</w:t>
      </w:r>
    </w:p>
    <w:p w14:paraId="5AE4AEAE" w14:textId="798AB2E0" w:rsidR="008C4D27" w:rsidRDefault="008C4D27" w:rsidP="008C4D27">
      <w:pPr>
        <w:pStyle w:val="Paragraph"/>
      </w:pPr>
      <w:r w:rsidRPr="00B947BD">
        <w:t xml:space="preserve">Consider the example of an organisation whose leaders have been unsuccessful in their attempts to increase incident reporting. Following an exploratory study an inspector finds that the real problem may be the low safety motivation of employees </w:t>
      </w:r>
      <w:r>
        <w:t>w</w:t>
      </w:r>
      <w:r w:rsidRPr="00B947BD">
        <w:t>ho feel that safety is not a priority for the organisation. Here the low incident reporting rate is a symptom</w:t>
      </w:r>
      <w:r>
        <w:t xml:space="preserve"> (a consequence)</w:t>
      </w:r>
      <w:r w:rsidRPr="00B947BD">
        <w:t xml:space="preserve"> of a systemic safety motivation problem </w:t>
      </w:r>
      <w:r>
        <w:t xml:space="preserve">(an antecedent) </w:t>
      </w:r>
      <w:r w:rsidRPr="00B947BD">
        <w:t>and if these conditions were to remain, setting reporting targets may not improve reporting.</w:t>
      </w:r>
      <w:r>
        <w:t xml:space="preserve"> </w:t>
      </w:r>
      <w:r>
        <w:rPr>
          <w:iCs/>
        </w:rPr>
        <w:t>This distinction</w:t>
      </w:r>
      <w:r>
        <w:t xml:space="preserve"> is important because safety literature has established that low safety motivation can result in lower safety compliance and lower safety participation (Griffin &amp; Neal, 2000), and therefore low incident reporting is just one of many safety problems that low safety motivation could lead to, as shown in </w:t>
      </w:r>
      <w:r>
        <w:fldChar w:fldCharType="begin"/>
      </w:r>
      <w:r>
        <w:instrText xml:space="preserve"> REF _Ref78270369 \h </w:instrText>
      </w:r>
      <w:r>
        <w:fldChar w:fldCharType="separate"/>
      </w:r>
      <w:r w:rsidR="00F96F15">
        <w:t xml:space="preserve">Figure </w:t>
      </w:r>
      <w:r w:rsidR="00F96F15">
        <w:rPr>
          <w:noProof/>
        </w:rPr>
        <w:t>4</w:t>
      </w:r>
      <w:r>
        <w:fldChar w:fldCharType="end"/>
      </w:r>
      <w:r>
        <w:t>.</w:t>
      </w:r>
    </w:p>
    <w:p w14:paraId="0DEEA7FC" w14:textId="77777777" w:rsidR="008C4D27" w:rsidRDefault="008C4D27" w:rsidP="008C4D27">
      <w:pPr>
        <w:pStyle w:val="Paragraph"/>
        <w:keepNext/>
        <w:jc w:val="center"/>
      </w:pPr>
      <w:r w:rsidRPr="00250DBA">
        <w:rPr>
          <w:noProof/>
          <w:lang w:eastAsia="en-GB"/>
        </w:rPr>
        <w:drawing>
          <wp:inline distT="0" distB="0" distL="0" distR="0" wp14:anchorId="6A9E09E5" wp14:editId="4CB60A41">
            <wp:extent cx="5279996" cy="19800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996" cy="1980000"/>
                    </a:xfrm>
                    <a:prstGeom prst="rect">
                      <a:avLst/>
                    </a:prstGeom>
                    <a:noFill/>
                    <a:ln>
                      <a:noFill/>
                    </a:ln>
                  </pic:spPr>
                </pic:pic>
              </a:graphicData>
            </a:graphic>
          </wp:inline>
        </w:drawing>
      </w:r>
    </w:p>
    <w:p w14:paraId="627D565B" w14:textId="49ECB190" w:rsidR="008C4D27" w:rsidRDefault="008C4D27" w:rsidP="008C4D27">
      <w:pPr>
        <w:pStyle w:val="Caption"/>
      </w:pPr>
      <w:bookmarkStart w:id="12" w:name="_Ref78270369"/>
      <w:bookmarkStart w:id="13" w:name="_Toc78280607"/>
      <w:r>
        <w:t xml:space="preserve">Figure </w:t>
      </w:r>
      <w:fldSimple w:instr=" SEQ Figure \* ARABIC ">
        <w:r w:rsidR="00F96F15">
          <w:rPr>
            <w:noProof/>
          </w:rPr>
          <w:t>4</w:t>
        </w:r>
      </w:fldSimple>
      <w:bookmarkEnd w:id="12"/>
      <w:r>
        <w:t>: Antecedents and Consequences</w:t>
      </w:r>
      <w:bookmarkEnd w:id="13"/>
    </w:p>
    <w:p w14:paraId="55253613" w14:textId="77777777" w:rsidR="00220B6B" w:rsidRDefault="00220B6B" w:rsidP="008C4D27">
      <w:pPr>
        <w:pStyle w:val="Paragraph"/>
      </w:pPr>
    </w:p>
    <w:p w14:paraId="60DA20A5" w14:textId="77777777" w:rsidR="00220B6B" w:rsidRDefault="00220B6B" w:rsidP="008C4D27">
      <w:pPr>
        <w:pStyle w:val="Paragraph"/>
      </w:pPr>
    </w:p>
    <w:p w14:paraId="2415DD80" w14:textId="5B2351F9" w:rsidR="008C4D27" w:rsidRDefault="008C4D27" w:rsidP="008C4D27">
      <w:pPr>
        <w:pStyle w:val="Paragraph"/>
      </w:pPr>
      <w:r w:rsidRPr="00B947BD">
        <w:t>The inspector carries out a further exploration of the problem and reviews the academic literature; in doing this they identify that safety motivation mediates the effect of safety climate</w:t>
      </w:r>
      <w:r>
        <w:rPr>
          <w:rStyle w:val="FootnoteReference"/>
          <w:szCs w:val="22"/>
        </w:rPr>
        <w:footnoteReference w:id="4"/>
      </w:r>
      <w:r w:rsidRPr="00B947BD">
        <w:t xml:space="preserve"> on individual behaviour (Griffin &amp; Neal, 2000)</w:t>
      </w:r>
      <w:r>
        <w:t xml:space="preserve">, as shown in </w:t>
      </w:r>
      <w:r w:rsidR="00220B6B">
        <w:fldChar w:fldCharType="begin"/>
      </w:r>
      <w:r w:rsidR="00220B6B">
        <w:instrText xml:space="preserve"> REF _Ref78270588 \h </w:instrText>
      </w:r>
      <w:r w:rsidR="00220B6B">
        <w:fldChar w:fldCharType="separate"/>
      </w:r>
      <w:r w:rsidR="00F96F15">
        <w:t xml:space="preserve">Figure </w:t>
      </w:r>
      <w:r w:rsidR="00F96F15">
        <w:rPr>
          <w:noProof/>
        </w:rPr>
        <w:t>5</w:t>
      </w:r>
      <w:r w:rsidR="00220B6B">
        <w:fldChar w:fldCharType="end"/>
      </w:r>
      <w:r w:rsidR="00D909B6">
        <w:t>.</w:t>
      </w:r>
    </w:p>
    <w:p w14:paraId="77DC03B3" w14:textId="77777777" w:rsidR="008C4D27" w:rsidRDefault="008C4D27" w:rsidP="008C4D27">
      <w:pPr>
        <w:pStyle w:val="Paragraph"/>
        <w:keepNext/>
        <w:jc w:val="center"/>
      </w:pPr>
      <w:r w:rsidRPr="00250DBA">
        <w:rPr>
          <w:noProof/>
          <w:lang w:eastAsia="en-GB"/>
        </w:rPr>
        <w:drawing>
          <wp:inline distT="0" distB="0" distL="0" distR="0" wp14:anchorId="19181503" wp14:editId="34F0BDD3">
            <wp:extent cx="4710235" cy="1980000"/>
            <wp:effectExtent l="0" t="0" r="0" b="12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0235" cy="1980000"/>
                    </a:xfrm>
                    <a:prstGeom prst="rect">
                      <a:avLst/>
                    </a:prstGeom>
                    <a:noFill/>
                    <a:ln>
                      <a:noFill/>
                    </a:ln>
                  </pic:spPr>
                </pic:pic>
              </a:graphicData>
            </a:graphic>
          </wp:inline>
        </w:drawing>
      </w:r>
    </w:p>
    <w:p w14:paraId="5C9D089C" w14:textId="4A5D528F" w:rsidR="00A06838" w:rsidRDefault="008C4D27" w:rsidP="00A06838">
      <w:pPr>
        <w:pStyle w:val="Caption"/>
        <w:spacing w:before="0" w:after="0" w:line="240" w:lineRule="auto"/>
      </w:pPr>
      <w:bookmarkStart w:id="14" w:name="_Ref78270588"/>
      <w:bookmarkStart w:id="15" w:name="_Toc78280608"/>
      <w:r>
        <w:t xml:space="preserve">Figure </w:t>
      </w:r>
      <w:fldSimple w:instr=" SEQ Figure \* ARABIC ">
        <w:r w:rsidR="00F96F15">
          <w:rPr>
            <w:noProof/>
          </w:rPr>
          <w:t>5</w:t>
        </w:r>
      </w:fldSimple>
      <w:bookmarkEnd w:id="14"/>
      <w:r>
        <w:t>: Linking Safety Climate to Performance, Knowledge and Motivation</w:t>
      </w:r>
      <w:bookmarkEnd w:id="15"/>
    </w:p>
    <w:p w14:paraId="6E8796B1" w14:textId="71AEDE8F" w:rsidR="008C4D27" w:rsidRDefault="008C4D27" w:rsidP="00A06838">
      <w:pPr>
        <w:pStyle w:val="Caption"/>
        <w:spacing w:before="0" w:after="0" w:line="240" w:lineRule="auto"/>
        <w:rPr>
          <w:b w:val="0"/>
          <w:bCs w:val="0"/>
          <w:lang w:eastAsia="en-GB"/>
        </w:rPr>
      </w:pPr>
      <w:r w:rsidRPr="00FF6F7C">
        <w:rPr>
          <w:b w:val="0"/>
          <w:bCs w:val="0"/>
          <w:lang w:eastAsia="en-GB"/>
        </w:rPr>
        <w:t xml:space="preserve">From “Perceptions of safety at work: a framework for linking safety climate to safety performance, knowledge, and motivation “, by M.A. Griffin and A. Neal, 2000, </w:t>
      </w:r>
      <w:r w:rsidRPr="00FF6F7C">
        <w:rPr>
          <w:b w:val="0"/>
          <w:bCs w:val="0"/>
          <w:i/>
          <w:iCs/>
          <w:lang w:eastAsia="en-GB"/>
        </w:rPr>
        <w:t xml:space="preserve">Journal of occupational health psychology, 5(3), </w:t>
      </w:r>
      <w:r w:rsidRPr="00FF6F7C">
        <w:rPr>
          <w:b w:val="0"/>
          <w:bCs w:val="0"/>
          <w:lang w:eastAsia="en-GB"/>
        </w:rPr>
        <w:t>p.347. Copyright 2000 by American Psychological Association.</w:t>
      </w:r>
    </w:p>
    <w:p w14:paraId="5FDF53F3" w14:textId="323E7A52" w:rsidR="00D909B6" w:rsidRDefault="00D909B6" w:rsidP="00D909B6">
      <w:pPr>
        <w:pStyle w:val="Paragraph"/>
        <w:rPr>
          <w:b/>
          <w:bCs/>
        </w:rPr>
      </w:pPr>
      <w:r>
        <w:t>The inspector</w:t>
      </w:r>
      <w:r w:rsidR="004065D5">
        <w:t xml:space="preserve"> now</w:t>
      </w:r>
      <w:r>
        <w:t xml:space="preserve"> </w:t>
      </w:r>
      <w:r w:rsidR="00F32761">
        <w:t>uses this new knowledge to</w:t>
      </w:r>
      <w:r w:rsidRPr="00B947BD">
        <w:t xml:space="preserve"> re-frame the problem from one which started out as ‘low incident reporting</w:t>
      </w:r>
      <w:r>
        <w:t xml:space="preserve">’ </w:t>
      </w:r>
      <w:r w:rsidRPr="00B947BD">
        <w:t>to one concerned with ‘safety climate’</w:t>
      </w:r>
      <w:r w:rsidR="004065D5">
        <w:t>, and t</w:t>
      </w:r>
      <w:r>
        <w:t>he research is now appropriately focussed</w:t>
      </w:r>
      <w:r w:rsidRPr="0086213D">
        <w:t>.</w:t>
      </w:r>
      <w:r>
        <w:t xml:space="preserve"> </w:t>
      </w:r>
      <w:r w:rsidRPr="0086213D">
        <w:t xml:space="preserve">This is important because regulatory effort </w:t>
      </w:r>
      <w:r>
        <w:t>targeted</w:t>
      </w:r>
      <w:r w:rsidRPr="0086213D">
        <w:t xml:space="preserve"> on understanding and influencing impr</w:t>
      </w:r>
      <w:r w:rsidRPr="00381201">
        <w:t>o</w:t>
      </w:r>
      <w:r>
        <w:t>vements in</w:t>
      </w:r>
      <w:r w:rsidRPr="00381201">
        <w:t xml:space="preserve"> safety climate could lead to positive transformational change across several safety outcomes</w:t>
      </w:r>
      <w:r>
        <w:t>.</w:t>
      </w:r>
    </w:p>
    <w:p w14:paraId="7A6483A7" w14:textId="79FC51E9" w:rsidR="00220B6B" w:rsidRPr="006A617C" w:rsidRDefault="00220B6B" w:rsidP="00220B6B">
      <w:pPr>
        <w:pStyle w:val="Paragraph"/>
        <w:shd w:val="clear" w:color="auto" w:fill="FDE9D9" w:themeFill="accent6" w:themeFillTint="33"/>
      </w:pPr>
      <w:r w:rsidRPr="006A617C">
        <w:rPr>
          <w:b/>
          <w:bCs/>
        </w:rPr>
        <w:t>Key point</w:t>
      </w:r>
      <w:r>
        <w:t xml:space="preserve">: </w:t>
      </w:r>
      <w:r w:rsidRPr="006A617C">
        <w:t>Exploratory studies do not always lead to further research.</w:t>
      </w:r>
      <w:r>
        <w:t xml:space="preserve"> </w:t>
      </w:r>
      <w:r w:rsidRPr="006A617C">
        <w:t>An inspector may determine that the problem is not as complex as initially thought and that no further examination is required.</w:t>
      </w:r>
    </w:p>
    <w:p w14:paraId="0F744CEB" w14:textId="77777777" w:rsidR="00220B6B" w:rsidRPr="0075070B" w:rsidRDefault="00220B6B" w:rsidP="00E8336C">
      <w:pPr>
        <w:pStyle w:val="Heading2"/>
      </w:pPr>
      <w:bookmarkStart w:id="16" w:name="_Toc58860317"/>
      <w:bookmarkStart w:id="17" w:name="_Toc78280527"/>
      <w:r w:rsidRPr="0075070B">
        <w:t>Identifying the Research Objective</w:t>
      </w:r>
      <w:r>
        <w:t>s</w:t>
      </w:r>
      <w:r w:rsidRPr="0075070B">
        <w:t xml:space="preserve"> and Research Questions</w:t>
      </w:r>
      <w:bookmarkEnd w:id="16"/>
      <w:bookmarkEnd w:id="17"/>
    </w:p>
    <w:p w14:paraId="7BB786FE" w14:textId="77777777" w:rsidR="00220B6B" w:rsidRDefault="00220B6B" w:rsidP="00220B6B">
      <w:pPr>
        <w:pStyle w:val="Paragraph"/>
      </w:pPr>
      <w:r>
        <w:t xml:space="preserve">The second step in the research </w:t>
      </w:r>
      <w:r w:rsidRPr="002E6526">
        <w:t>process is to identify the research objectives and research questions.</w:t>
      </w:r>
      <w:r>
        <w:t xml:space="preserve"> A well written problem statement comprises a description of the safety problem (the real problem, </w:t>
      </w:r>
      <w:r w:rsidRPr="00A45128">
        <w:t>not</w:t>
      </w:r>
      <w:r>
        <w:t xml:space="preserve"> its symptoms), the research objective(s) and the research question(s). Inspectors should invest time and thought to ensure that a problem statement is written which frames the problem accurately and is both </w:t>
      </w:r>
      <w:r w:rsidRPr="009E66B3">
        <w:t>relevant</w:t>
      </w:r>
      <w:r>
        <w:t xml:space="preserve"> (is aligned to regulatory strategy) and </w:t>
      </w:r>
      <w:r w:rsidRPr="009E66B3">
        <w:t>feasible</w:t>
      </w:r>
      <w:r>
        <w:t xml:space="preserve"> (is achievable given the resources available).</w:t>
      </w:r>
    </w:p>
    <w:p w14:paraId="4AC2C43F" w14:textId="4C969B7E" w:rsidR="00220B6B" w:rsidRDefault="00220B6B" w:rsidP="00953F88">
      <w:pPr>
        <w:pStyle w:val="Paragraph"/>
        <w:spacing w:after="240"/>
      </w:pPr>
      <w:r>
        <w:fldChar w:fldCharType="begin"/>
      </w:r>
      <w:r>
        <w:instrText xml:space="preserve"> REF _Ref78270744 \h  \* MERGEFORMAT </w:instrText>
      </w:r>
      <w:r>
        <w:fldChar w:fldCharType="separate"/>
      </w:r>
      <w:r w:rsidR="00F96F15">
        <w:t xml:space="preserve">Figure </w:t>
      </w:r>
      <w:r w:rsidR="00F96F15">
        <w:rPr>
          <w:noProof/>
        </w:rPr>
        <w:t>6</w:t>
      </w:r>
      <w:r>
        <w:fldChar w:fldCharType="end"/>
      </w:r>
      <w:r>
        <w:t xml:space="preserve"> shows an example of how a problem statement may be framed using the earlier example of low incident reporting.</w:t>
      </w:r>
    </w:p>
    <w:tbl>
      <w:tblPr>
        <w:tblStyle w:val="Style2"/>
        <w:tblW w:w="0" w:type="auto"/>
        <w:tblLook w:val="04A0" w:firstRow="1" w:lastRow="0" w:firstColumn="1" w:lastColumn="0" w:noHBand="0" w:noVBand="1"/>
      </w:tblPr>
      <w:tblGrid>
        <w:gridCol w:w="9016"/>
      </w:tblGrid>
      <w:tr w:rsidR="00220B6B" w:rsidRPr="00220B6B" w14:paraId="7990063E" w14:textId="77777777" w:rsidTr="00220B6B">
        <w:trPr>
          <w:cnfStyle w:val="100000000000" w:firstRow="1" w:lastRow="0" w:firstColumn="0" w:lastColumn="0" w:oddVBand="0" w:evenVBand="0" w:oddHBand="0" w:evenHBand="0" w:firstRowFirstColumn="0" w:firstRowLastColumn="0" w:lastRowFirstColumn="0" w:lastRowLastColumn="0"/>
        </w:trPr>
        <w:tc>
          <w:tcPr>
            <w:tcW w:w="9016" w:type="dxa"/>
          </w:tcPr>
          <w:p w14:paraId="2CEF7609" w14:textId="77777777" w:rsidR="00220B6B" w:rsidRPr="00220B6B" w:rsidRDefault="00220B6B" w:rsidP="00544EFF">
            <w:pPr>
              <w:spacing w:before="120"/>
              <w:jc w:val="center"/>
              <w:rPr>
                <w:b w:val="0"/>
                <w:bCs/>
              </w:rPr>
            </w:pPr>
            <w:r w:rsidRPr="00220B6B">
              <w:rPr>
                <w:bCs/>
              </w:rPr>
              <w:t>Problem Statement</w:t>
            </w:r>
          </w:p>
        </w:tc>
      </w:tr>
      <w:tr w:rsidR="00220B6B" w:rsidRPr="00220B6B" w14:paraId="4AAA953A" w14:textId="77777777" w:rsidTr="00220B6B">
        <w:tc>
          <w:tcPr>
            <w:tcW w:w="9016" w:type="dxa"/>
          </w:tcPr>
          <w:p w14:paraId="254C6399" w14:textId="77777777" w:rsidR="00220B6B" w:rsidRPr="00220B6B" w:rsidRDefault="00220B6B" w:rsidP="00544EFF">
            <w:pPr>
              <w:spacing w:before="0"/>
            </w:pPr>
            <w:r w:rsidRPr="00220B6B">
              <w:t>Despite both dutyholder and ONR intervention, incident reporting has not improved. Initial data gathering suggests that the safety climate within the organisation may be low and that this may be affecting the safety motivation of workforce, explaining the failure to improve incident reporting. A review of the literature indicates that safety climate affects safety motivation and safety knowledge which in turn affects safety compliance and participation (Griffin &amp; Neal, 2000), and therefore this view is supported by theory.</w:t>
            </w:r>
          </w:p>
          <w:p w14:paraId="7E95ADC9" w14:textId="77777777" w:rsidR="00220B6B" w:rsidRPr="00220B6B" w:rsidRDefault="00220B6B" w:rsidP="00544EFF">
            <w:pPr>
              <w:rPr>
                <w:b/>
                <w:bCs/>
              </w:rPr>
            </w:pPr>
            <w:r w:rsidRPr="00220B6B">
              <w:rPr>
                <w:b/>
                <w:bCs/>
              </w:rPr>
              <w:t>Research objective</w:t>
            </w:r>
          </w:p>
          <w:p w14:paraId="4F38E39E" w14:textId="77777777" w:rsidR="00220B6B" w:rsidRPr="00220B6B" w:rsidRDefault="00220B6B" w:rsidP="00544EFF">
            <w:r w:rsidRPr="00220B6B">
              <w:t xml:space="preserve">The objective of this research is to explore perceptions of safety climate using the five dimensions of management values, safety communication, safety practices, safety training &amp; safety equipment (Griffin &amp; Neal, 2000), to understand how this may be impacting upon safety motivation, safety knowledge and ultimately safety performance. </w:t>
            </w:r>
          </w:p>
          <w:p w14:paraId="5480F7F1" w14:textId="77777777" w:rsidR="00220B6B" w:rsidRPr="00220B6B" w:rsidRDefault="00220B6B" w:rsidP="00544EFF">
            <w:pPr>
              <w:rPr>
                <w:b/>
                <w:bCs/>
              </w:rPr>
            </w:pPr>
            <w:r w:rsidRPr="00220B6B">
              <w:rPr>
                <w:b/>
                <w:bCs/>
              </w:rPr>
              <w:t>Research questions</w:t>
            </w:r>
          </w:p>
          <w:p w14:paraId="72B4C6B1" w14:textId="77777777" w:rsidR="00220B6B" w:rsidRPr="00220B6B" w:rsidRDefault="00220B6B" w:rsidP="00220B6B">
            <w:pPr>
              <w:pStyle w:val="BulletPoint"/>
            </w:pPr>
            <w:r w:rsidRPr="00220B6B">
              <w:t>How is the safety climate shaped by the leadership?</w:t>
            </w:r>
          </w:p>
          <w:p w14:paraId="1C3774F5" w14:textId="77777777" w:rsidR="00220B6B" w:rsidRPr="00220B6B" w:rsidRDefault="00220B6B" w:rsidP="00220B6B">
            <w:pPr>
              <w:pStyle w:val="BulletPoint"/>
            </w:pPr>
            <w:r w:rsidRPr="00220B6B">
              <w:t>How is safety climate perceived by the workforce?</w:t>
            </w:r>
          </w:p>
          <w:p w14:paraId="168E89D6" w14:textId="77777777" w:rsidR="00220B6B" w:rsidRPr="00220B6B" w:rsidRDefault="00220B6B" w:rsidP="00220B6B">
            <w:pPr>
              <w:pStyle w:val="BulletPoint"/>
            </w:pPr>
            <w:r w:rsidRPr="00220B6B">
              <w:t>How is safety climate impacting upon safety motivation, safety knowledge and ultimately safety performance?</w:t>
            </w:r>
          </w:p>
          <w:p w14:paraId="754A9E5F" w14:textId="77777777" w:rsidR="00220B6B" w:rsidRPr="00220B6B" w:rsidRDefault="00220B6B" w:rsidP="00220B6B">
            <w:pPr>
              <w:pStyle w:val="BulletPoint"/>
            </w:pPr>
            <w:r w:rsidRPr="00220B6B">
              <w:t>What can be done to improve the safety climate and ultimately safety outcomes?</w:t>
            </w:r>
          </w:p>
        </w:tc>
      </w:tr>
    </w:tbl>
    <w:p w14:paraId="40B09C89" w14:textId="46094AA2" w:rsidR="00220B6B" w:rsidRDefault="00220B6B" w:rsidP="00220B6B">
      <w:pPr>
        <w:pStyle w:val="Caption"/>
      </w:pPr>
      <w:bookmarkStart w:id="18" w:name="_Ref78270744"/>
      <w:bookmarkStart w:id="19" w:name="_Toc78280609"/>
      <w:r>
        <w:t xml:space="preserve">Figure </w:t>
      </w:r>
      <w:fldSimple w:instr=" SEQ Figure \* ARABIC ">
        <w:r w:rsidR="00F96F15">
          <w:rPr>
            <w:noProof/>
          </w:rPr>
          <w:t>6</w:t>
        </w:r>
      </w:fldSimple>
      <w:bookmarkEnd w:id="18"/>
      <w:r>
        <w:t xml:space="preserve">: </w:t>
      </w:r>
      <w:r w:rsidRPr="00660297">
        <w:t>An Example of a Problem Statemen</w:t>
      </w:r>
      <w:r>
        <w:t>t</w:t>
      </w:r>
      <w:bookmarkEnd w:id="19"/>
    </w:p>
    <w:p w14:paraId="1D53295E" w14:textId="77777777" w:rsidR="00220B6B" w:rsidRDefault="00220B6B" w:rsidP="00E8336C">
      <w:pPr>
        <w:pStyle w:val="Heading2"/>
        <w:sectPr w:rsidR="00220B6B">
          <w:pgSz w:w="11906" w:h="16838"/>
          <w:pgMar w:top="1440" w:right="1440" w:bottom="1440" w:left="1440" w:header="708" w:footer="708" w:gutter="0"/>
          <w:cols w:space="708"/>
          <w:docGrid w:linePitch="360"/>
        </w:sectPr>
      </w:pPr>
    </w:p>
    <w:p w14:paraId="6A41CF0A" w14:textId="17406AF0" w:rsidR="00220B6B" w:rsidRDefault="00220B6B" w:rsidP="00E8336C">
      <w:pPr>
        <w:pStyle w:val="Heading2"/>
      </w:pPr>
      <w:bookmarkStart w:id="20" w:name="_Toc78280528"/>
      <w:r>
        <w:t>Writing the Research Proposal</w:t>
      </w:r>
      <w:bookmarkEnd w:id="20"/>
    </w:p>
    <w:p w14:paraId="79B0AF89" w14:textId="77777777" w:rsidR="00220B6B" w:rsidRDefault="00220B6B" w:rsidP="00220B6B">
      <w:pPr>
        <w:pStyle w:val="Paragraph"/>
      </w:pPr>
      <w:r>
        <w:t xml:space="preserve">The third step in the research process </w:t>
      </w:r>
      <w:r w:rsidRPr="002E6526">
        <w:t>is to write the research proposal. Its</w:t>
      </w:r>
      <w:r>
        <w:t xml:space="preserve"> contents should comprise:</w:t>
      </w:r>
    </w:p>
    <w:p w14:paraId="0A4B131C" w14:textId="77777777" w:rsidR="00220B6B" w:rsidRDefault="00220B6B" w:rsidP="00220B6B">
      <w:pPr>
        <w:pStyle w:val="BulletPoint"/>
      </w:pPr>
      <w:r>
        <w:t>A title.</w:t>
      </w:r>
    </w:p>
    <w:p w14:paraId="7D28C1DB" w14:textId="77777777" w:rsidR="00220B6B" w:rsidRDefault="00220B6B" w:rsidP="00220B6B">
      <w:pPr>
        <w:pStyle w:val="BulletPoint"/>
      </w:pPr>
      <w:r>
        <w:t>The problem statement (problem, research objective and research questions).</w:t>
      </w:r>
    </w:p>
    <w:p w14:paraId="1FA1E09A" w14:textId="77777777" w:rsidR="00220B6B" w:rsidRDefault="00220B6B" w:rsidP="00220B6B">
      <w:pPr>
        <w:pStyle w:val="BulletPoint"/>
      </w:pPr>
      <w:r>
        <w:t>The scope of the study.</w:t>
      </w:r>
    </w:p>
    <w:p w14:paraId="2032391B" w14:textId="77777777" w:rsidR="00220B6B" w:rsidRDefault="00220B6B" w:rsidP="00220B6B">
      <w:pPr>
        <w:pStyle w:val="BulletPoint"/>
      </w:pPr>
      <w:r>
        <w:t>The relevance of the study to ONR’s purposes.</w:t>
      </w:r>
    </w:p>
    <w:p w14:paraId="41C58D63" w14:textId="77777777" w:rsidR="00220B6B" w:rsidRDefault="00220B6B" w:rsidP="00220B6B">
      <w:pPr>
        <w:pStyle w:val="BulletPoint"/>
      </w:pPr>
      <w:r>
        <w:t>An outline of how the research will be undertaken (pending detailed design).</w:t>
      </w:r>
    </w:p>
    <w:p w14:paraId="52CDDADE" w14:textId="77777777" w:rsidR="00220B6B" w:rsidRDefault="00220B6B" w:rsidP="00220B6B">
      <w:pPr>
        <w:pStyle w:val="BulletPoint"/>
      </w:pPr>
      <w:r>
        <w:t>The timeframe.</w:t>
      </w:r>
    </w:p>
    <w:p w14:paraId="3E525090" w14:textId="77777777" w:rsidR="00220B6B" w:rsidRDefault="00220B6B" w:rsidP="00220B6B">
      <w:pPr>
        <w:pStyle w:val="BulletPoint"/>
      </w:pPr>
      <w:r>
        <w:t>The resources required.</w:t>
      </w:r>
    </w:p>
    <w:p w14:paraId="76E97CF3" w14:textId="77777777" w:rsidR="00220B6B" w:rsidRDefault="00220B6B" w:rsidP="00220B6B">
      <w:pPr>
        <w:pStyle w:val="Paragraph"/>
      </w:pPr>
      <w:r>
        <w:t xml:space="preserve">The research proposal should be recorded in a task sheet which should then be endorsed in accordance with divisional arrangements. An example of a research proposal is shown at </w:t>
      </w:r>
      <w:r w:rsidRPr="00783E21">
        <w:rPr>
          <w:b/>
          <w:bCs/>
        </w:rPr>
        <w:t>Appendix A</w:t>
      </w:r>
      <w:r>
        <w:t>.</w:t>
      </w:r>
    </w:p>
    <w:p w14:paraId="766B71E8" w14:textId="77777777" w:rsidR="00220B6B" w:rsidRDefault="00220B6B" w:rsidP="00E8336C">
      <w:pPr>
        <w:pStyle w:val="Heading2"/>
      </w:pPr>
      <w:bookmarkStart w:id="21" w:name="_Toc58860319"/>
      <w:bookmarkStart w:id="22" w:name="_Toc78280529"/>
      <w:r>
        <w:t>Designing the Research</w:t>
      </w:r>
      <w:bookmarkEnd w:id="21"/>
      <w:bookmarkEnd w:id="22"/>
    </w:p>
    <w:p w14:paraId="12FDC666" w14:textId="77777777" w:rsidR="00220B6B" w:rsidRPr="00182CF7" w:rsidRDefault="00220B6B" w:rsidP="00220B6B">
      <w:pPr>
        <w:pStyle w:val="Paragraph"/>
        <w:rPr>
          <w:lang w:eastAsia="en-GB"/>
        </w:rPr>
      </w:pPr>
      <w:r>
        <w:rPr>
          <w:lang w:eastAsia="en-GB"/>
        </w:rPr>
        <w:t xml:space="preserve">The fourth step on the research </w:t>
      </w:r>
      <w:r w:rsidRPr="002E6526">
        <w:rPr>
          <w:lang w:eastAsia="en-GB"/>
        </w:rPr>
        <w:t xml:space="preserve">process is to design the research. </w:t>
      </w:r>
      <w:r w:rsidRPr="002E6526">
        <w:t>This</w:t>
      </w:r>
      <w:r>
        <w:t xml:space="preserve"> section provides an overview of design considerations, how to determine the sample, and how to select and combine data collection methods.</w:t>
      </w:r>
    </w:p>
    <w:p w14:paraId="2CB0E6EF" w14:textId="77777777" w:rsidR="00220B6B" w:rsidRPr="006613D0" w:rsidRDefault="00220B6B" w:rsidP="00E8336C">
      <w:pPr>
        <w:pStyle w:val="Heading3"/>
      </w:pPr>
      <w:r w:rsidRPr="006613D0">
        <w:t>Design Considerations</w:t>
      </w:r>
    </w:p>
    <w:p w14:paraId="19983B4A" w14:textId="77777777" w:rsidR="00220B6B" w:rsidRDefault="00220B6B" w:rsidP="00220B6B">
      <w:pPr>
        <w:pStyle w:val="Paragraph"/>
        <w:rPr>
          <w:lang w:eastAsia="en-GB"/>
        </w:rPr>
      </w:pPr>
      <w:r>
        <w:rPr>
          <w:lang w:eastAsia="en-GB"/>
        </w:rPr>
        <w:t>Qualitative research can be labour intensive,</w:t>
      </w:r>
      <w:r>
        <w:t xml:space="preserve"> so inspectors should </w:t>
      </w:r>
      <w:r>
        <w:rPr>
          <w:lang w:eastAsia="en-GB"/>
        </w:rPr>
        <w:t>give due consideration to how much data the research team is able to analyse in the given timeframe</w:t>
      </w:r>
      <w:r w:rsidRPr="003F26EF">
        <w:rPr>
          <w:lang w:eastAsia="en-GB"/>
        </w:rPr>
        <w:t xml:space="preserve"> </w:t>
      </w:r>
      <w:r>
        <w:rPr>
          <w:lang w:eastAsia="en-GB"/>
        </w:rPr>
        <w:t xml:space="preserve">and choose methods which are most efficient given the limit of the resources available. Inspectors will need to strike a balance between gaining </w:t>
      </w:r>
      <w:r w:rsidRPr="00BF73BD">
        <w:rPr>
          <w:iCs/>
          <w:lang w:eastAsia="en-GB"/>
        </w:rPr>
        <w:t>general insights</w:t>
      </w:r>
      <w:r w:rsidRPr="00BC3C4B">
        <w:rPr>
          <w:i/>
          <w:lang w:eastAsia="en-GB"/>
        </w:rPr>
        <w:t xml:space="preserve"> </w:t>
      </w:r>
      <w:r>
        <w:rPr>
          <w:lang w:eastAsia="en-GB"/>
        </w:rPr>
        <w:t xml:space="preserve">into the culture or safety problem (what’s important in this context), and </w:t>
      </w:r>
      <w:r w:rsidRPr="00BF73BD">
        <w:rPr>
          <w:iCs/>
          <w:lang w:eastAsia="en-GB"/>
        </w:rPr>
        <w:t>detailed insights</w:t>
      </w:r>
      <w:r>
        <w:rPr>
          <w:lang w:eastAsia="en-GB"/>
        </w:rPr>
        <w:t xml:space="preserve"> (how things occur in this context).</w:t>
      </w:r>
    </w:p>
    <w:p w14:paraId="00273EE8" w14:textId="77777777" w:rsidR="00220B6B" w:rsidRPr="00544969" w:rsidRDefault="00220B6B" w:rsidP="00E8336C">
      <w:pPr>
        <w:pStyle w:val="Heading3"/>
        <w:rPr>
          <w:lang w:eastAsia="en-GB"/>
        </w:rPr>
      </w:pPr>
      <w:r w:rsidRPr="00544969">
        <w:rPr>
          <w:lang w:eastAsia="en-GB"/>
        </w:rPr>
        <w:t>Determining the Sample</w:t>
      </w:r>
    </w:p>
    <w:p w14:paraId="7CA50685" w14:textId="77777777" w:rsidR="00220B6B" w:rsidRDefault="00220B6B" w:rsidP="00220B6B">
      <w:pPr>
        <w:pStyle w:val="Paragraph"/>
        <w:rPr>
          <w:lang w:eastAsia="en-GB"/>
        </w:rPr>
      </w:pPr>
      <w:r>
        <w:rPr>
          <w:lang w:eastAsia="en-GB"/>
        </w:rPr>
        <w:t>Sampling in qualitative research is concerned with gaining insight rather than representativeness. Inspectors should select cases and participants in a strategic way and from multiple sources to enhance the credibility of any insights found.</w:t>
      </w:r>
    </w:p>
    <w:p w14:paraId="61F81E04" w14:textId="7D46EEC3" w:rsidR="00220B6B" w:rsidRPr="00220B6B" w:rsidRDefault="00220B6B" w:rsidP="00220B6B">
      <w:pPr>
        <w:pStyle w:val="Paragraph"/>
        <w:shd w:val="clear" w:color="auto" w:fill="FDE9D9" w:themeFill="accent6" w:themeFillTint="33"/>
        <w:rPr>
          <w:rStyle w:val="ParagraphChar"/>
        </w:rPr>
      </w:pPr>
      <w:r w:rsidRPr="002419C6">
        <w:rPr>
          <w:b/>
          <w:lang w:eastAsia="en-GB"/>
        </w:rPr>
        <w:t>Key point</w:t>
      </w:r>
      <w:r>
        <w:rPr>
          <w:b/>
          <w:lang w:eastAsia="en-GB"/>
        </w:rPr>
        <w:t>:</w:t>
      </w:r>
      <w:r>
        <w:rPr>
          <w:lang w:eastAsia="en-GB"/>
        </w:rPr>
        <w:t xml:space="preserve"> D</w:t>
      </w:r>
      <w:r w:rsidRPr="002419C6">
        <w:rPr>
          <w:lang w:eastAsia="en-GB"/>
        </w:rPr>
        <w:t>o not rely solely on volunteers</w:t>
      </w:r>
      <w:r>
        <w:rPr>
          <w:lang w:eastAsia="en-GB"/>
        </w:rPr>
        <w:t xml:space="preserve"> as p</w:t>
      </w:r>
      <w:r w:rsidRPr="002419C6">
        <w:rPr>
          <w:lang w:eastAsia="en-GB"/>
        </w:rPr>
        <w:t xml:space="preserve">eople who choose not to volunteer often hold views which are of high </w:t>
      </w:r>
      <w:r>
        <w:rPr>
          <w:lang w:eastAsia="en-GB"/>
        </w:rPr>
        <w:t xml:space="preserve">research </w:t>
      </w:r>
      <w:r w:rsidRPr="002419C6">
        <w:rPr>
          <w:lang w:eastAsia="en-GB"/>
        </w:rPr>
        <w:t>value.</w:t>
      </w:r>
      <w:r>
        <w:rPr>
          <w:lang w:eastAsia="en-GB"/>
        </w:rPr>
        <w:t xml:space="preserve"> To avoid this, send out targeted </w:t>
      </w:r>
      <w:r w:rsidRPr="00220B6B">
        <w:rPr>
          <w:rStyle w:val="ParagraphChar"/>
        </w:rPr>
        <w:t>invites.</w:t>
      </w:r>
    </w:p>
    <w:p w14:paraId="5C8CD64E" w14:textId="77777777" w:rsidR="00220B6B" w:rsidRDefault="00220B6B" w:rsidP="00220B6B">
      <w:pPr>
        <w:pStyle w:val="Paragraph"/>
        <w:rPr>
          <w:lang w:eastAsia="en-GB"/>
        </w:rPr>
      </w:pPr>
    </w:p>
    <w:p w14:paraId="06A477DE" w14:textId="1D5838EE" w:rsidR="00220B6B" w:rsidRDefault="00220B6B" w:rsidP="00220B6B">
      <w:pPr>
        <w:pStyle w:val="Paragraph"/>
        <w:rPr>
          <w:lang w:eastAsia="en-GB"/>
        </w:rPr>
      </w:pPr>
      <w:r>
        <w:rPr>
          <w:lang w:eastAsia="en-GB"/>
        </w:rPr>
        <w:t xml:space="preserve">The number of interviews required will vary from study to study. As a </w:t>
      </w:r>
      <w:r w:rsidRPr="00E96D30">
        <w:rPr>
          <w:lang w:eastAsia="en-GB"/>
        </w:rPr>
        <w:t xml:space="preserve">guide </w:t>
      </w:r>
      <w:r>
        <w:rPr>
          <w:lang w:eastAsia="en-GB"/>
        </w:rPr>
        <w:t>an inspector should consider</w:t>
      </w:r>
      <w:r w:rsidRPr="00E96D30">
        <w:rPr>
          <w:lang w:eastAsia="en-GB"/>
        </w:rPr>
        <w:t xml:space="preserve"> six focus group</w:t>
      </w:r>
      <w:r>
        <w:rPr>
          <w:lang w:eastAsia="en-GB"/>
        </w:rPr>
        <w:t xml:space="preserve"> interviews</w:t>
      </w:r>
      <w:r w:rsidRPr="00E96D30">
        <w:rPr>
          <w:lang w:eastAsia="en-GB"/>
        </w:rPr>
        <w:t xml:space="preserve"> or twelve </w:t>
      </w:r>
      <w:r>
        <w:rPr>
          <w:lang w:eastAsia="en-GB"/>
        </w:rPr>
        <w:t xml:space="preserve">one-to-one </w:t>
      </w:r>
      <w:r w:rsidRPr="00E96D30">
        <w:rPr>
          <w:lang w:eastAsia="en-GB"/>
        </w:rPr>
        <w:t>interviews</w:t>
      </w:r>
      <w:r>
        <w:rPr>
          <w:lang w:eastAsia="en-GB"/>
        </w:rPr>
        <w:t xml:space="preserve"> to be minimum numbers. In some limited circumstances it may be acceptable to reduce these numbers further when these methods are combined, however too great a reduction may adversely impact upon the dependability and credibility of the insights gained.</w:t>
      </w:r>
    </w:p>
    <w:p w14:paraId="6E972F27" w14:textId="5DC89E1D" w:rsidR="00220B6B" w:rsidRDefault="00220B6B" w:rsidP="00220B6B">
      <w:pPr>
        <w:pStyle w:val="Paragraph"/>
        <w:rPr>
          <w:lang w:eastAsia="en-GB"/>
        </w:rPr>
      </w:pPr>
      <w:r w:rsidRPr="00783E21">
        <w:rPr>
          <w:lang w:eastAsia="en-GB"/>
        </w:rPr>
        <w:t>Sampling should continue until no new findings are generated</w:t>
      </w:r>
      <w:r>
        <w:rPr>
          <w:lang w:eastAsia="en-GB"/>
        </w:rPr>
        <w:t xml:space="preserve">; </w:t>
      </w:r>
      <w:r w:rsidRPr="00783E21">
        <w:rPr>
          <w:lang w:eastAsia="en-GB"/>
        </w:rPr>
        <w:t xml:space="preserve">known as </w:t>
      </w:r>
      <w:r>
        <w:rPr>
          <w:lang w:eastAsia="en-GB"/>
        </w:rPr>
        <w:t>‘</w:t>
      </w:r>
      <w:r w:rsidRPr="00783E21">
        <w:rPr>
          <w:lang w:eastAsia="en-GB"/>
        </w:rPr>
        <w:t>saturation</w:t>
      </w:r>
      <w:r>
        <w:rPr>
          <w:lang w:eastAsia="en-GB"/>
        </w:rPr>
        <w:t>’</w:t>
      </w:r>
      <w:r w:rsidRPr="00783E21">
        <w:rPr>
          <w:lang w:eastAsia="en-GB"/>
        </w:rPr>
        <w:t xml:space="preserve"> </w:t>
      </w:r>
      <w:r>
        <w:rPr>
          <w:lang w:eastAsia="en-GB"/>
        </w:rPr>
        <w:t xml:space="preserve">this </w:t>
      </w:r>
      <w:r w:rsidRPr="00783E21">
        <w:rPr>
          <w:lang w:eastAsia="en-GB"/>
        </w:rPr>
        <w:t>indicates that an adequate sample has been undertaken.</w:t>
      </w:r>
      <w:r>
        <w:rPr>
          <w:lang w:eastAsia="en-GB"/>
        </w:rPr>
        <w:t xml:space="preserve"> I</w:t>
      </w:r>
      <w:r w:rsidRPr="00783E21">
        <w:rPr>
          <w:lang w:eastAsia="en-GB"/>
        </w:rPr>
        <w:t>f at the end of the planned sampling findings relevant to the research are still being uncovered, then further sampling is required.</w:t>
      </w:r>
      <w:r>
        <w:rPr>
          <w:lang w:eastAsia="en-GB"/>
        </w:rPr>
        <w:t xml:space="preserve"> </w:t>
      </w:r>
      <w:r w:rsidRPr="00783E21">
        <w:rPr>
          <w:lang w:eastAsia="en-GB"/>
        </w:rPr>
        <w:t>Here the inspector should expand the sample size by carrying out further data collection</w:t>
      </w:r>
      <w:r>
        <w:rPr>
          <w:lang w:eastAsia="en-GB"/>
        </w:rPr>
        <w:t xml:space="preserve"> until saturation is achieved</w:t>
      </w:r>
      <w:r w:rsidRPr="00783E21">
        <w:rPr>
          <w:lang w:eastAsia="en-GB"/>
        </w:rPr>
        <w:t>.</w:t>
      </w:r>
    </w:p>
    <w:p w14:paraId="433C78DD" w14:textId="77777777" w:rsidR="00220B6B" w:rsidRPr="00544969" w:rsidRDefault="00220B6B" w:rsidP="00E8336C">
      <w:pPr>
        <w:pStyle w:val="Heading3"/>
      </w:pPr>
      <w:r w:rsidRPr="00544969">
        <w:t>Selecting &amp; Combining Data Collection Methods</w:t>
      </w:r>
    </w:p>
    <w:p w14:paraId="01F58603" w14:textId="77777777" w:rsidR="00220B6B" w:rsidRPr="007F79C0" w:rsidRDefault="00220B6B" w:rsidP="00220B6B">
      <w:pPr>
        <w:pStyle w:val="Paragraph"/>
        <w:rPr>
          <w:lang w:eastAsia="en-GB"/>
        </w:rPr>
      </w:pPr>
      <w:r>
        <w:rPr>
          <w:lang w:eastAsia="en-GB"/>
        </w:rPr>
        <w:t>Data collection methods should be selected and combined to provide the best insights for the given problem. Inspectors undertaking a safety culture assessment may, for example, use the following four methods, as follows:</w:t>
      </w:r>
    </w:p>
    <w:p w14:paraId="4322DEC2" w14:textId="77777777" w:rsidR="00220B6B" w:rsidRPr="00220B6B" w:rsidRDefault="00220B6B" w:rsidP="00220B6B">
      <w:pPr>
        <w:pStyle w:val="BulletPoint"/>
      </w:pPr>
      <w:r w:rsidRPr="00220B6B">
        <w:t>Semi-structured interviews with senior managers to explore their safety leadership, how they resolve the safety-production conflict, their views on the adequacy of risk management and safety systems, their understanding of competence and its role in nuclear safety, and their views on the efficacy of procedures and rules.</w:t>
      </w:r>
    </w:p>
    <w:p w14:paraId="2BC87EC3" w14:textId="77777777" w:rsidR="00220B6B" w:rsidRPr="00220B6B" w:rsidRDefault="00220B6B" w:rsidP="00220B6B">
      <w:pPr>
        <w:pStyle w:val="BulletPoint"/>
      </w:pPr>
      <w:r w:rsidRPr="00220B6B">
        <w:t>Focus-group interviews to explore worker perception of management commitment to safety, the effectiveness of leadership visibility programmes, how risk is perceived by the workforce, relationships between management and the workforce, and beliefs as to the efficacy of procedures, rules, and training.</w:t>
      </w:r>
    </w:p>
    <w:p w14:paraId="45B3D7DB" w14:textId="77777777" w:rsidR="00220B6B" w:rsidRPr="00220B6B" w:rsidRDefault="00220B6B" w:rsidP="00220B6B">
      <w:pPr>
        <w:pStyle w:val="BulletPoint"/>
      </w:pPr>
      <w:r w:rsidRPr="00220B6B">
        <w:t>Observations of day-to-day operations, a shift handover, setting to work, a plan of the day meeting, and a safety committee meeting.</w:t>
      </w:r>
    </w:p>
    <w:p w14:paraId="1F6CBE4F" w14:textId="77777777" w:rsidR="00220B6B" w:rsidRPr="00220B6B" w:rsidRDefault="00220B6B" w:rsidP="00220B6B">
      <w:pPr>
        <w:pStyle w:val="BulletPoint"/>
      </w:pPr>
      <w:r w:rsidRPr="00220B6B">
        <w:t>Document analysis of procedures, rules, the competence management system, risk assessment processes, safety policies and safety campaign material.</w:t>
      </w:r>
    </w:p>
    <w:p w14:paraId="29CD96B2" w14:textId="77777777" w:rsidR="00220B6B" w:rsidRDefault="00220B6B" w:rsidP="00220B6B">
      <w:pPr>
        <w:pStyle w:val="Paragraph"/>
        <w:rPr>
          <w:lang w:eastAsia="en-GB"/>
        </w:rPr>
      </w:pPr>
      <w:r>
        <w:rPr>
          <w:lang w:eastAsia="en-GB"/>
        </w:rPr>
        <w:t>These can be combined in several ways:</w:t>
      </w:r>
    </w:p>
    <w:p w14:paraId="4F1AF4C4" w14:textId="77777777" w:rsidR="00220B6B" w:rsidRDefault="00220B6B" w:rsidP="00220B6B">
      <w:pPr>
        <w:pStyle w:val="BulletPoint"/>
      </w:pPr>
      <w:r w:rsidRPr="00F56246">
        <w:rPr>
          <w:b/>
          <w:bCs/>
        </w:rPr>
        <w:t>Merge</w:t>
      </w:r>
      <w:r>
        <w:t xml:space="preserve">: The simplest way to combine methods is to merge all the data </w:t>
      </w:r>
      <w:r w:rsidRPr="00036007">
        <w:t>and analys</w:t>
      </w:r>
      <w:r>
        <w:t>e it</w:t>
      </w:r>
      <w:r w:rsidRPr="00036007">
        <w:t xml:space="preserve"> together as a whole</w:t>
      </w:r>
      <w:r>
        <w:t>.</w:t>
      </w:r>
    </w:p>
    <w:p w14:paraId="582CF5B1" w14:textId="77777777" w:rsidR="00220B6B" w:rsidRDefault="00220B6B" w:rsidP="00220B6B">
      <w:pPr>
        <w:pStyle w:val="BulletPoint"/>
      </w:pPr>
      <w:r>
        <w:rPr>
          <w:b/>
          <w:bCs/>
        </w:rPr>
        <w:t>To e</w:t>
      </w:r>
      <w:r w:rsidRPr="00F56246">
        <w:rPr>
          <w:b/>
          <w:bCs/>
        </w:rPr>
        <w:t>xplain</w:t>
      </w:r>
      <w:r>
        <w:t xml:space="preserve">: </w:t>
      </w:r>
      <w:r w:rsidRPr="00036007">
        <w:t xml:space="preserve">Data </w:t>
      </w:r>
      <w:r>
        <w:t xml:space="preserve">may be </w:t>
      </w:r>
      <w:r w:rsidRPr="00036007">
        <w:t>collect</w:t>
      </w:r>
      <w:r>
        <w:t xml:space="preserve">ed </w:t>
      </w:r>
      <w:r w:rsidRPr="00036007">
        <w:t xml:space="preserve">to elaborate on the findings of </w:t>
      </w:r>
      <w:r>
        <w:t>data that was collected and analysed earlier on.</w:t>
      </w:r>
    </w:p>
    <w:p w14:paraId="4FDA761E" w14:textId="77777777" w:rsidR="00220B6B" w:rsidRDefault="00220B6B" w:rsidP="00220B6B">
      <w:pPr>
        <w:pStyle w:val="BulletPoint"/>
      </w:pPr>
      <w:r>
        <w:rPr>
          <w:b/>
          <w:bCs/>
        </w:rPr>
        <w:t>To e</w:t>
      </w:r>
      <w:r w:rsidRPr="00F56246">
        <w:rPr>
          <w:b/>
          <w:bCs/>
        </w:rPr>
        <w:t>xplore</w:t>
      </w:r>
      <w:r>
        <w:t>: Data may be collected and analysed as</w:t>
      </w:r>
      <w:r w:rsidRPr="00036007">
        <w:t xml:space="preserve"> preparat</w:t>
      </w:r>
      <w:r>
        <w:t>ion for later</w:t>
      </w:r>
      <w:r w:rsidRPr="00036007">
        <w:t xml:space="preserve"> data collection</w:t>
      </w:r>
      <w:r>
        <w:t xml:space="preserve">, for example </w:t>
      </w:r>
      <w:r w:rsidRPr="00036007">
        <w:t xml:space="preserve">to </w:t>
      </w:r>
      <w:r>
        <w:t xml:space="preserve">frame a problem and </w:t>
      </w:r>
      <w:r w:rsidRPr="00036007">
        <w:t>aid the formulation of well-defined research questions</w:t>
      </w:r>
      <w:r>
        <w:t>.</w:t>
      </w:r>
    </w:p>
    <w:p w14:paraId="0AF24F8B" w14:textId="2FD011DB" w:rsidR="00220B6B" w:rsidRDefault="00220B6B" w:rsidP="00220B6B">
      <w:pPr>
        <w:pStyle w:val="Paragraph"/>
        <w:shd w:val="clear" w:color="auto" w:fill="FDE9D9" w:themeFill="accent6" w:themeFillTint="33"/>
      </w:pPr>
      <w:r w:rsidRPr="00F36105">
        <w:rPr>
          <w:b/>
          <w:bCs/>
        </w:rPr>
        <w:t>Key point</w:t>
      </w:r>
      <w:r>
        <w:rPr>
          <w:b/>
          <w:bCs/>
        </w:rPr>
        <w:t>:</w:t>
      </w:r>
      <w:r>
        <w:t xml:space="preserve"> </w:t>
      </w:r>
      <w:r w:rsidRPr="00F36105">
        <w:t>Triangulation involves using multiple methods or sources of data to provide greater confidence in the findings.</w:t>
      </w:r>
      <w:r>
        <w:t xml:space="preserve"> </w:t>
      </w:r>
      <w:r w:rsidRPr="00F36105">
        <w:t>The cross-checking of findings from different methods and data sources also aids the development of a richer understanding of the social processes being explored.</w:t>
      </w:r>
    </w:p>
    <w:p w14:paraId="0CE23787" w14:textId="77777777" w:rsidR="00220B6B" w:rsidRDefault="00220B6B" w:rsidP="00220B6B">
      <w:pPr>
        <w:pStyle w:val="Paragraph"/>
      </w:pPr>
      <w:r>
        <w:t>The selection and combination of data collection methods should be deliberate and planned. The inspector should explain their rationale for selecting and combining data collection methods in the research proposal.</w:t>
      </w:r>
    </w:p>
    <w:p w14:paraId="0C6ADBB8" w14:textId="77777777" w:rsidR="00220B6B" w:rsidRDefault="00220B6B" w:rsidP="00E8336C">
      <w:pPr>
        <w:pStyle w:val="Heading2"/>
      </w:pPr>
      <w:bookmarkStart w:id="23" w:name="_Ref45185878"/>
      <w:bookmarkStart w:id="24" w:name="_Toc58860320"/>
      <w:bookmarkStart w:id="25" w:name="_Toc78280530"/>
      <w:r>
        <w:t>Collecting the Data</w:t>
      </w:r>
      <w:bookmarkEnd w:id="23"/>
      <w:bookmarkEnd w:id="24"/>
      <w:bookmarkEnd w:id="25"/>
    </w:p>
    <w:p w14:paraId="7D5A0972" w14:textId="3E891A1E" w:rsidR="00220B6B" w:rsidRDefault="00220B6B" w:rsidP="00220B6B">
      <w:pPr>
        <w:pStyle w:val="Paragraph"/>
        <w:rPr>
          <w:b/>
          <w:bCs/>
        </w:rPr>
      </w:pPr>
      <w:r>
        <w:t xml:space="preserve">The fifth step in the research process is </w:t>
      </w:r>
      <w:r w:rsidRPr="002E6526">
        <w:t>to collect the data. This</w:t>
      </w:r>
      <w:r>
        <w:t xml:space="preserve"> section provides an overview of interviews, focus group interviews, observations, and document analysis.</w:t>
      </w:r>
    </w:p>
    <w:p w14:paraId="02296243" w14:textId="77777777" w:rsidR="00220B6B" w:rsidRPr="00544969" w:rsidRDefault="00220B6B" w:rsidP="00E8336C">
      <w:pPr>
        <w:pStyle w:val="Heading3"/>
      </w:pPr>
      <w:r w:rsidRPr="00544969">
        <w:t>Interviews</w:t>
      </w:r>
    </w:p>
    <w:p w14:paraId="08AB63F5" w14:textId="77777777" w:rsidR="00220B6B" w:rsidRDefault="00220B6B" w:rsidP="00220B6B">
      <w:pPr>
        <w:pStyle w:val="Paragraph"/>
      </w:pPr>
      <w:r w:rsidRPr="00992DA2">
        <w:t>Interviews are the</w:t>
      </w:r>
      <w:r>
        <w:t xml:space="preserve"> most widely used method for gathering data in qualitative research. Inspectors may choose to undertake two types of interview: </w:t>
      </w:r>
      <w:r w:rsidRPr="00351D24">
        <w:rPr>
          <w:iCs/>
        </w:rPr>
        <w:t>unstructured and semi-structured</w:t>
      </w:r>
      <w:r>
        <w:t>. I</w:t>
      </w:r>
      <w:r w:rsidRPr="00116BDB">
        <w:t xml:space="preserve">n an unstructured interview </w:t>
      </w:r>
      <w:r>
        <w:t xml:space="preserve">an inspector uses a short aide-memoire covering a range of topics and retains a great degree of flexibility in what to ask and when. The aim is to generate a conversation and a rich discussion about the interview topics. </w:t>
      </w:r>
      <w:r w:rsidRPr="00116BDB">
        <w:t xml:space="preserve">In </w:t>
      </w:r>
      <w:r>
        <w:t xml:space="preserve">a </w:t>
      </w:r>
      <w:r w:rsidRPr="00116BDB">
        <w:t xml:space="preserve">semi-structured interview, </w:t>
      </w:r>
      <w:r>
        <w:t xml:space="preserve">the inspector develops and uses a pre-prepared interview guide to give greater structure to the interview. Interview guides comprise of a list of questions on the topics to be covered and normally all questions in the guide will be asked during the interview. The inspector may also ask questions that are not included in the interview guide as they respond dynamically to </w:t>
      </w:r>
      <w:r w:rsidRPr="001A5C59">
        <w:t>the interviewee’s answers.</w:t>
      </w:r>
      <w:r>
        <w:t xml:space="preserve"> </w:t>
      </w:r>
      <w:r w:rsidRPr="001A5C59">
        <w:t>In both types of interview, the interviewee retains a great degree of freedom in how they respond.</w:t>
      </w:r>
    </w:p>
    <w:p w14:paraId="322669A6" w14:textId="77777777" w:rsidR="00220B6B" w:rsidRDefault="00220B6B" w:rsidP="00220B6B">
      <w:pPr>
        <w:pStyle w:val="Paragraph"/>
      </w:pPr>
      <w:r w:rsidRPr="00AD4365">
        <w:t xml:space="preserve">The choice of which interview method to use depends upon the </w:t>
      </w:r>
      <w:r>
        <w:t>following two factors</w:t>
      </w:r>
      <w:r w:rsidRPr="00AD4365">
        <w:t>:</w:t>
      </w:r>
    </w:p>
    <w:p w14:paraId="06AFE642" w14:textId="77777777" w:rsidR="00220B6B" w:rsidRDefault="00220B6B" w:rsidP="00220B6B">
      <w:pPr>
        <w:pStyle w:val="BulletPoint"/>
      </w:pPr>
      <w:r w:rsidRPr="007B138E">
        <w:rPr>
          <w:b/>
        </w:rPr>
        <w:t>Level of understanding</w:t>
      </w:r>
      <w:r>
        <w:t>. When the inspector has a clear understanding of the information sought and knows what topics they want to address, semi-structured interviews are preferred, whereas when the inspector has less of an understanding of the information sought and wants to gather initial data to properly frame the safety problem, unstructured interviews are preferred.</w:t>
      </w:r>
    </w:p>
    <w:p w14:paraId="252117DB" w14:textId="77777777" w:rsidR="00220B6B" w:rsidRDefault="00220B6B" w:rsidP="00220B6B">
      <w:pPr>
        <w:pStyle w:val="BulletPoint"/>
      </w:pPr>
      <w:r w:rsidRPr="007B138E">
        <w:rPr>
          <w:b/>
        </w:rPr>
        <w:t>Degree of comparability</w:t>
      </w:r>
      <w:r>
        <w:t>. When several inspectors are each undertaking interviews, s</w:t>
      </w:r>
      <w:r w:rsidRPr="00AD4365">
        <w:t xml:space="preserve">emi-structured interviews </w:t>
      </w:r>
      <w:r>
        <w:t>are preferred as the use of the interview guide</w:t>
      </w:r>
      <w:r w:rsidRPr="00AD4365">
        <w:t xml:space="preserve"> make</w:t>
      </w:r>
      <w:r>
        <w:t>s</w:t>
      </w:r>
      <w:r w:rsidRPr="00AD4365">
        <w:t xml:space="preserve"> it easier to compare the data gathered by each inspector.</w:t>
      </w:r>
    </w:p>
    <w:p w14:paraId="019CEC4A" w14:textId="614696EC" w:rsidR="00220B6B" w:rsidRDefault="00220B6B" w:rsidP="00544EFF">
      <w:pPr>
        <w:pStyle w:val="Paragraph"/>
      </w:pPr>
      <w:r>
        <w:t xml:space="preserve">The inspector must first consider what information is needed to answer each of the research questions when developing an interview guide. The interview questions should assist in answering the research questions, but they should not be too specific: do not convert the research questions directly into interview questions. </w:t>
      </w:r>
      <w:r w:rsidR="00075B58">
        <w:br/>
      </w:r>
      <w:r>
        <w:t xml:space="preserve">The order of the questions should be planned so that the interview flows naturally; it is however acceptable to change the order of the questions during the interview if this is thought to be of help. Think about the questions from the perspective of the interviewee and use language which they will understand and is relevant to them. </w:t>
      </w:r>
      <w:r w:rsidR="00075B58">
        <w:br/>
      </w:r>
      <w:r>
        <w:t>It is good practice to record general information such as name, age, gender, job role, years working for the company, etc., as this can help to put answers into context later.</w:t>
      </w:r>
    </w:p>
    <w:p w14:paraId="7C2185CB" w14:textId="77777777" w:rsidR="00220B6B" w:rsidRDefault="00220B6B" w:rsidP="00544EFF">
      <w:pPr>
        <w:pStyle w:val="Paragraph"/>
      </w:pPr>
      <w:r>
        <w:t xml:space="preserve">The structure of an interview guide comprises an introduction, a main body, and wrap-up questions. The main body normally comprises both general questions aimed at gaining a broad understanding of an issue or context, and direct questions aimed at gaining a more specific understanding of an issue or context. An example of a semi-structured interview guide is at </w:t>
      </w:r>
      <w:r w:rsidRPr="001A5C59">
        <w:rPr>
          <w:b/>
          <w:bCs/>
        </w:rPr>
        <w:t>Appendix B</w:t>
      </w:r>
      <w:r>
        <w:t>.</w:t>
      </w:r>
    </w:p>
    <w:p w14:paraId="2D16BA11" w14:textId="22B2BCE4" w:rsidR="00220B6B" w:rsidRDefault="00220B6B" w:rsidP="00544EFF">
      <w:pPr>
        <w:pStyle w:val="Paragraph"/>
      </w:pPr>
      <w:r>
        <w:t xml:space="preserve">Good interviewing skills take time to develop. A good interviewer will be thoroughly briefed about the research and will know how to start the interview, how to ask questions, how to motivate interviewees to answer questions, what to look for in answers, and how to properly close an interview. This requires good planning, effective training, and clear guidelines for those conducting the interviews. Tips for carrying out a successful interview are shown in </w:t>
      </w:r>
      <w:r w:rsidR="00544EFF">
        <w:fldChar w:fldCharType="begin"/>
      </w:r>
      <w:r w:rsidR="00544EFF">
        <w:instrText xml:space="preserve"> REF _Ref78271270 \h </w:instrText>
      </w:r>
      <w:r w:rsidR="00544EFF">
        <w:fldChar w:fldCharType="separate"/>
      </w:r>
      <w:r w:rsidR="00F96F15">
        <w:t xml:space="preserve">Figure </w:t>
      </w:r>
      <w:r w:rsidR="00F96F15">
        <w:rPr>
          <w:noProof/>
        </w:rPr>
        <w:t>7</w:t>
      </w:r>
      <w:r w:rsidR="00544EFF">
        <w:fldChar w:fldCharType="end"/>
      </w:r>
      <w:r>
        <w:t>.</w:t>
      </w:r>
    </w:p>
    <w:p w14:paraId="5BECE86E" w14:textId="77777777" w:rsidR="00220B6B" w:rsidRDefault="00220B6B" w:rsidP="00544EFF">
      <w:pPr>
        <w:pStyle w:val="Paragraph"/>
      </w:pPr>
      <w:r>
        <w:t>Interviews can be carried out face-to-face, by videoconference, or over the telephone. Face-to face interviews are the most effective as these enable the interviewer to build rapport and pick-up on non-verbal cues much easier than by videoconference or telephone. Telephone and videoconference interviews can however be conducted from the home or the office, enabling several people to be contacted in a short period of time and avoiding travel. Inspectors may consider undertaking a combination of interviews: some remote to save on time and some face-to-face interviews to retain interview quality.</w:t>
      </w:r>
    </w:p>
    <w:p w14:paraId="2A9D9E07" w14:textId="4005988C" w:rsidR="00220B6B" w:rsidRDefault="00220B6B" w:rsidP="00544EFF">
      <w:pPr>
        <w:pStyle w:val="Paragraph"/>
        <w:shd w:val="clear" w:color="auto" w:fill="FDE9D9" w:themeFill="accent6" w:themeFillTint="33"/>
      </w:pPr>
      <w:r w:rsidRPr="00246CB4">
        <w:rPr>
          <w:b/>
        </w:rPr>
        <w:t>Key point</w:t>
      </w:r>
      <w:r w:rsidR="00544EFF">
        <w:rPr>
          <w:b/>
        </w:rPr>
        <w:t>:</w:t>
      </w:r>
      <w:r w:rsidRPr="00246CB4">
        <w:t xml:space="preserve"> Dutyholders have different IT security and software limitations which can make video-conferencing compatibility and connectivity challenging.</w:t>
      </w:r>
      <w:r>
        <w:t xml:space="preserve"> </w:t>
      </w:r>
      <w:r w:rsidRPr="00246CB4">
        <w:t>Early testing is essential to ensure interviews can go ahead as planned.</w:t>
      </w:r>
    </w:p>
    <w:p w14:paraId="7BC432C1" w14:textId="77777777" w:rsidR="00220B6B" w:rsidRDefault="00220B6B" w:rsidP="00544EFF">
      <w:pPr>
        <w:pStyle w:val="Paragraph"/>
      </w:pPr>
      <w:r>
        <w:t>Where possible interviews should be recorded and transcribed as this has the following advantages over note taking (Heritage, 1984):</w:t>
      </w:r>
    </w:p>
    <w:p w14:paraId="30DC0981" w14:textId="77777777" w:rsidR="00220B6B" w:rsidRDefault="00220B6B" w:rsidP="00544EFF">
      <w:pPr>
        <w:pStyle w:val="BulletPoint"/>
      </w:pPr>
      <w:r>
        <w:t>It helps to correct the limitations of intuition and recollection.</w:t>
      </w:r>
    </w:p>
    <w:p w14:paraId="04656937" w14:textId="77777777" w:rsidR="00220B6B" w:rsidRDefault="00220B6B" w:rsidP="00544EFF">
      <w:pPr>
        <w:pStyle w:val="BulletPoint"/>
      </w:pPr>
      <w:r>
        <w:t>It enables repeated and detailed examination to be undertaken.</w:t>
      </w:r>
    </w:p>
    <w:p w14:paraId="4182242B" w14:textId="77777777" w:rsidR="00220B6B" w:rsidRDefault="00220B6B" w:rsidP="00544EFF">
      <w:pPr>
        <w:pStyle w:val="BulletPoint"/>
      </w:pPr>
      <w:r>
        <w:t>It increases the range and precision of the insights which can be gained.</w:t>
      </w:r>
    </w:p>
    <w:p w14:paraId="38B26083" w14:textId="77777777" w:rsidR="00220B6B" w:rsidRDefault="00220B6B" w:rsidP="00544EFF">
      <w:pPr>
        <w:pStyle w:val="BulletPoint"/>
      </w:pPr>
      <w:r>
        <w:t>It enables other researchers to access and scrutinise the data to protect from biases being introduced into the analysis.</w:t>
      </w:r>
    </w:p>
    <w:p w14:paraId="2E2D41BB" w14:textId="77777777" w:rsidR="00220B6B" w:rsidRDefault="00220B6B" w:rsidP="00544EFF">
      <w:pPr>
        <w:pStyle w:val="BulletPoint"/>
      </w:pPr>
      <w:r>
        <w:t>It enables the data to be re-used, for example in exploring other safety problems.</w:t>
      </w:r>
    </w:p>
    <w:p w14:paraId="35970CDB" w14:textId="77777777" w:rsidR="00081F07" w:rsidRDefault="00081F07" w:rsidP="00081F07">
      <w:pPr>
        <w:pStyle w:val="BulletPoint"/>
        <w:rPr>
          <w:b/>
          <w:color w:val="FFFFFF" w:themeColor="background1"/>
        </w:rPr>
        <w:sectPr w:rsidR="00081F07">
          <w:pgSz w:w="11906" w:h="16838"/>
          <w:pgMar w:top="1440" w:right="1440" w:bottom="1440" w:left="1440" w:header="708" w:footer="708" w:gutter="0"/>
          <w:cols w:space="708"/>
          <w:docGrid w:linePitch="360"/>
        </w:sectPr>
      </w:pPr>
    </w:p>
    <w:tbl>
      <w:tblPr>
        <w:tblStyle w:val="Style2"/>
        <w:tblW w:w="5000" w:type="pct"/>
        <w:tblLook w:val="04A0" w:firstRow="1" w:lastRow="0" w:firstColumn="1" w:lastColumn="0" w:noHBand="0" w:noVBand="1"/>
      </w:tblPr>
      <w:tblGrid>
        <w:gridCol w:w="1667"/>
        <w:gridCol w:w="7575"/>
      </w:tblGrid>
      <w:tr w:rsidR="00081F07" w:rsidRPr="00544EFF" w14:paraId="331A4615" w14:textId="77777777" w:rsidTr="00A06838">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2"/>
          </w:tcPr>
          <w:p w14:paraId="1B4EA4F0" w14:textId="6952BFF4" w:rsidR="00081F07" w:rsidRPr="00544EFF" w:rsidRDefault="00081F07" w:rsidP="00081F07">
            <w:pPr>
              <w:pStyle w:val="BulletPoint"/>
              <w:numPr>
                <w:ilvl w:val="0"/>
                <w:numId w:val="0"/>
              </w:numPr>
              <w:spacing w:before="60" w:after="60"/>
              <w:contextualSpacing w:val="0"/>
              <w:rPr>
                <w:b w:val="0"/>
              </w:rPr>
            </w:pPr>
            <w:r w:rsidRPr="00544EFF">
              <w:br w:type="page"/>
              <w:t>Tips for a Successful Interview</w:t>
            </w:r>
          </w:p>
        </w:tc>
      </w:tr>
      <w:tr w:rsidR="00081F07" w:rsidRPr="00544EFF" w14:paraId="3B4648FF" w14:textId="77777777" w:rsidTr="00A06838">
        <w:trPr>
          <w:trHeight w:val="20"/>
        </w:trPr>
        <w:tc>
          <w:tcPr>
            <w:tcW w:w="902" w:type="pct"/>
          </w:tcPr>
          <w:p w14:paraId="11FF64A1" w14:textId="77777777" w:rsidR="00081F07" w:rsidRPr="00544EFF" w:rsidRDefault="00081F07" w:rsidP="00081F07">
            <w:pPr>
              <w:spacing w:before="60" w:after="60" w:line="240" w:lineRule="auto"/>
            </w:pPr>
            <w:r w:rsidRPr="00544EFF">
              <w:t>Purpose</w:t>
            </w:r>
          </w:p>
        </w:tc>
        <w:tc>
          <w:tcPr>
            <w:tcW w:w="4098" w:type="pct"/>
          </w:tcPr>
          <w:p w14:paraId="0DC43588" w14:textId="77777777" w:rsidR="00081F07" w:rsidRPr="00544EFF" w:rsidRDefault="00081F07" w:rsidP="00081F07">
            <w:pPr>
              <w:spacing w:before="60" w:after="60" w:line="240" w:lineRule="auto"/>
            </w:pPr>
            <w:r w:rsidRPr="00544EFF">
              <w:t>Explain the purpose of the interview clearly</w:t>
            </w:r>
          </w:p>
        </w:tc>
      </w:tr>
      <w:tr w:rsidR="00081F07" w:rsidRPr="00544EFF" w14:paraId="1FF1F0C0" w14:textId="77777777" w:rsidTr="00A06838">
        <w:trPr>
          <w:trHeight w:val="20"/>
        </w:trPr>
        <w:tc>
          <w:tcPr>
            <w:tcW w:w="902" w:type="pct"/>
          </w:tcPr>
          <w:p w14:paraId="126B2705" w14:textId="77777777" w:rsidR="00081F07" w:rsidRPr="00544EFF" w:rsidRDefault="00081F07" w:rsidP="00081F07">
            <w:pPr>
              <w:spacing w:before="60" w:after="60" w:line="240" w:lineRule="auto"/>
            </w:pPr>
            <w:r w:rsidRPr="00544EFF">
              <w:t>Quality of questions</w:t>
            </w:r>
          </w:p>
        </w:tc>
        <w:tc>
          <w:tcPr>
            <w:tcW w:w="4098" w:type="pct"/>
          </w:tcPr>
          <w:p w14:paraId="33C4B020" w14:textId="77777777" w:rsidR="00081F07" w:rsidRPr="00544EFF" w:rsidRDefault="00081F07" w:rsidP="00081F07">
            <w:pPr>
              <w:spacing w:before="60" w:after="60" w:line="240" w:lineRule="auto"/>
            </w:pPr>
            <w:r w:rsidRPr="00544EFF">
              <w:t>Ask questions which are easy to understand and answer</w:t>
            </w:r>
          </w:p>
          <w:p w14:paraId="1BA59624" w14:textId="77777777" w:rsidR="00081F07" w:rsidRPr="00544EFF" w:rsidRDefault="00081F07" w:rsidP="00081F07">
            <w:pPr>
              <w:spacing w:before="60" w:after="60" w:line="240" w:lineRule="auto"/>
            </w:pPr>
            <w:r w:rsidRPr="00544EFF">
              <w:t>Present questions in a logical order</w:t>
            </w:r>
          </w:p>
          <w:p w14:paraId="3A7DA6BD" w14:textId="77777777" w:rsidR="00081F07" w:rsidRPr="00544EFF" w:rsidRDefault="00081F07" w:rsidP="00081F07">
            <w:pPr>
              <w:spacing w:before="60" w:after="60" w:line="240" w:lineRule="auto"/>
            </w:pPr>
            <w:r w:rsidRPr="00544EFF">
              <w:t>Questions should prompt open discussion</w:t>
            </w:r>
          </w:p>
          <w:p w14:paraId="01727B54" w14:textId="77777777" w:rsidR="00081F07" w:rsidRPr="00544EFF" w:rsidRDefault="00081F07" w:rsidP="00081F07">
            <w:pPr>
              <w:spacing w:before="60" w:after="60" w:line="240" w:lineRule="auto"/>
            </w:pPr>
            <w:r w:rsidRPr="00544EFF">
              <w:t>Use language which reflects the understanding and everyday experiences of the interviewee</w:t>
            </w:r>
          </w:p>
        </w:tc>
      </w:tr>
      <w:tr w:rsidR="00081F07" w:rsidRPr="00544EFF" w14:paraId="4CC6A0AB" w14:textId="77777777" w:rsidTr="00A06838">
        <w:trPr>
          <w:trHeight w:val="20"/>
        </w:trPr>
        <w:tc>
          <w:tcPr>
            <w:tcW w:w="902" w:type="pct"/>
          </w:tcPr>
          <w:p w14:paraId="1FADC82D" w14:textId="77777777" w:rsidR="00081F07" w:rsidRPr="00544EFF" w:rsidRDefault="00081F07" w:rsidP="00081F07">
            <w:pPr>
              <w:spacing w:before="60" w:after="60" w:line="240" w:lineRule="auto"/>
            </w:pPr>
            <w:r w:rsidRPr="00544EFF">
              <w:t>Quality of interview process</w:t>
            </w:r>
          </w:p>
        </w:tc>
        <w:tc>
          <w:tcPr>
            <w:tcW w:w="4098" w:type="pct"/>
          </w:tcPr>
          <w:p w14:paraId="68E51DD4" w14:textId="77777777" w:rsidR="00081F07" w:rsidRPr="00544EFF" w:rsidRDefault="00081F07" w:rsidP="00081F07">
            <w:pPr>
              <w:spacing w:before="60" w:after="60" w:line="240" w:lineRule="auto"/>
              <w:rPr>
                <w:u w:val="single"/>
              </w:rPr>
            </w:pPr>
            <w:r w:rsidRPr="00544EFF">
              <w:rPr>
                <w:u w:val="single"/>
              </w:rPr>
              <w:t>Listening &amp; empathy</w:t>
            </w:r>
          </w:p>
          <w:p w14:paraId="38B64E68" w14:textId="77777777" w:rsidR="00081F07" w:rsidRPr="00544EFF" w:rsidRDefault="00081F07" w:rsidP="00081F07">
            <w:pPr>
              <w:spacing w:before="60" w:after="60" w:line="240" w:lineRule="auto"/>
            </w:pPr>
            <w:r w:rsidRPr="00544EFF">
              <w:t>Show an interest in the interviewee’s responses</w:t>
            </w:r>
          </w:p>
          <w:p w14:paraId="44EABBA8" w14:textId="77777777" w:rsidR="00081F07" w:rsidRPr="00544EFF" w:rsidRDefault="00081F07" w:rsidP="00081F07">
            <w:pPr>
              <w:spacing w:before="60" w:after="60" w:line="240" w:lineRule="auto"/>
            </w:pPr>
            <w:r w:rsidRPr="00544EFF">
              <w:t>Explore silences and laughter</w:t>
            </w:r>
          </w:p>
          <w:p w14:paraId="7C2DE7A1" w14:textId="77777777" w:rsidR="00081F07" w:rsidRPr="00544EFF" w:rsidRDefault="00081F07" w:rsidP="00081F07">
            <w:pPr>
              <w:spacing w:before="60" w:after="60" w:line="240" w:lineRule="auto"/>
            </w:pPr>
            <w:r w:rsidRPr="00544EFF">
              <w:t>Be empathetic and sensitive to the issues expressed</w:t>
            </w:r>
          </w:p>
          <w:p w14:paraId="081C1642" w14:textId="77777777" w:rsidR="00081F07" w:rsidRPr="00544EFF" w:rsidRDefault="00081F07" w:rsidP="00081F07">
            <w:pPr>
              <w:spacing w:before="60" w:after="60" w:line="240" w:lineRule="auto"/>
            </w:pPr>
            <w:r w:rsidRPr="00544EFF">
              <w:t>Be patient</w:t>
            </w:r>
          </w:p>
          <w:p w14:paraId="388EA4BD" w14:textId="77777777" w:rsidR="00081F07" w:rsidRPr="00544EFF" w:rsidRDefault="00081F07" w:rsidP="00081F07">
            <w:pPr>
              <w:spacing w:before="60" w:after="60" w:line="240" w:lineRule="auto"/>
              <w:rPr>
                <w:u w:val="single"/>
              </w:rPr>
            </w:pPr>
            <w:r w:rsidRPr="00544EFF">
              <w:rPr>
                <w:u w:val="single"/>
              </w:rPr>
              <w:t>Understanding</w:t>
            </w:r>
          </w:p>
          <w:p w14:paraId="5352BA6E" w14:textId="77777777" w:rsidR="00081F07" w:rsidRPr="00544EFF" w:rsidRDefault="00081F07" w:rsidP="00081F07">
            <w:pPr>
              <w:spacing w:before="60" w:after="60" w:line="240" w:lineRule="auto"/>
            </w:pPr>
            <w:r w:rsidRPr="00544EFF">
              <w:t>Follow up or clarify the meanings of the interviewee’s answers throughout the interview</w:t>
            </w:r>
          </w:p>
          <w:p w14:paraId="27C6EAA6" w14:textId="77777777" w:rsidR="00081F07" w:rsidRPr="00544EFF" w:rsidRDefault="00081F07" w:rsidP="00081F07">
            <w:pPr>
              <w:spacing w:before="60" w:after="60" w:line="240" w:lineRule="auto"/>
            </w:pPr>
            <w:r w:rsidRPr="00544EFF">
              <w:t>Clarify things not understood</w:t>
            </w:r>
          </w:p>
          <w:p w14:paraId="1524B03C" w14:textId="77777777" w:rsidR="00081F07" w:rsidRPr="00544EFF" w:rsidRDefault="00081F07" w:rsidP="00081F07">
            <w:pPr>
              <w:spacing w:before="60" w:after="60" w:line="240" w:lineRule="auto"/>
            </w:pPr>
            <w:r w:rsidRPr="00544EFF">
              <w:t>Corroborate and interpret the interviewee’s responses</w:t>
            </w:r>
          </w:p>
          <w:p w14:paraId="3B899DAD" w14:textId="77777777" w:rsidR="00081F07" w:rsidRPr="00544EFF" w:rsidRDefault="00081F07" w:rsidP="00081F07">
            <w:pPr>
              <w:spacing w:before="60" w:after="60" w:line="240" w:lineRule="auto"/>
            </w:pPr>
            <w:r w:rsidRPr="00544EFF">
              <w:t>Be critical and don’t take responses at face value</w:t>
            </w:r>
          </w:p>
          <w:p w14:paraId="2972D250" w14:textId="77777777" w:rsidR="00081F07" w:rsidRPr="00544EFF" w:rsidRDefault="00081F07" w:rsidP="00081F07">
            <w:pPr>
              <w:spacing w:before="60" w:after="60" w:line="240" w:lineRule="auto"/>
              <w:rPr>
                <w:u w:val="single"/>
              </w:rPr>
            </w:pPr>
            <w:r w:rsidRPr="00544EFF">
              <w:rPr>
                <w:u w:val="single"/>
              </w:rPr>
              <w:t>Direction &amp; flexibility</w:t>
            </w:r>
          </w:p>
          <w:p w14:paraId="34FB0015" w14:textId="77777777" w:rsidR="00081F07" w:rsidRPr="00544EFF" w:rsidRDefault="00081F07" w:rsidP="00081F07">
            <w:pPr>
              <w:spacing w:before="60" w:after="60" w:line="240" w:lineRule="auto"/>
            </w:pPr>
            <w:r w:rsidRPr="00544EFF">
              <w:t>Be open to the articulation of unexpected phenomena</w:t>
            </w:r>
          </w:p>
          <w:p w14:paraId="1C3F083D" w14:textId="77777777" w:rsidR="00081F07" w:rsidRPr="00544EFF" w:rsidRDefault="00081F07" w:rsidP="00081F07">
            <w:pPr>
              <w:spacing w:before="60" w:after="60" w:line="240" w:lineRule="auto"/>
            </w:pPr>
            <w:r w:rsidRPr="00544EFF">
              <w:t>Ensure the interview is neither too structured and directive nor too unstructured and free flowing</w:t>
            </w:r>
          </w:p>
          <w:p w14:paraId="392BC123" w14:textId="77777777" w:rsidR="00081F07" w:rsidRPr="00544EFF" w:rsidRDefault="00081F07" w:rsidP="00081F07">
            <w:pPr>
              <w:spacing w:before="60" w:after="60" w:line="240" w:lineRule="auto"/>
              <w:rPr>
                <w:u w:val="single"/>
              </w:rPr>
            </w:pPr>
            <w:r w:rsidRPr="00544EFF">
              <w:rPr>
                <w:u w:val="single"/>
              </w:rPr>
              <w:t>Remembering &amp; connecting</w:t>
            </w:r>
          </w:p>
          <w:p w14:paraId="5E9D1F4C" w14:textId="77777777" w:rsidR="00081F07" w:rsidRPr="00544EFF" w:rsidRDefault="00081F07" w:rsidP="00081F07">
            <w:pPr>
              <w:spacing w:before="60" w:after="60" w:line="240" w:lineRule="auto"/>
            </w:pPr>
            <w:r w:rsidRPr="00544EFF">
              <w:t>Refer to earlier discussions and connect points throughout the interview</w:t>
            </w:r>
          </w:p>
        </w:tc>
      </w:tr>
      <w:tr w:rsidR="00081F07" w:rsidRPr="00544EFF" w14:paraId="034EAC19" w14:textId="77777777" w:rsidTr="00A06838">
        <w:trPr>
          <w:trHeight w:val="20"/>
        </w:trPr>
        <w:tc>
          <w:tcPr>
            <w:tcW w:w="902" w:type="pct"/>
          </w:tcPr>
          <w:p w14:paraId="7B0E95D6" w14:textId="77777777" w:rsidR="00081F07" w:rsidRPr="00544EFF" w:rsidRDefault="00081F07" w:rsidP="00081F07">
            <w:pPr>
              <w:spacing w:before="60" w:after="60" w:line="240" w:lineRule="auto"/>
            </w:pPr>
            <w:r w:rsidRPr="00544EFF">
              <w:t>Quality of information &amp; discussion</w:t>
            </w:r>
          </w:p>
        </w:tc>
        <w:tc>
          <w:tcPr>
            <w:tcW w:w="4098" w:type="pct"/>
          </w:tcPr>
          <w:p w14:paraId="79972B26" w14:textId="77777777" w:rsidR="00081F07" w:rsidRPr="00544EFF" w:rsidRDefault="00081F07" w:rsidP="00081F07">
            <w:pPr>
              <w:spacing w:before="60" w:after="60" w:line="240" w:lineRule="auto"/>
            </w:pPr>
            <w:r w:rsidRPr="00544EFF">
              <w:t>Seek detailed qualitative descriptions</w:t>
            </w:r>
          </w:p>
          <w:p w14:paraId="375F4D1D" w14:textId="77777777" w:rsidR="00081F07" w:rsidRPr="00544EFF" w:rsidRDefault="00081F07" w:rsidP="00081F07">
            <w:pPr>
              <w:spacing w:before="60" w:after="60" w:line="240" w:lineRule="auto"/>
            </w:pPr>
            <w:r w:rsidRPr="00544EFF">
              <w:t>Seek descriptions of specific events, processes and practices</w:t>
            </w:r>
          </w:p>
          <w:p w14:paraId="5E1E1232" w14:textId="77777777" w:rsidR="00081F07" w:rsidRPr="00544EFF" w:rsidRDefault="00081F07" w:rsidP="00081F07">
            <w:pPr>
              <w:spacing w:before="60" w:after="60" w:line="240" w:lineRule="auto"/>
            </w:pPr>
            <w:r w:rsidRPr="00544EFF">
              <w:t>Seek nuanced comparative descriptions</w:t>
            </w:r>
          </w:p>
          <w:p w14:paraId="42ACFF00" w14:textId="77777777" w:rsidR="00081F07" w:rsidRPr="00544EFF" w:rsidRDefault="00081F07" w:rsidP="00081F07">
            <w:pPr>
              <w:spacing w:before="60" w:after="60" w:line="240" w:lineRule="auto"/>
            </w:pPr>
            <w:r w:rsidRPr="00544EFF">
              <w:t>Facilitate a conversation which is spontaneous, rich and specific</w:t>
            </w:r>
          </w:p>
          <w:p w14:paraId="01BF7FFD" w14:textId="77777777" w:rsidR="00081F07" w:rsidRPr="00544EFF" w:rsidRDefault="00081F07" w:rsidP="00081F07">
            <w:pPr>
              <w:spacing w:before="60" w:after="60" w:line="240" w:lineRule="auto"/>
            </w:pPr>
            <w:r w:rsidRPr="00544EFF">
              <w:t>Seek answers which are relevant to the questions asked</w:t>
            </w:r>
          </w:p>
          <w:p w14:paraId="2A9DD059" w14:textId="77777777" w:rsidR="00081F07" w:rsidRPr="00544EFF" w:rsidRDefault="00081F07" w:rsidP="00081F07">
            <w:pPr>
              <w:keepNext/>
              <w:spacing w:before="60" w:after="60" w:line="240" w:lineRule="auto"/>
            </w:pPr>
            <w:r w:rsidRPr="00544EFF">
              <w:t>Ask short questions and encourage long responses</w:t>
            </w:r>
          </w:p>
        </w:tc>
      </w:tr>
    </w:tbl>
    <w:p w14:paraId="7C2CE351" w14:textId="40235B4A" w:rsidR="00081F07" w:rsidRDefault="00081F07" w:rsidP="00081F07">
      <w:pPr>
        <w:pStyle w:val="Caption"/>
      </w:pPr>
      <w:bookmarkStart w:id="26" w:name="_Ref78271270"/>
      <w:bookmarkStart w:id="27" w:name="_Toc78280610"/>
      <w:r>
        <w:t xml:space="preserve">Figure </w:t>
      </w:r>
      <w:fldSimple w:instr=" SEQ Figure \* ARABIC ">
        <w:r w:rsidR="00F96F15">
          <w:rPr>
            <w:noProof/>
          </w:rPr>
          <w:t>7</w:t>
        </w:r>
      </w:fldSimple>
      <w:bookmarkEnd w:id="26"/>
      <w:r>
        <w:t xml:space="preserve">: </w:t>
      </w:r>
      <w:r w:rsidRPr="008E6C36">
        <w:t>Tips for a Successful Interview</w:t>
      </w:r>
      <w:bookmarkEnd w:id="27"/>
    </w:p>
    <w:p w14:paraId="4C2AF581" w14:textId="77777777" w:rsidR="00081F07" w:rsidRDefault="00081F07" w:rsidP="00544EFF">
      <w:pPr>
        <w:pStyle w:val="Paragraph"/>
      </w:pPr>
    </w:p>
    <w:p w14:paraId="0CD1D7DC" w14:textId="77777777" w:rsidR="00081F07" w:rsidRDefault="00081F07" w:rsidP="00544EFF">
      <w:pPr>
        <w:pStyle w:val="Paragraph"/>
      </w:pPr>
    </w:p>
    <w:p w14:paraId="30ABABBF" w14:textId="2719334D" w:rsidR="00220B6B" w:rsidRDefault="00220B6B" w:rsidP="00544EFF">
      <w:pPr>
        <w:pStyle w:val="Paragraph"/>
      </w:pPr>
      <w:r>
        <w:t>ONR has a small stock of voice recorders available from the divisional delivery support (DDS) teams. DDS can also provide a transcription service upon request. Inspectors wanting to use a voice recorder on site should engage early with the dutyholder to ensure that security requirements can be addressed. A dutyholder may be able to provide access to an approved voice recorder for use in secure areas and arrange for the interviews to be transcribed on ONR’s behalf however assurances would need to be given that the interviewees’ confidentiality and anonymity would be respected.</w:t>
      </w:r>
    </w:p>
    <w:p w14:paraId="44E87F33" w14:textId="77777777" w:rsidR="00220B6B" w:rsidRDefault="00220B6B" w:rsidP="00544EFF">
      <w:pPr>
        <w:pStyle w:val="Paragraph"/>
      </w:pPr>
      <w:r>
        <w:t>Potential issues with interviews include:</w:t>
      </w:r>
    </w:p>
    <w:p w14:paraId="2664A5F0" w14:textId="77777777" w:rsidR="00220B6B" w:rsidRDefault="00220B6B" w:rsidP="00544EFF">
      <w:pPr>
        <w:pStyle w:val="BulletPoint"/>
      </w:pPr>
      <w:r w:rsidRPr="001A5C59">
        <w:rPr>
          <w:b/>
        </w:rPr>
        <w:t>The uncommunicative interviewee</w:t>
      </w:r>
      <w:r>
        <w:t xml:space="preserve"> who may be reluctant to participate in the interview, may be anxious, or may be of a quiet disposition.</w:t>
      </w:r>
    </w:p>
    <w:p w14:paraId="7E3EBCEE" w14:textId="77777777" w:rsidR="00220B6B" w:rsidRDefault="00220B6B" w:rsidP="00544EFF">
      <w:pPr>
        <w:pStyle w:val="BulletPoint"/>
      </w:pPr>
      <w:r w:rsidRPr="001A5C59">
        <w:rPr>
          <w:b/>
        </w:rPr>
        <w:t>The over-communicative interviewee</w:t>
      </w:r>
      <w:r>
        <w:t xml:space="preserve"> who may talk more than anticipated and may stray from answering the questions onto topics which are not relevant to the research objective.</w:t>
      </w:r>
    </w:p>
    <w:p w14:paraId="47E2E102" w14:textId="77777777" w:rsidR="00220B6B" w:rsidRPr="001A5C59" w:rsidRDefault="00220B6B" w:rsidP="00544EFF">
      <w:pPr>
        <w:pStyle w:val="BulletPoint"/>
        <w:rPr>
          <w:b/>
        </w:rPr>
      </w:pPr>
      <w:r w:rsidRPr="001A5C59">
        <w:rPr>
          <w:b/>
        </w:rPr>
        <w:t>The high-status interviewee</w:t>
      </w:r>
      <w:r>
        <w:t xml:space="preserve"> who is used to chairing meetings and may try and take charge of the interview, making it difficult to steer the interview in the direction originally intended. They are often highly political in their answers, so it is important for the interviewer to be critical and not to take responses at face value.</w:t>
      </w:r>
    </w:p>
    <w:p w14:paraId="73099FCD" w14:textId="4D670C4A" w:rsidR="00544EFF" w:rsidRPr="00295BEC" w:rsidRDefault="00220B6B" w:rsidP="00544EFF">
      <w:pPr>
        <w:pStyle w:val="BulletPoint"/>
        <w:rPr>
          <w:b/>
        </w:rPr>
      </w:pPr>
      <w:r w:rsidRPr="001A5C59">
        <w:rPr>
          <w:b/>
        </w:rPr>
        <w:t>The high-status interviewer</w:t>
      </w:r>
      <w:r>
        <w:t xml:space="preserve"> who creates an imbalance in power between interviewer and interviewee. ONR’s inspectors have legal power and are ‘</w:t>
      </w:r>
      <w:r w:rsidRPr="00302334">
        <w:rPr>
          <w:iCs/>
        </w:rPr>
        <w:t>high-status interviewers</w:t>
      </w:r>
      <w:r>
        <w:rPr>
          <w:iCs/>
        </w:rPr>
        <w:t>’</w:t>
      </w:r>
      <w:r w:rsidRPr="00302334">
        <w:rPr>
          <w:iCs/>
        </w:rPr>
        <w:t xml:space="preserve"> </w:t>
      </w:r>
      <w:r>
        <w:t>so it is important to reassure interviewees by clearly explaining the purpose of the interview, by empathising with them, and by establishing rapport.</w:t>
      </w:r>
    </w:p>
    <w:p w14:paraId="04077C15" w14:textId="77777777" w:rsidR="00295BEC" w:rsidRDefault="00295BEC" w:rsidP="00295BEC">
      <w:pPr>
        <w:spacing w:line="240" w:lineRule="auto"/>
      </w:pPr>
      <w:r w:rsidRPr="00544EFF">
        <w:rPr>
          <w:rStyle w:val="ParagraphChar"/>
        </w:rPr>
        <w:t xml:space="preserve">Participants should be willing to participate in the interviews. On occasions participants may turn up for an interview having been provided with little or no information by their management and some may find this daunting. The inspector should outline the purpose of the interview and explain how this differs from inspection. They should build rapport with the participants and answer any questions they may have about the interview process and the use of their data. Participants should be provided with a participant information sheet which can be used to brief them. A participant information sheet prepared for a semi-structured interview is provided at </w:t>
      </w:r>
      <w:r w:rsidRPr="00544EFF">
        <w:rPr>
          <w:rStyle w:val="ParagraphChar"/>
          <w:b/>
          <w:bCs/>
        </w:rPr>
        <w:t>Appendix C</w:t>
      </w:r>
      <w:r w:rsidRPr="001A5C59">
        <w:t>.</w:t>
      </w:r>
    </w:p>
    <w:p w14:paraId="1DC3B41D" w14:textId="6A1CEEFF" w:rsidR="00295BEC" w:rsidRDefault="00295BEC" w:rsidP="00544EFF">
      <w:pPr>
        <w:pStyle w:val="Paragraph"/>
        <w:sectPr w:rsidR="00295BEC">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242"/>
      </w:tblGrid>
      <w:tr w:rsidR="00544EFF" w14:paraId="011541EC" w14:textId="77777777" w:rsidTr="00544EFF">
        <w:tc>
          <w:tcPr>
            <w:tcW w:w="9242" w:type="dxa"/>
            <w:shd w:val="clear" w:color="auto" w:fill="EAF1DD" w:themeFill="accent3" w:themeFillTint="33"/>
          </w:tcPr>
          <w:p w14:paraId="12ED6A6D" w14:textId="77777777" w:rsidR="00544EFF" w:rsidRPr="00544EFF" w:rsidRDefault="00544EFF" w:rsidP="00544EFF">
            <w:pPr>
              <w:spacing w:before="0" w:after="240" w:line="240" w:lineRule="auto"/>
              <w:rPr>
                <w:rStyle w:val="ParagraphChar"/>
                <w:b/>
                <w:bCs/>
                <w:sz w:val="28"/>
                <w:szCs w:val="28"/>
              </w:rPr>
            </w:pPr>
            <w:r w:rsidRPr="00544EFF">
              <w:rPr>
                <w:rStyle w:val="ParagraphChar"/>
                <w:b/>
                <w:bCs/>
                <w:sz w:val="28"/>
                <w:szCs w:val="28"/>
              </w:rPr>
              <w:t>Questioning Technique</w:t>
            </w:r>
          </w:p>
          <w:p w14:paraId="39189ACF" w14:textId="77777777" w:rsidR="00544EFF" w:rsidRPr="00544EFF" w:rsidRDefault="00544EFF" w:rsidP="00544EFF">
            <w:pPr>
              <w:spacing w:before="120" w:after="60" w:line="240" w:lineRule="auto"/>
              <w:rPr>
                <w:rStyle w:val="ParagraphChar"/>
              </w:rPr>
            </w:pPr>
            <w:r w:rsidRPr="00544EFF">
              <w:rPr>
                <w:rStyle w:val="ParagraphChar"/>
                <w:b/>
                <w:bCs/>
              </w:rPr>
              <w:t>Use the funnelling technique</w:t>
            </w:r>
            <w:r w:rsidRPr="00544EFF">
              <w:rPr>
                <w:rStyle w:val="ParagraphChar"/>
              </w:rPr>
              <w:t>. At the beginning of an interview it is advisable to ask open-ended questions to get a broad idea and form some impression about the situation, for example: “What are your feelings about working for this organisation?” From the responses to this broad question, further questions that are progressively more focussed may be asked as the interviewer processes the interviewees’ responses and notes some possible key issues relevant to the situation.</w:t>
            </w:r>
          </w:p>
          <w:p w14:paraId="7FF7CE6A" w14:textId="77777777" w:rsidR="00544EFF" w:rsidRPr="00544EFF" w:rsidRDefault="00544EFF" w:rsidP="00544EFF">
            <w:pPr>
              <w:spacing w:before="120" w:after="60" w:line="240" w:lineRule="auto"/>
              <w:rPr>
                <w:rStyle w:val="ParagraphChar"/>
              </w:rPr>
            </w:pPr>
            <w:r w:rsidRPr="00544EFF">
              <w:rPr>
                <w:rStyle w:val="ParagraphChar"/>
                <w:b/>
                <w:bCs/>
              </w:rPr>
              <w:t>Ask unbiased questions</w:t>
            </w:r>
            <w:r w:rsidRPr="00544EFF">
              <w:rPr>
                <w:rStyle w:val="ParagraphChar"/>
              </w:rPr>
              <w:t>, for example: “Tell me your experiences of having to follow nuclear safety rules” is a better questions than: “It must be a nightmare having to comply with all these nuclear safety rules – tell me about your experiences of this”.</w:t>
            </w:r>
          </w:p>
          <w:p w14:paraId="60B6A2D4" w14:textId="77777777" w:rsidR="00544EFF" w:rsidRPr="00544EFF" w:rsidRDefault="00544EFF" w:rsidP="00544EFF">
            <w:pPr>
              <w:spacing w:before="120" w:after="60" w:line="240" w:lineRule="auto"/>
              <w:rPr>
                <w:rStyle w:val="ParagraphChar"/>
              </w:rPr>
            </w:pPr>
            <w:r w:rsidRPr="00544EFF">
              <w:rPr>
                <w:rStyle w:val="ParagraphChar"/>
                <w:b/>
                <w:bCs/>
              </w:rPr>
              <w:t>Clarify issues</w:t>
            </w:r>
            <w:r w:rsidRPr="00544EFF">
              <w:rPr>
                <w:rStyle w:val="ParagraphChar"/>
              </w:rPr>
              <w:t>. Restate or rephrase important information given by the respondent to ensure you understand it. For instance, if the interviewee says: “Production always takes priority over safety rules; getting the job done is number one – it’s always those who get the job done that get rewarded”, the interviewer may interject: “So are you saying that people get rewarded for completing a task even if it is known they haven’t followed the safety rules?”  Rephrasing in this way clarifies the issue of whether people are rewarded when it is known that they are violating rules.</w:t>
            </w:r>
          </w:p>
          <w:p w14:paraId="599195A0" w14:textId="77777777" w:rsidR="00544EFF" w:rsidRPr="00544EFF" w:rsidRDefault="00544EFF" w:rsidP="00544EFF">
            <w:pPr>
              <w:spacing w:before="120" w:after="60" w:line="240" w:lineRule="auto"/>
              <w:rPr>
                <w:rStyle w:val="ParagraphChar"/>
              </w:rPr>
            </w:pPr>
            <w:r w:rsidRPr="00544EFF">
              <w:rPr>
                <w:rStyle w:val="ParagraphChar"/>
                <w:b/>
                <w:bCs/>
              </w:rPr>
              <w:t>Help the respondent to think through issues</w:t>
            </w:r>
            <w:r w:rsidRPr="00544EFF">
              <w:rPr>
                <w:rStyle w:val="ParagraphChar"/>
              </w:rPr>
              <w:t>. If the respondent is not able to verbalise their perceptions, or replies: “I don’t know”, then ask the question in a simpler way or rephrase it.</w:t>
            </w:r>
          </w:p>
          <w:p w14:paraId="41260992" w14:textId="77777777" w:rsidR="00544EFF" w:rsidRPr="00544EFF" w:rsidRDefault="00544EFF" w:rsidP="00544EFF">
            <w:pPr>
              <w:spacing w:before="120" w:after="60" w:line="240" w:lineRule="auto"/>
              <w:rPr>
                <w:rStyle w:val="ParagraphChar"/>
              </w:rPr>
            </w:pPr>
            <w:r w:rsidRPr="00544EFF">
              <w:rPr>
                <w:rStyle w:val="ParagraphChar"/>
                <w:b/>
                <w:bCs/>
              </w:rPr>
              <w:t>Take notes</w:t>
            </w:r>
            <w:r w:rsidRPr="00544EFF">
              <w:rPr>
                <w:rStyle w:val="ParagraphChar"/>
              </w:rPr>
              <w:t xml:space="preserve">. Make clear and comprehensive written notes throughout; this is essential if an interview is not being recorded. </w:t>
            </w:r>
            <w:proofErr w:type="spellStart"/>
            <w:r w:rsidRPr="00544EFF">
              <w:rPr>
                <w:rStyle w:val="ParagraphChar"/>
              </w:rPr>
              <w:t>Kvale</w:t>
            </w:r>
            <w:proofErr w:type="spellEnd"/>
            <w:r w:rsidRPr="00544EFF">
              <w:rPr>
                <w:rStyle w:val="ParagraphChar"/>
              </w:rPr>
              <w:t xml:space="preserve"> (1996) identifies nine types of questions / questioning tools:</w:t>
            </w:r>
          </w:p>
          <w:p w14:paraId="6B49F5D6" w14:textId="114BC057" w:rsidR="00544EFF" w:rsidRPr="00544EFF" w:rsidRDefault="00544EFF" w:rsidP="00544EFF">
            <w:pPr>
              <w:pStyle w:val="BulletPoint"/>
              <w:spacing w:after="60"/>
              <w:rPr>
                <w:rStyle w:val="ParagraphChar"/>
              </w:rPr>
            </w:pPr>
            <w:r w:rsidRPr="00544EFF">
              <w:rPr>
                <w:rStyle w:val="ParagraphChar"/>
                <w:b/>
                <w:bCs/>
              </w:rPr>
              <w:t>Introducing questions</w:t>
            </w:r>
            <w:r w:rsidRPr="00544EFF">
              <w:rPr>
                <w:rStyle w:val="ParagraphChar"/>
              </w:rPr>
              <w:t>: “Please tell me about your role”.</w:t>
            </w:r>
          </w:p>
          <w:p w14:paraId="0F68FDBE" w14:textId="0635C5DE" w:rsidR="00544EFF" w:rsidRPr="00544EFF" w:rsidRDefault="00544EFF" w:rsidP="00544EFF">
            <w:pPr>
              <w:pStyle w:val="BulletPoint"/>
              <w:spacing w:after="60"/>
              <w:rPr>
                <w:rStyle w:val="ParagraphChar"/>
              </w:rPr>
            </w:pPr>
            <w:r w:rsidRPr="00544EFF">
              <w:rPr>
                <w:rStyle w:val="ParagraphChar"/>
                <w:b/>
                <w:bCs/>
              </w:rPr>
              <w:t>Follow-up questions</w:t>
            </w:r>
            <w:r w:rsidRPr="00544EFF">
              <w:rPr>
                <w:rStyle w:val="ParagraphChar"/>
              </w:rPr>
              <w:t>: “You mentioned that you felt the task was not safe. Could you say more about that?”</w:t>
            </w:r>
          </w:p>
          <w:p w14:paraId="49DB242F" w14:textId="6FD51160" w:rsidR="00544EFF" w:rsidRPr="00544EFF" w:rsidRDefault="00544EFF" w:rsidP="00544EFF">
            <w:pPr>
              <w:pStyle w:val="BulletPoint"/>
              <w:spacing w:after="60"/>
              <w:rPr>
                <w:rStyle w:val="ParagraphChar"/>
              </w:rPr>
            </w:pPr>
            <w:r w:rsidRPr="00544EFF">
              <w:rPr>
                <w:rStyle w:val="ParagraphChar"/>
                <w:b/>
                <w:bCs/>
              </w:rPr>
              <w:t>Probing questions</w:t>
            </w:r>
            <w:r w:rsidRPr="00544EFF">
              <w:rPr>
                <w:rStyle w:val="ParagraphChar"/>
              </w:rPr>
              <w:t>: “Can you give me a further example of this?”</w:t>
            </w:r>
          </w:p>
          <w:p w14:paraId="770807D2" w14:textId="01889552" w:rsidR="00544EFF" w:rsidRPr="00544EFF" w:rsidRDefault="00544EFF" w:rsidP="00544EFF">
            <w:pPr>
              <w:pStyle w:val="BulletPoint"/>
              <w:spacing w:after="60"/>
              <w:rPr>
                <w:rStyle w:val="ParagraphChar"/>
              </w:rPr>
            </w:pPr>
            <w:r w:rsidRPr="00544EFF">
              <w:rPr>
                <w:rStyle w:val="ParagraphChar"/>
                <w:b/>
                <w:bCs/>
              </w:rPr>
              <w:t>Specifying questions</w:t>
            </w:r>
            <w:r w:rsidRPr="00544EFF">
              <w:rPr>
                <w:rStyle w:val="ParagraphChar"/>
              </w:rPr>
              <w:t>: “What did you do then?”, or “How did your manager react to what you said?”</w:t>
            </w:r>
          </w:p>
          <w:p w14:paraId="0A2100F3" w14:textId="6F008203" w:rsidR="00544EFF" w:rsidRPr="00544EFF" w:rsidRDefault="00544EFF" w:rsidP="00544EFF">
            <w:pPr>
              <w:pStyle w:val="BulletPoint"/>
              <w:spacing w:after="60"/>
              <w:rPr>
                <w:rStyle w:val="ParagraphChar"/>
              </w:rPr>
            </w:pPr>
            <w:r w:rsidRPr="00544EFF">
              <w:rPr>
                <w:rStyle w:val="ParagraphChar"/>
                <w:b/>
                <w:bCs/>
              </w:rPr>
              <w:t>Direct questions</w:t>
            </w:r>
            <w:r w:rsidRPr="00544EFF">
              <w:rPr>
                <w:rStyle w:val="ParagraphChar"/>
              </w:rPr>
              <w:t>: “Do you find it easy to follow the work instructions?”, or “Are you happy with the amount of on-the-job training you have received?”</w:t>
            </w:r>
          </w:p>
          <w:p w14:paraId="2F2E0EEB" w14:textId="1B5A3719" w:rsidR="00544EFF" w:rsidRPr="00544EFF" w:rsidRDefault="00544EFF" w:rsidP="00544EFF">
            <w:pPr>
              <w:pStyle w:val="BulletPoint"/>
              <w:spacing w:after="60"/>
              <w:rPr>
                <w:rStyle w:val="ParagraphChar"/>
              </w:rPr>
            </w:pPr>
            <w:r w:rsidRPr="00544EFF">
              <w:rPr>
                <w:rStyle w:val="ParagraphChar"/>
                <w:b/>
                <w:bCs/>
              </w:rPr>
              <w:t>Indirect questions</w:t>
            </w:r>
            <w:r w:rsidRPr="00544EFF">
              <w:rPr>
                <w:rStyle w:val="ParagraphChar"/>
              </w:rPr>
              <w:t>: “What does most of the workforce think about how safety is prioritised by management” this can be followed by “Do you share that view?” to gain an understanding of the interviewee’s own views.</w:t>
            </w:r>
          </w:p>
          <w:p w14:paraId="14FF2065" w14:textId="1541E0D0" w:rsidR="00544EFF" w:rsidRPr="00544EFF" w:rsidRDefault="00544EFF" w:rsidP="00544EFF">
            <w:pPr>
              <w:pStyle w:val="BulletPoint"/>
              <w:spacing w:after="60"/>
              <w:rPr>
                <w:rStyle w:val="ParagraphChar"/>
              </w:rPr>
            </w:pPr>
            <w:r w:rsidRPr="00544EFF">
              <w:rPr>
                <w:rStyle w:val="ParagraphChar"/>
                <w:b/>
                <w:bCs/>
              </w:rPr>
              <w:t>Structuring questions</w:t>
            </w:r>
            <w:r w:rsidRPr="00544EFF">
              <w:rPr>
                <w:rStyle w:val="ParagraphChar"/>
              </w:rPr>
              <w:t>: “I would now like to move onto the final question. Can you tell me about…?”</w:t>
            </w:r>
          </w:p>
          <w:p w14:paraId="1A8A800F" w14:textId="2D399625" w:rsidR="00544EFF" w:rsidRPr="00544EFF" w:rsidRDefault="00544EFF" w:rsidP="00544EFF">
            <w:pPr>
              <w:pStyle w:val="BulletPoint"/>
              <w:spacing w:after="60"/>
              <w:rPr>
                <w:rStyle w:val="ParagraphChar"/>
              </w:rPr>
            </w:pPr>
            <w:r w:rsidRPr="00544EFF">
              <w:rPr>
                <w:rStyle w:val="ParagraphChar"/>
                <w:b/>
                <w:bCs/>
              </w:rPr>
              <w:t>Silence</w:t>
            </w:r>
            <w:r w:rsidRPr="00544EFF">
              <w:rPr>
                <w:rStyle w:val="ParagraphChar"/>
              </w:rPr>
              <w:t>: To give the interviewee time to gather their thoughts before answering a question.</w:t>
            </w:r>
          </w:p>
          <w:p w14:paraId="1F5E55FB" w14:textId="3E611398" w:rsidR="00544EFF" w:rsidRDefault="00544EFF" w:rsidP="00544EFF">
            <w:pPr>
              <w:pStyle w:val="BulletPoint"/>
              <w:spacing w:after="60"/>
              <w:rPr>
                <w:rStyle w:val="ParagraphChar"/>
              </w:rPr>
            </w:pPr>
            <w:r w:rsidRPr="00544EFF">
              <w:rPr>
                <w:rStyle w:val="ParagraphChar"/>
                <w:b/>
                <w:bCs/>
              </w:rPr>
              <w:t>Interpreting questions</w:t>
            </w:r>
            <w:r w:rsidRPr="00544EFF">
              <w:rPr>
                <w:rStyle w:val="ParagraphChar"/>
              </w:rPr>
              <w:t>: “Do you mean that you don’t mind raising near miss reports, but when you get no feedback you feel more reluctant to do it?”</w:t>
            </w:r>
          </w:p>
        </w:tc>
      </w:tr>
    </w:tbl>
    <w:p w14:paraId="6D72A9D4" w14:textId="77777777" w:rsidR="00544EFF" w:rsidRPr="00544969" w:rsidRDefault="00544EFF" w:rsidP="00E8336C">
      <w:pPr>
        <w:pStyle w:val="Heading3"/>
      </w:pPr>
      <w:r w:rsidRPr="00544969">
        <w:t>Focus Group Interviews</w:t>
      </w:r>
    </w:p>
    <w:p w14:paraId="62EA2B0A" w14:textId="77777777" w:rsidR="00544EFF" w:rsidRDefault="00544EFF" w:rsidP="00544EFF">
      <w:pPr>
        <w:pStyle w:val="Paragraph"/>
      </w:pPr>
      <w:r>
        <w:t>A focus group interview is a type of group interview that seeks the opinions of several people about an issue or topic. They allow inspectors to examine how a group of people interpret and make sense of topics of interest to the research. Inspectors may observe group members probing and challenging each other’s reasons for holding a view, offering different perspectives, voicing their agreements and disagreements, or justifying the reasons for their views. This group interaction produces more fully articulated accounts, and provides inspectors with insights into diversity of perspectives, collective sense-making, and the opportunity to observe culture in action: something which cannot easily be attained by other methods.</w:t>
      </w:r>
    </w:p>
    <w:p w14:paraId="4C8216BE" w14:textId="77777777" w:rsidR="00544EFF" w:rsidRDefault="00544EFF" w:rsidP="00544EFF">
      <w:pPr>
        <w:pStyle w:val="Paragraph"/>
      </w:pPr>
      <w:r>
        <w:t>A focus group interview normally involves small groups of six to twelve participants and a moderator who manages the interview process and facilitates group discussion.</w:t>
      </w:r>
      <w:r w:rsidRPr="00441EFF">
        <w:t xml:space="preserve"> </w:t>
      </w:r>
      <w:r>
        <w:t>Smaller sized groups are preferred when the topics are sensitive or controversial, or when detailed personal accounts are sought. Larger groups are preferred when numerous brief suggestions are sought. It is normally a good idea to over-recruit in anticipation of no-shows.</w:t>
      </w:r>
    </w:p>
    <w:p w14:paraId="35AF5762" w14:textId="4037E184" w:rsidR="00544EFF" w:rsidRDefault="00544EFF" w:rsidP="00544EFF">
      <w:pPr>
        <w:pStyle w:val="Paragraph"/>
      </w:pPr>
      <w:r>
        <w:t>Focus group interviews can take a topic-based approach using a short aide-memoire like those used for unstructured interviews, or a question-based approach using an interview guide like those used for semi-structured interviews. As it is a method of interview, much of the guidance in the earlier section on</w:t>
      </w:r>
      <w:r w:rsidRPr="006C59D7">
        <w:t xml:space="preserve"> </w:t>
      </w:r>
      <w:r>
        <w:t>i</w:t>
      </w:r>
      <w:r w:rsidRPr="006C59D7">
        <w:t>nterviews</w:t>
      </w:r>
      <w:r>
        <w:t xml:space="preserve"> is also relevant here. </w:t>
      </w:r>
      <w:r w:rsidRPr="00111C2C">
        <w:t xml:space="preserve">The advantages and disadvantages of focus group interviews </w:t>
      </w:r>
      <w:r>
        <w:t>in comparison to</w:t>
      </w:r>
      <w:r w:rsidRPr="00111C2C">
        <w:t xml:space="preserve"> semi-structured interviews are s</w:t>
      </w:r>
      <w:r>
        <w:t>ummarised</w:t>
      </w:r>
      <w:r w:rsidRPr="00111C2C">
        <w:t xml:space="preserve"> in</w:t>
      </w:r>
      <w:r>
        <w:t xml:space="preserve"> </w:t>
      </w:r>
      <w:r>
        <w:fldChar w:fldCharType="begin"/>
      </w:r>
      <w:r>
        <w:instrText xml:space="preserve"> REF _Ref78271633 \h </w:instrText>
      </w:r>
      <w:r>
        <w:fldChar w:fldCharType="separate"/>
      </w:r>
      <w:r w:rsidR="00F96F15">
        <w:t xml:space="preserve">Figure </w:t>
      </w:r>
      <w:r w:rsidR="00F96F15">
        <w:rPr>
          <w:noProof/>
        </w:rPr>
        <w:t>8</w:t>
      </w:r>
      <w:r>
        <w:fldChar w:fldCharType="end"/>
      </w:r>
      <w:r>
        <w:t>.</w:t>
      </w:r>
    </w:p>
    <w:p w14:paraId="22B814B5" w14:textId="77777777" w:rsidR="00544EFF" w:rsidRDefault="00544EFF" w:rsidP="00544EFF">
      <w:pPr>
        <w:pStyle w:val="Paragraph"/>
      </w:pPr>
      <w:r w:rsidRPr="001C381D">
        <w:t>The moderator</w:t>
      </w:r>
      <w:r>
        <w:t xml:space="preserve"> is essential to the success of the focus group interview and their role is to generate a good discussion by moderating the degree of control and intervention they exert on the group. Moderators should allow the participants to have a degree of freedom in what they discuss whilst steering the discussion back on track if it veers off too far at a tangent. Allowing the participants freedom to discuss what they feel like discussing gives the moderator insights into what the participants see as interesting or important. Moderators should ensure the psychological safety and comfort of all participants and avoid conflict within the group. The moderator has an essential role in monitoring the process by ensuring all participate and by paying attention to what is said and what is not said, or who is spoken about and who is not spoken about. The moderator should always remain neutral.</w:t>
      </w:r>
    </w:p>
    <w:p w14:paraId="64E7A158" w14:textId="3F62820C" w:rsidR="00EE4598" w:rsidRDefault="008A77B4" w:rsidP="002173D4">
      <w:pPr>
        <w:pStyle w:val="Paragraph"/>
      </w:pPr>
      <w:r>
        <w:t>Moderators should consider the nature of the interactions between the participants and not just what was said as this may provide insights relevant to the research questions. The success of a focus group interview can be evidenced by the level of participation and openness, the emergence of unexpected and divergent views, and the group reflecting on its own understanding.</w:t>
      </w:r>
      <w:r w:rsidR="00EE4598">
        <w:rPr>
          <w:b/>
        </w:rPr>
        <w:br w:type="page"/>
      </w:r>
    </w:p>
    <w:tbl>
      <w:tblPr>
        <w:tblStyle w:val="Style2"/>
        <w:tblW w:w="0" w:type="auto"/>
        <w:tblLook w:val="04A0" w:firstRow="1" w:lastRow="0" w:firstColumn="1" w:lastColumn="0" w:noHBand="0" w:noVBand="1"/>
      </w:tblPr>
      <w:tblGrid>
        <w:gridCol w:w="4493"/>
        <w:gridCol w:w="4523"/>
      </w:tblGrid>
      <w:tr w:rsidR="00544EFF" w:rsidRPr="00544EFF" w14:paraId="6E562017" w14:textId="77777777" w:rsidTr="00544EFF">
        <w:trPr>
          <w:cnfStyle w:val="100000000000" w:firstRow="1" w:lastRow="0" w:firstColumn="0" w:lastColumn="0" w:oddVBand="0" w:evenVBand="0" w:oddHBand="0" w:evenHBand="0" w:firstRowFirstColumn="0" w:firstRowLastColumn="0" w:lastRowFirstColumn="0" w:lastRowLastColumn="0"/>
        </w:trPr>
        <w:tc>
          <w:tcPr>
            <w:tcW w:w="4493" w:type="dxa"/>
          </w:tcPr>
          <w:p w14:paraId="23C26A6B" w14:textId="1E66B2D7" w:rsidR="00544EFF" w:rsidRPr="00544EFF" w:rsidRDefault="00544EFF" w:rsidP="00544EFF">
            <w:pPr>
              <w:spacing w:before="60" w:after="60"/>
              <w:jc w:val="center"/>
              <w:rPr>
                <w:b w:val="0"/>
                <w:bCs/>
              </w:rPr>
            </w:pPr>
            <w:r w:rsidRPr="00544EFF">
              <w:rPr>
                <w:bCs/>
              </w:rPr>
              <w:t>Focus Group Interviews</w:t>
            </w:r>
          </w:p>
        </w:tc>
        <w:tc>
          <w:tcPr>
            <w:tcW w:w="4523" w:type="dxa"/>
          </w:tcPr>
          <w:p w14:paraId="747958F2" w14:textId="77777777" w:rsidR="00544EFF" w:rsidRPr="00544EFF" w:rsidRDefault="00544EFF" w:rsidP="00544EFF">
            <w:pPr>
              <w:spacing w:before="60" w:after="60"/>
              <w:jc w:val="center"/>
              <w:rPr>
                <w:b w:val="0"/>
                <w:bCs/>
              </w:rPr>
            </w:pPr>
            <w:r w:rsidRPr="00544EFF">
              <w:rPr>
                <w:bCs/>
              </w:rPr>
              <w:t>Semi-Structured Interviews</w:t>
            </w:r>
          </w:p>
        </w:tc>
      </w:tr>
      <w:tr w:rsidR="00544EFF" w:rsidRPr="00544EFF" w14:paraId="1B4B3ECF" w14:textId="77777777" w:rsidTr="00544EFF">
        <w:tc>
          <w:tcPr>
            <w:tcW w:w="4493" w:type="dxa"/>
          </w:tcPr>
          <w:p w14:paraId="791A0D03" w14:textId="77777777" w:rsidR="00544EFF" w:rsidRPr="00544EFF" w:rsidRDefault="00544EFF" w:rsidP="00544EFF">
            <w:pPr>
              <w:spacing w:before="60" w:after="60"/>
            </w:pPr>
            <w:r w:rsidRPr="00544EFF">
              <w:t>Advantages:</w:t>
            </w:r>
          </w:p>
          <w:p w14:paraId="77721343" w14:textId="77777777" w:rsidR="00544EFF" w:rsidRPr="00544EFF" w:rsidRDefault="00544EFF" w:rsidP="00544EFF">
            <w:pPr>
              <w:pStyle w:val="BulletPoint"/>
              <w:spacing w:line="264" w:lineRule="auto"/>
            </w:pPr>
            <w:r w:rsidRPr="00544EFF">
              <w:t>Different perspectives</w:t>
            </w:r>
          </w:p>
          <w:p w14:paraId="6E59F62F" w14:textId="77777777" w:rsidR="00544EFF" w:rsidRPr="00544EFF" w:rsidRDefault="00544EFF" w:rsidP="00544EFF">
            <w:pPr>
              <w:pStyle w:val="BulletPoint"/>
              <w:spacing w:line="264" w:lineRule="auto"/>
            </w:pPr>
            <w:r w:rsidRPr="00544EFF">
              <w:t>Voicing of agreements and disagreements</w:t>
            </w:r>
          </w:p>
          <w:p w14:paraId="0C466B3A" w14:textId="77777777" w:rsidR="00544EFF" w:rsidRPr="00544EFF" w:rsidRDefault="00544EFF" w:rsidP="00544EFF">
            <w:pPr>
              <w:pStyle w:val="BulletPoint"/>
              <w:spacing w:line="264" w:lineRule="auto"/>
            </w:pPr>
            <w:r w:rsidRPr="00544EFF">
              <w:t>Qualification, justification, and reasons for views</w:t>
            </w:r>
          </w:p>
          <w:p w14:paraId="048C572E" w14:textId="77777777" w:rsidR="00544EFF" w:rsidRPr="00544EFF" w:rsidRDefault="00544EFF" w:rsidP="00544EFF">
            <w:pPr>
              <w:pStyle w:val="BulletPoint"/>
              <w:spacing w:line="264" w:lineRule="auto"/>
            </w:pPr>
            <w:r w:rsidRPr="00544EFF">
              <w:t>Display of culture and group dynamics</w:t>
            </w:r>
          </w:p>
          <w:p w14:paraId="16F941A7" w14:textId="77777777" w:rsidR="00544EFF" w:rsidRPr="00544EFF" w:rsidRDefault="00544EFF" w:rsidP="00544EFF">
            <w:pPr>
              <w:pStyle w:val="BulletPoint"/>
              <w:spacing w:line="264" w:lineRule="auto"/>
            </w:pPr>
            <w:r w:rsidRPr="00544EFF">
              <w:t>More fully articulated accounts</w:t>
            </w:r>
          </w:p>
          <w:p w14:paraId="73585126" w14:textId="77777777" w:rsidR="00544EFF" w:rsidRPr="00544EFF" w:rsidRDefault="00544EFF" w:rsidP="00544EFF">
            <w:pPr>
              <w:pStyle w:val="BulletPoint"/>
              <w:spacing w:line="264" w:lineRule="auto"/>
            </w:pPr>
            <w:r w:rsidRPr="00544EFF">
              <w:t>Diversity of perspectives</w:t>
            </w:r>
          </w:p>
          <w:p w14:paraId="1E2E0276" w14:textId="77777777" w:rsidR="00544EFF" w:rsidRPr="00544EFF" w:rsidRDefault="00544EFF" w:rsidP="00544EFF">
            <w:pPr>
              <w:pStyle w:val="BulletPoint"/>
              <w:spacing w:line="264" w:lineRule="auto"/>
            </w:pPr>
            <w:r w:rsidRPr="00544EFF">
              <w:t>Collective sense-making</w:t>
            </w:r>
          </w:p>
          <w:p w14:paraId="662132D2" w14:textId="77777777" w:rsidR="00544EFF" w:rsidRPr="00544EFF" w:rsidRDefault="00544EFF" w:rsidP="00544EFF">
            <w:pPr>
              <w:spacing w:before="60" w:after="60"/>
            </w:pPr>
            <w:r w:rsidRPr="00544EFF">
              <w:t>Disadvantages:</w:t>
            </w:r>
          </w:p>
          <w:p w14:paraId="22A786D8" w14:textId="77777777" w:rsidR="00544EFF" w:rsidRPr="00544EFF" w:rsidRDefault="00544EFF" w:rsidP="00544EFF">
            <w:pPr>
              <w:pStyle w:val="BulletPoint"/>
              <w:spacing w:line="264" w:lineRule="auto"/>
            </w:pPr>
            <w:r w:rsidRPr="00544EFF">
              <w:t>The number of questions covered may be limited</w:t>
            </w:r>
          </w:p>
          <w:p w14:paraId="0FECDD2B" w14:textId="77777777" w:rsidR="00544EFF" w:rsidRPr="00544EFF" w:rsidRDefault="00544EFF" w:rsidP="00544EFF">
            <w:pPr>
              <w:pStyle w:val="BulletPoint"/>
              <w:spacing w:line="264" w:lineRule="auto"/>
            </w:pPr>
            <w:r w:rsidRPr="00544EFF">
              <w:t>Less depth and detail</w:t>
            </w:r>
          </w:p>
          <w:p w14:paraId="0CED8627" w14:textId="77777777" w:rsidR="00544EFF" w:rsidRPr="00544EFF" w:rsidRDefault="00544EFF" w:rsidP="00544EFF">
            <w:pPr>
              <w:pStyle w:val="BulletPoint"/>
              <w:spacing w:line="264" w:lineRule="auto"/>
            </w:pPr>
            <w:r w:rsidRPr="00544EFF">
              <w:t>Careful moderation of the group is required to ensure that views are heard, and conflict is managed</w:t>
            </w:r>
          </w:p>
          <w:p w14:paraId="0F403D3E" w14:textId="77777777" w:rsidR="00544EFF" w:rsidRPr="00544EFF" w:rsidRDefault="00544EFF" w:rsidP="00544EFF">
            <w:pPr>
              <w:pStyle w:val="BulletPoint"/>
              <w:spacing w:line="264" w:lineRule="auto"/>
            </w:pPr>
            <w:r w:rsidRPr="00544EFF">
              <w:t>Confidentiality can be a problem in a group of people</w:t>
            </w:r>
          </w:p>
          <w:p w14:paraId="2E7A3A68" w14:textId="77777777" w:rsidR="00544EFF" w:rsidRPr="00544EFF" w:rsidRDefault="00544EFF" w:rsidP="00544EFF">
            <w:pPr>
              <w:pStyle w:val="BulletPoint"/>
              <w:spacing w:line="264" w:lineRule="auto"/>
            </w:pPr>
            <w:r w:rsidRPr="00544EFF">
              <w:t>Potential for groupthink</w:t>
            </w:r>
          </w:p>
        </w:tc>
        <w:tc>
          <w:tcPr>
            <w:tcW w:w="4523" w:type="dxa"/>
          </w:tcPr>
          <w:p w14:paraId="221F7B2E" w14:textId="77777777" w:rsidR="00544EFF" w:rsidRPr="00544EFF" w:rsidRDefault="00544EFF" w:rsidP="00544EFF">
            <w:pPr>
              <w:spacing w:before="60" w:after="60"/>
            </w:pPr>
            <w:r w:rsidRPr="00544EFF">
              <w:t>Advantages:</w:t>
            </w:r>
          </w:p>
          <w:p w14:paraId="2CC54D8F" w14:textId="77777777" w:rsidR="00544EFF" w:rsidRPr="00544EFF" w:rsidRDefault="00544EFF" w:rsidP="00544EFF">
            <w:pPr>
              <w:pStyle w:val="BulletPoint"/>
              <w:spacing w:line="264" w:lineRule="auto"/>
            </w:pPr>
            <w:r w:rsidRPr="00544EFF">
              <w:t>Allow sensitive or personal topics to be explored</w:t>
            </w:r>
          </w:p>
          <w:p w14:paraId="283D231E" w14:textId="77777777" w:rsidR="00544EFF" w:rsidRPr="00544EFF" w:rsidRDefault="00544EFF" w:rsidP="00544EFF">
            <w:pPr>
              <w:pStyle w:val="BulletPoint"/>
              <w:spacing w:line="264" w:lineRule="auto"/>
            </w:pPr>
            <w:r w:rsidRPr="00544EFF">
              <w:t>Greater control over the selection of the participants</w:t>
            </w:r>
          </w:p>
          <w:p w14:paraId="4C790A44" w14:textId="77777777" w:rsidR="00544EFF" w:rsidRPr="00544EFF" w:rsidRDefault="00544EFF" w:rsidP="00544EFF">
            <w:pPr>
              <w:pStyle w:val="BulletPoint"/>
              <w:spacing w:line="264" w:lineRule="auto"/>
            </w:pPr>
            <w:r w:rsidRPr="00544EFF">
              <w:t>Depth and comprehensiveness of responses to questions</w:t>
            </w:r>
          </w:p>
          <w:p w14:paraId="5A8BC0C6" w14:textId="77777777" w:rsidR="00544EFF" w:rsidRPr="00544EFF" w:rsidRDefault="00544EFF" w:rsidP="00544EFF">
            <w:pPr>
              <w:pStyle w:val="BulletPoint"/>
              <w:spacing w:line="264" w:lineRule="auto"/>
            </w:pPr>
            <w:r w:rsidRPr="00544EFF">
              <w:t>Free from group pressures</w:t>
            </w:r>
          </w:p>
          <w:p w14:paraId="3E6F3F40" w14:textId="77777777" w:rsidR="00544EFF" w:rsidRPr="00544EFF" w:rsidRDefault="00544EFF" w:rsidP="00544EFF">
            <w:pPr>
              <w:spacing w:before="60" w:after="60"/>
            </w:pPr>
            <w:r w:rsidRPr="00544EFF">
              <w:t>Disadvantages:</w:t>
            </w:r>
          </w:p>
          <w:p w14:paraId="4CDA537D" w14:textId="77777777" w:rsidR="00544EFF" w:rsidRPr="00544EFF" w:rsidRDefault="00544EFF" w:rsidP="00544EFF">
            <w:pPr>
              <w:pStyle w:val="BulletPoint"/>
              <w:spacing w:line="264" w:lineRule="auto"/>
            </w:pPr>
            <w:r w:rsidRPr="00544EFF">
              <w:t>Time consuming</w:t>
            </w:r>
          </w:p>
          <w:p w14:paraId="6EC1C90F" w14:textId="77777777" w:rsidR="00544EFF" w:rsidRPr="00544EFF" w:rsidRDefault="00544EFF" w:rsidP="00544EFF">
            <w:pPr>
              <w:pStyle w:val="BulletPoint"/>
              <w:keepNext/>
              <w:spacing w:line="264" w:lineRule="auto"/>
            </w:pPr>
            <w:r w:rsidRPr="00544EFF">
              <w:t>Lacks the opportunity to observe interactions with others</w:t>
            </w:r>
          </w:p>
        </w:tc>
      </w:tr>
    </w:tbl>
    <w:p w14:paraId="3A8042EE" w14:textId="205A5FC2" w:rsidR="00544EFF" w:rsidRDefault="00544EFF" w:rsidP="00544EFF">
      <w:pPr>
        <w:pStyle w:val="Caption"/>
      </w:pPr>
      <w:bookmarkStart w:id="28" w:name="_Ref78271633"/>
      <w:bookmarkStart w:id="29" w:name="_Toc78280611"/>
      <w:r>
        <w:t xml:space="preserve">Figure </w:t>
      </w:r>
      <w:fldSimple w:instr=" SEQ Figure \* ARABIC ">
        <w:r w:rsidR="00F96F15">
          <w:rPr>
            <w:noProof/>
          </w:rPr>
          <w:t>8</w:t>
        </w:r>
      </w:fldSimple>
      <w:bookmarkEnd w:id="28"/>
      <w:r>
        <w:t xml:space="preserve">: </w:t>
      </w:r>
      <w:r w:rsidRPr="005D112A">
        <w:t>A Comparison of Focus Group and Semi-Structured Interviews</w:t>
      </w:r>
      <w:bookmarkEnd w:id="29"/>
    </w:p>
    <w:p w14:paraId="6BBA391E" w14:textId="77777777" w:rsidR="00544EFF" w:rsidRDefault="00544EFF" w:rsidP="00544EFF">
      <w:pPr>
        <w:pStyle w:val="Paragraph"/>
        <w:rPr>
          <w:iCs/>
        </w:rPr>
      </w:pPr>
      <w:r>
        <w:t>The mix of participants is an important consideration. A homogenous group is one where all participants are of a similar kind: they may all be front-line workers, or all health physicists, or all middle managers. A</w:t>
      </w:r>
      <w:r w:rsidRPr="001062E5">
        <w:rPr>
          <w:iCs/>
        </w:rPr>
        <w:t xml:space="preserve"> heterogeneous</w:t>
      </w:r>
      <w:r w:rsidRPr="00AB02D4">
        <w:rPr>
          <w:i/>
        </w:rPr>
        <w:t xml:space="preserve"> </w:t>
      </w:r>
      <w:r>
        <w:t xml:space="preserve">group is one where participants differ in some way: they may be from different professional disciplines, different licensed sites, or be of different hierarchical grades. Inspectors must give careful thought to the mix of the participants in the group to not stifle debate, for example a homogenous </w:t>
      </w:r>
      <w:r>
        <w:rPr>
          <w:iCs/>
        </w:rPr>
        <w:t>group where all workers are of the same grade may elicit more honest responses than a heterogenous group with participants of differing grades.</w:t>
      </w:r>
    </w:p>
    <w:p w14:paraId="622E196D" w14:textId="62EFC1EC" w:rsidR="00544EFF" w:rsidRDefault="00544EFF" w:rsidP="00544EFF">
      <w:pPr>
        <w:pStyle w:val="Paragraph"/>
      </w:pPr>
      <w:r>
        <w:t>Video recording can aid data collection during focus-group interviews. The policy and communications team has video recording equipment which inspectors may be able to loan upon request. Dutyholders may also be able to provide a video recording service upon request.</w:t>
      </w:r>
      <w:r w:rsidRPr="00985A87">
        <w:t xml:space="preserve"> </w:t>
      </w:r>
      <w:r>
        <w:t>The use of voice recorders is not advised as without video it can be difficult to retrospectively establish who is speaking.</w:t>
      </w:r>
    </w:p>
    <w:p w14:paraId="53EDED2B" w14:textId="77777777" w:rsidR="00544EFF" w:rsidRPr="00544969" w:rsidRDefault="00544EFF" w:rsidP="00E8336C">
      <w:pPr>
        <w:pStyle w:val="Heading3"/>
      </w:pPr>
      <w:r w:rsidRPr="00544969">
        <w:t>Observations</w:t>
      </w:r>
    </w:p>
    <w:p w14:paraId="69B05BD7" w14:textId="77777777" w:rsidR="00544EFF" w:rsidRDefault="00544EFF" w:rsidP="00544EFF">
      <w:pPr>
        <w:pStyle w:val="Paragraph"/>
      </w:pPr>
      <w:r>
        <w:t>Observations involve going into a workplace, watching what people do, and describing, analysing, and interpreting what one has seen. This could be observing day-to-day operations at a dockside, observing shift changeovers in a power-plant control room, or observing a board meeting.</w:t>
      </w:r>
    </w:p>
    <w:p w14:paraId="2DC0436A" w14:textId="1EDC7549" w:rsidR="00544EFF" w:rsidRDefault="00544EFF" w:rsidP="00544EFF">
      <w:pPr>
        <w:pStyle w:val="Paragraph"/>
      </w:pPr>
      <w:r w:rsidRPr="003F152C">
        <w:t>Observations</w:t>
      </w:r>
      <w:r>
        <w:t xml:space="preserve"> can be structured or unstructured. </w:t>
      </w:r>
      <w:r w:rsidRPr="00BB273F">
        <w:t>Unstructured observations focus upon what people do, how things get done or don’t get done, the work environment, cultural artefacts, relationships, or how people talk and interact. They generate a deep understanding of context, reveal novel behaviours,</w:t>
      </w:r>
      <w:r w:rsidRPr="000C30D4">
        <w:t xml:space="preserve"> </w:t>
      </w:r>
      <w:r>
        <w:t xml:space="preserve">and </w:t>
      </w:r>
      <w:r w:rsidRPr="000C30D4">
        <w:t>aid the identification of cultural symbols</w:t>
      </w:r>
      <w:r>
        <w:t>. They do however require extensive resources and time.</w:t>
      </w:r>
    </w:p>
    <w:p w14:paraId="3E123532" w14:textId="77777777" w:rsidR="00544EFF" w:rsidRPr="00544EFF" w:rsidRDefault="00544EFF" w:rsidP="00544EFF">
      <w:pPr>
        <w:pStyle w:val="Paragraph"/>
        <w:shd w:val="clear" w:color="auto" w:fill="EAF1DD" w:themeFill="accent3" w:themeFillTint="33"/>
        <w:rPr>
          <w:b/>
          <w:bCs/>
        </w:rPr>
      </w:pPr>
      <w:r w:rsidRPr="00544EFF">
        <w:rPr>
          <w:b/>
          <w:bCs/>
        </w:rPr>
        <w:t>Symbols as an Insight into Organisational Culture</w:t>
      </w:r>
    </w:p>
    <w:p w14:paraId="5B8F9C13" w14:textId="77777777" w:rsidR="00544EFF" w:rsidRDefault="00544EFF" w:rsidP="00544EFF">
      <w:pPr>
        <w:pStyle w:val="Paragraph"/>
        <w:shd w:val="clear" w:color="auto" w:fill="EAF1DD" w:themeFill="accent3" w:themeFillTint="33"/>
      </w:pPr>
      <w:r w:rsidRPr="004D52FF">
        <w:t>The superior location and quality of the directors offices on the top floor of the most modern building on-site, reserved car-parking spaces for the directors but no-one else, and a hot-desking policy which applied to everyone except the most senior management, were found to be symbols of an organisational culture which placed great importance on hierarch</w:t>
      </w:r>
      <w:r>
        <w:t>y</w:t>
      </w:r>
      <w:r w:rsidRPr="004D52FF">
        <w:t>.</w:t>
      </w:r>
    </w:p>
    <w:p w14:paraId="58AB7667" w14:textId="77777777" w:rsidR="00544EFF" w:rsidRDefault="00544EFF" w:rsidP="00544EFF">
      <w:pPr>
        <w:pStyle w:val="Paragraph"/>
      </w:pPr>
      <w:r w:rsidRPr="00116BDB">
        <w:t>Structured observations</w:t>
      </w:r>
      <w:r>
        <w:t xml:space="preserve"> focus on pre-specified tasks, events, situations, or interactions. Often an observation guide is used to guide the data collection; an example of a structured observation guide is at </w:t>
      </w:r>
      <w:r w:rsidRPr="007647F7">
        <w:rPr>
          <w:b/>
          <w:bCs/>
        </w:rPr>
        <w:t>Appendix D</w:t>
      </w:r>
      <w:r>
        <w:t>. Structured observations can generate deep understanding of a specific context or issue and are useful when time and resources are limited. One limitation of structured observations is that greater structure infers a tighter focus, resulting in narrower descriptions overall.</w:t>
      </w:r>
    </w:p>
    <w:p w14:paraId="44EA4394" w14:textId="4B77F6EE" w:rsidR="00544EFF" w:rsidRDefault="00544EFF" w:rsidP="00544EFF">
      <w:pPr>
        <w:pStyle w:val="Paragraph"/>
      </w:pPr>
      <w:r>
        <w:t xml:space="preserve">A comparison of structured and unstructured observations is shown in </w:t>
      </w:r>
      <w:r w:rsidR="00E45B05">
        <w:fldChar w:fldCharType="begin"/>
      </w:r>
      <w:r w:rsidR="00E45B05">
        <w:instrText xml:space="preserve"> REF _Ref78271774 \h </w:instrText>
      </w:r>
      <w:r w:rsidR="00E45B05">
        <w:fldChar w:fldCharType="separate"/>
      </w:r>
      <w:r w:rsidR="00F96F15">
        <w:t xml:space="preserve">Figure </w:t>
      </w:r>
      <w:r w:rsidR="00F96F15">
        <w:rPr>
          <w:noProof/>
        </w:rPr>
        <w:t>9</w:t>
      </w:r>
      <w:r w:rsidR="00E45B05">
        <w:fldChar w:fldCharType="end"/>
      </w:r>
      <w:r>
        <w:t>.</w:t>
      </w:r>
    </w:p>
    <w:p w14:paraId="600ED651" w14:textId="3440DC62" w:rsidR="00544EFF" w:rsidRDefault="00544EFF" w:rsidP="00544EFF">
      <w:pPr>
        <w:pStyle w:val="Paragraph"/>
      </w:pPr>
    </w:p>
    <w:p w14:paraId="37537837" w14:textId="77777777" w:rsidR="00544EFF" w:rsidRDefault="00544EFF" w:rsidP="00544EFF">
      <w:pPr>
        <w:pStyle w:val="Paragraph"/>
      </w:pPr>
    </w:p>
    <w:p w14:paraId="2D71F0B3" w14:textId="77777777" w:rsidR="00EE4598" w:rsidRDefault="00EE4598">
      <w:r>
        <w:rPr>
          <w:b/>
        </w:rPr>
        <w:br w:type="page"/>
      </w:r>
    </w:p>
    <w:tbl>
      <w:tblPr>
        <w:tblStyle w:val="Style2"/>
        <w:tblW w:w="0" w:type="auto"/>
        <w:tblLook w:val="04A0" w:firstRow="1" w:lastRow="0" w:firstColumn="1" w:lastColumn="0" w:noHBand="0" w:noVBand="1"/>
      </w:tblPr>
      <w:tblGrid>
        <w:gridCol w:w="4508"/>
        <w:gridCol w:w="4508"/>
      </w:tblGrid>
      <w:tr w:rsidR="00544EFF" w:rsidRPr="00544EFF" w14:paraId="3CB2B0D1" w14:textId="77777777" w:rsidTr="00544EFF">
        <w:trPr>
          <w:cnfStyle w:val="100000000000" w:firstRow="1" w:lastRow="0" w:firstColumn="0" w:lastColumn="0" w:oddVBand="0" w:evenVBand="0" w:oddHBand="0" w:evenHBand="0" w:firstRowFirstColumn="0" w:firstRowLastColumn="0" w:lastRowFirstColumn="0" w:lastRowLastColumn="0"/>
        </w:trPr>
        <w:tc>
          <w:tcPr>
            <w:tcW w:w="4508" w:type="dxa"/>
          </w:tcPr>
          <w:p w14:paraId="67EF9EB2" w14:textId="25259280" w:rsidR="00544EFF" w:rsidRPr="00544EFF" w:rsidRDefault="00544EFF" w:rsidP="00544EFF">
            <w:pPr>
              <w:spacing w:before="60" w:after="60"/>
              <w:jc w:val="center"/>
              <w:rPr>
                <w:b w:val="0"/>
                <w:bCs/>
                <w:szCs w:val="28"/>
              </w:rPr>
            </w:pPr>
            <w:r w:rsidRPr="00544EFF">
              <w:rPr>
                <w:szCs w:val="28"/>
              </w:rPr>
              <w:br w:type="page"/>
            </w:r>
            <w:r w:rsidRPr="00544EFF">
              <w:rPr>
                <w:bCs/>
                <w:szCs w:val="28"/>
              </w:rPr>
              <w:t>Structured Observations</w:t>
            </w:r>
          </w:p>
        </w:tc>
        <w:tc>
          <w:tcPr>
            <w:tcW w:w="4508" w:type="dxa"/>
          </w:tcPr>
          <w:p w14:paraId="6EA7F6C4" w14:textId="77777777" w:rsidR="00544EFF" w:rsidRPr="00544EFF" w:rsidRDefault="00544EFF" w:rsidP="00544EFF">
            <w:pPr>
              <w:spacing w:before="60" w:after="60"/>
              <w:jc w:val="center"/>
              <w:rPr>
                <w:b w:val="0"/>
                <w:bCs/>
                <w:szCs w:val="28"/>
              </w:rPr>
            </w:pPr>
            <w:r w:rsidRPr="00544EFF">
              <w:rPr>
                <w:bCs/>
                <w:szCs w:val="28"/>
              </w:rPr>
              <w:t>Unstructured Observations</w:t>
            </w:r>
          </w:p>
        </w:tc>
      </w:tr>
      <w:tr w:rsidR="00544EFF" w:rsidRPr="00544EFF" w14:paraId="3BFB3610" w14:textId="77777777" w:rsidTr="00544EFF">
        <w:tc>
          <w:tcPr>
            <w:tcW w:w="4508" w:type="dxa"/>
          </w:tcPr>
          <w:p w14:paraId="2E362642" w14:textId="77777777" w:rsidR="00544EFF" w:rsidRPr="00544EFF" w:rsidRDefault="00544EFF" w:rsidP="00544EFF">
            <w:pPr>
              <w:spacing w:before="60" w:after="60"/>
              <w:rPr>
                <w:szCs w:val="28"/>
              </w:rPr>
            </w:pPr>
            <w:r w:rsidRPr="00544EFF">
              <w:rPr>
                <w:szCs w:val="28"/>
              </w:rPr>
              <w:t>Advantages:</w:t>
            </w:r>
          </w:p>
          <w:p w14:paraId="6E666DC4" w14:textId="77777777" w:rsidR="00544EFF" w:rsidRPr="00544EFF" w:rsidRDefault="00544EFF" w:rsidP="00544EFF">
            <w:pPr>
              <w:pStyle w:val="BulletPoint"/>
              <w:spacing w:line="264" w:lineRule="auto"/>
              <w:rPr>
                <w:szCs w:val="28"/>
              </w:rPr>
            </w:pPr>
            <w:r w:rsidRPr="00544EFF">
              <w:rPr>
                <w:szCs w:val="28"/>
              </w:rPr>
              <w:t>Provides a deep understanding of a specific context or issue</w:t>
            </w:r>
          </w:p>
          <w:p w14:paraId="6A8DF674" w14:textId="77777777" w:rsidR="00544EFF" w:rsidRPr="00544EFF" w:rsidRDefault="00544EFF" w:rsidP="00544EFF">
            <w:pPr>
              <w:pStyle w:val="BulletPoint"/>
              <w:spacing w:line="264" w:lineRule="auto"/>
              <w:rPr>
                <w:szCs w:val="28"/>
              </w:rPr>
            </w:pPr>
            <w:r w:rsidRPr="00544EFF">
              <w:rPr>
                <w:szCs w:val="28"/>
              </w:rPr>
              <w:t>Less time and resources required</w:t>
            </w:r>
          </w:p>
          <w:p w14:paraId="6334C2E3" w14:textId="77777777" w:rsidR="00544EFF" w:rsidRPr="00544EFF" w:rsidRDefault="00544EFF" w:rsidP="00544EFF">
            <w:pPr>
              <w:pStyle w:val="BulletPoint"/>
              <w:spacing w:line="264" w:lineRule="auto"/>
              <w:rPr>
                <w:szCs w:val="28"/>
              </w:rPr>
            </w:pPr>
            <w:r w:rsidRPr="00544EFF">
              <w:rPr>
                <w:szCs w:val="28"/>
              </w:rPr>
              <w:t>Can provide quantitative data (number of times something occurs / a behaviour is observed, in the context of interest)</w:t>
            </w:r>
          </w:p>
          <w:p w14:paraId="7A257D3E" w14:textId="77777777" w:rsidR="00544EFF" w:rsidRPr="00544EFF" w:rsidRDefault="00544EFF" w:rsidP="00544EFF">
            <w:pPr>
              <w:spacing w:before="60" w:after="60"/>
              <w:rPr>
                <w:szCs w:val="28"/>
              </w:rPr>
            </w:pPr>
            <w:r w:rsidRPr="00544EFF">
              <w:rPr>
                <w:szCs w:val="28"/>
              </w:rPr>
              <w:t>Disadvantages:</w:t>
            </w:r>
          </w:p>
          <w:p w14:paraId="0B429A41" w14:textId="77777777" w:rsidR="00544EFF" w:rsidRPr="00544EFF" w:rsidRDefault="00544EFF" w:rsidP="00544EFF">
            <w:pPr>
              <w:pStyle w:val="BulletPoint"/>
              <w:spacing w:line="264" w:lineRule="auto"/>
              <w:rPr>
                <w:szCs w:val="28"/>
              </w:rPr>
            </w:pPr>
            <w:r w:rsidRPr="00544EFF">
              <w:rPr>
                <w:szCs w:val="28"/>
              </w:rPr>
              <w:t>Narrower descriptions</w:t>
            </w:r>
          </w:p>
          <w:p w14:paraId="1524644A" w14:textId="77777777" w:rsidR="00544EFF" w:rsidRPr="00544EFF" w:rsidRDefault="00544EFF" w:rsidP="00544EFF">
            <w:pPr>
              <w:pStyle w:val="BulletPoint"/>
              <w:spacing w:line="264" w:lineRule="auto"/>
              <w:rPr>
                <w:szCs w:val="28"/>
              </w:rPr>
            </w:pPr>
            <w:r w:rsidRPr="00544EFF">
              <w:rPr>
                <w:szCs w:val="28"/>
              </w:rPr>
              <w:t>Less freedom to collect data</w:t>
            </w:r>
          </w:p>
        </w:tc>
        <w:tc>
          <w:tcPr>
            <w:tcW w:w="4508" w:type="dxa"/>
          </w:tcPr>
          <w:p w14:paraId="302838F6" w14:textId="77777777" w:rsidR="00544EFF" w:rsidRPr="00544EFF" w:rsidRDefault="00544EFF" w:rsidP="00544EFF">
            <w:pPr>
              <w:spacing w:before="60" w:after="60"/>
              <w:rPr>
                <w:szCs w:val="28"/>
              </w:rPr>
            </w:pPr>
            <w:r w:rsidRPr="00544EFF">
              <w:rPr>
                <w:szCs w:val="28"/>
              </w:rPr>
              <w:t>Advantages:</w:t>
            </w:r>
          </w:p>
          <w:p w14:paraId="121DF330" w14:textId="77777777" w:rsidR="00544EFF" w:rsidRPr="00544EFF" w:rsidRDefault="00544EFF" w:rsidP="00544EFF">
            <w:pPr>
              <w:pStyle w:val="BulletPoint"/>
              <w:spacing w:line="264" w:lineRule="auto"/>
              <w:rPr>
                <w:szCs w:val="28"/>
              </w:rPr>
            </w:pPr>
            <w:r w:rsidRPr="00544EFF">
              <w:rPr>
                <w:szCs w:val="28"/>
              </w:rPr>
              <w:t>Provides a deep understanding of a wider context</w:t>
            </w:r>
          </w:p>
          <w:p w14:paraId="2207264C" w14:textId="77777777" w:rsidR="00544EFF" w:rsidRPr="00544EFF" w:rsidRDefault="00544EFF" w:rsidP="00544EFF">
            <w:pPr>
              <w:pStyle w:val="BulletPoint"/>
              <w:spacing w:line="264" w:lineRule="auto"/>
              <w:rPr>
                <w:szCs w:val="28"/>
              </w:rPr>
            </w:pPr>
            <w:r w:rsidRPr="00544EFF">
              <w:rPr>
                <w:szCs w:val="28"/>
              </w:rPr>
              <w:t>Reveals novel aspects of behaviour</w:t>
            </w:r>
          </w:p>
          <w:p w14:paraId="0754EB62" w14:textId="77777777" w:rsidR="00544EFF" w:rsidRPr="00544EFF" w:rsidRDefault="00544EFF" w:rsidP="00544EFF">
            <w:pPr>
              <w:pStyle w:val="BulletPoint"/>
              <w:spacing w:line="264" w:lineRule="auto"/>
              <w:rPr>
                <w:szCs w:val="28"/>
              </w:rPr>
            </w:pPr>
            <w:r w:rsidRPr="00544EFF">
              <w:rPr>
                <w:szCs w:val="28"/>
              </w:rPr>
              <w:t>Aids the identification of cultural symbols</w:t>
            </w:r>
          </w:p>
          <w:p w14:paraId="5FD6C3CD" w14:textId="77777777" w:rsidR="00544EFF" w:rsidRPr="00544EFF" w:rsidRDefault="00544EFF" w:rsidP="00544EFF">
            <w:pPr>
              <w:spacing w:before="60" w:after="60"/>
              <w:rPr>
                <w:szCs w:val="28"/>
              </w:rPr>
            </w:pPr>
            <w:r w:rsidRPr="00544EFF">
              <w:rPr>
                <w:szCs w:val="28"/>
              </w:rPr>
              <w:t>Disadvantages:</w:t>
            </w:r>
          </w:p>
          <w:p w14:paraId="4D2267F6" w14:textId="77777777" w:rsidR="00544EFF" w:rsidRPr="00544EFF" w:rsidRDefault="00544EFF" w:rsidP="00544EFF">
            <w:pPr>
              <w:pStyle w:val="BulletPoint"/>
              <w:keepNext/>
              <w:spacing w:line="264" w:lineRule="auto"/>
              <w:rPr>
                <w:szCs w:val="28"/>
              </w:rPr>
            </w:pPr>
            <w:r w:rsidRPr="00544EFF">
              <w:rPr>
                <w:szCs w:val="28"/>
              </w:rPr>
              <w:t>Time and resource intensive</w:t>
            </w:r>
          </w:p>
        </w:tc>
      </w:tr>
    </w:tbl>
    <w:p w14:paraId="28BFFA3C" w14:textId="22A55042" w:rsidR="00544EFF" w:rsidRDefault="00544EFF" w:rsidP="00544EFF">
      <w:pPr>
        <w:pStyle w:val="Caption"/>
      </w:pPr>
      <w:bookmarkStart w:id="30" w:name="_Ref78271774"/>
      <w:bookmarkStart w:id="31" w:name="_Toc78280612"/>
      <w:r>
        <w:t xml:space="preserve">Figure </w:t>
      </w:r>
      <w:fldSimple w:instr=" SEQ Figure \* ARABIC ">
        <w:r w:rsidR="00F96F15">
          <w:rPr>
            <w:noProof/>
          </w:rPr>
          <w:t>9</w:t>
        </w:r>
      </w:fldSimple>
      <w:bookmarkEnd w:id="30"/>
      <w:r>
        <w:t xml:space="preserve">: </w:t>
      </w:r>
      <w:r w:rsidRPr="00F17CE8">
        <w:t>A Comparison of Structured and Unstructured Observations</w:t>
      </w:r>
      <w:bookmarkEnd w:id="31"/>
    </w:p>
    <w:p w14:paraId="2FCD1263" w14:textId="42A952E7" w:rsidR="00E45B05" w:rsidRDefault="00E45B05" w:rsidP="00E45B05">
      <w:pPr>
        <w:pStyle w:val="Paragraph"/>
      </w:pPr>
      <w:r w:rsidRPr="008A223B">
        <w:t xml:space="preserve">Normally inspectors will be ‘complete observers’: this is the most unobtrusive observation as the inspector does not interact with the people being observed </w:t>
      </w:r>
      <w:r>
        <w:t xml:space="preserve">nor do those being observed take the inspector into account </w:t>
      </w:r>
      <w:r w:rsidRPr="008A223B">
        <w:t>(Gold, 1957)</w:t>
      </w:r>
      <w:r>
        <w:t xml:space="preserve">, as shown in </w:t>
      </w:r>
      <w:r>
        <w:fldChar w:fldCharType="begin"/>
      </w:r>
      <w:r>
        <w:instrText xml:space="preserve"> REF _Ref78271811 \h </w:instrText>
      </w:r>
      <w:r>
        <w:fldChar w:fldCharType="separate"/>
      </w:r>
      <w:r w:rsidR="00F96F15">
        <w:t xml:space="preserve">Figure </w:t>
      </w:r>
      <w:r w:rsidR="00F96F15">
        <w:rPr>
          <w:noProof/>
        </w:rPr>
        <w:t>10</w:t>
      </w:r>
      <w:r>
        <w:fldChar w:fldCharType="end"/>
      </w:r>
      <w:r w:rsidRPr="008A223B">
        <w:t>.</w:t>
      </w:r>
      <w:r>
        <w:t xml:space="preserve"> An example of this is the observation of a ‘plan of the day’ meeting where the inspector sits to the side of the room quietly observing and taking notes.</w:t>
      </w:r>
    </w:p>
    <w:p w14:paraId="69473D06" w14:textId="2F415401" w:rsidR="00E45B05" w:rsidRDefault="00E45B05" w:rsidP="00E45B05">
      <w:pPr>
        <w:pStyle w:val="Paragraph"/>
      </w:pPr>
      <w:r w:rsidRPr="008A223B">
        <w:t>There may be occasions where an inspector adopts a ‘participant observer’ role such as attending a training course where the inspector is open with the trainer and other participants about their research and observes and collects data whilst participating fully in the social setting (Gold, 1957). As an independent statutory regulator, it would not be appropriate for inspectors to adopt a ‘complete participant’ role as this would require them to immerse</w:t>
      </w:r>
      <w:r>
        <w:t xml:space="preserve"> t</w:t>
      </w:r>
      <w:r w:rsidRPr="008A223B">
        <w:t>hemselves in the work of the dutyholder.</w:t>
      </w:r>
    </w:p>
    <w:p w14:paraId="33558216" w14:textId="77777777" w:rsidR="00E45B05" w:rsidRDefault="00E45B05" w:rsidP="00E45B05">
      <w:pPr>
        <w:pStyle w:val="Paragraph"/>
        <w:keepNext/>
      </w:pPr>
      <w:r>
        <w:rPr>
          <w:noProof/>
        </w:rPr>
        <w:drawing>
          <wp:inline distT="0" distB="0" distL="0" distR="0" wp14:anchorId="1A7D36DB" wp14:editId="50AE3D55">
            <wp:extent cx="5722402" cy="13358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2402" cy="1335819"/>
                    </a:xfrm>
                    <a:prstGeom prst="rect">
                      <a:avLst/>
                    </a:prstGeom>
                  </pic:spPr>
                </pic:pic>
              </a:graphicData>
            </a:graphic>
          </wp:inline>
        </w:drawing>
      </w:r>
    </w:p>
    <w:p w14:paraId="784088FF" w14:textId="2078D2BF" w:rsidR="00E45B05" w:rsidRPr="008A223B" w:rsidRDefault="00E45B05" w:rsidP="00E45B05">
      <w:pPr>
        <w:pStyle w:val="Caption"/>
      </w:pPr>
      <w:bookmarkStart w:id="32" w:name="_Ref78271811"/>
      <w:bookmarkStart w:id="33" w:name="_Toc78280613"/>
      <w:r>
        <w:t xml:space="preserve">Figure </w:t>
      </w:r>
      <w:fldSimple w:instr=" SEQ Figure \* ARABIC ">
        <w:r w:rsidR="00F96F15">
          <w:rPr>
            <w:noProof/>
          </w:rPr>
          <w:t>10</w:t>
        </w:r>
      </w:fldSimple>
      <w:bookmarkEnd w:id="32"/>
      <w:r>
        <w:t xml:space="preserve">: </w:t>
      </w:r>
      <w:r w:rsidRPr="00A02A6B">
        <w:t>Observer Roles</w:t>
      </w:r>
      <w:bookmarkEnd w:id="33"/>
    </w:p>
    <w:p w14:paraId="0A8C291F" w14:textId="77777777" w:rsidR="00544EFF" w:rsidRDefault="00544EFF" w:rsidP="00544EFF">
      <w:pPr>
        <w:pStyle w:val="Paragraph"/>
      </w:pPr>
    </w:p>
    <w:p w14:paraId="6448E0B6" w14:textId="0E6AAECD" w:rsidR="00E45B05" w:rsidRDefault="00E45B05" w:rsidP="00E45B05">
      <w:pPr>
        <w:pStyle w:val="Paragraph"/>
      </w:pPr>
      <w:r>
        <w:t xml:space="preserve">There may be occasions where an inspector undertakes incidental observation. </w:t>
      </w:r>
      <w:r>
        <w:br/>
        <w:t>This is a form of observation which is carried out unplanned and without the knowledge of other people in the social setting, for example: observing how security-focussed behaviours are enacted when collecting a site pass; observing how people interact with hazards or respond to safety rules when walking across a site; observing who sits with whom and how people engage with each other when having lunch in a canteen. Incidental observation overcomes the challenge of people adapting their behaviour if they know they are being observed (Slack &amp; Rowley, 2001).</w:t>
      </w:r>
    </w:p>
    <w:p w14:paraId="5AE18B58" w14:textId="2DC0B38F" w:rsidR="00E45B05" w:rsidRDefault="00E45B05" w:rsidP="00E45B05">
      <w:pPr>
        <w:pStyle w:val="Paragraph"/>
      </w:pPr>
      <w:r>
        <w:t xml:space="preserve">A final consideration is the use of field notes for recording descriptive details of what has been observed. The following are good practices for writing up field notes </w:t>
      </w:r>
      <w:r>
        <w:br/>
        <w:t>(Bell et al, 2016; Schensul et al., 1999):</w:t>
      </w:r>
    </w:p>
    <w:p w14:paraId="32106E11" w14:textId="77777777" w:rsidR="00E45B05" w:rsidRDefault="00E45B05" w:rsidP="00E45B05">
      <w:pPr>
        <w:pStyle w:val="BulletPoint"/>
      </w:pPr>
      <w:r>
        <w:t>Write down notes as soon as possible after observing something of interest.</w:t>
      </w:r>
    </w:p>
    <w:p w14:paraId="3B5B57D2" w14:textId="77777777" w:rsidR="00E45B05" w:rsidRDefault="00E45B05" w:rsidP="00E45B05">
      <w:pPr>
        <w:pStyle w:val="BulletPoint"/>
      </w:pPr>
      <w:r>
        <w:t>Write up full field notes at the end of each day.</w:t>
      </w:r>
    </w:p>
    <w:p w14:paraId="3A44DE5E" w14:textId="77777777" w:rsidR="00E45B05" w:rsidRDefault="00E45B05" w:rsidP="00E45B05">
      <w:pPr>
        <w:pStyle w:val="BulletPoint"/>
      </w:pPr>
      <w:r>
        <w:t>Use exact quotes where possible.</w:t>
      </w:r>
    </w:p>
    <w:p w14:paraId="7F139622" w14:textId="77777777" w:rsidR="00E45B05" w:rsidRDefault="00E45B05" w:rsidP="00E45B05">
      <w:pPr>
        <w:pStyle w:val="BulletPoint"/>
      </w:pPr>
      <w:r>
        <w:t>Use pseudonyms to protect confidentiality.</w:t>
      </w:r>
    </w:p>
    <w:p w14:paraId="2D739C53" w14:textId="77777777" w:rsidR="00E45B05" w:rsidRDefault="00E45B05" w:rsidP="00E45B05">
      <w:pPr>
        <w:pStyle w:val="BulletPoint"/>
      </w:pPr>
      <w:r>
        <w:t>Describe activities in the order in which they occur.</w:t>
      </w:r>
    </w:p>
    <w:p w14:paraId="4740ED4D" w14:textId="77777777" w:rsidR="00E45B05" w:rsidRDefault="00E45B05" w:rsidP="00E45B05">
      <w:pPr>
        <w:pStyle w:val="BulletPoint"/>
      </w:pPr>
      <w:r>
        <w:t>Include relevant background information to situate the event.</w:t>
      </w:r>
    </w:p>
    <w:p w14:paraId="20DC71F3" w14:textId="77777777" w:rsidR="00E45B05" w:rsidRDefault="00E45B05" w:rsidP="00E45B05">
      <w:pPr>
        <w:pStyle w:val="BulletPoint"/>
      </w:pPr>
      <w:r>
        <w:t>Provide descriptions without inferring meaning.</w:t>
      </w:r>
    </w:p>
    <w:p w14:paraId="440C3BFD" w14:textId="77777777" w:rsidR="00E45B05" w:rsidRDefault="00E45B05" w:rsidP="00E45B05">
      <w:pPr>
        <w:pStyle w:val="BulletPoint"/>
      </w:pPr>
      <w:r>
        <w:t>Separate one’s own thoughts and assumptions from what one observes.</w:t>
      </w:r>
    </w:p>
    <w:p w14:paraId="2466220B" w14:textId="77777777" w:rsidR="00E45B05" w:rsidRDefault="00E45B05" w:rsidP="00E45B05">
      <w:pPr>
        <w:pStyle w:val="BulletPoint"/>
      </w:pPr>
      <w:r>
        <w:t>Write field notes that are clear and can be understood at a later point in time.</w:t>
      </w:r>
    </w:p>
    <w:p w14:paraId="7D34BE42" w14:textId="77777777" w:rsidR="00E45B05" w:rsidRDefault="00E45B05" w:rsidP="00E45B05">
      <w:pPr>
        <w:pStyle w:val="BulletPoint"/>
        <w:ind w:left="714" w:hanging="357"/>
      </w:pPr>
      <w:r>
        <w:t>Take lots of notes – it is better to write too much that not enough.</w:t>
      </w:r>
    </w:p>
    <w:p w14:paraId="6B73E801" w14:textId="77777777" w:rsidR="00E45B05" w:rsidRDefault="00E45B05" w:rsidP="00E45B05">
      <w:pPr>
        <w:pStyle w:val="BulletPoint"/>
      </w:pPr>
      <w:r>
        <w:t>Include details of the location, the people involved, the context and the date and time.</w:t>
      </w:r>
    </w:p>
    <w:p w14:paraId="25FE231B" w14:textId="77777777" w:rsidR="00E45B05" w:rsidRPr="00544969" w:rsidRDefault="00E45B05" w:rsidP="00E8336C">
      <w:pPr>
        <w:pStyle w:val="Heading3"/>
      </w:pPr>
      <w:r w:rsidRPr="00544969">
        <w:t>Document Analysis</w:t>
      </w:r>
    </w:p>
    <w:p w14:paraId="21959649" w14:textId="77777777" w:rsidR="00E45B05" w:rsidRDefault="00E45B05" w:rsidP="00E45B05">
      <w:pPr>
        <w:pStyle w:val="Paragraph"/>
      </w:pPr>
      <w:r w:rsidRPr="00E14AC1">
        <w:t>Document analysis is a systematic method for evaluating or reviewing documents that is often carried out early on to help shape the focus and design of the research.</w:t>
      </w:r>
      <w:r>
        <w:t xml:space="preserve"> It involves skimming, reading and interpreting documentation (Bowen, 2009). </w:t>
      </w:r>
      <w:r w:rsidRPr="00E14AC1">
        <w:t>Document analysis may provide insights into hierarchy, power, authority, the degree to which safety controls and formalised, and how people value and prioritise safety.</w:t>
      </w:r>
      <w:r>
        <w:t xml:space="preserve"> </w:t>
      </w:r>
      <w:r w:rsidRPr="00E14AC1">
        <w:t>Documents to be analysed may be current, historic, private, publicly available, strategic, or tactical</w:t>
      </w:r>
      <w:r>
        <w:t>. Typical documents of interest to safety include:</w:t>
      </w:r>
    </w:p>
    <w:p w14:paraId="02B31FFA" w14:textId="77777777" w:rsidR="00E45B05" w:rsidRDefault="00E45B05" w:rsidP="00E45B05">
      <w:pPr>
        <w:pStyle w:val="BulletPoint"/>
        <w:ind w:left="714" w:hanging="357"/>
      </w:pPr>
      <w:r>
        <w:t>Corporate strategy document.</w:t>
      </w:r>
    </w:p>
    <w:p w14:paraId="2CDE68CD" w14:textId="77777777" w:rsidR="00E45B05" w:rsidRDefault="00E45B05" w:rsidP="00E45B05">
      <w:pPr>
        <w:pStyle w:val="BulletPoint"/>
        <w:ind w:left="714" w:hanging="357"/>
      </w:pPr>
      <w:r>
        <w:t>Corporate annual plan and objectives.</w:t>
      </w:r>
    </w:p>
    <w:p w14:paraId="6B67560A" w14:textId="77777777" w:rsidR="00E45B05" w:rsidRDefault="00E45B05" w:rsidP="00E45B05">
      <w:pPr>
        <w:pStyle w:val="BulletPoint"/>
        <w:ind w:left="714" w:hanging="357"/>
      </w:pPr>
      <w:r>
        <w:t>Corporate values statement.</w:t>
      </w:r>
    </w:p>
    <w:p w14:paraId="765CBF1B" w14:textId="77777777" w:rsidR="00E45B05" w:rsidRDefault="00E45B05" w:rsidP="00E45B05">
      <w:pPr>
        <w:pStyle w:val="BulletPoint"/>
        <w:ind w:left="714" w:hanging="357"/>
      </w:pPr>
      <w:r>
        <w:t>Safety policy statement.</w:t>
      </w:r>
    </w:p>
    <w:p w14:paraId="5F1C6A37" w14:textId="77777777" w:rsidR="00E45B05" w:rsidRDefault="00E45B05" w:rsidP="00E45B05">
      <w:pPr>
        <w:pStyle w:val="BulletPoint"/>
        <w:ind w:left="714" w:hanging="357"/>
      </w:pPr>
      <w:r>
        <w:t>Safety and environmental management prospectus.</w:t>
      </w:r>
    </w:p>
    <w:p w14:paraId="6023A01D" w14:textId="77777777" w:rsidR="00E45B05" w:rsidRPr="00174C54" w:rsidRDefault="00E45B05" w:rsidP="00E45B05">
      <w:pPr>
        <w:pStyle w:val="BulletPoint"/>
        <w:ind w:left="714" w:hanging="357"/>
        <w:rPr>
          <w:lang w:val="fr-FR"/>
        </w:rPr>
      </w:pPr>
      <w:proofErr w:type="spellStart"/>
      <w:r w:rsidRPr="00174C54">
        <w:rPr>
          <w:lang w:val="fr-FR"/>
        </w:rPr>
        <w:t>Safety</w:t>
      </w:r>
      <w:proofErr w:type="spellEnd"/>
      <w:r w:rsidRPr="00174C54">
        <w:rPr>
          <w:lang w:val="fr-FR"/>
        </w:rPr>
        <w:t xml:space="preserve"> arrangements (licence condition) documentation.</w:t>
      </w:r>
    </w:p>
    <w:p w14:paraId="51C25419" w14:textId="77777777" w:rsidR="00E45B05" w:rsidRDefault="00E45B05" w:rsidP="00E45B05">
      <w:pPr>
        <w:pStyle w:val="BulletPoint"/>
        <w:ind w:left="714" w:hanging="357"/>
      </w:pPr>
      <w:r>
        <w:t>Safety case.</w:t>
      </w:r>
    </w:p>
    <w:p w14:paraId="27211B93" w14:textId="77777777" w:rsidR="00E45B05" w:rsidRDefault="00E45B05" w:rsidP="00E45B05">
      <w:pPr>
        <w:pStyle w:val="BulletPoint"/>
        <w:ind w:left="714" w:hanging="357"/>
      </w:pPr>
      <w:r>
        <w:t>Safety performance indicators policy and data.</w:t>
      </w:r>
    </w:p>
    <w:p w14:paraId="3C2B9DBC" w14:textId="77777777" w:rsidR="00E45B05" w:rsidRDefault="00E45B05" w:rsidP="00E45B05">
      <w:pPr>
        <w:pStyle w:val="BulletPoint"/>
        <w:ind w:left="714" w:hanging="357"/>
      </w:pPr>
      <w:r>
        <w:t>Organisational charts.</w:t>
      </w:r>
    </w:p>
    <w:p w14:paraId="704F0C23" w14:textId="77777777" w:rsidR="00E45B05" w:rsidRDefault="00E45B05" w:rsidP="00E45B05">
      <w:pPr>
        <w:pStyle w:val="BulletPoint"/>
        <w:ind w:left="714" w:hanging="357"/>
      </w:pPr>
      <w:r>
        <w:t>Committee meetings terms of references and minutes.</w:t>
      </w:r>
    </w:p>
    <w:p w14:paraId="23918890" w14:textId="77777777" w:rsidR="00E45B05" w:rsidRDefault="00E45B05" w:rsidP="00E45B05">
      <w:pPr>
        <w:pStyle w:val="BulletPoint"/>
        <w:ind w:left="714" w:hanging="357"/>
      </w:pPr>
      <w:r>
        <w:t>Job / role descriptions.</w:t>
      </w:r>
    </w:p>
    <w:p w14:paraId="2130BAE1" w14:textId="77777777" w:rsidR="00E45B05" w:rsidRDefault="00E45B05" w:rsidP="00E45B05">
      <w:pPr>
        <w:pStyle w:val="BulletPoint"/>
        <w:ind w:left="714" w:hanging="357"/>
      </w:pPr>
      <w:r>
        <w:t>Performance management policy.</w:t>
      </w:r>
    </w:p>
    <w:p w14:paraId="657E16EA" w14:textId="77777777" w:rsidR="00E45B05" w:rsidRDefault="00E45B05" w:rsidP="00E45B05">
      <w:pPr>
        <w:pStyle w:val="BulletPoint"/>
        <w:ind w:left="714" w:hanging="357"/>
      </w:pPr>
      <w:r>
        <w:t>Behaviours framework.</w:t>
      </w:r>
    </w:p>
    <w:p w14:paraId="3141EC4B" w14:textId="77777777" w:rsidR="00E45B05" w:rsidRDefault="00E45B05" w:rsidP="00E45B05">
      <w:pPr>
        <w:pStyle w:val="BulletPoint"/>
        <w:ind w:left="714" w:hanging="357"/>
      </w:pPr>
      <w:r>
        <w:t>Performance appraisal forms (for safety objectives).</w:t>
      </w:r>
    </w:p>
    <w:p w14:paraId="4912D88E" w14:textId="77777777" w:rsidR="00E45B05" w:rsidRDefault="00E45B05" w:rsidP="00E45B05">
      <w:pPr>
        <w:pStyle w:val="BulletPoint"/>
        <w:ind w:left="714" w:hanging="357"/>
      </w:pPr>
      <w:r>
        <w:t>Leadership development policy, training materials and data.</w:t>
      </w:r>
    </w:p>
    <w:p w14:paraId="730A9B38" w14:textId="77777777" w:rsidR="00E45B05" w:rsidRDefault="00E45B05" w:rsidP="00E45B05">
      <w:pPr>
        <w:pStyle w:val="BulletPoint"/>
        <w:ind w:left="714" w:hanging="357"/>
      </w:pPr>
      <w:r>
        <w:t>Safety decision making processes.</w:t>
      </w:r>
    </w:p>
    <w:p w14:paraId="78F1B92A" w14:textId="77777777" w:rsidR="00E45B05" w:rsidRDefault="00E45B05" w:rsidP="00E45B05">
      <w:pPr>
        <w:pStyle w:val="BulletPoint"/>
        <w:ind w:left="714" w:hanging="357"/>
      </w:pPr>
      <w:r>
        <w:t>Visible leadership / leader in the field programmes.</w:t>
      </w:r>
    </w:p>
    <w:p w14:paraId="6C5969FB" w14:textId="77777777" w:rsidR="00E45B05" w:rsidRDefault="00E45B05" w:rsidP="00E45B05">
      <w:pPr>
        <w:pStyle w:val="BulletPoint"/>
        <w:ind w:left="714" w:hanging="357"/>
      </w:pPr>
      <w:r>
        <w:t>Just culture policy, arrangements, and data.</w:t>
      </w:r>
    </w:p>
    <w:p w14:paraId="3D43A76A" w14:textId="77777777" w:rsidR="00E45B05" w:rsidRDefault="00E45B05" w:rsidP="00E45B05">
      <w:pPr>
        <w:pStyle w:val="BulletPoint"/>
        <w:ind w:left="714" w:hanging="357"/>
      </w:pPr>
      <w:r>
        <w:t>Reward and recognition policy.</w:t>
      </w:r>
    </w:p>
    <w:p w14:paraId="677A5044" w14:textId="77777777" w:rsidR="00E45B05" w:rsidRDefault="00E45B05" w:rsidP="00E45B05">
      <w:pPr>
        <w:pStyle w:val="BulletPoint"/>
        <w:ind w:left="714" w:hanging="357"/>
      </w:pPr>
      <w:r>
        <w:t>Workplace risk assessments.</w:t>
      </w:r>
    </w:p>
    <w:p w14:paraId="5A663AD6" w14:textId="77777777" w:rsidR="00E45B05" w:rsidRDefault="00E45B05" w:rsidP="00E45B05">
      <w:pPr>
        <w:pStyle w:val="BulletPoint"/>
        <w:ind w:left="714" w:hanging="357"/>
      </w:pPr>
      <w:r>
        <w:t>Work instructions.</w:t>
      </w:r>
    </w:p>
    <w:p w14:paraId="1EEC006E" w14:textId="77777777" w:rsidR="00E45B05" w:rsidRDefault="00E45B05" w:rsidP="00E45B05">
      <w:pPr>
        <w:pStyle w:val="BulletPoint"/>
        <w:ind w:left="714" w:hanging="357"/>
      </w:pPr>
      <w:r>
        <w:t>Accident/incident investigation data and reports.</w:t>
      </w:r>
    </w:p>
    <w:p w14:paraId="5ED949E3" w14:textId="77777777" w:rsidR="00E45B05" w:rsidRDefault="00E45B05" w:rsidP="00E45B05">
      <w:pPr>
        <w:pStyle w:val="Paragraph"/>
      </w:pPr>
      <w:r>
        <w:t>Bowen (2009) identifies five specific uses of documents within research:</w:t>
      </w:r>
    </w:p>
    <w:p w14:paraId="50F45FB5" w14:textId="77777777" w:rsidR="00E45B05" w:rsidRDefault="00E45B05" w:rsidP="00E45B05">
      <w:pPr>
        <w:pStyle w:val="BulletPoint"/>
        <w:ind w:left="714" w:hanging="357"/>
      </w:pPr>
      <w:r>
        <w:t>Documents can provide data on context, such as background information, historical insight, or past events.</w:t>
      </w:r>
    </w:p>
    <w:p w14:paraId="4A087F37" w14:textId="77777777" w:rsidR="00E45B05" w:rsidRDefault="00E45B05" w:rsidP="00E45B05">
      <w:pPr>
        <w:pStyle w:val="BulletPoint"/>
        <w:ind w:left="714" w:hanging="357"/>
      </w:pPr>
      <w:r>
        <w:t>Information contained in documents can suggest some questions that need to be asked and situations that need to be observed as part of the research.</w:t>
      </w:r>
    </w:p>
    <w:p w14:paraId="4305405D" w14:textId="77777777" w:rsidR="00E45B05" w:rsidRDefault="00E45B05" w:rsidP="00E45B05">
      <w:pPr>
        <w:pStyle w:val="BulletPoint"/>
        <w:ind w:left="714" w:hanging="357"/>
      </w:pPr>
      <w:r>
        <w:t>Documents provide supplementary research data as information and insights derived from documents can be useful additions to a knowledge base.</w:t>
      </w:r>
    </w:p>
    <w:p w14:paraId="3B831264" w14:textId="77777777" w:rsidR="00E45B05" w:rsidRDefault="00E45B05" w:rsidP="00E45B05">
      <w:pPr>
        <w:pStyle w:val="BulletPoint"/>
        <w:ind w:left="714" w:hanging="357"/>
      </w:pPr>
      <w:r>
        <w:t>Documents provide a means of tracking change and development, for example where various drafts of a document are accessible then inspectors can compare them to identify the changes.</w:t>
      </w:r>
    </w:p>
    <w:p w14:paraId="21B4F2FF" w14:textId="77777777" w:rsidR="00E45B05" w:rsidRDefault="00E45B05" w:rsidP="00E45B05">
      <w:pPr>
        <w:pStyle w:val="Paragraph"/>
      </w:pPr>
      <w:r>
        <w:t>Documents can be analysed to verify findings or corroborate findings from other sources.</w:t>
      </w:r>
    </w:p>
    <w:p w14:paraId="35DADE9A" w14:textId="77777777" w:rsidR="00E45B05" w:rsidRDefault="00E45B05" w:rsidP="00E8336C">
      <w:pPr>
        <w:pStyle w:val="Heading2"/>
      </w:pPr>
      <w:bookmarkStart w:id="34" w:name="_Toc78280531"/>
      <w:r>
        <w:t>Analysing the Data</w:t>
      </w:r>
      <w:bookmarkEnd w:id="34"/>
    </w:p>
    <w:p w14:paraId="289A9C1A" w14:textId="2E3C2927" w:rsidR="00E45B05" w:rsidRDefault="00E45B05" w:rsidP="00075B58">
      <w:pPr>
        <w:pStyle w:val="Paragraph"/>
      </w:pPr>
      <w:r w:rsidRPr="00D5021B">
        <w:t xml:space="preserve">The sixth step in the research </w:t>
      </w:r>
      <w:r w:rsidRPr="002E6526">
        <w:t>process is to analyse the data. This</w:t>
      </w:r>
      <w:r>
        <w:t xml:space="preserve"> section provides an overview of </w:t>
      </w:r>
      <w:r w:rsidRPr="00D5021B">
        <w:t>template analysis, a form of thematic analysis which is well suited to research carried out in an applied context (King, 2012).</w:t>
      </w:r>
      <w:r>
        <w:t xml:space="preserve"> Template analysis balances a degree of structure in the analysis process with the flexibility to adapt it to the needs of the research (Brooks et al., 2015), and comprises</w:t>
      </w:r>
      <w:r w:rsidRPr="00D5021B">
        <w:t xml:space="preserve"> three phases: preparation, coding</w:t>
      </w:r>
      <w:r>
        <w:t>,</w:t>
      </w:r>
      <w:r w:rsidRPr="00D5021B">
        <w:t xml:space="preserve"> and application</w:t>
      </w:r>
      <w:r>
        <w:t xml:space="preserve">, as shown in </w:t>
      </w:r>
      <w:r>
        <w:fldChar w:fldCharType="begin"/>
      </w:r>
      <w:r>
        <w:instrText xml:space="preserve"> REF _Ref78271918 \h </w:instrText>
      </w:r>
      <w:r w:rsidR="00075B58">
        <w:instrText xml:space="preserve"> \* MERGEFORMAT </w:instrText>
      </w:r>
      <w:r>
        <w:fldChar w:fldCharType="separate"/>
      </w:r>
      <w:r w:rsidR="00F96F15">
        <w:t xml:space="preserve">Figure </w:t>
      </w:r>
      <w:r w:rsidR="00F96F15">
        <w:rPr>
          <w:noProof/>
        </w:rPr>
        <w:t>11</w:t>
      </w:r>
      <w:r>
        <w:fldChar w:fldCharType="end"/>
      </w:r>
      <w:r>
        <w:t>.</w:t>
      </w:r>
    </w:p>
    <w:p w14:paraId="1326EAF7" w14:textId="77777777" w:rsidR="00E45B05" w:rsidRDefault="00E45B05" w:rsidP="00E45B05">
      <w:pPr>
        <w:keepNext/>
      </w:pPr>
      <w:r w:rsidRPr="00504F75">
        <w:rPr>
          <w:noProof/>
        </w:rPr>
        <w:drawing>
          <wp:inline distT="0" distB="0" distL="0" distR="0" wp14:anchorId="58F364B3" wp14:editId="0C6B1806">
            <wp:extent cx="5731510" cy="4024252"/>
            <wp:effectExtent l="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24252"/>
                    </a:xfrm>
                    <a:prstGeom prst="rect">
                      <a:avLst/>
                    </a:prstGeom>
                    <a:noFill/>
                    <a:ln>
                      <a:noFill/>
                    </a:ln>
                  </pic:spPr>
                </pic:pic>
              </a:graphicData>
            </a:graphic>
          </wp:inline>
        </w:drawing>
      </w:r>
    </w:p>
    <w:p w14:paraId="4E636956" w14:textId="06B8F0FF" w:rsidR="00E45B05" w:rsidRDefault="00E45B05" w:rsidP="00E45B05">
      <w:pPr>
        <w:pStyle w:val="Caption"/>
      </w:pPr>
      <w:bookmarkStart w:id="35" w:name="_Ref78271918"/>
      <w:bookmarkStart w:id="36" w:name="_Toc78280614"/>
      <w:r>
        <w:t xml:space="preserve">Figure </w:t>
      </w:r>
      <w:fldSimple w:instr=" SEQ Figure \* ARABIC ">
        <w:r w:rsidR="00F96F15">
          <w:rPr>
            <w:noProof/>
          </w:rPr>
          <w:t>11</w:t>
        </w:r>
      </w:fldSimple>
      <w:bookmarkEnd w:id="35"/>
      <w:r>
        <w:t xml:space="preserve">: </w:t>
      </w:r>
      <w:r w:rsidRPr="007F37D2">
        <w:t>Data Analysis Method</w:t>
      </w:r>
      <w:bookmarkEnd w:id="36"/>
    </w:p>
    <w:p w14:paraId="0D68ED09" w14:textId="77777777" w:rsidR="00E45B05" w:rsidRPr="00D07A1E" w:rsidRDefault="00E45B05" w:rsidP="00E8336C">
      <w:pPr>
        <w:pStyle w:val="Heading3"/>
      </w:pPr>
      <w:r w:rsidRPr="00D07A1E">
        <w:t>Preparation Phase</w:t>
      </w:r>
    </w:p>
    <w:p w14:paraId="0D5A36C2" w14:textId="68370D9F" w:rsidR="00E45B05" w:rsidRDefault="00E45B05" w:rsidP="00E45B05">
      <w:pPr>
        <w:pStyle w:val="Paragraph"/>
      </w:pPr>
      <w:r>
        <w:t>This sub-section provides an overview of the activities to be carried out during the preparation phase: developing an initial template and data immersion.</w:t>
      </w:r>
    </w:p>
    <w:p w14:paraId="16107B70" w14:textId="77777777" w:rsidR="00E45B05" w:rsidRPr="00D07A1E" w:rsidRDefault="00E45B05" w:rsidP="00E8336C">
      <w:pPr>
        <w:pStyle w:val="Heading-4"/>
      </w:pPr>
      <w:r w:rsidRPr="00D07A1E">
        <w:t>Developing an Initial Template</w:t>
      </w:r>
    </w:p>
    <w:p w14:paraId="115C2758" w14:textId="4D4E6D91" w:rsidR="00E45B05" w:rsidRDefault="00E45B05" w:rsidP="00E45B05">
      <w:pPr>
        <w:pStyle w:val="Paragraph"/>
      </w:pPr>
      <w:r w:rsidRPr="009E556E">
        <w:t xml:space="preserve">For the preparation </w:t>
      </w:r>
      <w:r w:rsidRPr="002E6526">
        <w:t xml:space="preserve">phase, the first step is selecting </w:t>
      </w:r>
      <w:r w:rsidRPr="002E6526">
        <w:rPr>
          <w:i/>
          <w:iCs/>
        </w:rPr>
        <w:t>a priori</w:t>
      </w:r>
      <w:r w:rsidRPr="002E6526">
        <w:t xml:space="preserve"> themes for developing an initial template. The selection of </w:t>
      </w:r>
      <w:r w:rsidRPr="002E6526">
        <w:rPr>
          <w:i/>
          <w:iCs/>
        </w:rPr>
        <w:t>a priori</w:t>
      </w:r>
      <w:r w:rsidRPr="002E6526">
        <w:t xml:space="preserve"> themes will</w:t>
      </w:r>
      <w:r w:rsidRPr="00204750">
        <w:t xml:space="preserve"> depend upon the research focus. Normally, if the research focus is a targeted assessment of safety culture or culture change, the </w:t>
      </w:r>
      <w:r w:rsidRPr="00B44427">
        <w:rPr>
          <w:i/>
          <w:iCs/>
        </w:rPr>
        <w:t>a priori</w:t>
      </w:r>
      <w:r w:rsidRPr="00204750">
        <w:t xml:space="preserve"> themes </w:t>
      </w:r>
      <w:r>
        <w:t>should be</w:t>
      </w:r>
      <w:r w:rsidRPr="00204750">
        <w:t xml:space="preserve"> structured upon a model of safety culture</w:t>
      </w:r>
      <w:r>
        <w:t xml:space="preserve">. </w:t>
      </w:r>
      <w:r w:rsidRPr="00204750">
        <w:t xml:space="preserve">When the research focus is concerned with diagnosing a safety problem, the </w:t>
      </w:r>
      <w:r w:rsidRPr="00B44427">
        <w:rPr>
          <w:i/>
          <w:iCs/>
        </w:rPr>
        <w:t>a priori</w:t>
      </w:r>
      <w:r w:rsidRPr="00204750">
        <w:t xml:space="preserve"> themes </w:t>
      </w:r>
      <w:r>
        <w:t>should</w:t>
      </w:r>
      <w:r w:rsidRPr="00204750">
        <w:t xml:space="preserve"> be developed from academic literature and models relevant to the social processes being explored.</w:t>
      </w:r>
      <w:r>
        <w:t xml:space="preserve"> </w:t>
      </w:r>
      <w:r>
        <w:fldChar w:fldCharType="begin"/>
      </w:r>
      <w:r>
        <w:instrText xml:space="preserve"> REF _Ref78272029 \h  \* MERGEFORMAT </w:instrText>
      </w:r>
      <w:r>
        <w:fldChar w:fldCharType="separate"/>
      </w:r>
      <w:r w:rsidR="00F96F15">
        <w:t xml:space="preserve">Figure </w:t>
      </w:r>
      <w:r w:rsidR="00F96F15">
        <w:rPr>
          <w:noProof/>
        </w:rPr>
        <w:t>12</w:t>
      </w:r>
      <w:r>
        <w:fldChar w:fldCharType="end"/>
      </w:r>
      <w:r>
        <w:t xml:space="preserve"> and </w:t>
      </w:r>
      <w:r>
        <w:fldChar w:fldCharType="begin"/>
      </w:r>
      <w:r>
        <w:instrText xml:space="preserve"> REF _Ref78272067 \h  \* MERGEFORMAT </w:instrText>
      </w:r>
      <w:r>
        <w:fldChar w:fldCharType="separate"/>
      </w:r>
      <w:r w:rsidR="00F96F15">
        <w:t xml:space="preserve">Figure </w:t>
      </w:r>
      <w:r w:rsidR="00F96F15">
        <w:rPr>
          <w:noProof/>
        </w:rPr>
        <w:t>13</w:t>
      </w:r>
      <w:r>
        <w:fldChar w:fldCharType="end"/>
      </w:r>
      <w:r>
        <w:t xml:space="preserve"> show two examples of initial templates which illustrate this.</w:t>
      </w:r>
    </w:p>
    <w:p w14:paraId="175E2287" w14:textId="112AACA9" w:rsidR="00E45B05" w:rsidRDefault="00E45B05" w:rsidP="00E45B05">
      <w:pPr>
        <w:pStyle w:val="Paragraph"/>
      </w:pPr>
      <w:r>
        <w:t>The number of levels of hierarchy in the template will be dependent upon pragmatic considerations such as the amount of time and resources available for the analysis. As a guide two or three levels should suffice for research that is carried out by inspectors.</w:t>
      </w:r>
    </w:p>
    <w:p w14:paraId="6C3A185D" w14:textId="77777777" w:rsidR="00E45B05" w:rsidRDefault="00E45B05" w:rsidP="00E45B05">
      <w:pPr>
        <w:pStyle w:val="Paragraph"/>
      </w:pPr>
      <w:r w:rsidRPr="00554C30">
        <w:rPr>
          <w:i/>
          <w:iCs/>
        </w:rPr>
        <w:t>A priori</w:t>
      </w:r>
      <w:r w:rsidRPr="00204750">
        <w:t xml:space="preserve"> themes</w:t>
      </w:r>
      <w:r>
        <w:t xml:space="preserve"> </w:t>
      </w:r>
      <w:r w:rsidRPr="00C26355">
        <w:t xml:space="preserve">may also be derived from </w:t>
      </w:r>
      <w:r>
        <w:t>other sources including:</w:t>
      </w:r>
    </w:p>
    <w:p w14:paraId="0BC59063" w14:textId="77777777" w:rsidR="00E45B05" w:rsidRDefault="00E45B05" w:rsidP="00E45B05">
      <w:pPr>
        <w:pStyle w:val="BulletPoint"/>
        <w:ind w:left="714" w:hanging="357"/>
      </w:pPr>
      <w:r w:rsidRPr="00C26355">
        <w:t>the findings of previous research carried out by ONR</w:t>
      </w:r>
      <w:r>
        <w:t>.</w:t>
      </w:r>
    </w:p>
    <w:p w14:paraId="3540EF52" w14:textId="77777777" w:rsidR="00E45B05" w:rsidRDefault="00E45B05" w:rsidP="00E45B05">
      <w:pPr>
        <w:pStyle w:val="BulletPoint"/>
        <w:ind w:left="714" w:hanging="357"/>
      </w:pPr>
      <w:r>
        <w:t xml:space="preserve">At the request of </w:t>
      </w:r>
      <w:r w:rsidRPr="00C26355">
        <w:t>a dutyholder</w:t>
      </w:r>
      <w:r>
        <w:t>.</w:t>
      </w:r>
    </w:p>
    <w:p w14:paraId="5056412E" w14:textId="306F55A5" w:rsidR="00E45B05" w:rsidRDefault="00E45B05" w:rsidP="00A06838">
      <w:pPr>
        <w:pStyle w:val="Paragraph"/>
        <w:spacing w:after="240"/>
      </w:pPr>
      <w:r>
        <w:t>T</w:t>
      </w:r>
      <w:r w:rsidRPr="00C26355">
        <w:t xml:space="preserve">he inspector </w:t>
      </w:r>
      <w:r>
        <w:t>should</w:t>
      </w:r>
      <w:r w:rsidRPr="00C26355">
        <w:t xml:space="preserve"> incorporate themes </w:t>
      </w:r>
      <w:r>
        <w:t xml:space="preserve">requested by the dutyholder </w:t>
      </w:r>
      <w:r w:rsidRPr="00C26355">
        <w:t xml:space="preserve">into the template </w:t>
      </w:r>
      <w:r>
        <w:t xml:space="preserve">only </w:t>
      </w:r>
      <w:r w:rsidRPr="00C26355">
        <w:t xml:space="preserve">where they broadly align with the research objective(s). </w:t>
      </w:r>
    </w:p>
    <w:tbl>
      <w:tblPr>
        <w:tblW w:w="0" w:type="auto"/>
        <w:shd w:val="clear" w:color="auto" w:fill="DEEAF6"/>
        <w:tblCellMar>
          <w:top w:w="58" w:type="dxa"/>
          <w:left w:w="58" w:type="dxa"/>
          <w:bottom w:w="58" w:type="dxa"/>
          <w:right w:w="58" w:type="dxa"/>
        </w:tblCellMar>
        <w:tblLook w:val="04A0" w:firstRow="1" w:lastRow="0" w:firstColumn="1" w:lastColumn="0" w:noHBand="0" w:noVBand="1"/>
      </w:tblPr>
      <w:tblGrid>
        <w:gridCol w:w="4669"/>
        <w:gridCol w:w="4473"/>
      </w:tblGrid>
      <w:tr w:rsidR="00E45B05" w:rsidRPr="00E45B05" w14:paraId="1D0548E7" w14:textId="77777777" w:rsidTr="00E45B05">
        <w:tc>
          <w:tcPr>
            <w:tcW w:w="9142" w:type="dxa"/>
            <w:gridSpan w:val="2"/>
            <w:shd w:val="clear" w:color="auto" w:fill="DEEAF6"/>
          </w:tcPr>
          <w:p w14:paraId="2827E191" w14:textId="77777777" w:rsidR="00E45B05" w:rsidRPr="00E45B05" w:rsidRDefault="00E45B05" w:rsidP="0002703C">
            <w:pPr>
              <w:spacing w:before="0" w:after="0"/>
              <w:rPr>
                <w:b/>
                <w:bCs/>
                <w:szCs w:val="28"/>
              </w:rPr>
            </w:pPr>
            <w:r w:rsidRPr="00E45B05">
              <w:rPr>
                <w:b/>
                <w:bCs/>
                <w:szCs w:val="28"/>
              </w:rPr>
              <w:t xml:space="preserve">Initial template for a safety culture assessment </w:t>
            </w:r>
            <w:r w:rsidRPr="00E45B05">
              <w:rPr>
                <w:szCs w:val="28"/>
              </w:rPr>
              <w:t xml:space="preserve">developed from “The safety culture construct: theory and practice”, by M.D. </w:t>
            </w:r>
            <w:r w:rsidRPr="00E45B05">
              <w:rPr>
                <w:iCs/>
                <w:szCs w:val="28"/>
              </w:rPr>
              <w:t xml:space="preserve">Cooper, 2018, in </w:t>
            </w:r>
            <w:r w:rsidRPr="00E45B05">
              <w:rPr>
                <w:i/>
                <w:szCs w:val="28"/>
              </w:rPr>
              <w:t xml:space="preserve">Safety Cultures, Safety </w:t>
            </w:r>
            <w:r w:rsidRPr="00E45B05">
              <w:rPr>
                <w:iCs/>
                <w:szCs w:val="28"/>
              </w:rPr>
              <w:t>Models, pp.47-61.</w:t>
            </w:r>
          </w:p>
        </w:tc>
      </w:tr>
      <w:tr w:rsidR="00E45B05" w:rsidRPr="00E45B05" w14:paraId="0A111DAF" w14:textId="77777777" w:rsidTr="00E45B05">
        <w:tc>
          <w:tcPr>
            <w:tcW w:w="4669" w:type="dxa"/>
            <w:shd w:val="clear" w:color="auto" w:fill="DEEAF6"/>
          </w:tcPr>
          <w:p w14:paraId="6ECA757F" w14:textId="77777777" w:rsidR="00E45B05" w:rsidRPr="00E45B05" w:rsidRDefault="00E45B05" w:rsidP="0002703C">
            <w:pPr>
              <w:spacing w:before="0" w:after="20"/>
              <w:rPr>
                <w:szCs w:val="28"/>
              </w:rPr>
            </w:pPr>
            <w:r w:rsidRPr="00E45B05">
              <w:rPr>
                <w:szCs w:val="28"/>
              </w:rPr>
              <w:t>1. Management/supervision</w:t>
            </w:r>
          </w:p>
          <w:p w14:paraId="680A7016" w14:textId="77777777" w:rsidR="00E45B05" w:rsidRPr="00E45B05" w:rsidRDefault="00E45B05" w:rsidP="0002703C">
            <w:pPr>
              <w:spacing w:before="0" w:after="20"/>
              <w:rPr>
                <w:szCs w:val="28"/>
              </w:rPr>
            </w:pPr>
            <w:r w:rsidRPr="00E45B05">
              <w:rPr>
                <w:szCs w:val="28"/>
              </w:rPr>
              <w:t xml:space="preserve">   1.1. Leader visibility</w:t>
            </w:r>
          </w:p>
          <w:p w14:paraId="737AEC02" w14:textId="77777777" w:rsidR="00E45B05" w:rsidRPr="00E45B05" w:rsidRDefault="00E45B05" w:rsidP="0002703C">
            <w:pPr>
              <w:spacing w:before="0" w:after="20"/>
              <w:rPr>
                <w:szCs w:val="28"/>
              </w:rPr>
            </w:pPr>
            <w:r w:rsidRPr="00E45B05">
              <w:rPr>
                <w:szCs w:val="28"/>
              </w:rPr>
              <w:t xml:space="preserve">   1.2. Clarity of safety policies</w:t>
            </w:r>
          </w:p>
          <w:p w14:paraId="4DBCF7C5" w14:textId="77777777" w:rsidR="00E45B05" w:rsidRPr="00E45B05" w:rsidRDefault="00E45B05" w:rsidP="0002703C">
            <w:pPr>
              <w:spacing w:before="0" w:after="20"/>
              <w:rPr>
                <w:szCs w:val="28"/>
              </w:rPr>
            </w:pPr>
            <w:r w:rsidRPr="00E45B05">
              <w:rPr>
                <w:szCs w:val="28"/>
              </w:rPr>
              <w:t xml:space="preserve">   1.3. Leader responsibility and obligations</w:t>
            </w:r>
          </w:p>
          <w:p w14:paraId="657A21E5" w14:textId="77777777" w:rsidR="00E45B05" w:rsidRPr="00E45B05" w:rsidRDefault="00E45B05" w:rsidP="0002703C">
            <w:pPr>
              <w:spacing w:before="0" w:after="20"/>
              <w:rPr>
                <w:szCs w:val="28"/>
              </w:rPr>
            </w:pPr>
            <w:r w:rsidRPr="00E45B05">
              <w:rPr>
                <w:szCs w:val="28"/>
              </w:rPr>
              <w:t xml:space="preserve">   1.4. Leader safety authority</w:t>
            </w:r>
          </w:p>
          <w:p w14:paraId="19734C86" w14:textId="77777777" w:rsidR="00E45B05" w:rsidRPr="00E45B05" w:rsidRDefault="00E45B05" w:rsidP="0002703C">
            <w:pPr>
              <w:spacing w:before="0" w:after="20"/>
              <w:rPr>
                <w:szCs w:val="28"/>
              </w:rPr>
            </w:pPr>
            <w:r w:rsidRPr="00E45B05">
              <w:rPr>
                <w:szCs w:val="28"/>
              </w:rPr>
              <w:t xml:space="preserve">   1.5. Holding leaders to account</w:t>
            </w:r>
          </w:p>
          <w:p w14:paraId="774B6D98" w14:textId="77777777" w:rsidR="00E45B05" w:rsidRPr="00E45B05" w:rsidRDefault="00E45B05" w:rsidP="0002703C">
            <w:pPr>
              <w:spacing w:before="0" w:after="20"/>
              <w:rPr>
                <w:szCs w:val="28"/>
              </w:rPr>
            </w:pPr>
            <w:r w:rsidRPr="00E45B05">
              <w:rPr>
                <w:szCs w:val="28"/>
              </w:rPr>
              <w:t>2. Safety systems</w:t>
            </w:r>
          </w:p>
          <w:p w14:paraId="23B853E9" w14:textId="77777777" w:rsidR="00E45B05" w:rsidRPr="00E45B05" w:rsidRDefault="00E45B05" w:rsidP="0002703C">
            <w:pPr>
              <w:spacing w:before="0" w:after="20"/>
              <w:rPr>
                <w:szCs w:val="28"/>
              </w:rPr>
            </w:pPr>
            <w:r w:rsidRPr="00E45B05">
              <w:rPr>
                <w:szCs w:val="28"/>
              </w:rPr>
              <w:t xml:space="preserve">   2.1. Two-way communications</w:t>
            </w:r>
          </w:p>
          <w:p w14:paraId="7177D680" w14:textId="77777777" w:rsidR="00E45B05" w:rsidRPr="00E45B05" w:rsidRDefault="00E45B05" w:rsidP="0002703C">
            <w:pPr>
              <w:spacing w:before="0" w:after="20"/>
              <w:rPr>
                <w:szCs w:val="28"/>
              </w:rPr>
            </w:pPr>
            <w:r w:rsidRPr="00E45B05">
              <w:rPr>
                <w:szCs w:val="28"/>
              </w:rPr>
              <w:t xml:space="preserve">   2.2. Incident analyses and lessons learned</w:t>
            </w:r>
          </w:p>
          <w:p w14:paraId="1D6CE9EF" w14:textId="77777777" w:rsidR="00E45B05" w:rsidRPr="00E45B05" w:rsidRDefault="00E45B05" w:rsidP="0002703C">
            <w:pPr>
              <w:spacing w:before="0" w:after="20"/>
              <w:rPr>
                <w:szCs w:val="28"/>
              </w:rPr>
            </w:pPr>
            <w:r w:rsidRPr="00E45B05">
              <w:rPr>
                <w:szCs w:val="28"/>
              </w:rPr>
              <w:t xml:space="preserve">   2.3. Safety in design</w:t>
            </w:r>
          </w:p>
          <w:p w14:paraId="76572BFF" w14:textId="77777777" w:rsidR="00E45B05" w:rsidRPr="00E45B05" w:rsidRDefault="00E45B05" w:rsidP="0002703C">
            <w:pPr>
              <w:spacing w:before="0" w:after="20"/>
              <w:rPr>
                <w:szCs w:val="28"/>
              </w:rPr>
            </w:pPr>
            <w:r w:rsidRPr="00E45B05">
              <w:rPr>
                <w:szCs w:val="28"/>
              </w:rPr>
              <w:t xml:space="preserve">   2.4. Asset integrity</w:t>
            </w:r>
          </w:p>
          <w:p w14:paraId="093FBBFE" w14:textId="77777777" w:rsidR="00E45B05" w:rsidRPr="00E45B05" w:rsidRDefault="00E45B05" w:rsidP="0002703C">
            <w:pPr>
              <w:spacing w:before="0" w:after="20"/>
              <w:rPr>
                <w:szCs w:val="28"/>
              </w:rPr>
            </w:pPr>
            <w:r w:rsidRPr="00E45B05">
              <w:rPr>
                <w:szCs w:val="28"/>
              </w:rPr>
              <w:t xml:space="preserve">   2.5. Management of change</w:t>
            </w:r>
          </w:p>
          <w:p w14:paraId="6D1BB78B" w14:textId="77777777" w:rsidR="00E45B05" w:rsidRPr="00E45B05" w:rsidRDefault="00E45B05" w:rsidP="0002703C">
            <w:pPr>
              <w:spacing w:before="0" w:after="20"/>
              <w:rPr>
                <w:szCs w:val="28"/>
              </w:rPr>
            </w:pPr>
            <w:r w:rsidRPr="00E45B05">
              <w:rPr>
                <w:szCs w:val="28"/>
              </w:rPr>
              <w:t>3. Risk</w:t>
            </w:r>
          </w:p>
          <w:p w14:paraId="5B5D3925" w14:textId="77777777" w:rsidR="00E45B05" w:rsidRPr="00E45B05" w:rsidRDefault="00E45B05" w:rsidP="0002703C">
            <w:pPr>
              <w:spacing w:before="0" w:after="20"/>
              <w:rPr>
                <w:szCs w:val="28"/>
              </w:rPr>
            </w:pPr>
            <w:r w:rsidRPr="00E45B05">
              <w:rPr>
                <w:szCs w:val="28"/>
              </w:rPr>
              <w:t xml:space="preserve">   3.1. Risk appraisal</w:t>
            </w:r>
          </w:p>
          <w:p w14:paraId="22661EC7" w14:textId="77777777" w:rsidR="00E45B05" w:rsidRPr="00E45B05" w:rsidRDefault="00E45B05" w:rsidP="0002703C">
            <w:pPr>
              <w:spacing w:before="0" w:after="20"/>
              <w:rPr>
                <w:szCs w:val="28"/>
              </w:rPr>
            </w:pPr>
            <w:r w:rsidRPr="00E45B05">
              <w:rPr>
                <w:szCs w:val="28"/>
              </w:rPr>
              <w:t xml:space="preserve">   3.2. Risk assessment</w:t>
            </w:r>
          </w:p>
          <w:p w14:paraId="42B78612" w14:textId="77777777" w:rsidR="00E45B05" w:rsidRPr="00E45B05" w:rsidRDefault="00E45B05" w:rsidP="0002703C">
            <w:pPr>
              <w:spacing w:before="0" w:after="20"/>
              <w:rPr>
                <w:szCs w:val="28"/>
              </w:rPr>
            </w:pPr>
            <w:r w:rsidRPr="00E45B05">
              <w:rPr>
                <w:szCs w:val="28"/>
              </w:rPr>
              <w:t xml:space="preserve">   3.3. Risk controls</w:t>
            </w:r>
          </w:p>
        </w:tc>
        <w:tc>
          <w:tcPr>
            <w:tcW w:w="4473" w:type="dxa"/>
            <w:shd w:val="clear" w:color="auto" w:fill="DEEAF6"/>
          </w:tcPr>
          <w:p w14:paraId="159F28D9" w14:textId="77777777" w:rsidR="00E45B05" w:rsidRPr="00E45B05" w:rsidRDefault="00E45B05" w:rsidP="0002703C">
            <w:pPr>
              <w:spacing w:before="0" w:after="20"/>
              <w:rPr>
                <w:szCs w:val="28"/>
              </w:rPr>
            </w:pPr>
            <w:r w:rsidRPr="00E45B05">
              <w:rPr>
                <w:szCs w:val="28"/>
              </w:rPr>
              <w:t>4. Work pressure</w:t>
            </w:r>
          </w:p>
          <w:p w14:paraId="15EECB2D" w14:textId="77777777" w:rsidR="00E45B05" w:rsidRPr="00E45B05" w:rsidRDefault="00E45B05" w:rsidP="0002703C">
            <w:pPr>
              <w:spacing w:before="0" w:after="20"/>
              <w:rPr>
                <w:szCs w:val="28"/>
              </w:rPr>
            </w:pPr>
            <w:r w:rsidRPr="00E45B05">
              <w:rPr>
                <w:szCs w:val="28"/>
              </w:rPr>
              <w:t xml:space="preserve">   4.1. Managing competing priorities</w:t>
            </w:r>
          </w:p>
          <w:p w14:paraId="04F5359F" w14:textId="77777777" w:rsidR="00E45B05" w:rsidRPr="00E45B05" w:rsidRDefault="00E45B05" w:rsidP="0002703C">
            <w:pPr>
              <w:spacing w:before="0" w:after="20"/>
              <w:rPr>
                <w:szCs w:val="28"/>
              </w:rPr>
            </w:pPr>
            <w:r w:rsidRPr="00E45B05">
              <w:rPr>
                <w:szCs w:val="28"/>
              </w:rPr>
              <w:t xml:space="preserve">   4.2. Availability of resources</w:t>
            </w:r>
          </w:p>
          <w:p w14:paraId="4E16D80C" w14:textId="77777777" w:rsidR="00E45B05" w:rsidRPr="00E45B05" w:rsidRDefault="00E45B05" w:rsidP="0002703C">
            <w:pPr>
              <w:spacing w:before="0" w:after="20"/>
              <w:rPr>
                <w:szCs w:val="28"/>
              </w:rPr>
            </w:pPr>
            <w:r w:rsidRPr="00E45B05">
              <w:rPr>
                <w:szCs w:val="28"/>
              </w:rPr>
              <w:t xml:space="preserve">   4.3. Safety prioritisation</w:t>
            </w:r>
          </w:p>
          <w:p w14:paraId="5D6B228B" w14:textId="77777777" w:rsidR="00E45B05" w:rsidRPr="00E45B05" w:rsidRDefault="00E45B05" w:rsidP="0002703C">
            <w:pPr>
              <w:spacing w:before="0" w:after="20"/>
              <w:rPr>
                <w:szCs w:val="28"/>
              </w:rPr>
            </w:pPr>
            <w:r w:rsidRPr="00E45B05">
              <w:rPr>
                <w:szCs w:val="28"/>
              </w:rPr>
              <w:t>5. Competence</w:t>
            </w:r>
          </w:p>
          <w:p w14:paraId="721914B2" w14:textId="77777777" w:rsidR="00E45B05" w:rsidRPr="00E45B05" w:rsidRDefault="00E45B05" w:rsidP="0002703C">
            <w:pPr>
              <w:spacing w:before="0" w:after="20"/>
              <w:rPr>
                <w:szCs w:val="28"/>
              </w:rPr>
            </w:pPr>
            <w:r w:rsidRPr="00E45B05">
              <w:rPr>
                <w:szCs w:val="28"/>
              </w:rPr>
              <w:t xml:space="preserve">   5.1. Knowledge</w:t>
            </w:r>
          </w:p>
          <w:p w14:paraId="473BE793" w14:textId="77777777" w:rsidR="00E45B05" w:rsidRPr="00E45B05" w:rsidRDefault="00E45B05" w:rsidP="0002703C">
            <w:pPr>
              <w:spacing w:before="0" w:after="20"/>
              <w:rPr>
                <w:szCs w:val="28"/>
              </w:rPr>
            </w:pPr>
            <w:r w:rsidRPr="00E45B05">
              <w:rPr>
                <w:szCs w:val="28"/>
              </w:rPr>
              <w:t xml:space="preserve">   5.2. Skills</w:t>
            </w:r>
          </w:p>
          <w:p w14:paraId="602FD66E" w14:textId="77777777" w:rsidR="00E45B05" w:rsidRPr="00E45B05" w:rsidRDefault="00E45B05" w:rsidP="0002703C">
            <w:pPr>
              <w:spacing w:before="0" w:after="20"/>
              <w:rPr>
                <w:szCs w:val="28"/>
              </w:rPr>
            </w:pPr>
            <w:r w:rsidRPr="00E45B05">
              <w:rPr>
                <w:szCs w:val="28"/>
              </w:rPr>
              <w:t xml:space="preserve">   5.3. Experience</w:t>
            </w:r>
          </w:p>
          <w:p w14:paraId="2642269C" w14:textId="77777777" w:rsidR="00E45B05" w:rsidRPr="00E45B05" w:rsidRDefault="00E45B05" w:rsidP="0002703C">
            <w:pPr>
              <w:spacing w:before="0" w:after="20"/>
              <w:rPr>
                <w:szCs w:val="28"/>
              </w:rPr>
            </w:pPr>
            <w:r w:rsidRPr="00E45B05">
              <w:rPr>
                <w:szCs w:val="28"/>
              </w:rPr>
              <w:t>6. Procedures and rules</w:t>
            </w:r>
          </w:p>
          <w:p w14:paraId="52CFF0AF" w14:textId="77777777" w:rsidR="00E45B05" w:rsidRPr="00E45B05" w:rsidRDefault="00E45B05" w:rsidP="0002703C">
            <w:pPr>
              <w:spacing w:before="0" w:after="20"/>
              <w:rPr>
                <w:szCs w:val="28"/>
              </w:rPr>
            </w:pPr>
            <w:r w:rsidRPr="00E45B05">
              <w:rPr>
                <w:szCs w:val="28"/>
              </w:rPr>
              <w:t xml:space="preserve">   6.1. Completeness / absence of procedures</w:t>
            </w:r>
          </w:p>
          <w:p w14:paraId="0E514464" w14:textId="77777777" w:rsidR="00E45B05" w:rsidRPr="00E45B05" w:rsidRDefault="00E45B05" w:rsidP="0002703C">
            <w:pPr>
              <w:spacing w:before="0" w:after="20"/>
              <w:rPr>
                <w:szCs w:val="28"/>
              </w:rPr>
            </w:pPr>
            <w:r w:rsidRPr="00E45B05">
              <w:rPr>
                <w:szCs w:val="28"/>
              </w:rPr>
              <w:t xml:space="preserve">   6.2. Quality of procedures</w:t>
            </w:r>
          </w:p>
          <w:p w14:paraId="5EB9697F" w14:textId="77777777" w:rsidR="00E45B05" w:rsidRPr="00E45B05" w:rsidRDefault="00E45B05" w:rsidP="00E45B05">
            <w:pPr>
              <w:keepNext/>
              <w:spacing w:before="0" w:after="20"/>
              <w:rPr>
                <w:szCs w:val="28"/>
              </w:rPr>
            </w:pPr>
            <w:r w:rsidRPr="00E45B05">
              <w:rPr>
                <w:szCs w:val="28"/>
              </w:rPr>
              <w:t xml:space="preserve">   6.3. Review of procedures</w:t>
            </w:r>
          </w:p>
        </w:tc>
      </w:tr>
    </w:tbl>
    <w:p w14:paraId="26085169" w14:textId="6DDB302B" w:rsidR="00E45B05" w:rsidRDefault="00E45B05" w:rsidP="00E45B05">
      <w:pPr>
        <w:pStyle w:val="Caption"/>
      </w:pPr>
      <w:bookmarkStart w:id="37" w:name="_Ref78272029"/>
      <w:bookmarkStart w:id="38" w:name="_Toc78280615"/>
      <w:r>
        <w:t xml:space="preserve">Figure </w:t>
      </w:r>
      <w:fldSimple w:instr=" SEQ Figure \* ARABIC ">
        <w:r w:rsidR="00F96F15">
          <w:rPr>
            <w:noProof/>
          </w:rPr>
          <w:t>12</w:t>
        </w:r>
      </w:fldSimple>
      <w:bookmarkEnd w:id="37"/>
      <w:r>
        <w:t xml:space="preserve">: </w:t>
      </w:r>
      <w:r w:rsidRPr="00A71936">
        <w:t>Initial Template for a Safety Culture Assessment</w:t>
      </w:r>
      <w:bookmarkEnd w:id="38"/>
    </w:p>
    <w:p w14:paraId="34CE4646" w14:textId="77777777" w:rsidR="00E45B05" w:rsidRDefault="00E45B05" w:rsidP="0002703C">
      <w:pPr>
        <w:spacing w:before="0" w:after="0"/>
        <w:rPr>
          <w:b/>
          <w:bCs/>
        </w:rPr>
        <w:sectPr w:rsidR="00E45B05">
          <w:pgSz w:w="11906" w:h="16838"/>
          <w:pgMar w:top="1440" w:right="1440" w:bottom="1440" w:left="1440" w:header="708" w:footer="708" w:gutter="0"/>
          <w:cols w:space="708"/>
          <w:docGrid w:linePitch="360"/>
        </w:sectPr>
      </w:pPr>
    </w:p>
    <w:tbl>
      <w:tblPr>
        <w:tblW w:w="0" w:type="auto"/>
        <w:shd w:val="clear" w:color="auto" w:fill="DEEAF6"/>
        <w:tblCellMar>
          <w:top w:w="58" w:type="dxa"/>
          <w:left w:w="58" w:type="dxa"/>
          <w:bottom w:w="58" w:type="dxa"/>
          <w:right w:w="58" w:type="dxa"/>
        </w:tblCellMar>
        <w:tblLook w:val="04A0" w:firstRow="1" w:lastRow="0" w:firstColumn="1" w:lastColumn="0" w:noHBand="0" w:noVBand="1"/>
      </w:tblPr>
      <w:tblGrid>
        <w:gridCol w:w="4536"/>
        <w:gridCol w:w="4490"/>
      </w:tblGrid>
      <w:tr w:rsidR="00E45B05" w:rsidRPr="00E45B05" w14:paraId="3C4D65A8" w14:textId="77777777" w:rsidTr="0002703C">
        <w:trPr>
          <w:trHeight w:val="714"/>
        </w:trPr>
        <w:tc>
          <w:tcPr>
            <w:tcW w:w="9026" w:type="dxa"/>
            <w:gridSpan w:val="2"/>
            <w:shd w:val="clear" w:color="auto" w:fill="DEEAF6"/>
          </w:tcPr>
          <w:p w14:paraId="74996891" w14:textId="7DB8C799" w:rsidR="00E45B05" w:rsidRPr="00E45B05" w:rsidRDefault="00E45B05" w:rsidP="0002703C">
            <w:pPr>
              <w:spacing w:before="0" w:after="0"/>
              <w:rPr>
                <w:iCs/>
              </w:rPr>
            </w:pPr>
            <w:r w:rsidRPr="00E45B05">
              <w:rPr>
                <w:b/>
                <w:bCs/>
              </w:rPr>
              <w:t xml:space="preserve">Initial template for diagnosing an organisation problem </w:t>
            </w:r>
            <w:r w:rsidRPr="00E45B05">
              <w:t>(the factors influencing workers’ beliefs about the importance of following safety rules) developed from “The theory of planned behaviour”, by I.</w:t>
            </w:r>
            <w:r w:rsidRPr="00E45B05">
              <w:rPr>
                <w:b/>
                <w:bCs/>
                <w:iCs/>
              </w:rPr>
              <w:t xml:space="preserve"> </w:t>
            </w:r>
            <w:proofErr w:type="spellStart"/>
            <w:r w:rsidRPr="00E45B05">
              <w:rPr>
                <w:iCs/>
              </w:rPr>
              <w:t>Azjen</w:t>
            </w:r>
            <w:proofErr w:type="spellEnd"/>
            <w:r w:rsidRPr="00E45B05">
              <w:rPr>
                <w:iCs/>
              </w:rPr>
              <w:t xml:space="preserve">, 2000, </w:t>
            </w:r>
            <w:r w:rsidRPr="00E45B05">
              <w:rPr>
                <w:i/>
              </w:rPr>
              <w:t>Organisation behaviour and human decision processes, 50(2)</w:t>
            </w:r>
            <w:r w:rsidRPr="00E45B05">
              <w:rPr>
                <w:iCs/>
              </w:rPr>
              <w:t>, pp.179-211.</w:t>
            </w:r>
          </w:p>
        </w:tc>
      </w:tr>
      <w:tr w:rsidR="00E45B05" w:rsidRPr="00E45B05" w14:paraId="75382EBF" w14:textId="77777777" w:rsidTr="0002703C">
        <w:tc>
          <w:tcPr>
            <w:tcW w:w="4536" w:type="dxa"/>
            <w:shd w:val="clear" w:color="auto" w:fill="DEEAF6"/>
          </w:tcPr>
          <w:p w14:paraId="0041B5ED" w14:textId="77777777" w:rsidR="00E45B05" w:rsidRPr="00E45B05" w:rsidRDefault="00E45B05" w:rsidP="0002703C">
            <w:pPr>
              <w:spacing w:before="0" w:after="20"/>
            </w:pPr>
            <w:r w:rsidRPr="00E45B05">
              <w:t>1. Attitudes towards behaviour</w:t>
            </w:r>
          </w:p>
          <w:p w14:paraId="73ECFB0B" w14:textId="77777777" w:rsidR="00E45B05" w:rsidRPr="00E45B05" w:rsidRDefault="00E45B05" w:rsidP="0002703C">
            <w:pPr>
              <w:spacing w:before="0" w:after="20"/>
            </w:pPr>
            <w:r w:rsidRPr="00E45B05">
              <w:t xml:space="preserve">   1.1. Behavioural beliefs</w:t>
            </w:r>
          </w:p>
          <w:p w14:paraId="6567CCCE" w14:textId="77777777" w:rsidR="00E45B05" w:rsidRPr="00E45B05" w:rsidRDefault="00E45B05" w:rsidP="0002703C">
            <w:pPr>
              <w:spacing w:before="0" w:after="20"/>
            </w:pPr>
            <w:r w:rsidRPr="00E45B05">
              <w:t xml:space="preserve">      1.1.1. Importance of rule</w:t>
            </w:r>
          </w:p>
          <w:p w14:paraId="5A28F425" w14:textId="77777777" w:rsidR="00E45B05" w:rsidRPr="00E45B05" w:rsidRDefault="00E45B05" w:rsidP="0002703C">
            <w:pPr>
              <w:spacing w:before="0" w:after="20"/>
            </w:pPr>
            <w:r w:rsidRPr="00E45B05">
              <w:t xml:space="preserve">      1.1.2. Knowledge of safety imperative</w:t>
            </w:r>
          </w:p>
          <w:p w14:paraId="702B0C33" w14:textId="77777777" w:rsidR="00E45B05" w:rsidRPr="00E45B05" w:rsidRDefault="00E45B05" w:rsidP="0002703C">
            <w:pPr>
              <w:spacing w:before="0" w:after="20"/>
            </w:pPr>
            <w:r w:rsidRPr="00E45B05">
              <w:t xml:space="preserve">   1.2. Outcome evaluation</w:t>
            </w:r>
          </w:p>
          <w:p w14:paraId="3E7FFBC9" w14:textId="77777777" w:rsidR="00E45B05" w:rsidRPr="00E45B05" w:rsidRDefault="00E45B05" w:rsidP="0002703C">
            <w:pPr>
              <w:spacing w:before="0" w:after="20"/>
            </w:pPr>
            <w:r w:rsidRPr="00E45B05">
              <w:t xml:space="preserve">      1.2.1. Safety benefits</w:t>
            </w:r>
          </w:p>
          <w:p w14:paraId="4EEB2037" w14:textId="77777777" w:rsidR="00E45B05" w:rsidRPr="00E45B05" w:rsidRDefault="00E45B05" w:rsidP="0002703C">
            <w:pPr>
              <w:spacing w:before="0" w:after="20"/>
            </w:pPr>
            <w:r w:rsidRPr="00E45B05">
              <w:t xml:space="preserve">      1.2.2. Relative importance</w:t>
            </w:r>
          </w:p>
          <w:p w14:paraId="2D3FC1C9" w14:textId="77777777" w:rsidR="00E45B05" w:rsidRPr="00E45B05" w:rsidRDefault="00E45B05" w:rsidP="0002703C">
            <w:pPr>
              <w:spacing w:before="0" w:after="20"/>
            </w:pPr>
            <w:r w:rsidRPr="00E45B05">
              <w:t xml:space="preserve">      1.2.3. Knowledge of consequence</w:t>
            </w:r>
          </w:p>
          <w:p w14:paraId="01FA13C4" w14:textId="77777777" w:rsidR="00E45B05" w:rsidRPr="00E45B05" w:rsidRDefault="00E45B05" w:rsidP="0002703C">
            <w:pPr>
              <w:spacing w:before="0" w:after="20"/>
            </w:pPr>
            <w:r w:rsidRPr="00E45B05">
              <w:t>2. Subjective norms</w:t>
            </w:r>
          </w:p>
          <w:p w14:paraId="71D4EE36" w14:textId="77777777" w:rsidR="00E45B05" w:rsidRPr="00E45B05" w:rsidRDefault="00E45B05" w:rsidP="0002703C">
            <w:pPr>
              <w:spacing w:before="0" w:after="20"/>
            </w:pPr>
            <w:r w:rsidRPr="00E45B05">
              <w:t xml:space="preserve">   2.1. Normative beliefs</w:t>
            </w:r>
          </w:p>
          <w:p w14:paraId="10C38DAD" w14:textId="77777777" w:rsidR="00E45B05" w:rsidRPr="00E45B05" w:rsidRDefault="00E45B05" w:rsidP="0002703C">
            <w:pPr>
              <w:spacing w:before="0" w:after="20"/>
            </w:pPr>
            <w:r w:rsidRPr="00E45B05">
              <w:t xml:space="preserve">      2.1.1. Attitude of management</w:t>
            </w:r>
          </w:p>
          <w:p w14:paraId="391EDA39" w14:textId="77777777" w:rsidR="00E45B05" w:rsidRPr="00E45B05" w:rsidRDefault="00E45B05" w:rsidP="0002703C">
            <w:pPr>
              <w:spacing w:before="0" w:after="20"/>
            </w:pPr>
            <w:r w:rsidRPr="00E45B05">
              <w:t xml:space="preserve">      2.1.2. Attitude of peers</w:t>
            </w:r>
          </w:p>
          <w:p w14:paraId="6FA69545" w14:textId="77777777" w:rsidR="00E45B05" w:rsidRPr="00E45B05" w:rsidRDefault="00E45B05" w:rsidP="0002703C">
            <w:pPr>
              <w:spacing w:before="0" w:after="20"/>
            </w:pPr>
            <w:r w:rsidRPr="00E45B05">
              <w:t xml:space="preserve">      2.1.3. Frequency of rule-breaking</w:t>
            </w:r>
          </w:p>
          <w:p w14:paraId="64B96CBA" w14:textId="77777777" w:rsidR="00E45B05" w:rsidRPr="00E45B05" w:rsidRDefault="00E45B05" w:rsidP="0002703C">
            <w:pPr>
              <w:spacing w:before="0" w:after="20"/>
            </w:pPr>
            <w:r w:rsidRPr="00E45B05">
              <w:t xml:space="preserve">   2.2. Motivation to comply</w:t>
            </w:r>
          </w:p>
          <w:p w14:paraId="388D14BB" w14:textId="77777777" w:rsidR="00E45B05" w:rsidRPr="00E45B05" w:rsidRDefault="00E45B05" w:rsidP="0002703C">
            <w:pPr>
              <w:spacing w:before="0" w:after="20"/>
            </w:pPr>
            <w:r w:rsidRPr="00E45B05">
              <w:t xml:space="preserve">      2.2.1. Frequency of consequence</w:t>
            </w:r>
          </w:p>
          <w:p w14:paraId="176118C3" w14:textId="77777777" w:rsidR="00E45B05" w:rsidRPr="00E45B05" w:rsidRDefault="00E45B05" w:rsidP="0002703C">
            <w:pPr>
              <w:spacing w:before="0" w:after="20"/>
            </w:pPr>
            <w:r w:rsidRPr="00E45B05">
              <w:t xml:space="preserve">      2.2.2. Severity of consequence</w:t>
            </w:r>
          </w:p>
          <w:p w14:paraId="02FFA79E" w14:textId="77777777" w:rsidR="00E45B05" w:rsidRPr="00E45B05" w:rsidRDefault="00E45B05" w:rsidP="0002703C">
            <w:pPr>
              <w:spacing w:before="0" w:after="20"/>
            </w:pPr>
            <w:r w:rsidRPr="00E45B05">
              <w:t xml:space="preserve">      2.2.3. Positive reinforcement</w:t>
            </w:r>
          </w:p>
        </w:tc>
        <w:tc>
          <w:tcPr>
            <w:tcW w:w="4490" w:type="dxa"/>
            <w:shd w:val="clear" w:color="auto" w:fill="DEEAF6"/>
          </w:tcPr>
          <w:p w14:paraId="24CE0369" w14:textId="77777777" w:rsidR="00E45B05" w:rsidRPr="00E45B05" w:rsidRDefault="00E45B05" w:rsidP="0002703C">
            <w:pPr>
              <w:spacing w:before="0" w:after="20"/>
            </w:pPr>
            <w:r w:rsidRPr="00E45B05">
              <w:t>3. Perceived behavioural control</w:t>
            </w:r>
          </w:p>
          <w:p w14:paraId="0E6590AB" w14:textId="77777777" w:rsidR="00E45B05" w:rsidRPr="00E45B05" w:rsidRDefault="00E45B05" w:rsidP="0002703C">
            <w:pPr>
              <w:spacing w:before="0" w:after="20"/>
            </w:pPr>
            <w:r w:rsidRPr="00E45B05">
              <w:t xml:space="preserve">   3.1. Control beliefs</w:t>
            </w:r>
          </w:p>
          <w:p w14:paraId="696B991B" w14:textId="77777777" w:rsidR="00E45B05" w:rsidRPr="00E45B05" w:rsidRDefault="00E45B05" w:rsidP="0002703C">
            <w:pPr>
              <w:spacing w:before="0" w:after="20"/>
            </w:pPr>
            <w:r w:rsidRPr="00E45B05">
              <w:t xml:space="preserve">      3.1.1. Means to follow rule (resources &amp; time)</w:t>
            </w:r>
          </w:p>
          <w:p w14:paraId="5FDD885C" w14:textId="77777777" w:rsidR="00E45B05" w:rsidRPr="00E45B05" w:rsidRDefault="00E45B05" w:rsidP="0002703C">
            <w:pPr>
              <w:spacing w:before="0" w:after="20"/>
            </w:pPr>
            <w:r w:rsidRPr="00E45B05">
              <w:t xml:space="preserve">      3.1.2. Ability to follow rule (know how)</w:t>
            </w:r>
          </w:p>
          <w:p w14:paraId="50C50C4F" w14:textId="77777777" w:rsidR="00E45B05" w:rsidRPr="00E45B05" w:rsidRDefault="00E45B05" w:rsidP="0002703C">
            <w:pPr>
              <w:spacing w:before="0" w:after="20"/>
            </w:pPr>
            <w:r w:rsidRPr="00E45B05">
              <w:t xml:space="preserve">   3.2. Perceived Power</w:t>
            </w:r>
          </w:p>
          <w:p w14:paraId="32761934" w14:textId="77777777" w:rsidR="00E45B05" w:rsidRPr="00E45B05" w:rsidRDefault="00E45B05" w:rsidP="0002703C">
            <w:pPr>
              <w:spacing w:before="0" w:after="20"/>
            </w:pPr>
            <w:r w:rsidRPr="00E45B05">
              <w:t xml:space="preserve">      3.2.1. Confidence in means to follow rule</w:t>
            </w:r>
          </w:p>
          <w:p w14:paraId="77B1A5F2" w14:textId="77777777" w:rsidR="00E45B05" w:rsidRPr="00E45B05" w:rsidRDefault="00E45B05" w:rsidP="00E45B05">
            <w:pPr>
              <w:keepNext/>
              <w:spacing w:before="0" w:after="20"/>
            </w:pPr>
            <w:r w:rsidRPr="00E45B05">
              <w:t xml:space="preserve">      3.2.2. Confidence in ability to follow rule</w:t>
            </w:r>
          </w:p>
        </w:tc>
      </w:tr>
    </w:tbl>
    <w:p w14:paraId="050D91A7" w14:textId="624F4493" w:rsidR="00E45B05" w:rsidRDefault="00E45B05" w:rsidP="00E45B05">
      <w:pPr>
        <w:pStyle w:val="Caption"/>
      </w:pPr>
      <w:bookmarkStart w:id="39" w:name="_Ref78272067"/>
      <w:bookmarkStart w:id="40" w:name="_Toc78280616"/>
      <w:r>
        <w:t xml:space="preserve">Figure </w:t>
      </w:r>
      <w:fldSimple w:instr=" SEQ Figure \* ARABIC ">
        <w:r w:rsidR="00F96F15">
          <w:rPr>
            <w:noProof/>
          </w:rPr>
          <w:t>13</w:t>
        </w:r>
      </w:fldSimple>
      <w:bookmarkEnd w:id="39"/>
      <w:r>
        <w:t xml:space="preserve">: </w:t>
      </w:r>
      <w:r w:rsidRPr="0027742A">
        <w:t>Initial Template for Diagnosing an Organisational Problem</w:t>
      </w:r>
      <w:bookmarkEnd w:id="40"/>
    </w:p>
    <w:p w14:paraId="239170A9" w14:textId="77777777" w:rsidR="00E45B05" w:rsidRPr="00512CBB" w:rsidRDefault="00E45B05" w:rsidP="00E8336C">
      <w:pPr>
        <w:pStyle w:val="Heading-4"/>
      </w:pPr>
      <w:r w:rsidRPr="00512CBB">
        <w:t>Data Immersion</w:t>
      </w:r>
    </w:p>
    <w:p w14:paraId="1D9BBE5E" w14:textId="0D677E25" w:rsidR="00E45B05" w:rsidRPr="00200936" w:rsidRDefault="00E45B05" w:rsidP="00E45B05">
      <w:pPr>
        <w:pStyle w:val="Paragraph"/>
      </w:pPr>
      <w:r w:rsidRPr="00200936">
        <w:t>Once the initial template has been developed an inspector shoul</w:t>
      </w:r>
      <w:r>
        <w:t>d</w:t>
      </w:r>
      <w:r w:rsidRPr="00200936">
        <w:t xml:space="preserve"> immerse themselves in the data set to get a sense of the whole. This involves reading and </w:t>
      </w:r>
      <w:r w:rsidR="00075B58">
        <w:br/>
      </w:r>
      <w:r w:rsidRPr="00200936">
        <w:t>re-reading the interview transcripts, notes from focus group interviews, observation field notes, and documents selected for document analysis. By doing this the inspector begins to make connections between discrete data sources and develops ideas about the nature of the areas being explored.</w:t>
      </w:r>
    </w:p>
    <w:p w14:paraId="7AE2CDBF" w14:textId="77777777" w:rsidR="00E45B05" w:rsidRPr="00512CBB" w:rsidRDefault="00E45B05" w:rsidP="00E8336C">
      <w:pPr>
        <w:pStyle w:val="Heading-4"/>
      </w:pPr>
      <w:r w:rsidRPr="00512CBB">
        <w:t>Coding Phase</w:t>
      </w:r>
    </w:p>
    <w:p w14:paraId="69FC2207" w14:textId="4EBE09EC" w:rsidR="00E45B05" w:rsidRDefault="00E45B05" w:rsidP="00E45B05">
      <w:pPr>
        <w:pStyle w:val="Paragraph"/>
      </w:pPr>
      <w:r>
        <w:t xml:space="preserve">This sub-section provides an overview of the activities to be carried out during the coding phase: coding the data, creating categories, developing themes, and refining the template. </w:t>
      </w:r>
      <w:r w:rsidRPr="00C21A80">
        <w:t xml:space="preserve">Much of the data will be coded and grouped under the </w:t>
      </w:r>
      <w:r w:rsidRPr="003120A1">
        <w:rPr>
          <w:i/>
          <w:iCs/>
        </w:rPr>
        <w:t>a priori</w:t>
      </w:r>
      <w:r w:rsidRPr="00C21A80">
        <w:t xml:space="preserve"> themes however it is not unusual to develop several additional categories</w:t>
      </w:r>
      <w:r>
        <w:t xml:space="preserve"> and themes</w:t>
      </w:r>
      <w:r w:rsidRPr="00C21A80">
        <w:t xml:space="preserve"> that are relevant to the research questions.</w:t>
      </w:r>
      <w:r>
        <w:t xml:space="preserve"> The process for doing this is shown in </w:t>
      </w:r>
      <w:r w:rsidR="00075B58">
        <w:br/>
      </w:r>
      <w:r>
        <w:fldChar w:fldCharType="begin"/>
      </w:r>
      <w:r>
        <w:instrText xml:space="preserve"> REF _Ref78272237 \h </w:instrText>
      </w:r>
      <w:r>
        <w:fldChar w:fldCharType="separate"/>
      </w:r>
      <w:r w:rsidR="00F96F15">
        <w:t xml:space="preserve">Figure </w:t>
      </w:r>
      <w:r w:rsidR="00F96F15">
        <w:rPr>
          <w:noProof/>
        </w:rPr>
        <w:t>14</w:t>
      </w:r>
      <w:r>
        <w:fldChar w:fldCharType="end"/>
      </w:r>
      <w:r>
        <w:t xml:space="preserve"> and is described in the remainder of this sub-section.</w:t>
      </w:r>
    </w:p>
    <w:p w14:paraId="3A14AA42" w14:textId="77777777" w:rsidR="00E45B05" w:rsidRDefault="00E45B05" w:rsidP="00E45B05">
      <w:pPr>
        <w:pStyle w:val="Paragraph"/>
        <w:keepNext/>
      </w:pPr>
      <w:r w:rsidRPr="00C0368A">
        <w:rPr>
          <w:noProof/>
        </w:rPr>
        <w:drawing>
          <wp:inline distT="0" distB="0" distL="0" distR="0" wp14:anchorId="2751DEEA" wp14:editId="0D381660">
            <wp:extent cx="5731510" cy="51034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5103495"/>
                    </a:xfrm>
                    <a:prstGeom prst="rect">
                      <a:avLst/>
                    </a:prstGeom>
                    <a:noFill/>
                    <a:ln>
                      <a:noFill/>
                    </a:ln>
                  </pic:spPr>
                </pic:pic>
              </a:graphicData>
            </a:graphic>
          </wp:inline>
        </w:drawing>
      </w:r>
    </w:p>
    <w:p w14:paraId="49FCB7E8" w14:textId="4FCE5957" w:rsidR="00A06838" w:rsidRDefault="00E45B05" w:rsidP="00A06838">
      <w:pPr>
        <w:pStyle w:val="Caption"/>
        <w:spacing w:after="0"/>
      </w:pPr>
      <w:bookmarkStart w:id="41" w:name="_Ref78272237"/>
      <w:bookmarkStart w:id="42" w:name="_Toc78280617"/>
      <w:r>
        <w:t xml:space="preserve">Figure </w:t>
      </w:r>
      <w:fldSimple w:instr=" SEQ Figure \* ARABIC ">
        <w:r w:rsidR="00F96F15">
          <w:rPr>
            <w:noProof/>
          </w:rPr>
          <w:t>14</w:t>
        </w:r>
      </w:fldSimple>
      <w:bookmarkEnd w:id="41"/>
      <w:r>
        <w:t xml:space="preserve">: </w:t>
      </w:r>
      <w:r w:rsidRPr="00867D2C">
        <w:t>The Creation of Themes</w:t>
      </w:r>
      <w:bookmarkEnd w:id="42"/>
    </w:p>
    <w:p w14:paraId="68A894D3" w14:textId="64699251" w:rsidR="00E45B05" w:rsidRPr="00A06838" w:rsidRDefault="00A06838" w:rsidP="00A06838">
      <w:pPr>
        <w:pStyle w:val="Caption"/>
        <w:spacing w:before="0" w:after="0"/>
        <w:rPr>
          <w:b w:val="0"/>
          <w:bCs w:val="0"/>
        </w:rPr>
      </w:pPr>
      <w:r w:rsidRPr="00A06838">
        <w:rPr>
          <w:b w:val="0"/>
          <w:bCs w:val="0"/>
        </w:rPr>
        <w:t>(Redrawn,</w:t>
      </w:r>
      <w:r w:rsidR="00E45B05" w:rsidRPr="00A06838">
        <w:rPr>
          <w:b w:val="0"/>
          <w:bCs w:val="0"/>
        </w:rPr>
        <w:t xml:space="preserve"> from Green et al, 2007</w:t>
      </w:r>
      <w:r w:rsidRPr="00A06838">
        <w:rPr>
          <w:b w:val="0"/>
          <w:bCs w:val="0"/>
        </w:rPr>
        <w:t>)</w:t>
      </w:r>
    </w:p>
    <w:p w14:paraId="08B25A50" w14:textId="77777777" w:rsidR="00E45B05" w:rsidRDefault="00E45B05" w:rsidP="00E8336C">
      <w:pPr>
        <w:pStyle w:val="Heading-4"/>
      </w:pPr>
      <w:r w:rsidRPr="00F13A17">
        <w:t>Coding the Data</w:t>
      </w:r>
    </w:p>
    <w:p w14:paraId="3D3F5487" w14:textId="77777777" w:rsidR="00E45B05" w:rsidRDefault="00E45B05" w:rsidP="00E45B05">
      <w:pPr>
        <w:pStyle w:val="Paragraph"/>
      </w:pPr>
      <w:r w:rsidRPr="00410B1E">
        <w:t>For the coding phase, the first step is to code a small sample of the data such as one or two interview transcripts. A code is a descriptive label that is assigned to segments of text</w:t>
      </w:r>
      <w:r>
        <w:t>:</w:t>
      </w:r>
      <w:r w:rsidRPr="00EE0DAD">
        <w:t xml:space="preserve"> </w:t>
      </w:r>
      <w:r>
        <w:t>a single word, a phrase, or a whole paragraph.</w:t>
      </w:r>
      <w:r w:rsidRPr="003337E1">
        <w:t xml:space="preserve"> </w:t>
      </w:r>
      <w:r w:rsidRPr="00410B1E">
        <w:t>The aim of coding is to tag and sort the data.</w:t>
      </w:r>
      <w:r>
        <w:t xml:space="preserve"> Coding can be carried out by making notes in margins, using different colour highlighter pens, or even cutting out segments of text and attaching to post-it-notes which display the assigned code.</w:t>
      </w:r>
    </w:p>
    <w:p w14:paraId="419A91FD" w14:textId="565EFCD3" w:rsidR="00E45B05" w:rsidRDefault="00E45B05" w:rsidP="00E45B05">
      <w:pPr>
        <w:pStyle w:val="Paragraph"/>
      </w:pPr>
      <w:r>
        <w:t xml:space="preserve">It is good practice that the person who has carried out the data collection codes the data because they will have a richer understanding of its context. Where multiple inspectors are involved in data collection, care must be taken to ensure that assigned codes have the same meaning attributed to them by different inspectors. As further information is discovered, codes may be added, re-defined or retired. </w:t>
      </w:r>
      <w:r w:rsidR="00E52F91">
        <w:br/>
      </w:r>
      <w:r>
        <w:t xml:space="preserve">This involves going back and forth through the data as the coding develops. </w:t>
      </w:r>
      <w:r w:rsidR="00075B58">
        <w:br/>
      </w:r>
      <w:r>
        <w:t>Words, phrases, or paragraphs may often be assigned more than one code.</w:t>
      </w:r>
    </w:p>
    <w:p w14:paraId="61DF73AB" w14:textId="77777777" w:rsidR="00E45B05" w:rsidRDefault="00E45B05" w:rsidP="00E45B05">
      <w:pPr>
        <w:pStyle w:val="Paragraph"/>
      </w:pPr>
      <w:r>
        <w:t>Coding requires an active engagement with data. When coding the data, make and record reflective remarks on the meaning of what was being said, any doubts about the quality or validity of the data, ideas for a new category, a proposition about what may be happening, links to other parts of the data, what is surprising about the data or case, or where there is difficulty in clarifying an idea. Consider which things are occurring most often as this can help to confirm ideas; also search for evidence which may counter ideas and data which does not fit into existing categories.</w:t>
      </w:r>
    </w:p>
    <w:p w14:paraId="54656261" w14:textId="77777777" w:rsidR="00E45B05" w:rsidRPr="00B31A1D" w:rsidRDefault="00E45B05" w:rsidP="00E8336C">
      <w:pPr>
        <w:pStyle w:val="Heading-4"/>
      </w:pPr>
      <w:r w:rsidRPr="00B31A1D">
        <w:t>Creating Categories</w:t>
      </w:r>
    </w:p>
    <w:p w14:paraId="507BF55C" w14:textId="3D582C3E" w:rsidR="00E45B05" w:rsidRPr="00E45B05" w:rsidRDefault="00E45B05" w:rsidP="00E45B05">
      <w:pPr>
        <w:pStyle w:val="Paragraph"/>
      </w:pPr>
      <w:r w:rsidRPr="00E45B05">
        <w:t xml:space="preserve">The next step is to group codes which fit well together and share a relationship. </w:t>
      </w:r>
      <w:r w:rsidR="00E52F91">
        <w:br/>
      </w:r>
      <w:r w:rsidRPr="00E45B05">
        <w:t>This is normally done after initial coding has been completed although some find it easier to do this alongside coding. Codes should be grouped together under the a priori categories and themes of the initial template however it is not uncommon to find codes that do not share a relationship with these. These remaining codes should then be grouped to create coherent categories.</w:t>
      </w:r>
    </w:p>
    <w:p w14:paraId="3E80A742" w14:textId="77777777" w:rsidR="00E45B05" w:rsidRPr="00E45B05" w:rsidRDefault="00E45B05" w:rsidP="00E45B05">
      <w:pPr>
        <w:pStyle w:val="Paragraph"/>
      </w:pPr>
      <w:r w:rsidRPr="00E45B05">
        <w:t>It is rare that the people within the sample have the same experiences and therefore enough categories will need to be developed to explain everything in the data that is relevant to the research questions. For example, in a study of worker compliance with safety rules, some workers may talk about rules being ambiguous, others may talk about rules being too general, and others will talk about rules being overly complex. The inspector groups the codes ‘rule ambiguity’, ‘rule detail’ and ‘rule complexity’ together under the category of ‘rule quality’.</w:t>
      </w:r>
    </w:p>
    <w:p w14:paraId="689D6AD6" w14:textId="77777777" w:rsidR="00E45B05" w:rsidRPr="00E45B05" w:rsidRDefault="00E45B05" w:rsidP="00E45B05">
      <w:pPr>
        <w:pStyle w:val="Paragraph"/>
      </w:pPr>
      <w:r w:rsidRPr="00E45B05">
        <w:t>A category is saturated when no additional data is found which develops the properties of the category. Categories therefore need enough examples of data (words, phrases, or segments of text) to identify the characteristics of concepts and emerging phenomenon.</w:t>
      </w:r>
    </w:p>
    <w:p w14:paraId="7A18881A" w14:textId="77777777" w:rsidR="00E45B05" w:rsidRPr="00B31A1D" w:rsidRDefault="00E45B05" w:rsidP="00E8336C">
      <w:pPr>
        <w:pStyle w:val="Heading-4"/>
      </w:pPr>
      <w:r w:rsidRPr="00B31A1D">
        <w:t>Developing Themes</w:t>
      </w:r>
    </w:p>
    <w:p w14:paraId="1A2A5106" w14:textId="6F8D41EC" w:rsidR="00E45B05" w:rsidRDefault="00E45B05" w:rsidP="00E45B05">
      <w:pPr>
        <w:pStyle w:val="Paragraph"/>
      </w:pPr>
      <w:r>
        <w:t xml:space="preserve">The next step is to group several of these new categories together to form a new theme. </w:t>
      </w:r>
      <w:r w:rsidRPr="00596BE2">
        <w:t>Themes are more than higher-order categories: they are an explanation or interpretation of what is being explored.</w:t>
      </w:r>
      <w:r>
        <w:t xml:space="preserve"> A candidate theme should be tested in both the data and the theory to ensure it stands up as a true theme. In the earlier example of the study of workers’ compliance with safety rules, an inspector developed a category of ‘rule quality’. A theme provides a connection between ‘rule quality’ and why ‘rule quality’ is important in the context of compliance with safety rules. </w:t>
      </w:r>
      <w:r w:rsidR="00E52F91">
        <w:br/>
      </w:r>
      <w:r>
        <w:t xml:space="preserve">The inspector finds that the quality of rules affects workers’ motivation to comply with them, and from this develops a candidate </w:t>
      </w:r>
      <w:r w:rsidRPr="007B0A7A">
        <w:t xml:space="preserve">theme </w:t>
      </w:r>
      <w:r>
        <w:t>of</w:t>
      </w:r>
      <w:r w:rsidRPr="007B0A7A">
        <w:t xml:space="preserve"> ‘</w:t>
      </w:r>
      <w:r>
        <w:t>rule quality as a motivator’</w:t>
      </w:r>
      <w:r w:rsidRPr="007B0A7A">
        <w:t>.</w:t>
      </w:r>
      <w:r>
        <w:t xml:space="preserve"> </w:t>
      </w:r>
      <w:r w:rsidR="00E52F91">
        <w:br/>
      </w:r>
      <w:r>
        <w:t xml:space="preserve">The inspector reviews the literature to test this candidate theme and finds that </w:t>
      </w:r>
      <w:proofErr w:type="spellStart"/>
      <w:r>
        <w:t>Vinodkumar</w:t>
      </w:r>
      <w:proofErr w:type="spellEnd"/>
      <w:r>
        <w:t xml:space="preserve"> &amp; </w:t>
      </w:r>
      <w:proofErr w:type="spellStart"/>
      <w:r>
        <w:t>Bhasi</w:t>
      </w:r>
      <w:proofErr w:type="spellEnd"/>
      <w:r>
        <w:t xml:space="preserve"> (2010) in their study of safety management practices and safety behaviour found perceptions of safety rules to have a predictive capacity on safety compliance. This increases the generalisability of the inspector’s findings who now adds the theme to the final template.</w:t>
      </w:r>
    </w:p>
    <w:p w14:paraId="64730528" w14:textId="16270B80" w:rsidR="00E45B05" w:rsidRDefault="00E45B05" w:rsidP="00E45B05">
      <w:pPr>
        <w:pStyle w:val="Paragraph"/>
      </w:pPr>
      <w:r w:rsidRPr="001517F3">
        <w:t>As the analysis develops it may become clear that one or more themes seem to cut across many or all the other themes. Known as ‘integrative themes’ these are: “undercurrents running through participants’ accounts; often, perhaps, not addressed explicitly but very apparent to a careful reader” (King, 2012, p.432). These integrative themes often provide deep insights into the non-observable culture (the underlying assumptions) and can be a high value research finding.</w:t>
      </w:r>
    </w:p>
    <w:p w14:paraId="212123E5" w14:textId="77777777" w:rsidR="00E45B05" w:rsidRPr="00E45B05" w:rsidRDefault="00E45B05" w:rsidP="00E45B05">
      <w:pPr>
        <w:pStyle w:val="Paragraph"/>
        <w:shd w:val="clear" w:color="auto" w:fill="EAF1DD" w:themeFill="accent3" w:themeFillTint="33"/>
        <w:rPr>
          <w:b/>
          <w:bCs/>
        </w:rPr>
      </w:pPr>
      <w:r w:rsidRPr="00E45B05">
        <w:rPr>
          <w:b/>
          <w:bCs/>
        </w:rPr>
        <w:t>Integrative Themes</w:t>
      </w:r>
    </w:p>
    <w:p w14:paraId="0F6AD24C" w14:textId="77777777" w:rsidR="00E45B05" w:rsidRPr="000A141B" w:rsidRDefault="00E45B05" w:rsidP="00E45B05">
      <w:pPr>
        <w:pStyle w:val="Paragraph"/>
        <w:shd w:val="clear" w:color="auto" w:fill="EAF1DD" w:themeFill="accent3" w:themeFillTint="33"/>
      </w:pPr>
      <w:r>
        <w:t xml:space="preserve">During an assessment of safety </w:t>
      </w:r>
      <w:r w:rsidRPr="0073216C">
        <w:rPr>
          <w:shd w:val="clear" w:color="auto" w:fill="EAF1DD" w:themeFill="accent3" w:themeFillTint="33"/>
        </w:rPr>
        <w:t>motivation, inspectors identified an integrative theme which they named: “us and them</w:t>
      </w:r>
      <w:r w:rsidRPr="000A141B">
        <w:t>”. The dutyholder ha</w:t>
      </w:r>
      <w:r>
        <w:t>s</w:t>
      </w:r>
      <w:r w:rsidRPr="000A141B">
        <w:t xml:space="preserve"> both an industrial </w:t>
      </w:r>
      <w:r>
        <w:t xml:space="preserve">workforce </w:t>
      </w:r>
      <w:r w:rsidRPr="000A141B">
        <w:t>(workers) and a non-industrial workforce (manage</w:t>
      </w:r>
      <w:r>
        <w:t>rs</w:t>
      </w:r>
      <w:r w:rsidRPr="000A141B">
        <w:t xml:space="preserve">) and participants referred to these groups using terms such as “the blue hats” (the colour of the safety helmets worn by workers) and “the white hats” (the colour of the safety helmets worn by managers), or “the industrials” and the “non-industrials”.  This language, and the context in which it was used, indicated that there were opportunities to improve the relations between </w:t>
      </w:r>
      <w:r>
        <w:t>workers and managers</w:t>
      </w:r>
      <w:r w:rsidRPr="000A141B">
        <w:t xml:space="preserve">. This finding </w:t>
      </w:r>
      <w:r>
        <w:t>was</w:t>
      </w:r>
      <w:r w:rsidRPr="000A141B">
        <w:t xml:space="preserve"> of significance to the research objective as workers in high quality relationships with their managers are more likely to engage in safety citizenship behaviours (Hofmann et al., 20</w:t>
      </w:r>
      <w:r>
        <w:t>0</w:t>
      </w:r>
      <w:r w:rsidRPr="000A141B">
        <w:t>3).</w:t>
      </w:r>
      <w:r>
        <w:t xml:space="preserve"> This integrative theme was discussed in the research report as an important finding.</w:t>
      </w:r>
    </w:p>
    <w:p w14:paraId="17E31925" w14:textId="77777777" w:rsidR="00E45B05" w:rsidRPr="00E74F5F" w:rsidRDefault="00E45B05" w:rsidP="00E8336C">
      <w:pPr>
        <w:pStyle w:val="Heading-4"/>
      </w:pPr>
      <w:r w:rsidRPr="00E74F5F">
        <w:t>Refining the Template</w:t>
      </w:r>
    </w:p>
    <w:p w14:paraId="7E486E10" w14:textId="1FE7A8B9" w:rsidR="00E45B05" w:rsidRDefault="00E45B05" w:rsidP="00075B58">
      <w:pPr>
        <w:pStyle w:val="Paragraph"/>
      </w:pPr>
      <w:r w:rsidRPr="00266E53">
        <w:t xml:space="preserve">The final step of this phase is to refine the template which </w:t>
      </w:r>
      <w:r>
        <w:t xml:space="preserve">involves taking the initial template of </w:t>
      </w:r>
      <w:r>
        <w:rPr>
          <w:i/>
        </w:rPr>
        <w:t xml:space="preserve">a priori </w:t>
      </w:r>
      <w:r>
        <w:t xml:space="preserve">themes developed during the preparation phase and merging in the categories and themes developed during the coding phase. At this point any </w:t>
      </w:r>
      <w:r w:rsidRPr="00AE77FD">
        <w:rPr>
          <w:i/>
          <w:iCs/>
        </w:rPr>
        <w:t>a</w:t>
      </w:r>
      <w:r>
        <w:rPr>
          <w:i/>
        </w:rPr>
        <w:t xml:space="preserve"> priori</w:t>
      </w:r>
      <w:r>
        <w:t xml:space="preserve"> themes found to not fit the data may be redefined or removed.</w:t>
      </w:r>
      <w:r w:rsidR="00075B58">
        <w:t xml:space="preserve"> </w:t>
      </w:r>
      <w:r w:rsidR="00075B58">
        <w:br/>
      </w:r>
      <w:r>
        <w:t>Further refinements of the template may be necessary once the coding of the remaining data begins. Practical constraints will limit the number of iterations undertaken which should be just enough to ensure that any data relevant to the research questions is not left un-coded.</w:t>
      </w:r>
    </w:p>
    <w:p w14:paraId="7EE81A66" w14:textId="2949A754" w:rsidR="00E45B05" w:rsidRDefault="00E45B05" w:rsidP="00E45B05"/>
    <w:p w14:paraId="09A50721" w14:textId="1B0F26A7" w:rsidR="00E45B05" w:rsidRDefault="00E45B05" w:rsidP="00E45B05"/>
    <w:p w14:paraId="2F4A87D8" w14:textId="594A45A1" w:rsidR="00E45B05" w:rsidRDefault="00E45B05" w:rsidP="00E45B05"/>
    <w:p w14:paraId="658F63C0" w14:textId="77777777" w:rsidR="00E45B05" w:rsidRPr="00A95AAB" w:rsidRDefault="00E45B05" w:rsidP="00E45B05">
      <w:pPr>
        <w:pStyle w:val="Paragraph"/>
        <w:shd w:val="clear" w:color="auto" w:fill="EAF1DD" w:themeFill="accent3" w:themeFillTint="33"/>
        <w:rPr>
          <w:b/>
          <w:bCs/>
        </w:rPr>
      </w:pPr>
      <w:r w:rsidRPr="00A95AAB">
        <w:rPr>
          <w:b/>
          <w:bCs/>
        </w:rPr>
        <w:t>Development of a final template</w:t>
      </w:r>
    </w:p>
    <w:p w14:paraId="01A372B4" w14:textId="45ABC26F" w:rsidR="006311E5" w:rsidRDefault="00E45B05" w:rsidP="00A95AAB">
      <w:pPr>
        <w:pStyle w:val="Paragraph"/>
        <w:shd w:val="clear" w:color="auto" w:fill="EAF1DD" w:themeFill="accent3" w:themeFillTint="33"/>
      </w:pPr>
      <w:r>
        <w:t xml:space="preserve">An inspector developed an initial template for a safety culture assessment </w:t>
      </w:r>
      <w:r w:rsidR="00E52F91">
        <w:br/>
      </w:r>
      <w:r>
        <w:t xml:space="preserve">(see </w:t>
      </w:r>
      <w:r>
        <w:fldChar w:fldCharType="begin"/>
      </w:r>
      <w:r>
        <w:instrText xml:space="preserve"> REF _Ref78272029 \h </w:instrText>
      </w:r>
      <w:r w:rsidR="00A95AAB">
        <w:instrText xml:space="preserve"> \* MERGEFORMAT </w:instrText>
      </w:r>
      <w:r>
        <w:fldChar w:fldCharType="separate"/>
      </w:r>
      <w:r w:rsidR="00F96F15">
        <w:t>Figure 12</w:t>
      </w:r>
      <w:r>
        <w:fldChar w:fldCharType="end"/>
      </w:r>
      <w:r>
        <w:t xml:space="preserve">). The inspector coded three interviews and found the initial template to be a good fit for the data however a seventh theme of ‘motivating factors’ was identified as being both sufficiently distinct from the </w:t>
      </w:r>
      <w:r w:rsidRPr="00A95AAB">
        <w:t>a priori</w:t>
      </w:r>
      <w:r>
        <w:t xml:space="preserve"> themes and of direct relevance to the research objective to warrant its inclusion in the final template. </w:t>
      </w:r>
      <w:r w:rsidR="00E52F91">
        <w:br/>
      </w:r>
      <w:r>
        <w:t xml:space="preserve">It was also found that a theme of ‘perceptions of leader safety commitment’ better represented the data than the </w:t>
      </w:r>
      <w:r w:rsidRPr="00A95AAB">
        <w:t>a priori</w:t>
      </w:r>
      <w:r>
        <w:t xml:space="preserve"> theme of ‘Management/supervision’, and ‘rule compliance’ better represented the data than the theme of ‘procedures and rules’ so these were revised. Category 1.1. ‘leader visibility’ was also modified to ‘leader participation’ and an additional category: ‘1.6. Positive leader communication’ was added. The final template is shown in</w:t>
      </w:r>
      <w:r w:rsidR="006311E5">
        <w:t xml:space="preserve"> </w:t>
      </w:r>
      <w:r w:rsidR="006311E5">
        <w:fldChar w:fldCharType="begin"/>
      </w:r>
      <w:r w:rsidR="006311E5">
        <w:instrText xml:space="preserve"> REF _Ref78275179 \h </w:instrText>
      </w:r>
      <w:r w:rsidR="00A95AAB">
        <w:instrText xml:space="preserve"> \* MERGEFORMAT </w:instrText>
      </w:r>
      <w:r w:rsidR="006311E5">
        <w:fldChar w:fldCharType="separate"/>
      </w:r>
      <w:r w:rsidR="00F96F15">
        <w:t>Figure 15</w:t>
      </w:r>
      <w:r w:rsidR="006311E5">
        <w:fldChar w:fldCharType="end"/>
      </w:r>
      <w:r w:rsidR="006311E5">
        <w:t>, with the changes and additions being displayed in red text.</w:t>
      </w:r>
    </w:p>
    <w:p w14:paraId="73D3F8F9" w14:textId="1B2F5382" w:rsidR="006311E5" w:rsidRDefault="00E45B05" w:rsidP="00E45B05">
      <w:pPr>
        <w:pStyle w:val="Caption"/>
        <w:sectPr w:rsidR="006311E5">
          <w:pgSz w:w="11906" w:h="16838"/>
          <w:pgMar w:top="1440" w:right="1440" w:bottom="1440" w:left="1440" w:header="708" w:footer="708" w:gutter="0"/>
          <w:cols w:space="708"/>
          <w:docGrid w:linePitch="360"/>
        </w:sectPr>
      </w:pPr>
      <w:r>
        <w:t xml:space="preserve"> </w:t>
      </w:r>
    </w:p>
    <w:tbl>
      <w:tblPr>
        <w:tblW w:w="0" w:type="auto"/>
        <w:shd w:val="clear" w:color="auto" w:fill="DEEAF6"/>
        <w:tblCellMar>
          <w:top w:w="58" w:type="dxa"/>
          <w:left w:w="58" w:type="dxa"/>
          <w:bottom w:w="58" w:type="dxa"/>
          <w:right w:w="58" w:type="dxa"/>
        </w:tblCellMar>
        <w:tblLook w:val="04A0" w:firstRow="1" w:lastRow="0" w:firstColumn="1" w:lastColumn="0" w:noHBand="0" w:noVBand="1"/>
      </w:tblPr>
      <w:tblGrid>
        <w:gridCol w:w="4657"/>
        <w:gridCol w:w="4485"/>
      </w:tblGrid>
      <w:tr w:rsidR="00075B58" w:rsidRPr="00E45B05" w14:paraId="14F907B2" w14:textId="77777777" w:rsidTr="006311E5">
        <w:tc>
          <w:tcPr>
            <w:tcW w:w="9142" w:type="dxa"/>
            <w:gridSpan w:val="2"/>
            <w:shd w:val="clear" w:color="auto" w:fill="DEEAF6"/>
          </w:tcPr>
          <w:p w14:paraId="12D1C82C" w14:textId="77777777" w:rsidR="00075B58" w:rsidRPr="00E45B05" w:rsidRDefault="00075B58" w:rsidP="00A06838">
            <w:pPr>
              <w:spacing w:before="0" w:after="0" w:line="240" w:lineRule="auto"/>
              <w:rPr>
                <w:b/>
                <w:bCs/>
                <w:szCs w:val="28"/>
              </w:rPr>
            </w:pPr>
            <w:bookmarkStart w:id="43" w:name="_Ref78272356"/>
            <w:r w:rsidRPr="00E45B05">
              <w:rPr>
                <w:b/>
                <w:bCs/>
                <w:szCs w:val="28"/>
              </w:rPr>
              <w:t xml:space="preserve">Final template developed for a safety culture assessment </w:t>
            </w:r>
            <w:r w:rsidRPr="00E45B05">
              <w:rPr>
                <w:szCs w:val="28"/>
              </w:rPr>
              <w:t xml:space="preserve">developed from “The safety culture construct: theory and practice”, by M.D. </w:t>
            </w:r>
            <w:r w:rsidRPr="00E45B05">
              <w:rPr>
                <w:iCs/>
                <w:szCs w:val="28"/>
              </w:rPr>
              <w:t xml:space="preserve">Cooper, 2018, in </w:t>
            </w:r>
            <w:r w:rsidRPr="00E45B05">
              <w:rPr>
                <w:i/>
                <w:szCs w:val="28"/>
              </w:rPr>
              <w:t xml:space="preserve">Safety Cultures, Safety </w:t>
            </w:r>
            <w:r w:rsidRPr="00E45B05">
              <w:rPr>
                <w:iCs/>
                <w:szCs w:val="28"/>
              </w:rPr>
              <w:t>Models, pp.47-61.</w:t>
            </w:r>
          </w:p>
        </w:tc>
      </w:tr>
      <w:tr w:rsidR="00075B58" w:rsidRPr="00E45B05" w14:paraId="04A84833" w14:textId="77777777" w:rsidTr="006311E5">
        <w:tc>
          <w:tcPr>
            <w:tcW w:w="4657" w:type="dxa"/>
            <w:shd w:val="clear" w:color="auto" w:fill="DEEAF6"/>
          </w:tcPr>
          <w:p w14:paraId="30A8E49F" w14:textId="77777777" w:rsidR="00075B58" w:rsidRPr="00E45B05" w:rsidRDefault="00075B58" w:rsidP="00A06838">
            <w:pPr>
              <w:spacing w:before="0" w:after="0" w:line="240" w:lineRule="auto"/>
              <w:rPr>
                <w:color w:val="FF0000"/>
                <w:szCs w:val="28"/>
              </w:rPr>
            </w:pPr>
            <w:r w:rsidRPr="00E45B05">
              <w:rPr>
                <w:color w:val="FF0000"/>
                <w:szCs w:val="28"/>
              </w:rPr>
              <w:t>1. Perceptions of leader safety commitment</w:t>
            </w:r>
          </w:p>
          <w:p w14:paraId="5A578100" w14:textId="77777777" w:rsidR="00075B58" w:rsidRPr="00E45B05" w:rsidRDefault="00075B58" w:rsidP="00A06838">
            <w:pPr>
              <w:spacing w:before="0" w:after="0" w:line="240" w:lineRule="auto"/>
              <w:rPr>
                <w:color w:val="FF0000"/>
                <w:szCs w:val="28"/>
              </w:rPr>
            </w:pPr>
            <w:r w:rsidRPr="00E45B05">
              <w:rPr>
                <w:color w:val="FF0000"/>
                <w:szCs w:val="28"/>
              </w:rPr>
              <w:t xml:space="preserve">   1.1. Leader participation</w:t>
            </w:r>
          </w:p>
          <w:p w14:paraId="69FCC3A6" w14:textId="77777777" w:rsidR="00075B58" w:rsidRPr="00E45B05" w:rsidRDefault="00075B58" w:rsidP="00A06838">
            <w:pPr>
              <w:spacing w:before="0" w:after="0" w:line="240" w:lineRule="auto"/>
              <w:rPr>
                <w:szCs w:val="28"/>
              </w:rPr>
            </w:pPr>
            <w:r w:rsidRPr="00E45B05">
              <w:rPr>
                <w:szCs w:val="28"/>
              </w:rPr>
              <w:t xml:space="preserve">   1.2. Clarity of safety policies</w:t>
            </w:r>
          </w:p>
          <w:p w14:paraId="20EAB1AA" w14:textId="77777777" w:rsidR="00075B58" w:rsidRPr="00E45B05" w:rsidRDefault="00075B58" w:rsidP="00A06838">
            <w:pPr>
              <w:spacing w:before="0" w:after="0" w:line="240" w:lineRule="auto"/>
              <w:rPr>
                <w:szCs w:val="28"/>
              </w:rPr>
            </w:pPr>
            <w:r w:rsidRPr="00E45B05">
              <w:rPr>
                <w:szCs w:val="28"/>
              </w:rPr>
              <w:t xml:space="preserve">   1.3. Leader responsibility and obligations</w:t>
            </w:r>
          </w:p>
          <w:p w14:paraId="66AE91FC" w14:textId="77777777" w:rsidR="00075B58" w:rsidRPr="00E45B05" w:rsidRDefault="00075B58" w:rsidP="00A06838">
            <w:pPr>
              <w:spacing w:before="0" w:after="0" w:line="240" w:lineRule="auto"/>
              <w:rPr>
                <w:szCs w:val="28"/>
              </w:rPr>
            </w:pPr>
            <w:r w:rsidRPr="00E45B05">
              <w:rPr>
                <w:szCs w:val="28"/>
              </w:rPr>
              <w:t xml:space="preserve">   1.4. Leader safety authority</w:t>
            </w:r>
          </w:p>
          <w:p w14:paraId="52235879" w14:textId="77777777" w:rsidR="00075B58" w:rsidRPr="00E45B05" w:rsidRDefault="00075B58" w:rsidP="00A06838">
            <w:pPr>
              <w:spacing w:before="0" w:after="0" w:line="240" w:lineRule="auto"/>
              <w:rPr>
                <w:szCs w:val="28"/>
              </w:rPr>
            </w:pPr>
            <w:r w:rsidRPr="00E45B05">
              <w:rPr>
                <w:szCs w:val="28"/>
              </w:rPr>
              <w:t xml:space="preserve">   1.5. Holding leaders to account</w:t>
            </w:r>
          </w:p>
          <w:p w14:paraId="3105F153" w14:textId="77777777" w:rsidR="00075B58" w:rsidRPr="00E45B05" w:rsidRDefault="00075B58" w:rsidP="00A06838">
            <w:pPr>
              <w:spacing w:before="0" w:after="0" w:line="240" w:lineRule="auto"/>
              <w:rPr>
                <w:color w:val="FF0000"/>
                <w:szCs w:val="28"/>
              </w:rPr>
            </w:pPr>
            <w:r w:rsidRPr="00E45B05">
              <w:rPr>
                <w:color w:val="FF0000"/>
                <w:szCs w:val="28"/>
              </w:rPr>
              <w:t xml:space="preserve">   1.6. Positive leader communication</w:t>
            </w:r>
          </w:p>
          <w:p w14:paraId="4C07CF0C" w14:textId="77777777" w:rsidR="00075B58" w:rsidRPr="00E45B05" w:rsidRDefault="00075B58" w:rsidP="00A06838">
            <w:pPr>
              <w:spacing w:before="0" w:after="0" w:line="240" w:lineRule="auto"/>
              <w:rPr>
                <w:szCs w:val="28"/>
              </w:rPr>
            </w:pPr>
            <w:r w:rsidRPr="00E45B05">
              <w:rPr>
                <w:szCs w:val="28"/>
              </w:rPr>
              <w:t>2. Safety systems</w:t>
            </w:r>
          </w:p>
          <w:p w14:paraId="629EEDA7" w14:textId="77777777" w:rsidR="00075B58" w:rsidRPr="00E45B05" w:rsidRDefault="00075B58" w:rsidP="00A06838">
            <w:pPr>
              <w:spacing w:before="0" w:after="0" w:line="240" w:lineRule="auto"/>
              <w:rPr>
                <w:szCs w:val="28"/>
              </w:rPr>
            </w:pPr>
            <w:r w:rsidRPr="00E45B05">
              <w:rPr>
                <w:szCs w:val="28"/>
              </w:rPr>
              <w:t xml:space="preserve">   2.1. Two-way communications</w:t>
            </w:r>
          </w:p>
          <w:p w14:paraId="061007E6" w14:textId="77777777" w:rsidR="00075B58" w:rsidRPr="00E45B05" w:rsidRDefault="00075B58" w:rsidP="00A06838">
            <w:pPr>
              <w:spacing w:before="0" w:after="0" w:line="240" w:lineRule="auto"/>
              <w:rPr>
                <w:szCs w:val="28"/>
              </w:rPr>
            </w:pPr>
            <w:r w:rsidRPr="00E45B05">
              <w:rPr>
                <w:szCs w:val="28"/>
              </w:rPr>
              <w:t xml:space="preserve">   2.2. Incident analyses and lessons learned</w:t>
            </w:r>
          </w:p>
          <w:p w14:paraId="300BA912" w14:textId="77777777" w:rsidR="00075B58" w:rsidRPr="00E45B05" w:rsidRDefault="00075B58" w:rsidP="00A06838">
            <w:pPr>
              <w:spacing w:before="0" w:after="0" w:line="240" w:lineRule="auto"/>
              <w:rPr>
                <w:szCs w:val="28"/>
              </w:rPr>
            </w:pPr>
            <w:r w:rsidRPr="00E45B05">
              <w:rPr>
                <w:szCs w:val="28"/>
              </w:rPr>
              <w:t xml:space="preserve">   2.3. Safety in design</w:t>
            </w:r>
          </w:p>
          <w:p w14:paraId="4A61D8F3" w14:textId="77777777" w:rsidR="00075B58" w:rsidRPr="00E45B05" w:rsidRDefault="00075B58" w:rsidP="00A06838">
            <w:pPr>
              <w:spacing w:before="0" w:after="0" w:line="240" w:lineRule="auto"/>
              <w:rPr>
                <w:szCs w:val="28"/>
              </w:rPr>
            </w:pPr>
            <w:r w:rsidRPr="00E45B05">
              <w:rPr>
                <w:szCs w:val="28"/>
              </w:rPr>
              <w:t xml:space="preserve">   2.4. Asset integrity</w:t>
            </w:r>
          </w:p>
          <w:p w14:paraId="26CCD212" w14:textId="77777777" w:rsidR="00075B58" w:rsidRPr="00E45B05" w:rsidRDefault="00075B58" w:rsidP="00A06838">
            <w:pPr>
              <w:spacing w:before="0" w:after="0" w:line="240" w:lineRule="auto"/>
              <w:rPr>
                <w:szCs w:val="28"/>
              </w:rPr>
            </w:pPr>
            <w:r w:rsidRPr="00E45B05">
              <w:rPr>
                <w:szCs w:val="28"/>
              </w:rPr>
              <w:t xml:space="preserve">   2.5. Management of change</w:t>
            </w:r>
          </w:p>
          <w:p w14:paraId="1AA3D6AE" w14:textId="77777777" w:rsidR="00075B58" w:rsidRPr="00E45B05" w:rsidRDefault="00075B58" w:rsidP="00A06838">
            <w:pPr>
              <w:spacing w:before="0" w:after="0" w:line="240" w:lineRule="auto"/>
              <w:rPr>
                <w:szCs w:val="28"/>
              </w:rPr>
            </w:pPr>
            <w:r w:rsidRPr="00E45B05">
              <w:rPr>
                <w:szCs w:val="28"/>
              </w:rPr>
              <w:t>3. Risk</w:t>
            </w:r>
          </w:p>
          <w:p w14:paraId="1A6F9865" w14:textId="77777777" w:rsidR="00075B58" w:rsidRPr="00E45B05" w:rsidRDefault="00075B58" w:rsidP="00A06838">
            <w:pPr>
              <w:spacing w:before="0" w:after="0" w:line="240" w:lineRule="auto"/>
              <w:rPr>
                <w:szCs w:val="28"/>
              </w:rPr>
            </w:pPr>
            <w:r w:rsidRPr="00E45B05">
              <w:rPr>
                <w:szCs w:val="28"/>
              </w:rPr>
              <w:t xml:space="preserve">   3.1. Risk appraisal</w:t>
            </w:r>
          </w:p>
          <w:p w14:paraId="46362399" w14:textId="77777777" w:rsidR="00075B58" w:rsidRPr="00E45B05" w:rsidRDefault="00075B58" w:rsidP="00A06838">
            <w:pPr>
              <w:spacing w:before="0" w:after="0" w:line="240" w:lineRule="auto"/>
              <w:rPr>
                <w:szCs w:val="28"/>
              </w:rPr>
            </w:pPr>
            <w:r w:rsidRPr="00E45B05">
              <w:rPr>
                <w:szCs w:val="28"/>
              </w:rPr>
              <w:t xml:space="preserve">   3.2. Risk assessment</w:t>
            </w:r>
          </w:p>
          <w:p w14:paraId="2600744F" w14:textId="77777777" w:rsidR="00075B58" w:rsidRPr="00E45B05" w:rsidRDefault="00075B58" w:rsidP="00A06838">
            <w:pPr>
              <w:spacing w:before="0" w:after="0" w:line="240" w:lineRule="auto"/>
              <w:rPr>
                <w:szCs w:val="28"/>
              </w:rPr>
            </w:pPr>
            <w:r w:rsidRPr="00E45B05">
              <w:rPr>
                <w:szCs w:val="28"/>
              </w:rPr>
              <w:t xml:space="preserve">   3.3. Risk controls</w:t>
            </w:r>
          </w:p>
        </w:tc>
        <w:tc>
          <w:tcPr>
            <w:tcW w:w="4485" w:type="dxa"/>
            <w:shd w:val="clear" w:color="auto" w:fill="DEEAF6"/>
          </w:tcPr>
          <w:p w14:paraId="7A7AB85D" w14:textId="77777777" w:rsidR="00075B58" w:rsidRPr="00E45B05" w:rsidRDefault="00075B58" w:rsidP="00A06838">
            <w:pPr>
              <w:spacing w:before="0" w:after="0" w:line="240" w:lineRule="auto"/>
              <w:rPr>
                <w:szCs w:val="28"/>
              </w:rPr>
            </w:pPr>
            <w:r w:rsidRPr="00E45B05">
              <w:rPr>
                <w:szCs w:val="28"/>
              </w:rPr>
              <w:t>4. Work pressure</w:t>
            </w:r>
          </w:p>
          <w:p w14:paraId="50FFB46E" w14:textId="77777777" w:rsidR="00075B58" w:rsidRPr="00E45B05" w:rsidRDefault="00075B58" w:rsidP="00A06838">
            <w:pPr>
              <w:spacing w:before="0" w:after="0" w:line="240" w:lineRule="auto"/>
              <w:rPr>
                <w:szCs w:val="28"/>
              </w:rPr>
            </w:pPr>
            <w:r w:rsidRPr="00E45B05">
              <w:rPr>
                <w:szCs w:val="28"/>
              </w:rPr>
              <w:t xml:space="preserve">   4.1. Managing competing priorities</w:t>
            </w:r>
          </w:p>
          <w:p w14:paraId="7CB9C87C" w14:textId="77777777" w:rsidR="00075B58" w:rsidRPr="00E45B05" w:rsidRDefault="00075B58" w:rsidP="00A06838">
            <w:pPr>
              <w:spacing w:before="0" w:after="0" w:line="240" w:lineRule="auto"/>
              <w:rPr>
                <w:szCs w:val="28"/>
              </w:rPr>
            </w:pPr>
            <w:r w:rsidRPr="00E45B05">
              <w:rPr>
                <w:szCs w:val="28"/>
              </w:rPr>
              <w:t xml:space="preserve">   4.2. Availability of resources</w:t>
            </w:r>
          </w:p>
          <w:p w14:paraId="7E4D25CB" w14:textId="77777777" w:rsidR="00075B58" w:rsidRPr="00E45B05" w:rsidRDefault="00075B58" w:rsidP="00A06838">
            <w:pPr>
              <w:spacing w:before="0" w:after="0" w:line="240" w:lineRule="auto"/>
              <w:rPr>
                <w:szCs w:val="28"/>
              </w:rPr>
            </w:pPr>
            <w:r w:rsidRPr="00E45B05">
              <w:rPr>
                <w:szCs w:val="28"/>
              </w:rPr>
              <w:t xml:space="preserve">   4.3. Safety prioritisation</w:t>
            </w:r>
          </w:p>
          <w:p w14:paraId="70AFDA8C" w14:textId="77777777" w:rsidR="00075B58" w:rsidRPr="00E45B05" w:rsidRDefault="00075B58" w:rsidP="00A06838">
            <w:pPr>
              <w:spacing w:before="0" w:after="0" w:line="240" w:lineRule="auto"/>
              <w:rPr>
                <w:szCs w:val="28"/>
              </w:rPr>
            </w:pPr>
            <w:r w:rsidRPr="00E45B05">
              <w:rPr>
                <w:szCs w:val="28"/>
              </w:rPr>
              <w:t>5. Competence</w:t>
            </w:r>
          </w:p>
          <w:p w14:paraId="25602C2A" w14:textId="77777777" w:rsidR="00075B58" w:rsidRPr="00E45B05" w:rsidRDefault="00075B58" w:rsidP="00A06838">
            <w:pPr>
              <w:spacing w:before="0" w:after="0" w:line="240" w:lineRule="auto"/>
              <w:rPr>
                <w:szCs w:val="28"/>
              </w:rPr>
            </w:pPr>
            <w:r w:rsidRPr="00E45B05">
              <w:rPr>
                <w:szCs w:val="28"/>
              </w:rPr>
              <w:t xml:space="preserve">   5.1. Knowledge</w:t>
            </w:r>
          </w:p>
          <w:p w14:paraId="758B121C" w14:textId="77777777" w:rsidR="00075B58" w:rsidRPr="00E45B05" w:rsidRDefault="00075B58" w:rsidP="00A06838">
            <w:pPr>
              <w:spacing w:before="0" w:after="0" w:line="240" w:lineRule="auto"/>
              <w:rPr>
                <w:szCs w:val="28"/>
              </w:rPr>
            </w:pPr>
            <w:r w:rsidRPr="00E45B05">
              <w:rPr>
                <w:szCs w:val="28"/>
              </w:rPr>
              <w:t xml:space="preserve">   5.2. Skills</w:t>
            </w:r>
          </w:p>
          <w:p w14:paraId="7342A79E" w14:textId="77777777" w:rsidR="00075B58" w:rsidRPr="00E45B05" w:rsidRDefault="00075B58" w:rsidP="00A06838">
            <w:pPr>
              <w:spacing w:before="0" w:after="0" w:line="240" w:lineRule="auto"/>
              <w:rPr>
                <w:szCs w:val="28"/>
              </w:rPr>
            </w:pPr>
            <w:r w:rsidRPr="00E45B05">
              <w:rPr>
                <w:szCs w:val="28"/>
              </w:rPr>
              <w:t xml:space="preserve">   5.3. Experience</w:t>
            </w:r>
          </w:p>
          <w:p w14:paraId="5F254485" w14:textId="77777777" w:rsidR="00075B58" w:rsidRPr="00E45B05" w:rsidRDefault="00075B58" w:rsidP="00A06838">
            <w:pPr>
              <w:spacing w:before="0" w:after="0" w:line="240" w:lineRule="auto"/>
              <w:rPr>
                <w:color w:val="FF0000"/>
                <w:szCs w:val="28"/>
              </w:rPr>
            </w:pPr>
            <w:r w:rsidRPr="00E45B05">
              <w:rPr>
                <w:color w:val="FF0000"/>
                <w:szCs w:val="28"/>
              </w:rPr>
              <w:t>6. Rule compliance</w:t>
            </w:r>
          </w:p>
          <w:p w14:paraId="33C2805A" w14:textId="77777777" w:rsidR="00075B58" w:rsidRPr="00E45B05" w:rsidRDefault="00075B58" w:rsidP="00A06838">
            <w:pPr>
              <w:spacing w:before="0" w:after="0" w:line="240" w:lineRule="auto"/>
              <w:rPr>
                <w:szCs w:val="28"/>
              </w:rPr>
            </w:pPr>
            <w:r w:rsidRPr="00E45B05">
              <w:rPr>
                <w:szCs w:val="28"/>
              </w:rPr>
              <w:t xml:space="preserve">   6.1. Completeness / absence of procedures</w:t>
            </w:r>
          </w:p>
          <w:p w14:paraId="47C2D4F6" w14:textId="77777777" w:rsidR="00075B58" w:rsidRPr="00E45B05" w:rsidRDefault="00075B58" w:rsidP="00A06838">
            <w:pPr>
              <w:spacing w:before="0" w:after="0" w:line="240" w:lineRule="auto"/>
              <w:rPr>
                <w:szCs w:val="28"/>
              </w:rPr>
            </w:pPr>
            <w:r w:rsidRPr="00E45B05">
              <w:rPr>
                <w:szCs w:val="28"/>
              </w:rPr>
              <w:t xml:space="preserve">   6.2. Quality of procedures</w:t>
            </w:r>
          </w:p>
          <w:p w14:paraId="1870BA29" w14:textId="77777777" w:rsidR="00075B58" w:rsidRPr="00E45B05" w:rsidRDefault="00075B58" w:rsidP="00A06838">
            <w:pPr>
              <w:spacing w:before="0" w:after="0" w:line="240" w:lineRule="auto"/>
              <w:rPr>
                <w:szCs w:val="28"/>
              </w:rPr>
            </w:pPr>
            <w:r w:rsidRPr="00E45B05">
              <w:rPr>
                <w:szCs w:val="28"/>
              </w:rPr>
              <w:t xml:space="preserve">   6.3. Review of procedures</w:t>
            </w:r>
          </w:p>
          <w:p w14:paraId="37A273BD" w14:textId="77777777" w:rsidR="00075B58" w:rsidRPr="00E45B05" w:rsidRDefault="00075B58" w:rsidP="00A06838">
            <w:pPr>
              <w:spacing w:before="0" w:after="0" w:line="240" w:lineRule="auto"/>
              <w:rPr>
                <w:bCs/>
                <w:color w:val="FF0000"/>
                <w:szCs w:val="28"/>
              </w:rPr>
            </w:pPr>
            <w:r w:rsidRPr="00E45B05">
              <w:rPr>
                <w:bCs/>
                <w:color w:val="FF0000"/>
                <w:szCs w:val="28"/>
              </w:rPr>
              <w:t>7. Motivating factors</w:t>
            </w:r>
          </w:p>
          <w:p w14:paraId="6E3EE004" w14:textId="77777777" w:rsidR="00075B58" w:rsidRPr="00E45B05" w:rsidRDefault="00075B58" w:rsidP="00A06838">
            <w:pPr>
              <w:spacing w:before="0" w:after="0" w:line="240" w:lineRule="auto"/>
              <w:rPr>
                <w:bCs/>
                <w:color w:val="FF0000"/>
                <w:szCs w:val="28"/>
              </w:rPr>
            </w:pPr>
            <w:r w:rsidRPr="00E45B05">
              <w:rPr>
                <w:bCs/>
                <w:color w:val="FF0000"/>
                <w:szCs w:val="28"/>
              </w:rPr>
              <w:t xml:space="preserve">   7.1. Recognition</w:t>
            </w:r>
          </w:p>
          <w:p w14:paraId="7D24E8CB" w14:textId="77777777" w:rsidR="00075B58" w:rsidRPr="00E45B05" w:rsidRDefault="00075B58" w:rsidP="00A06838">
            <w:pPr>
              <w:spacing w:before="0" w:after="0" w:line="240" w:lineRule="auto"/>
              <w:rPr>
                <w:bCs/>
                <w:color w:val="FF0000"/>
                <w:szCs w:val="28"/>
              </w:rPr>
            </w:pPr>
            <w:r w:rsidRPr="00E45B05">
              <w:rPr>
                <w:bCs/>
                <w:color w:val="FF0000"/>
                <w:szCs w:val="28"/>
              </w:rPr>
              <w:t xml:space="preserve">   7.2. Positive job characteristics</w:t>
            </w:r>
          </w:p>
          <w:p w14:paraId="0C03B0F4" w14:textId="77777777" w:rsidR="00075B58" w:rsidRPr="00E45B05" w:rsidRDefault="00075B58" w:rsidP="00A06838">
            <w:pPr>
              <w:keepNext/>
              <w:spacing w:before="0" w:after="0" w:line="240" w:lineRule="auto"/>
              <w:rPr>
                <w:bCs/>
                <w:szCs w:val="28"/>
              </w:rPr>
            </w:pPr>
          </w:p>
        </w:tc>
      </w:tr>
    </w:tbl>
    <w:p w14:paraId="22C11D57" w14:textId="1C8F347D" w:rsidR="00E45B05" w:rsidRDefault="00E45B05" w:rsidP="00E45B05">
      <w:pPr>
        <w:pStyle w:val="Caption"/>
      </w:pPr>
      <w:bookmarkStart w:id="44" w:name="_Ref78275179"/>
      <w:bookmarkStart w:id="45" w:name="_Toc78280618"/>
      <w:r>
        <w:t xml:space="preserve">Figure </w:t>
      </w:r>
      <w:fldSimple w:instr=" SEQ Figure \* ARABIC ">
        <w:r w:rsidR="00F96F15">
          <w:rPr>
            <w:noProof/>
          </w:rPr>
          <w:t>15</w:t>
        </w:r>
      </w:fldSimple>
      <w:bookmarkEnd w:id="43"/>
      <w:bookmarkEnd w:id="44"/>
      <w:r>
        <w:t xml:space="preserve">: </w:t>
      </w:r>
      <w:r w:rsidRPr="008C0F4E">
        <w:t>Final Template Developed for a Safety Culture Assessment</w:t>
      </w:r>
      <w:bookmarkEnd w:id="45"/>
    </w:p>
    <w:p w14:paraId="2C8D1F75" w14:textId="77777777" w:rsidR="00E45B05" w:rsidRDefault="00E45B05" w:rsidP="00E8336C">
      <w:pPr>
        <w:pStyle w:val="Heading3"/>
        <w:sectPr w:rsidR="00E45B05" w:rsidSect="006311E5">
          <w:type w:val="continuous"/>
          <w:pgSz w:w="11906" w:h="16838"/>
          <w:pgMar w:top="1440" w:right="1440" w:bottom="1440" w:left="1440" w:header="708" w:footer="708" w:gutter="0"/>
          <w:cols w:space="708"/>
          <w:docGrid w:linePitch="360"/>
        </w:sectPr>
      </w:pPr>
    </w:p>
    <w:p w14:paraId="795D2D73" w14:textId="16CF5F71" w:rsidR="00E45B05" w:rsidRPr="00536BC3" w:rsidRDefault="00E45B05" w:rsidP="00E8336C">
      <w:pPr>
        <w:pStyle w:val="Heading3"/>
      </w:pPr>
      <w:r w:rsidRPr="00536BC3">
        <w:t>Application Phase</w:t>
      </w:r>
    </w:p>
    <w:p w14:paraId="06A580D4" w14:textId="77777777" w:rsidR="00E45B05" w:rsidRPr="009E556E" w:rsidRDefault="00E45B05" w:rsidP="00E45B05">
      <w:pPr>
        <w:pStyle w:val="Paragraph"/>
      </w:pPr>
      <w:r>
        <w:t>This sub-section provides an overview of the activities to be carried out during the application phase: applying the template to the full data set; making sense of the themes.</w:t>
      </w:r>
    </w:p>
    <w:p w14:paraId="164BF5CC" w14:textId="77777777" w:rsidR="00E45B05" w:rsidRPr="00536BC3" w:rsidRDefault="00E45B05" w:rsidP="00E8336C">
      <w:pPr>
        <w:pStyle w:val="Heading-4"/>
      </w:pPr>
      <w:r w:rsidRPr="00536BC3">
        <w:t>Applying the Template to the Full Data Set</w:t>
      </w:r>
    </w:p>
    <w:p w14:paraId="7B215019" w14:textId="0CF7EE67" w:rsidR="00E45B05" w:rsidRDefault="00E45B05" w:rsidP="00E45B05">
      <w:pPr>
        <w:pStyle w:val="Paragraph"/>
      </w:pPr>
      <w:r w:rsidRPr="003B542A">
        <w:t xml:space="preserve">For the application phase, the first step is to apply the template to the full data set. This involves grouping words, phrases, and segments of text to the hierarchical structure of the template’s categories and themes. </w:t>
      </w:r>
      <w:r>
        <w:t xml:space="preserve">Once the template has been applied to the full data set the inspector will have a rich body of data structured on the template’s themes and categories. </w:t>
      </w:r>
      <w:r w:rsidRPr="003B542A">
        <w:t>Significant amounts of data that cannot be grouped to the template’s categories and themes yet are of interest to the research question(s) indicates that the template requires further refinement.</w:t>
      </w:r>
    </w:p>
    <w:p w14:paraId="6E06ED06" w14:textId="77777777" w:rsidR="00856468" w:rsidRPr="00F13A17" w:rsidRDefault="00856468" w:rsidP="00E8336C">
      <w:pPr>
        <w:pStyle w:val="Heading3"/>
      </w:pPr>
      <w:r w:rsidRPr="00F13A17">
        <w:t>Making Sense of the Themes</w:t>
      </w:r>
    </w:p>
    <w:p w14:paraId="1ABFEBFA" w14:textId="7CD720CA" w:rsidR="00856468" w:rsidRDefault="00856468" w:rsidP="00856468">
      <w:pPr>
        <w:pStyle w:val="Paragraph"/>
      </w:pPr>
      <w:r w:rsidRPr="00BD79FF">
        <w:t>The final step of data analysis is to make sense of the grouped data: to describe each theme and to draw insights to formulate answers to the research questions. This is often achieved by explaining the story within the data to establish its meaning.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242"/>
      </w:tblGrid>
      <w:tr w:rsidR="00856468" w14:paraId="7F9E0FE6" w14:textId="77777777" w:rsidTr="00856468">
        <w:tc>
          <w:tcPr>
            <w:tcW w:w="9242" w:type="dxa"/>
            <w:shd w:val="clear" w:color="auto" w:fill="EAF1DD" w:themeFill="accent3" w:themeFillTint="33"/>
          </w:tcPr>
          <w:p w14:paraId="6DD4F6F8" w14:textId="77777777" w:rsidR="00856468" w:rsidRPr="00856468" w:rsidRDefault="00856468" w:rsidP="00856468">
            <w:pPr>
              <w:pStyle w:val="Paragraph"/>
              <w:spacing w:before="0"/>
              <w:rPr>
                <w:b/>
                <w:bCs/>
              </w:rPr>
            </w:pPr>
            <w:r w:rsidRPr="00856468">
              <w:rPr>
                <w:b/>
                <w:bCs/>
              </w:rPr>
              <w:t>Making Sense of the Theme ‘Motivating Factors’</w:t>
            </w:r>
          </w:p>
          <w:p w14:paraId="1E137138" w14:textId="77777777" w:rsidR="00856468" w:rsidRDefault="00856468" w:rsidP="00856468">
            <w:pPr>
              <w:pStyle w:val="Paragraph"/>
            </w:pPr>
            <w:r>
              <w:t>An inspector studied the data grouped under each category and theme in turn as they sought to make sense of the data they had collected whilst undertaking a safety culture assessment. For theme 7 ‘motivating factors’ (see figure 15) the inspector developed a descriptive account of the key features of its two categories: ‘r</w:t>
            </w:r>
            <w:r w:rsidRPr="00FD537C">
              <w:t>ecognition</w:t>
            </w:r>
            <w:r>
              <w:t>’</w:t>
            </w:r>
            <w:r w:rsidRPr="00FD537C">
              <w:t xml:space="preserve"> and </w:t>
            </w:r>
            <w:r>
              <w:t>‘p</w:t>
            </w:r>
            <w:r w:rsidRPr="00FD537C">
              <w:t xml:space="preserve">ositive </w:t>
            </w:r>
            <w:r>
              <w:t>j</w:t>
            </w:r>
            <w:r w:rsidRPr="00FD537C">
              <w:t xml:space="preserve">ob </w:t>
            </w:r>
            <w:r>
              <w:t>c</w:t>
            </w:r>
            <w:r w:rsidRPr="00FD537C">
              <w:t>haracteristics</w:t>
            </w:r>
            <w:r>
              <w:t>’</w:t>
            </w:r>
            <w:r w:rsidRPr="00FD537C">
              <w:t>.</w:t>
            </w:r>
          </w:p>
          <w:p w14:paraId="6AEB4530" w14:textId="77777777" w:rsidR="00856468" w:rsidRDefault="00856468" w:rsidP="00856468">
            <w:pPr>
              <w:pStyle w:val="BulletPoint"/>
            </w:pPr>
            <w:r>
              <w:t>For ‘recognition’, the descriptive account explored how people perceive</w:t>
            </w:r>
            <w:r w:rsidRPr="00AD5B38">
              <w:t xml:space="preserve"> reward and recognition </w:t>
            </w:r>
            <w:r>
              <w:t>to be</w:t>
            </w:r>
            <w:r w:rsidRPr="00AD5B38">
              <w:t xml:space="preserve"> enacted</w:t>
            </w:r>
            <w:r>
              <w:t xml:space="preserve"> and their </w:t>
            </w:r>
            <w:r w:rsidRPr="00AD5B38">
              <w:t>perceptions of fairness and justice</w:t>
            </w:r>
            <w:r>
              <w:t xml:space="preserve"> associated with the distribution of reward and recognition.</w:t>
            </w:r>
          </w:p>
          <w:p w14:paraId="5ECA2617" w14:textId="77777777" w:rsidR="00856468" w:rsidRDefault="00856468" w:rsidP="00856468">
            <w:pPr>
              <w:pStyle w:val="BulletPoint"/>
            </w:pPr>
            <w:r w:rsidRPr="007D101C">
              <w:t xml:space="preserve">For </w:t>
            </w:r>
            <w:r>
              <w:t>‘p</w:t>
            </w:r>
            <w:r w:rsidRPr="007D101C">
              <w:t xml:space="preserve">ositive </w:t>
            </w:r>
            <w:r>
              <w:t>j</w:t>
            </w:r>
            <w:r w:rsidRPr="007D101C">
              <w:t xml:space="preserve">ob </w:t>
            </w:r>
            <w:r>
              <w:t>c</w:t>
            </w:r>
            <w:r w:rsidRPr="007D101C">
              <w:t>haracteristics</w:t>
            </w:r>
            <w:r>
              <w:t>’</w:t>
            </w:r>
            <w:r w:rsidRPr="007D101C">
              <w:t xml:space="preserve">, </w:t>
            </w:r>
            <w:r>
              <w:t xml:space="preserve">the descriptive account explored </w:t>
            </w:r>
            <w:r w:rsidRPr="007D101C">
              <w:t xml:space="preserve">the characteristics </w:t>
            </w:r>
            <w:r>
              <w:t>of</w:t>
            </w:r>
            <w:r w:rsidRPr="007D101C">
              <w:t xml:space="preserve"> jobs which provide psychological meaningfulness</w:t>
            </w:r>
            <w:r>
              <w:t xml:space="preserve"> such as how people perceive the degree to which they found their work to be challenging, the variety of their roles, the opportunities to use different skills, the degree of personal discretion, and how they felt about the importance of their contribution.</w:t>
            </w:r>
          </w:p>
          <w:p w14:paraId="2B448B3B" w14:textId="0C2430AD" w:rsidR="00856468" w:rsidRDefault="00856468" w:rsidP="00856468">
            <w:pPr>
              <w:pStyle w:val="Paragraph"/>
            </w:pPr>
            <w:r>
              <w:t>This descriptive account was accompanied by an evaluation of how these motivating factors influenced the safety culture by drawing links between the themes and showing why they are important in the context of the research objectives. Quotes and excerpts of documents were used throughout to illustrate the points being made.</w:t>
            </w:r>
          </w:p>
        </w:tc>
      </w:tr>
    </w:tbl>
    <w:p w14:paraId="36CC4B44" w14:textId="5735D8EF" w:rsidR="00856468" w:rsidRDefault="00856468" w:rsidP="00856468">
      <w:pPr>
        <w:pStyle w:val="Paragraph"/>
      </w:pPr>
      <w:r w:rsidRPr="00BD79FF">
        <w:t xml:space="preserve">Inspectors </w:t>
      </w:r>
      <w:r>
        <w:t xml:space="preserve">should </w:t>
      </w:r>
      <w:r w:rsidRPr="00BD79FF">
        <w:t>incorporate quotes f</w:t>
      </w:r>
      <w:r>
        <w:t>ro</w:t>
      </w:r>
      <w:r w:rsidRPr="00BD79FF">
        <w:t>m interviews or excerpts from documents which best illustrate the essence of the categories or themes using the Setup-Quote-Comment method (Weaver-Hightower, 2018):</w:t>
      </w:r>
    </w:p>
    <w:p w14:paraId="16DFE4A8" w14:textId="77777777" w:rsidR="00856468" w:rsidRPr="000E7FFA" w:rsidRDefault="00856468" w:rsidP="00856468">
      <w:pPr>
        <w:pStyle w:val="BulletPoint"/>
      </w:pPr>
      <w:r w:rsidRPr="000E7FFA">
        <w:rPr>
          <w:b/>
          <w:bCs/>
        </w:rPr>
        <w:t>Setup</w:t>
      </w:r>
      <w:r w:rsidRPr="000E7FFA">
        <w:t>: The first sentence or paragraph states the ‘thesis’ and gives context for the quotation which is to follow, such as who said it (role or pseudonym) and what they were talking about at the time.</w:t>
      </w:r>
    </w:p>
    <w:p w14:paraId="2653C1B2" w14:textId="77777777" w:rsidR="00856468" w:rsidRPr="000E7FFA" w:rsidRDefault="00856468" w:rsidP="00856468">
      <w:pPr>
        <w:pStyle w:val="BulletPoint"/>
      </w:pPr>
      <w:r w:rsidRPr="000E7FFA">
        <w:rPr>
          <w:b/>
          <w:bCs/>
        </w:rPr>
        <w:t>Quote</w:t>
      </w:r>
      <w:r w:rsidRPr="000E7FFA">
        <w:t>: The next element is the quote itself. Pick quotes or data excerpts which best illustrate the point being made.</w:t>
      </w:r>
    </w:p>
    <w:p w14:paraId="763A9A22" w14:textId="77777777" w:rsidR="00856468" w:rsidRDefault="00856468" w:rsidP="00856468">
      <w:pPr>
        <w:pStyle w:val="BulletPoint"/>
        <w:ind w:left="714" w:hanging="357"/>
      </w:pPr>
      <w:r w:rsidRPr="000E7FFA">
        <w:rPr>
          <w:b/>
          <w:bCs/>
        </w:rPr>
        <w:t>Comment</w:t>
      </w:r>
      <w:r w:rsidRPr="000E7FFA">
        <w:t>: The final sentence or paragraph emphasises important parts of the quote or data excerpt.</w:t>
      </w:r>
    </w:p>
    <w:tbl>
      <w:tblPr>
        <w:tblW w:w="0" w:type="auto"/>
        <w:shd w:val="clear" w:color="auto" w:fill="EAF1DD" w:themeFill="accent3" w:themeFillTint="33"/>
        <w:tblCellMar>
          <w:top w:w="58" w:type="dxa"/>
          <w:left w:w="58" w:type="dxa"/>
          <w:bottom w:w="58" w:type="dxa"/>
          <w:right w:w="58" w:type="dxa"/>
        </w:tblCellMar>
        <w:tblLook w:val="04A0" w:firstRow="1" w:lastRow="0" w:firstColumn="1" w:lastColumn="0" w:noHBand="0" w:noVBand="1"/>
      </w:tblPr>
      <w:tblGrid>
        <w:gridCol w:w="481"/>
        <w:gridCol w:w="8545"/>
      </w:tblGrid>
      <w:tr w:rsidR="00856468" w:rsidRPr="005D798D" w14:paraId="69857608" w14:textId="77777777" w:rsidTr="00856468">
        <w:trPr>
          <w:cantSplit/>
          <w:trHeight w:val="1134"/>
        </w:trPr>
        <w:tc>
          <w:tcPr>
            <w:tcW w:w="481" w:type="dxa"/>
            <w:shd w:val="clear" w:color="auto" w:fill="EAF1DD" w:themeFill="accent3" w:themeFillTint="33"/>
            <w:textDirection w:val="btLr"/>
            <w:vAlign w:val="center"/>
          </w:tcPr>
          <w:p w14:paraId="4034E3C1" w14:textId="2C24B383" w:rsidR="00856468" w:rsidRPr="005D798D" w:rsidRDefault="00856468" w:rsidP="00856468">
            <w:pPr>
              <w:spacing w:before="0" w:after="0"/>
              <w:jc w:val="center"/>
              <w:rPr>
                <w:szCs w:val="22"/>
              </w:rPr>
            </w:pPr>
            <w:r w:rsidRPr="005D798D">
              <w:rPr>
                <w:b/>
                <w:bCs/>
                <w:szCs w:val="22"/>
              </w:rPr>
              <w:t>Comment</w:t>
            </w:r>
            <w:r w:rsidRPr="005D798D">
              <w:rPr>
                <w:szCs w:val="22"/>
              </w:rPr>
              <w:t xml:space="preserve"> </w:t>
            </w:r>
            <w:r w:rsidRPr="005D798D">
              <w:rPr>
                <w:szCs w:val="22"/>
              </w:rPr>
              <w:tab/>
            </w:r>
            <w:r>
              <w:rPr>
                <w:szCs w:val="22"/>
              </w:rPr>
              <w:t xml:space="preserve">           </w:t>
            </w:r>
            <w:r w:rsidRPr="005D798D">
              <w:rPr>
                <w:b/>
                <w:bCs/>
                <w:szCs w:val="22"/>
              </w:rPr>
              <w:t>Quote</w:t>
            </w:r>
            <w:r w:rsidRPr="005D798D">
              <w:rPr>
                <w:szCs w:val="22"/>
              </w:rPr>
              <w:tab/>
            </w:r>
            <w:r>
              <w:rPr>
                <w:szCs w:val="22"/>
              </w:rPr>
              <w:t xml:space="preserve">             </w:t>
            </w:r>
            <w:r w:rsidRPr="005D798D">
              <w:rPr>
                <w:b/>
                <w:bCs/>
                <w:szCs w:val="22"/>
              </w:rPr>
              <w:t>Setup</w:t>
            </w:r>
          </w:p>
        </w:tc>
        <w:tc>
          <w:tcPr>
            <w:tcW w:w="8545" w:type="dxa"/>
            <w:shd w:val="clear" w:color="auto" w:fill="EAF1DD" w:themeFill="accent3" w:themeFillTint="33"/>
          </w:tcPr>
          <w:p w14:paraId="4812322A" w14:textId="77777777" w:rsidR="00856468" w:rsidRPr="005D798D" w:rsidRDefault="00856468" w:rsidP="00075B58">
            <w:pPr>
              <w:spacing w:before="0" w:line="240" w:lineRule="auto"/>
              <w:rPr>
                <w:szCs w:val="22"/>
              </w:rPr>
            </w:pPr>
            <w:r w:rsidRPr="005D798D">
              <w:rPr>
                <w:szCs w:val="22"/>
              </w:rPr>
              <w:t>The workers were generally positive about the safety commitment of their peers and immediate supervisors however they were less positive about the safety commitment of their more senior management.</w:t>
            </w:r>
            <w:r>
              <w:rPr>
                <w:szCs w:val="22"/>
              </w:rPr>
              <w:t xml:space="preserve"> </w:t>
            </w:r>
            <w:r w:rsidRPr="005D798D">
              <w:rPr>
                <w:szCs w:val="22"/>
              </w:rPr>
              <w:t>As is clear in this quote from a front-line worker which they made during a focus group interview, the worker perceived a clear difference in safety commitment across hierarchical grades:</w:t>
            </w:r>
          </w:p>
          <w:tbl>
            <w:tblPr>
              <w:tblW w:w="0" w:type="auto"/>
              <w:tblCellMar>
                <w:top w:w="58" w:type="dxa"/>
                <w:left w:w="58" w:type="dxa"/>
                <w:bottom w:w="58" w:type="dxa"/>
                <w:right w:w="58" w:type="dxa"/>
              </w:tblCellMar>
              <w:tblLook w:val="04A0" w:firstRow="1" w:lastRow="0" w:firstColumn="1" w:lastColumn="0" w:noHBand="0" w:noVBand="1"/>
            </w:tblPr>
            <w:tblGrid>
              <w:gridCol w:w="694"/>
              <w:gridCol w:w="7067"/>
              <w:gridCol w:w="668"/>
            </w:tblGrid>
            <w:tr w:rsidR="00856468" w:rsidRPr="005D798D" w14:paraId="0BC7F8A4" w14:textId="77777777" w:rsidTr="0002703C">
              <w:tc>
                <w:tcPr>
                  <w:tcW w:w="767" w:type="dxa"/>
                  <w:shd w:val="clear" w:color="auto" w:fill="auto"/>
                </w:tcPr>
                <w:p w14:paraId="7D1B40EF" w14:textId="77777777" w:rsidR="00856468" w:rsidRPr="005D798D" w:rsidRDefault="00856468" w:rsidP="00075B58">
                  <w:pPr>
                    <w:spacing w:before="0" w:line="240" w:lineRule="auto"/>
                    <w:rPr>
                      <w:i/>
                      <w:iCs/>
                      <w:szCs w:val="22"/>
                    </w:rPr>
                  </w:pPr>
                </w:p>
              </w:tc>
              <w:tc>
                <w:tcPr>
                  <w:tcW w:w="7796" w:type="dxa"/>
                  <w:shd w:val="clear" w:color="auto" w:fill="auto"/>
                </w:tcPr>
                <w:p w14:paraId="1996FC33" w14:textId="77777777" w:rsidR="00856468" w:rsidRPr="005D798D" w:rsidRDefault="00856468" w:rsidP="00075B58">
                  <w:pPr>
                    <w:spacing w:before="0" w:line="240" w:lineRule="auto"/>
                    <w:rPr>
                      <w:i/>
                      <w:iCs/>
                      <w:szCs w:val="22"/>
                    </w:rPr>
                  </w:pPr>
                  <w:r w:rsidRPr="005D798D">
                    <w:rPr>
                      <w:i/>
                      <w:iCs/>
                      <w:szCs w:val="22"/>
                    </w:rPr>
                    <w:t>“I’ve got no problem with my boss, he’s 100% on message with safety.</w:t>
                  </w:r>
                  <w:r>
                    <w:rPr>
                      <w:i/>
                      <w:iCs/>
                      <w:szCs w:val="22"/>
                    </w:rPr>
                    <w:t xml:space="preserve"> </w:t>
                  </w:r>
                  <w:r w:rsidRPr="005D798D">
                    <w:rPr>
                      <w:i/>
                      <w:iCs/>
                      <w:szCs w:val="22"/>
                    </w:rPr>
                    <w:t>Our safety is number one to him; he’s always banging on about it.</w:t>
                  </w:r>
                  <w:r>
                    <w:rPr>
                      <w:i/>
                      <w:iCs/>
                      <w:szCs w:val="22"/>
                    </w:rPr>
                    <w:t xml:space="preserve"> </w:t>
                  </w:r>
                  <w:r w:rsidRPr="005D798D">
                    <w:rPr>
                      <w:i/>
                      <w:iCs/>
                      <w:szCs w:val="22"/>
                    </w:rPr>
                    <w:t>It’s the higher up bosses that cause the problems by putting pressure on.</w:t>
                  </w:r>
                  <w:r>
                    <w:rPr>
                      <w:i/>
                      <w:iCs/>
                      <w:szCs w:val="22"/>
                    </w:rPr>
                    <w:t xml:space="preserve"> </w:t>
                  </w:r>
                  <w:r w:rsidRPr="005D798D">
                    <w:rPr>
                      <w:i/>
                      <w:iCs/>
                      <w:szCs w:val="22"/>
                    </w:rPr>
                    <w:t>As far as they’re concerned programme is everything especially when there’s a milestone payment due.”</w:t>
                  </w:r>
                </w:p>
              </w:tc>
              <w:tc>
                <w:tcPr>
                  <w:tcW w:w="737" w:type="dxa"/>
                  <w:shd w:val="clear" w:color="auto" w:fill="auto"/>
                </w:tcPr>
                <w:p w14:paraId="5055EF3E" w14:textId="77777777" w:rsidR="00856468" w:rsidRPr="005D798D" w:rsidRDefault="00856468" w:rsidP="00075B58">
                  <w:pPr>
                    <w:spacing w:before="0" w:line="240" w:lineRule="auto"/>
                    <w:rPr>
                      <w:i/>
                      <w:iCs/>
                      <w:szCs w:val="22"/>
                    </w:rPr>
                  </w:pPr>
                </w:p>
              </w:tc>
            </w:tr>
          </w:tbl>
          <w:p w14:paraId="119A5A43" w14:textId="77777777" w:rsidR="00856468" w:rsidRPr="005D798D" w:rsidRDefault="00856468" w:rsidP="00075B58">
            <w:pPr>
              <w:spacing w:before="0" w:after="0" w:line="240" w:lineRule="auto"/>
              <w:rPr>
                <w:szCs w:val="22"/>
              </w:rPr>
            </w:pPr>
            <w:r w:rsidRPr="005D798D">
              <w:rPr>
                <w:szCs w:val="22"/>
              </w:rPr>
              <w:t>This quote highlights that workers perceive the safety commitment of more senior management to be low in contrast to their immediate management and offers insight into factors which the worker considers may be influencing a senior manager’s behaviour: the milestone payment.</w:t>
            </w:r>
            <w:r>
              <w:rPr>
                <w:szCs w:val="22"/>
              </w:rPr>
              <w:t xml:space="preserve"> </w:t>
            </w:r>
            <w:r w:rsidRPr="005D798D">
              <w:rPr>
                <w:szCs w:val="22"/>
              </w:rPr>
              <w:t>The quote also illuminates that positive safety communications (</w:t>
            </w:r>
            <w:r w:rsidRPr="005D798D">
              <w:rPr>
                <w:i/>
                <w:iCs/>
                <w:szCs w:val="22"/>
              </w:rPr>
              <w:t>“always banging on about it”</w:t>
            </w:r>
            <w:r w:rsidRPr="005D798D">
              <w:rPr>
                <w:szCs w:val="22"/>
              </w:rPr>
              <w:t>) is perceived by the worker as a demonstration of his immediate supervisor’s safety commitment.</w:t>
            </w:r>
          </w:p>
        </w:tc>
      </w:tr>
    </w:tbl>
    <w:p w14:paraId="6A35E274" w14:textId="34714701" w:rsidR="00856468" w:rsidRDefault="00856468" w:rsidP="00075B58">
      <w:pPr>
        <w:pStyle w:val="Paragraph"/>
      </w:pPr>
      <w:r>
        <w:t xml:space="preserve">Links between themes and categories may also become apparent through the analysis. For example, analysis of data grouped using the template shown in </w:t>
      </w:r>
      <w:r w:rsidR="00075B58">
        <w:fldChar w:fldCharType="begin"/>
      </w:r>
      <w:r w:rsidR="00075B58">
        <w:instrText xml:space="preserve"> REF _Ref78275179 \h </w:instrText>
      </w:r>
      <w:r w:rsidR="00075B58">
        <w:fldChar w:fldCharType="separate"/>
      </w:r>
      <w:r w:rsidR="00F96F15">
        <w:t xml:space="preserve">Figure </w:t>
      </w:r>
      <w:r w:rsidR="00F96F15">
        <w:rPr>
          <w:noProof/>
        </w:rPr>
        <w:t>15</w:t>
      </w:r>
      <w:r w:rsidR="00075B58">
        <w:fldChar w:fldCharType="end"/>
      </w:r>
      <w:r>
        <w:t xml:space="preserve"> may indicate that ‘competence’ (theme 5) and ‘motivation’ (theme 7) are antecedents of ‘rule compliance’ theme 6. This relationship is shown in </w:t>
      </w:r>
      <w:r w:rsidR="0002703C">
        <w:fldChar w:fldCharType="begin"/>
      </w:r>
      <w:r w:rsidR="0002703C">
        <w:instrText xml:space="preserve"> REF _Ref78273641 \h </w:instrText>
      </w:r>
      <w:r w:rsidR="00075B58">
        <w:instrText xml:space="preserve"> \* MERGEFORMAT </w:instrText>
      </w:r>
      <w:r w:rsidR="0002703C">
        <w:fldChar w:fldCharType="separate"/>
      </w:r>
      <w:r w:rsidR="00F96F15">
        <w:t xml:space="preserve">Figure </w:t>
      </w:r>
      <w:r w:rsidR="00F96F15">
        <w:rPr>
          <w:noProof/>
        </w:rPr>
        <w:t>16</w:t>
      </w:r>
      <w:r w:rsidR="0002703C">
        <w:fldChar w:fldCharType="end"/>
      </w:r>
      <w:r>
        <w:t>.</w:t>
      </w:r>
    </w:p>
    <w:p w14:paraId="25DCB1F0" w14:textId="3FEB1F25" w:rsidR="00856468" w:rsidRDefault="00856468" w:rsidP="00075B58">
      <w:pPr>
        <w:pStyle w:val="Paragraph"/>
      </w:pPr>
      <w:r>
        <w:t>Griffin &amp; Neal’s (2000) f</w:t>
      </w:r>
      <w:r w:rsidRPr="00C276F5">
        <w:t xml:space="preserve">ramework for </w:t>
      </w:r>
      <w:r>
        <w:t>l</w:t>
      </w:r>
      <w:r w:rsidRPr="00C276F5">
        <w:t xml:space="preserve">inking </w:t>
      </w:r>
      <w:r>
        <w:t>s</w:t>
      </w:r>
      <w:r w:rsidRPr="00C276F5">
        <w:t xml:space="preserve">afety </w:t>
      </w:r>
      <w:r>
        <w:t>c</w:t>
      </w:r>
      <w:r w:rsidRPr="00C276F5">
        <w:t xml:space="preserve">limate to </w:t>
      </w:r>
      <w:r>
        <w:t>s</w:t>
      </w:r>
      <w:r w:rsidRPr="00C276F5">
        <w:t xml:space="preserve">afety </w:t>
      </w:r>
      <w:r>
        <w:t>p</w:t>
      </w:r>
      <w:r w:rsidRPr="00C276F5">
        <w:t xml:space="preserve">erformance, </w:t>
      </w:r>
      <w:r>
        <w:t>k</w:t>
      </w:r>
      <w:r w:rsidRPr="00C276F5">
        <w:t>nowledge</w:t>
      </w:r>
      <w:r>
        <w:t>,</w:t>
      </w:r>
      <w:r w:rsidRPr="00C276F5">
        <w:t xml:space="preserve"> and </w:t>
      </w:r>
      <w:r>
        <w:t>m</w:t>
      </w:r>
      <w:r w:rsidRPr="00C276F5">
        <w:t>otivation</w:t>
      </w:r>
      <w:r>
        <w:t xml:space="preserve"> (see </w:t>
      </w:r>
      <w:r w:rsidR="0002703C">
        <w:fldChar w:fldCharType="begin"/>
      </w:r>
      <w:r w:rsidR="0002703C">
        <w:instrText xml:space="preserve"> REF _Ref78270369 \h </w:instrText>
      </w:r>
      <w:r w:rsidR="00075B58">
        <w:instrText xml:space="preserve"> \* MERGEFORMAT </w:instrText>
      </w:r>
      <w:r w:rsidR="0002703C">
        <w:fldChar w:fldCharType="separate"/>
      </w:r>
      <w:r w:rsidR="00F96F15">
        <w:t xml:space="preserve">Figure </w:t>
      </w:r>
      <w:r w:rsidR="00F96F15">
        <w:rPr>
          <w:noProof/>
        </w:rPr>
        <w:t>4</w:t>
      </w:r>
      <w:r w:rsidR="0002703C">
        <w:fldChar w:fldCharType="end"/>
      </w:r>
      <w:r>
        <w:t>), supports this relationship and thus increases the generalisability of the research findings. Identifying relationships between themes assists inspectors when making recommendations and developing regulatory strategy by ensuring actions are targeted upon the problems (antecedents) rather than the symptoms (consequences).</w:t>
      </w:r>
    </w:p>
    <w:p w14:paraId="67C72843" w14:textId="77777777" w:rsidR="00856468" w:rsidRDefault="00856468" w:rsidP="00856468">
      <w:pPr>
        <w:pStyle w:val="Paragraph"/>
        <w:keepNext/>
        <w:jc w:val="center"/>
      </w:pPr>
      <w:r>
        <w:rPr>
          <w:noProof/>
        </w:rPr>
        <w:drawing>
          <wp:inline distT="0" distB="0" distL="0" distR="0" wp14:anchorId="6BB86613" wp14:editId="00F23EC7">
            <wp:extent cx="4188231" cy="1728000"/>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8231" cy="1728000"/>
                    </a:xfrm>
                    <a:prstGeom prst="rect">
                      <a:avLst/>
                    </a:prstGeom>
                  </pic:spPr>
                </pic:pic>
              </a:graphicData>
            </a:graphic>
          </wp:inline>
        </w:drawing>
      </w:r>
    </w:p>
    <w:p w14:paraId="666E70F7" w14:textId="4E621706" w:rsidR="00856468" w:rsidRDefault="00856468" w:rsidP="00856468">
      <w:pPr>
        <w:pStyle w:val="Caption"/>
      </w:pPr>
      <w:bookmarkStart w:id="46" w:name="_Ref78273641"/>
      <w:bookmarkStart w:id="47" w:name="_Toc78280619"/>
      <w:r>
        <w:t xml:space="preserve">Figure </w:t>
      </w:r>
      <w:fldSimple w:instr=" SEQ Figure \* ARABIC ">
        <w:r w:rsidR="00F96F15">
          <w:rPr>
            <w:noProof/>
          </w:rPr>
          <w:t>16</w:t>
        </w:r>
      </w:fldSimple>
      <w:bookmarkEnd w:id="46"/>
      <w:r>
        <w:t xml:space="preserve">: </w:t>
      </w:r>
      <w:r w:rsidRPr="00E04938">
        <w:t>Relationship between Themes</w:t>
      </w:r>
      <w:bookmarkEnd w:id="47"/>
    </w:p>
    <w:p w14:paraId="6A5555F4" w14:textId="77777777" w:rsidR="0002703C" w:rsidRPr="00083DF8" w:rsidRDefault="0002703C" w:rsidP="00E8336C">
      <w:pPr>
        <w:pStyle w:val="Heading2"/>
      </w:pPr>
      <w:bookmarkStart w:id="48" w:name="_Toc58860322"/>
      <w:bookmarkStart w:id="49" w:name="_Toc78280532"/>
      <w:r>
        <w:t>Reporting the Research Findings</w:t>
      </w:r>
      <w:bookmarkEnd w:id="48"/>
      <w:bookmarkEnd w:id="49"/>
    </w:p>
    <w:p w14:paraId="66CF5944" w14:textId="041647ED" w:rsidR="0002703C" w:rsidRDefault="0002703C" w:rsidP="0002703C">
      <w:pPr>
        <w:pStyle w:val="Paragraph"/>
      </w:pPr>
      <w:r>
        <w:t xml:space="preserve">The seventh step in the research process is to report the research findings. </w:t>
      </w:r>
      <w:r w:rsidR="00075B58">
        <w:br/>
      </w:r>
      <w:r w:rsidRPr="00F10D30">
        <w:t xml:space="preserve">The research findings </w:t>
      </w:r>
      <w:r>
        <w:t>should be documented in an</w:t>
      </w:r>
      <w:r w:rsidRPr="00F10D30">
        <w:t xml:space="preserve"> assessment note</w:t>
      </w:r>
      <w:r>
        <w:t xml:space="preserve">, the typical contents of which are shown at </w:t>
      </w:r>
      <w:r w:rsidRPr="000C228B">
        <w:rPr>
          <w:b/>
          <w:bCs/>
        </w:rPr>
        <w:t>Appendix E</w:t>
      </w:r>
      <w:r>
        <w:rPr>
          <w:b/>
          <w:bCs/>
        </w:rPr>
        <w:t>.</w:t>
      </w:r>
      <w:r>
        <w:t xml:space="preserve"> </w:t>
      </w:r>
      <w:r w:rsidRPr="00F10D30">
        <w:t xml:space="preserve">A copy of the </w:t>
      </w:r>
      <w:r>
        <w:t>assessment note</w:t>
      </w:r>
      <w:r w:rsidRPr="00F10D30">
        <w:t xml:space="preserve"> is </w:t>
      </w:r>
      <w:r>
        <w:t xml:space="preserve">to be </w:t>
      </w:r>
      <w:r w:rsidRPr="00F10D30">
        <w:t xml:space="preserve">shared with the dutyholder </w:t>
      </w:r>
      <w:r>
        <w:t>with</w:t>
      </w:r>
      <w:r w:rsidRPr="00F10D30">
        <w:t xml:space="preserve"> the key findings normally presented at a workshop so that the dutyholder can ask questions and seek clarification of points.</w:t>
      </w:r>
    </w:p>
    <w:p w14:paraId="3BA0678F" w14:textId="77777777" w:rsidR="0002703C" w:rsidRPr="009B27BA" w:rsidRDefault="0002703C" w:rsidP="00E8336C">
      <w:pPr>
        <w:pStyle w:val="Heading3"/>
      </w:pPr>
      <w:r w:rsidRPr="009B27BA">
        <w:t>Peer Review</w:t>
      </w:r>
    </w:p>
    <w:p w14:paraId="13B1BB55" w14:textId="77777777" w:rsidR="0002703C" w:rsidRDefault="0002703C" w:rsidP="0002703C">
      <w:pPr>
        <w:pStyle w:val="Paragraph"/>
      </w:pPr>
      <w:r>
        <w:t>The decision on whether a peer review is required should be reached in consultation with the professional lead. Peer review should be carried out in accordance with ONR Guide NS-PER-GD-016: ‘</w:t>
      </w:r>
      <w:r w:rsidRPr="00F91D8C">
        <w:rPr>
          <w:iCs/>
        </w:rPr>
        <w:t>Guidance on Peer Review and Acceptance of Reports for Permissioning</w:t>
      </w:r>
      <w:r>
        <w:rPr>
          <w:iCs/>
        </w:rPr>
        <w:t>’</w:t>
      </w:r>
      <w:r>
        <w:t xml:space="preserve">, however some flexibility in the application of this guidance will be necessary due to the differences </w:t>
      </w:r>
      <w:r w:rsidRPr="00CC1C11">
        <w:t>between research and permissioning.</w:t>
      </w:r>
    </w:p>
    <w:p w14:paraId="246C7250" w14:textId="77777777" w:rsidR="0002703C" w:rsidRPr="009B27BA" w:rsidRDefault="0002703C" w:rsidP="00E8336C">
      <w:pPr>
        <w:pStyle w:val="Heading3"/>
      </w:pPr>
      <w:r w:rsidRPr="009B27BA">
        <w:t>Acceptance Review</w:t>
      </w:r>
    </w:p>
    <w:p w14:paraId="6F6A3702" w14:textId="77777777" w:rsidR="0002703C" w:rsidRDefault="0002703C" w:rsidP="0002703C">
      <w:pPr>
        <w:pStyle w:val="Paragraph"/>
      </w:pPr>
      <w:r>
        <w:t>The acceptance reviewer for safety culture research is the professional lead. Acceptance review is required for all research which provides key support to regulatory decisions. Reports that do not require such high corporate confidence in their quality and are not key to the justification of a regulatory decision do not require an acceptance review; instead they should be copied to the p</w:t>
      </w:r>
      <w:r w:rsidRPr="00C1294F">
        <w:t xml:space="preserve">rofessional </w:t>
      </w:r>
      <w:r>
        <w:t>l</w:t>
      </w:r>
      <w:r w:rsidRPr="00C1294F">
        <w:t>ead</w:t>
      </w:r>
      <w:r>
        <w:t xml:space="preserve"> </w:t>
      </w:r>
      <w:r w:rsidRPr="00C1294F">
        <w:t>when</w:t>
      </w:r>
      <w:r>
        <w:t xml:space="preserve"> they are complete</w:t>
      </w:r>
      <w:r w:rsidRPr="00C1294F">
        <w:t>.</w:t>
      </w:r>
    </w:p>
    <w:p w14:paraId="58CD40A9" w14:textId="77777777" w:rsidR="0002703C" w:rsidRDefault="0002703C" w:rsidP="0002703C">
      <w:pPr>
        <w:pStyle w:val="Paragraph"/>
      </w:pPr>
      <w:r>
        <w:t>Acceptance review should be carried out in accordance with ONR Guide NS-PER-GD-016: ‘</w:t>
      </w:r>
      <w:r w:rsidRPr="00D70478">
        <w:rPr>
          <w:iCs/>
        </w:rPr>
        <w:t>Guidance on Peer Review and Acceptance of Reports for Permissioning</w:t>
      </w:r>
      <w:r>
        <w:rPr>
          <w:iCs/>
        </w:rPr>
        <w:t>’</w:t>
      </w:r>
      <w:r>
        <w:t xml:space="preserve">, however some flexibility in the application of this guidance will be necessary due to the differences between </w:t>
      </w:r>
      <w:r w:rsidRPr="00F91D8C">
        <w:rPr>
          <w:iCs/>
        </w:rPr>
        <w:t>research and permissioning.</w:t>
      </w:r>
    </w:p>
    <w:p w14:paraId="553673D4" w14:textId="77777777" w:rsidR="0002703C" w:rsidRDefault="0002703C" w:rsidP="00E8336C">
      <w:pPr>
        <w:pStyle w:val="Heading2"/>
      </w:pPr>
      <w:bookmarkStart w:id="50" w:name="_Toc44338445"/>
      <w:bookmarkStart w:id="51" w:name="_Toc58860323"/>
      <w:bookmarkStart w:id="52" w:name="_Toc78280533"/>
      <w:r>
        <w:t>Review, Learn and Improve</w:t>
      </w:r>
      <w:bookmarkEnd w:id="50"/>
      <w:bookmarkEnd w:id="51"/>
      <w:bookmarkEnd w:id="52"/>
    </w:p>
    <w:p w14:paraId="4D312542" w14:textId="77777777" w:rsidR="0002703C" w:rsidRDefault="0002703C" w:rsidP="0002703C">
      <w:pPr>
        <w:pStyle w:val="Paragraph"/>
        <w:sectPr w:rsidR="0002703C">
          <w:pgSz w:w="11906" w:h="16838"/>
          <w:pgMar w:top="1440" w:right="1440" w:bottom="1440" w:left="1440" w:header="708" w:footer="708" w:gutter="0"/>
          <w:cols w:space="708"/>
          <w:docGrid w:linePitch="360"/>
        </w:sectPr>
      </w:pPr>
      <w:r>
        <w:t xml:space="preserve">The eighth and final step in the research process is to carry out a review, learn and improve exercise. </w:t>
      </w:r>
      <w:r w:rsidRPr="00EF3D17">
        <w:t xml:space="preserve">This exercise </w:t>
      </w:r>
      <w:r>
        <w:t xml:space="preserve">should </w:t>
      </w:r>
      <w:r w:rsidRPr="00EF3D17">
        <w:t xml:space="preserve">consider what went well and why, what didn’t go well and why, </w:t>
      </w:r>
      <w:r>
        <w:t>and</w:t>
      </w:r>
      <w:r w:rsidRPr="00EF3D17">
        <w:t xml:space="preserve"> key lessons for future research.  The output of the exercise </w:t>
      </w:r>
      <w:r>
        <w:t>should be</w:t>
      </w:r>
      <w:r w:rsidRPr="00EF3D17">
        <w:t xml:space="preserve"> recorded and made accessible to other inspectors embarking on research.</w:t>
      </w:r>
    </w:p>
    <w:p w14:paraId="2B024B5E" w14:textId="77777777" w:rsidR="0002703C" w:rsidRDefault="0002703C" w:rsidP="00E8336C">
      <w:pPr>
        <w:pStyle w:val="Heading1"/>
        <w:numPr>
          <w:ilvl w:val="0"/>
          <w:numId w:val="0"/>
        </w:numPr>
        <w:ind w:left="360"/>
      </w:pPr>
      <w:bookmarkStart w:id="53" w:name="_Toc78280534"/>
      <w:r>
        <w:t>References &amp; Supplementary Reading</w:t>
      </w:r>
      <w:bookmarkEnd w:id="53"/>
    </w:p>
    <w:p w14:paraId="5F1D0C05" w14:textId="0BF16822" w:rsidR="0002703C" w:rsidRPr="0002703C" w:rsidRDefault="0002703C" w:rsidP="0002703C">
      <w:pPr>
        <w:spacing w:before="120"/>
        <w:rPr>
          <w:lang w:eastAsia="en-GB"/>
        </w:rPr>
      </w:pPr>
      <w:r w:rsidRPr="0002703C">
        <w:rPr>
          <w:lang w:eastAsia="en-GB"/>
        </w:rPr>
        <w:t xml:space="preserve">Ajzen, I., 1991. The theory of planned behaviour. </w:t>
      </w:r>
      <w:r w:rsidRPr="0002703C">
        <w:rPr>
          <w:i/>
          <w:iCs/>
          <w:lang w:eastAsia="en-GB"/>
        </w:rPr>
        <w:t>Organizational behaviour and human decision processes</w:t>
      </w:r>
      <w:r w:rsidRPr="0002703C">
        <w:rPr>
          <w:lang w:eastAsia="en-GB"/>
        </w:rPr>
        <w:t xml:space="preserve">, </w:t>
      </w:r>
      <w:r w:rsidRPr="0002703C">
        <w:rPr>
          <w:i/>
          <w:iCs/>
          <w:lang w:eastAsia="en-GB"/>
        </w:rPr>
        <w:t>50</w:t>
      </w:r>
      <w:r w:rsidRPr="0002703C">
        <w:rPr>
          <w:lang w:eastAsia="en-GB"/>
        </w:rPr>
        <w:t>(2), pp.179-211.</w:t>
      </w:r>
    </w:p>
    <w:p w14:paraId="786303D0" w14:textId="77777777" w:rsidR="0002703C" w:rsidRPr="0002703C" w:rsidRDefault="0002703C" w:rsidP="0002703C">
      <w:pPr>
        <w:spacing w:before="120"/>
        <w:rPr>
          <w:lang w:eastAsia="en-GB"/>
        </w:rPr>
      </w:pPr>
      <w:r w:rsidRPr="0002703C">
        <w:rPr>
          <w:lang w:eastAsia="en-GB"/>
        </w:rPr>
        <w:t xml:space="preserve">Bell, E., Bryman, A. and Harley, B., 2018. </w:t>
      </w:r>
      <w:r w:rsidRPr="0002703C">
        <w:rPr>
          <w:i/>
          <w:iCs/>
          <w:lang w:eastAsia="en-GB"/>
        </w:rPr>
        <w:t>Business research methods</w:t>
      </w:r>
      <w:r w:rsidRPr="0002703C">
        <w:rPr>
          <w:lang w:eastAsia="en-GB"/>
        </w:rPr>
        <w:t>. Oxford University Press.</w:t>
      </w:r>
    </w:p>
    <w:p w14:paraId="09964744" w14:textId="77777777" w:rsidR="0002703C" w:rsidRPr="0002703C" w:rsidRDefault="0002703C" w:rsidP="0002703C">
      <w:pPr>
        <w:spacing w:before="120"/>
        <w:rPr>
          <w:lang w:eastAsia="en-GB"/>
        </w:rPr>
      </w:pPr>
      <w:r w:rsidRPr="0002703C">
        <w:rPr>
          <w:lang w:eastAsia="en-GB"/>
        </w:rPr>
        <w:t xml:space="preserve">Bowen, G.A., 2009. Document analysis as a qualitative research method. </w:t>
      </w:r>
      <w:r w:rsidRPr="0002703C">
        <w:rPr>
          <w:i/>
          <w:iCs/>
          <w:lang w:eastAsia="en-GB"/>
        </w:rPr>
        <w:t>Qualitative research journal</w:t>
      </w:r>
      <w:r w:rsidRPr="0002703C">
        <w:rPr>
          <w:lang w:eastAsia="en-GB"/>
        </w:rPr>
        <w:t xml:space="preserve">, </w:t>
      </w:r>
      <w:r w:rsidRPr="0002703C">
        <w:rPr>
          <w:i/>
          <w:iCs/>
          <w:lang w:eastAsia="en-GB"/>
        </w:rPr>
        <w:t>9</w:t>
      </w:r>
      <w:r w:rsidRPr="0002703C">
        <w:rPr>
          <w:lang w:eastAsia="en-GB"/>
        </w:rPr>
        <w:t>(2), p.27.</w:t>
      </w:r>
    </w:p>
    <w:p w14:paraId="6538A330" w14:textId="77777777" w:rsidR="0002703C" w:rsidRPr="0002703C" w:rsidRDefault="0002703C" w:rsidP="0002703C">
      <w:pPr>
        <w:spacing w:before="120"/>
        <w:rPr>
          <w:lang w:eastAsia="en-GB"/>
        </w:rPr>
      </w:pPr>
      <w:r w:rsidRPr="0002703C">
        <w:rPr>
          <w:shd w:val="clear" w:color="auto" w:fill="FFFFFF"/>
        </w:rPr>
        <w:t>Brooks, J., McCluskey, S., Turley, E. and King, N., 2015. The utility of template analysis in qualitative psychology research. </w:t>
      </w:r>
      <w:r w:rsidRPr="0002703C">
        <w:rPr>
          <w:i/>
          <w:iCs/>
          <w:shd w:val="clear" w:color="auto" w:fill="FFFFFF"/>
        </w:rPr>
        <w:t>Qualitative research in psychology</w:t>
      </w:r>
      <w:r w:rsidRPr="0002703C">
        <w:rPr>
          <w:shd w:val="clear" w:color="auto" w:fill="FFFFFF"/>
        </w:rPr>
        <w:t>, </w:t>
      </w:r>
      <w:r w:rsidRPr="0002703C">
        <w:rPr>
          <w:i/>
          <w:iCs/>
          <w:shd w:val="clear" w:color="auto" w:fill="FFFFFF"/>
        </w:rPr>
        <w:t>12</w:t>
      </w:r>
      <w:r w:rsidRPr="0002703C">
        <w:rPr>
          <w:shd w:val="clear" w:color="auto" w:fill="FFFFFF"/>
        </w:rPr>
        <w:t>(2), pp.202-222.</w:t>
      </w:r>
    </w:p>
    <w:p w14:paraId="48D95E13" w14:textId="77777777" w:rsidR="0002703C" w:rsidRPr="0002703C" w:rsidRDefault="0002703C" w:rsidP="0002703C">
      <w:pPr>
        <w:spacing w:before="120"/>
        <w:rPr>
          <w:lang w:eastAsia="en-GB"/>
        </w:rPr>
      </w:pPr>
      <w:r w:rsidRPr="0002703C">
        <w:rPr>
          <w:lang w:eastAsia="en-GB"/>
        </w:rPr>
        <w:t>Clarke, S., 2013. Safety leadership: A meta</w:t>
      </w:r>
      <w:r w:rsidRPr="0002703C">
        <w:rPr>
          <w:rFonts w:ascii="Cambria Math" w:hAnsi="Cambria Math" w:cs="Cambria Math"/>
          <w:lang w:eastAsia="en-GB"/>
        </w:rPr>
        <w:t>‐</w:t>
      </w:r>
      <w:r w:rsidRPr="0002703C">
        <w:rPr>
          <w:lang w:eastAsia="en-GB"/>
        </w:rPr>
        <w:t xml:space="preserve">analytic review of transformational and transactional leadership styles as antecedents of safety behaviours. </w:t>
      </w:r>
      <w:r w:rsidRPr="0002703C">
        <w:rPr>
          <w:i/>
          <w:iCs/>
          <w:lang w:eastAsia="en-GB"/>
        </w:rPr>
        <w:t>Journal of occupational and organizational psychology</w:t>
      </w:r>
      <w:r w:rsidRPr="0002703C">
        <w:rPr>
          <w:lang w:eastAsia="en-GB"/>
        </w:rPr>
        <w:t xml:space="preserve">, </w:t>
      </w:r>
      <w:r w:rsidRPr="0002703C">
        <w:rPr>
          <w:i/>
          <w:iCs/>
          <w:lang w:eastAsia="en-GB"/>
        </w:rPr>
        <w:t>86</w:t>
      </w:r>
      <w:r w:rsidRPr="0002703C">
        <w:rPr>
          <w:lang w:eastAsia="en-GB"/>
        </w:rPr>
        <w:t>(1), pp.22-49.</w:t>
      </w:r>
    </w:p>
    <w:p w14:paraId="55FADF7C" w14:textId="41275B51" w:rsidR="0002703C" w:rsidRPr="0002703C" w:rsidRDefault="0002703C" w:rsidP="0002703C">
      <w:pPr>
        <w:spacing w:before="120"/>
        <w:rPr>
          <w:lang w:eastAsia="en-GB"/>
        </w:rPr>
      </w:pPr>
      <w:r w:rsidRPr="0002703C">
        <w:rPr>
          <w:lang w:eastAsia="en-GB"/>
        </w:rPr>
        <w:t xml:space="preserve">Cooper, M.D. and Phillips, R.A., 2004. Exploratory analysis of the safety climate and safety behaviour relationship. </w:t>
      </w:r>
      <w:r w:rsidRPr="0002703C">
        <w:rPr>
          <w:i/>
          <w:iCs/>
          <w:lang w:eastAsia="en-GB"/>
        </w:rPr>
        <w:t>Journal of safety research</w:t>
      </w:r>
      <w:r w:rsidRPr="0002703C">
        <w:rPr>
          <w:lang w:eastAsia="en-GB"/>
        </w:rPr>
        <w:t xml:space="preserve">, </w:t>
      </w:r>
      <w:r w:rsidRPr="0002703C">
        <w:rPr>
          <w:i/>
          <w:iCs/>
          <w:lang w:eastAsia="en-GB"/>
        </w:rPr>
        <w:t>35</w:t>
      </w:r>
      <w:r w:rsidRPr="0002703C">
        <w:rPr>
          <w:lang w:eastAsia="en-GB"/>
        </w:rPr>
        <w:t>(5), pp.497-512.</w:t>
      </w:r>
    </w:p>
    <w:p w14:paraId="145C770F" w14:textId="77777777" w:rsidR="0002703C" w:rsidRPr="0002703C" w:rsidRDefault="0002703C" w:rsidP="0002703C">
      <w:pPr>
        <w:spacing w:before="120"/>
        <w:rPr>
          <w:lang w:eastAsia="en-GB"/>
        </w:rPr>
      </w:pPr>
      <w:r w:rsidRPr="0002703C">
        <w:rPr>
          <w:lang w:eastAsia="en-GB"/>
        </w:rPr>
        <w:t xml:space="preserve">Cooper, M.D., 2018. The safety culture construct: theory and practice. In </w:t>
      </w:r>
      <w:r w:rsidRPr="0002703C">
        <w:rPr>
          <w:i/>
          <w:iCs/>
          <w:lang w:eastAsia="en-GB"/>
        </w:rPr>
        <w:t>Safety Cultures, Safety Models</w:t>
      </w:r>
      <w:r w:rsidRPr="0002703C">
        <w:rPr>
          <w:lang w:eastAsia="en-GB"/>
        </w:rPr>
        <w:t xml:space="preserve"> (pp. 47-61). Springer, Cham.</w:t>
      </w:r>
    </w:p>
    <w:p w14:paraId="32D61990" w14:textId="77777777" w:rsidR="0002703C" w:rsidRPr="0002703C" w:rsidRDefault="0002703C" w:rsidP="0002703C">
      <w:pPr>
        <w:spacing w:before="120"/>
        <w:rPr>
          <w:lang w:eastAsia="en-GB"/>
        </w:rPr>
      </w:pPr>
      <w:r w:rsidRPr="0002703C">
        <w:rPr>
          <w:shd w:val="clear" w:color="auto" w:fill="FFFFFF"/>
          <w:lang w:eastAsia="en-GB"/>
        </w:rPr>
        <w:t>Cox, S., &amp; Cox, T. (1991). The structure of employee attitudes to safety: A European example. </w:t>
      </w:r>
      <w:r w:rsidRPr="0002703C">
        <w:rPr>
          <w:i/>
          <w:iCs/>
          <w:shd w:val="clear" w:color="auto" w:fill="FFFFFF"/>
          <w:lang w:eastAsia="en-GB"/>
        </w:rPr>
        <w:t>Work &amp; stress</w:t>
      </w:r>
      <w:r w:rsidRPr="0002703C">
        <w:rPr>
          <w:shd w:val="clear" w:color="auto" w:fill="FFFFFF"/>
          <w:lang w:eastAsia="en-GB"/>
        </w:rPr>
        <w:t>, </w:t>
      </w:r>
      <w:r w:rsidRPr="0002703C">
        <w:rPr>
          <w:i/>
          <w:iCs/>
          <w:shd w:val="clear" w:color="auto" w:fill="FFFFFF"/>
          <w:lang w:eastAsia="en-GB"/>
        </w:rPr>
        <w:t>5</w:t>
      </w:r>
      <w:r w:rsidRPr="0002703C">
        <w:rPr>
          <w:shd w:val="clear" w:color="auto" w:fill="FFFFFF"/>
          <w:lang w:eastAsia="en-GB"/>
        </w:rPr>
        <w:t>(2), 93-106.</w:t>
      </w:r>
    </w:p>
    <w:p w14:paraId="5A9F6B06" w14:textId="77777777" w:rsidR="0002703C" w:rsidRPr="0002703C" w:rsidRDefault="0002703C" w:rsidP="0002703C">
      <w:pPr>
        <w:spacing w:before="120"/>
        <w:rPr>
          <w:lang w:eastAsia="en-GB"/>
        </w:rPr>
      </w:pPr>
      <w:r w:rsidRPr="0002703C">
        <w:rPr>
          <w:lang w:eastAsia="en-GB"/>
        </w:rPr>
        <w:t xml:space="preserve">de Castro, B.L., </w:t>
      </w:r>
      <w:proofErr w:type="spellStart"/>
      <w:r w:rsidRPr="0002703C">
        <w:rPr>
          <w:lang w:eastAsia="en-GB"/>
        </w:rPr>
        <w:t>Gracia</w:t>
      </w:r>
      <w:proofErr w:type="spellEnd"/>
      <w:r w:rsidRPr="0002703C">
        <w:rPr>
          <w:lang w:eastAsia="en-GB"/>
        </w:rPr>
        <w:t xml:space="preserve">, F.J., </w:t>
      </w:r>
      <w:proofErr w:type="spellStart"/>
      <w:r w:rsidRPr="0002703C">
        <w:rPr>
          <w:lang w:eastAsia="en-GB"/>
        </w:rPr>
        <w:t>Peiró</w:t>
      </w:r>
      <w:proofErr w:type="spellEnd"/>
      <w:r w:rsidRPr="0002703C">
        <w:rPr>
          <w:lang w:eastAsia="en-GB"/>
        </w:rPr>
        <w:t xml:space="preserve">, J.M., </w:t>
      </w:r>
      <w:proofErr w:type="spellStart"/>
      <w:r w:rsidRPr="0002703C">
        <w:rPr>
          <w:lang w:eastAsia="en-GB"/>
        </w:rPr>
        <w:t>Pietrantoni</w:t>
      </w:r>
      <w:proofErr w:type="spellEnd"/>
      <w:r w:rsidRPr="0002703C">
        <w:rPr>
          <w:lang w:eastAsia="en-GB"/>
        </w:rPr>
        <w:t xml:space="preserve">, L. and Hernandez, A., 2013. Testing the validity of the International Atomic Energy Agency (IAEA) safety culture model. </w:t>
      </w:r>
      <w:r w:rsidRPr="0002703C">
        <w:rPr>
          <w:i/>
          <w:iCs/>
          <w:lang w:eastAsia="en-GB"/>
        </w:rPr>
        <w:t>Accident Analysis &amp; Prevention</w:t>
      </w:r>
      <w:r w:rsidRPr="0002703C">
        <w:rPr>
          <w:lang w:eastAsia="en-GB"/>
        </w:rPr>
        <w:t xml:space="preserve">, </w:t>
      </w:r>
      <w:r w:rsidRPr="0002703C">
        <w:rPr>
          <w:i/>
          <w:iCs/>
          <w:lang w:eastAsia="en-GB"/>
        </w:rPr>
        <w:t>60</w:t>
      </w:r>
      <w:r w:rsidRPr="0002703C">
        <w:rPr>
          <w:lang w:eastAsia="en-GB"/>
        </w:rPr>
        <w:t>, pp.231-244.</w:t>
      </w:r>
    </w:p>
    <w:p w14:paraId="30D9AA7C" w14:textId="77777777" w:rsidR="0002703C" w:rsidRPr="0002703C" w:rsidRDefault="0002703C" w:rsidP="0002703C">
      <w:pPr>
        <w:spacing w:before="120"/>
        <w:rPr>
          <w:lang w:eastAsia="en-GB"/>
        </w:rPr>
      </w:pPr>
      <w:proofErr w:type="spellStart"/>
      <w:r w:rsidRPr="0002703C">
        <w:rPr>
          <w:shd w:val="clear" w:color="auto" w:fill="FFFFFF"/>
        </w:rPr>
        <w:t>Flin</w:t>
      </w:r>
      <w:proofErr w:type="spellEnd"/>
      <w:r w:rsidRPr="0002703C">
        <w:rPr>
          <w:shd w:val="clear" w:color="auto" w:fill="FFFFFF"/>
        </w:rPr>
        <w:t>, R., Mearns, K., O'Connor, P. and Bryden, R., 2000. Measuring safety climate: identifying the common features. </w:t>
      </w:r>
      <w:r w:rsidRPr="0002703C">
        <w:rPr>
          <w:i/>
          <w:iCs/>
          <w:shd w:val="clear" w:color="auto" w:fill="FFFFFF"/>
        </w:rPr>
        <w:t>Safety science</w:t>
      </w:r>
      <w:r w:rsidRPr="0002703C">
        <w:rPr>
          <w:shd w:val="clear" w:color="auto" w:fill="FFFFFF"/>
        </w:rPr>
        <w:t>, </w:t>
      </w:r>
      <w:r w:rsidRPr="0002703C">
        <w:rPr>
          <w:i/>
          <w:iCs/>
          <w:shd w:val="clear" w:color="auto" w:fill="FFFFFF"/>
        </w:rPr>
        <w:t>34</w:t>
      </w:r>
      <w:r w:rsidRPr="0002703C">
        <w:rPr>
          <w:shd w:val="clear" w:color="auto" w:fill="FFFFFF"/>
        </w:rPr>
        <w:t>(1-3), pp.177-192.</w:t>
      </w:r>
    </w:p>
    <w:p w14:paraId="296E20B4" w14:textId="77777777" w:rsidR="0002703C" w:rsidRPr="0002703C" w:rsidRDefault="0002703C" w:rsidP="0002703C">
      <w:pPr>
        <w:spacing w:before="120"/>
        <w:rPr>
          <w:lang w:eastAsia="en-GB"/>
        </w:rPr>
      </w:pPr>
      <w:proofErr w:type="spellStart"/>
      <w:r w:rsidRPr="0002703C">
        <w:rPr>
          <w:lang w:eastAsia="en-GB"/>
        </w:rPr>
        <w:t>Fruhen</w:t>
      </w:r>
      <w:proofErr w:type="spellEnd"/>
      <w:r w:rsidRPr="0002703C">
        <w:rPr>
          <w:lang w:eastAsia="en-GB"/>
        </w:rPr>
        <w:t xml:space="preserve">, L.S., </w:t>
      </w:r>
      <w:proofErr w:type="spellStart"/>
      <w:r w:rsidRPr="0002703C">
        <w:rPr>
          <w:lang w:eastAsia="en-GB"/>
        </w:rPr>
        <w:t>Flin</w:t>
      </w:r>
      <w:proofErr w:type="spellEnd"/>
      <w:r w:rsidRPr="0002703C">
        <w:rPr>
          <w:lang w:eastAsia="en-GB"/>
        </w:rPr>
        <w:t xml:space="preserve">, R.H. and McLeod, R., 2014. Chronic unease for safety in managers: a conceptualisation. </w:t>
      </w:r>
      <w:r w:rsidRPr="0002703C">
        <w:rPr>
          <w:i/>
          <w:iCs/>
          <w:lang w:eastAsia="en-GB"/>
        </w:rPr>
        <w:t>Journal of Risk Research</w:t>
      </w:r>
      <w:r w:rsidRPr="0002703C">
        <w:rPr>
          <w:lang w:eastAsia="en-GB"/>
        </w:rPr>
        <w:t xml:space="preserve">, </w:t>
      </w:r>
      <w:r w:rsidRPr="0002703C">
        <w:rPr>
          <w:i/>
          <w:iCs/>
          <w:lang w:eastAsia="en-GB"/>
        </w:rPr>
        <w:t>17</w:t>
      </w:r>
      <w:r w:rsidRPr="0002703C">
        <w:rPr>
          <w:lang w:eastAsia="en-GB"/>
        </w:rPr>
        <w:t>(8), pp.969-979.</w:t>
      </w:r>
    </w:p>
    <w:p w14:paraId="00E96213" w14:textId="77777777" w:rsidR="0002703C" w:rsidRPr="0002703C" w:rsidRDefault="0002703C" w:rsidP="0002703C">
      <w:pPr>
        <w:spacing w:before="120"/>
        <w:rPr>
          <w:lang w:eastAsia="en-GB"/>
        </w:rPr>
      </w:pPr>
      <w:proofErr w:type="spellStart"/>
      <w:r w:rsidRPr="0002703C">
        <w:rPr>
          <w:lang w:eastAsia="en-GB"/>
        </w:rPr>
        <w:t>Fruhen</w:t>
      </w:r>
      <w:proofErr w:type="spellEnd"/>
      <w:r w:rsidRPr="0002703C">
        <w:rPr>
          <w:lang w:eastAsia="en-GB"/>
        </w:rPr>
        <w:t xml:space="preserve">, L.S., Griffin, M.A. and Andrei, D.M., 2019. What does safety commitment mean to leaders? A multi-method investigation. </w:t>
      </w:r>
      <w:r w:rsidRPr="0002703C">
        <w:rPr>
          <w:i/>
          <w:iCs/>
          <w:lang w:eastAsia="en-GB"/>
        </w:rPr>
        <w:t>Journal of safety research</w:t>
      </w:r>
      <w:r w:rsidRPr="0002703C">
        <w:rPr>
          <w:lang w:eastAsia="en-GB"/>
        </w:rPr>
        <w:t xml:space="preserve">, </w:t>
      </w:r>
      <w:r w:rsidRPr="0002703C">
        <w:rPr>
          <w:i/>
          <w:iCs/>
          <w:lang w:eastAsia="en-GB"/>
        </w:rPr>
        <w:t>68</w:t>
      </w:r>
      <w:r w:rsidRPr="0002703C">
        <w:rPr>
          <w:lang w:eastAsia="en-GB"/>
        </w:rPr>
        <w:t>, pp.203-214.</w:t>
      </w:r>
    </w:p>
    <w:p w14:paraId="14642DB9" w14:textId="77777777" w:rsidR="0002703C" w:rsidRPr="0002703C" w:rsidRDefault="0002703C" w:rsidP="0002703C">
      <w:pPr>
        <w:spacing w:before="120"/>
        <w:rPr>
          <w:lang w:eastAsia="en-GB"/>
        </w:rPr>
      </w:pPr>
      <w:r w:rsidRPr="0002703C">
        <w:rPr>
          <w:lang w:eastAsia="en-GB"/>
        </w:rPr>
        <w:t xml:space="preserve">Green, J., Willis, K., Hughes, E., Small, R., Welch, N., Gibbs, L. and Daly, J., 2007. Generating best evidence from qualitative research: the role of data analysis. </w:t>
      </w:r>
      <w:r w:rsidRPr="0002703C">
        <w:rPr>
          <w:i/>
          <w:iCs/>
          <w:lang w:eastAsia="en-GB"/>
        </w:rPr>
        <w:t>Australian and New Zealand journal of public health</w:t>
      </w:r>
      <w:r w:rsidRPr="0002703C">
        <w:rPr>
          <w:lang w:eastAsia="en-GB"/>
        </w:rPr>
        <w:t xml:space="preserve">, </w:t>
      </w:r>
      <w:r w:rsidRPr="0002703C">
        <w:rPr>
          <w:i/>
          <w:iCs/>
          <w:lang w:eastAsia="en-GB"/>
        </w:rPr>
        <w:t>31</w:t>
      </w:r>
      <w:r w:rsidRPr="0002703C">
        <w:rPr>
          <w:lang w:eastAsia="en-GB"/>
        </w:rPr>
        <w:t>(6), pp.545-550.</w:t>
      </w:r>
    </w:p>
    <w:p w14:paraId="623ADC3C" w14:textId="77777777" w:rsidR="0002703C" w:rsidRPr="0002703C" w:rsidRDefault="0002703C" w:rsidP="0002703C">
      <w:pPr>
        <w:spacing w:before="120"/>
        <w:rPr>
          <w:lang w:eastAsia="en-GB"/>
        </w:rPr>
      </w:pPr>
      <w:r w:rsidRPr="0002703C">
        <w:rPr>
          <w:lang w:eastAsia="en-GB"/>
        </w:rPr>
        <w:t xml:space="preserve">Griffin, M.A. and Neal, A., 2000. Perceptions of safety at work: a framework for linking safety climate to safety performance, knowledge, and motivation. </w:t>
      </w:r>
      <w:r w:rsidRPr="0002703C">
        <w:rPr>
          <w:i/>
          <w:iCs/>
          <w:lang w:eastAsia="en-GB"/>
        </w:rPr>
        <w:t>Journal of occupational health psychology</w:t>
      </w:r>
      <w:r w:rsidRPr="0002703C">
        <w:rPr>
          <w:lang w:eastAsia="en-GB"/>
        </w:rPr>
        <w:t xml:space="preserve">, </w:t>
      </w:r>
      <w:r w:rsidRPr="0002703C">
        <w:rPr>
          <w:i/>
          <w:iCs/>
          <w:lang w:eastAsia="en-GB"/>
        </w:rPr>
        <w:t>5</w:t>
      </w:r>
      <w:r w:rsidRPr="0002703C">
        <w:rPr>
          <w:lang w:eastAsia="en-GB"/>
        </w:rPr>
        <w:t>(3), p.347.</w:t>
      </w:r>
    </w:p>
    <w:p w14:paraId="071FE0D3" w14:textId="77777777" w:rsidR="0002703C" w:rsidRPr="0002703C" w:rsidRDefault="0002703C" w:rsidP="0002703C">
      <w:pPr>
        <w:spacing w:before="120"/>
        <w:rPr>
          <w:lang w:eastAsia="en-GB"/>
        </w:rPr>
      </w:pPr>
      <w:proofErr w:type="spellStart"/>
      <w:r w:rsidRPr="0002703C">
        <w:rPr>
          <w:lang w:eastAsia="en-GB"/>
        </w:rPr>
        <w:t>Guldenmund</w:t>
      </w:r>
      <w:proofErr w:type="spellEnd"/>
      <w:r w:rsidRPr="0002703C">
        <w:rPr>
          <w:lang w:eastAsia="en-GB"/>
        </w:rPr>
        <w:t xml:space="preserve">, 2016. ‘Organizational Safety Culture’, in Clarke, S., Probst, T.M., </w:t>
      </w:r>
      <w:proofErr w:type="spellStart"/>
      <w:r w:rsidRPr="0002703C">
        <w:rPr>
          <w:lang w:eastAsia="en-GB"/>
        </w:rPr>
        <w:t>Guldenmund</w:t>
      </w:r>
      <w:proofErr w:type="spellEnd"/>
      <w:r w:rsidRPr="0002703C">
        <w:rPr>
          <w:lang w:eastAsia="en-GB"/>
        </w:rPr>
        <w:t xml:space="preserve">, F.W. and Passmore, J. (Eds). </w:t>
      </w:r>
      <w:r w:rsidRPr="0002703C">
        <w:rPr>
          <w:i/>
          <w:iCs/>
          <w:lang w:eastAsia="en-GB"/>
        </w:rPr>
        <w:t>The Wiley Blackwell handbook of the psychology of occupational safety and workplace health</w:t>
      </w:r>
      <w:r w:rsidRPr="0002703C">
        <w:rPr>
          <w:iCs/>
          <w:lang w:eastAsia="en-GB"/>
        </w:rPr>
        <w:t xml:space="preserve"> (p. 437-458)</w:t>
      </w:r>
      <w:r w:rsidRPr="0002703C">
        <w:rPr>
          <w:lang w:eastAsia="en-GB"/>
        </w:rPr>
        <w:t>. John Wiley &amp; Sons.</w:t>
      </w:r>
    </w:p>
    <w:p w14:paraId="6D00B38D" w14:textId="5B399A23" w:rsidR="0002703C" w:rsidRPr="0002703C" w:rsidRDefault="0002703C" w:rsidP="0002703C">
      <w:pPr>
        <w:spacing w:before="120"/>
        <w:rPr>
          <w:lang w:eastAsia="en-GB"/>
        </w:rPr>
      </w:pPr>
      <w:proofErr w:type="spellStart"/>
      <w:r w:rsidRPr="0002703C">
        <w:rPr>
          <w:lang w:eastAsia="en-GB"/>
        </w:rPr>
        <w:t>Hansez</w:t>
      </w:r>
      <w:proofErr w:type="spellEnd"/>
      <w:r w:rsidRPr="0002703C">
        <w:rPr>
          <w:lang w:eastAsia="en-GB"/>
        </w:rPr>
        <w:t xml:space="preserve">, I. and </w:t>
      </w:r>
      <w:proofErr w:type="spellStart"/>
      <w:r w:rsidRPr="0002703C">
        <w:rPr>
          <w:lang w:eastAsia="en-GB"/>
        </w:rPr>
        <w:t>Chmiel</w:t>
      </w:r>
      <w:proofErr w:type="spellEnd"/>
      <w:r w:rsidRPr="0002703C">
        <w:rPr>
          <w:lang w:eastAsia="en-GB"/>
        </w:rPr>
        <w:t xml:space="preserve">, N., 2010. Safety behaviour: Job demands, job resources, and perceived management commitment to safety. </w:t>
      </w:r>
      <w:r w:rsidRPr="0002703C">
        <w:rPr>
          <w:i/>
          <w:iCs/>
          <w:lang w:eastAsia="en-GB"/>
        </w:rPr>
        <w:t>Journal of occupational health psychology</w:t>
      </w:r>
      <w:r w:rsidRPr="0002703C">
        <w:rPr>
          <w:lang w:eastAsia="en-GB"/>
        </w:rPr>
        <w:t xml:space="preserve">, </w:t>
      </w:r>
      <w:r w:rsidRPr="0002703C">
        <w:rPr>
          <w:i/>
          <w:iCs/>
          <w:lang w:eastAsia="en-GB"/>
        </w:rPr>
        <w:t>15</w:t>
      </w:r>
      <w:r w:rsidRPr="0002703C">
        <w:rPr>
          <w:lang w:eastAsia="en-GB"/>
        </w:rPr>
        <w:t>(3), p.267.</w:t>
      </w:r>
    </w:p>
    <w:p w14:paraId="4EF50B34" w14:textId="77777777" w:rsidR="0002703C" w:rsidRPr="0002703C" w:rsidRDefault="0002703C" w:rsidP="0002703C">
      <w:pPr>
        <w:spacing w:before="120"/>
        <w:rPr>
          <w:lang w:eastAsia="en-GB"/>
        </w:rPr>
      </w:pPr>
      <w:r w:rsidRPr="0002703C">
        <w:rPr>
          <w:shd w:val="clear" w:color="auto" w:fill="FFFFFF"/>
          <w:lang w:eastAsia="en-GB"/>
        </w:rPr>
        <w:t xml:space="preserve">Henning, J. B., </w:t>
      </w:r>
      <w:proofErr w:type="spellStart"/>
      <w:r w:rsidRPr="0002703C">
        <w:rPr>
          <w:shd w:val="clear" w:color="auto" w:fill="FFFFFF"/>
          <w:lang w:eastAsia="en-GB"/>
        </w:rPr>
        <w:t>Stufft</w:t>
      </w:r>
      <w:proofErr w:type="spellEnd"/>
      <w:r w:rsidRPr="0002703C">
        <w:rPr>
          <w:shd w:val="clear" w:color="auto" w:fill="FFFFFF"/>
          <w:lang w:eastAsia="en-GB"/>
        </w:rPr>
        <w:t>, C. J., Payne, S. C., Bergman, M. E., Mannan, M. S., &amp; Keren, N. (2009). The influence of individual differences on organizational safety attitudes. </w:t>
      </w:r>
      <w:r w:rsidRPr="0002703C">
        <w:rPr>
          <w:i/>
          <w:iCs/>
          <w:shd w:val="clear" w:color="auto" w:fill="FFFFFF"/>
          <w:lang w:eastAsia="en-GB"/>
        </w:rPr>
        <w:t>Safety science</w:t>
      </w:r>
      <w:r w:rsidRPr="0002703C">
        <w:rPr>
          <w:shd w:val="clear" w:color="auto" w:fill="FFFFFF"/>
          <w:lang w:eastAsia="en-GB"/>
        </w:rPr>
        <w:t>, </w:t>
      </w:r>
      <w:r w:rsidRPr="0002703C">
        <w:rPr>
          <w:i/>
          <w:iCs/>
          <w:shd w:val="clear" w:color="auto" w:fill="FFFFFF"/>
          <w:lang w:eastAsia="en-GB"/>
        </w:rPr>
        <w:t>47</w:t>
      </w:r>
      <w:r w:rsidRPr="0002703C">
        <w:rPr>
          <w:shd w:val="clear" w:color="auto" w:fill="FFFFFF"/>
          <w:lang w:eastAsia="en-GB"/>
        </w:rPr>
        <w:t>(3), 337-345.</w:t>
      </w:r>
    </w:p>
    <w:p w14:paraId="29BBA1C8" w14:textId="77777777" w:rsidR="0002703C" w:rsidRPr="0002703C" w:rsidRDefault="0002703C" w:rsidP="0002703C">
      <w:pPr>
        <w:spacing w:before="120"/>
        <w:rPr>
          <w:lang w:eastAsia="en-GB"/>
        </w:rPr>
      </w:pPr>
      <w:r w:rsidRPr="0002703C">
        <w:rPr>
          <w:rFonts w:cs="Arial"/>
          <w:color w:val="222222"/>
          <w:shd w:val="clear" w:color="auto" w:fill="FFFFFF"/>
        </w:rPr>
        <w:t>Heritage, J., 2013. </w:t>
      </w:r>
      <w:r w:rsidRPr="0002703C">
        <w:rPr>
          <w:rFonts w:cs="Arial"/>
          <w:i/>
          <w:iCs/>
          <w:color w:val="222222"/>
          <w:shd w:val="clear" w:color="auto" w:fill="FFFFFF"/>
        </w:rPr>
        <w:t>Garfinkel and ethnomethodology</w:t>
      </w:r>
      <w:r w:rsidRPr="0002703C">
        <w:rPr>
          <w:rFonts w:cs="Arial"/>
          <w:color w:val="222222"/>
          <w:shd w:val="clear" w:color="auto" w:fill="FFFFFF"/>
        </w:rPr>
        <w:t>. John Wiley &amp; Sons.</w:t>
      </w:r>
    </w:p>
    <w:p w14:paraId="1E3A51F8" w14:textId="76B96EB1" w:rsidR="0002703C" w:rsidRPr="0002703C" w:rsidRDefault="0002703C" w:rsidP="0002703C">
      <w:pPr>
        <w:spacing w:before="120"/>
        <w:rPr>
          <w:lang w:eastAsia="en-GB"/>
        </w:rPr>
      </w:pPr>
      <w:r w:rsidRPr="00174C54">
        <w:rPr>
          <w:lang w:val="de-DE" w:eastAsia="en-GB"/>
        </w:rPr>
        <w:t xml:space="preserve">Hofmann, D.A. and </w:t>
      </w:r>
      <w:proofErr w:type="spellStart"/>
      <w:r w:rsidRPr="00174C54">
        <w:rPr>
          <w:lang w:val="de-DE" w:eastAsia="en-GB"/>
        </w:rPr>
        <w:t>Morgeson</w:t>
      </w:r>
      <w:proofErr w:type="spellEnd"/>
      <w:r w:rsidRPr="00174C54">
        <w:rPr>
          <w:lang w:val="de-DE" w:eastAsia="en-GB"/>
        </w:rPr>
        <w:t xml:space="preserve">, F.P., 1999. </w:t>
      </w:r>
      <w:r w:rsidRPr="0002703C">
        <w:rPr>
          <w:lang w:eastAsia="en-GB"/>
        </w:rPr>
        <w:t xml:space="preserve">Safety-related behaviour as a social exchange: The role of perceived organizational support and leader–member exchange. </w:t>
      </w:r>
      <w:r w:rsidRPr="0002703C">
        <w:rPr>
          <w:i/>
          <w:iCs/>
          <w:lang w:eastAsia="en-GB"/>
        </w:rPr>
        <w:t>Journal of applied psychology</w:t>
      </w:r>
      <w:r w:rsidRPr="0002703C">
        <w:rPr>
          <w:lang w:eastAsia="en-GB"/>
        </w:rPr>
        <w:t xml:space="preserve">, </w:t>
      </w:r>
      <w:r w:rsidRPr="0002703C">
        <w:rPr>
          <w:i/>
          <w:iCs/>
          <w:lang w:eastAsia="en-GB"/>
        </w:rPr>
        <w:t>84</w:t>
      </w:r>
      <w:r w:rsidRPr="0002703C">
        <w:rPr>
          <w:lang w:eastAsia="en-GB"/>
        </w:rPr>
        <w:t>(2), p.286.</w:t>
      </w:r>
    </w:p>
    <w:p w14:paraId="3E67688B" w14:textId="77777777" w:rsidR="0002703C" w:rsidRPr="0002703C" w:rsidRDefault="0002703C" w:rsidP="0002703C">
      <w:pPr>
        <w:spacing w:before="120"/>
        <w:rPr>
          <w:lang w:eastAsia="en-GB"/>
        </w:rPr>
      </w:pPr>
      <w:r w:rsidRPr="0002703C">
        <w:rPr>
          <w:lang w:eastAsia="en-GB"/>
        </w:rPr>
        <w:t xml:space="preserve">Hofmann, D.A., </w:t>
      </w:r>
      <w:proofErr w:type="spellStart"/>
      <w:r w:rsidRPr="0002703C">
        <w:rPr>
          <w:lang w:eastAsia="en-GB"/>
        </w:rPr>
        <w:t>Morgeson</w:t>
      </w:r>
      <w:proofErr w:type="spellEnd"/>
      <w:r w:rsidRPr="0002703C">
        <w:rPr>
          <w:lang w:eastAsia="en-GB"/>
        </w:rPr>
        <w:t xml:space="preserve">, F.P. and </w:t>
      </w:r>
      <w:proofErr w:type="spellStart"/>
      <w:r w:rsidRPr="0002703C">
        <w:rPr>
          <w:lang w:eastAsia="en-GB"/>
        </w:rPr>
        <w:t>Gerras</w:t>
      </w:r>
      <w:proofErr w:type="spellEnd"/>
      <w:r w:rsidRPr="0002703C">
        <w:rPr>
          <w:lang w:eastAsia="en-GB"/>
        </w:rPr>
        <w:t xml:space="preserve">, S.J., 2003. Climate as a moderator of the relationship between leader-member exchange and content specific citizenship: safety climate as an exemplar. </w:t>
      </w:r>
      <w:r w:rsidRPr="0002703C">
        <w:rPr>
          <w:i/>
          <w:iCs/>
          <w:lang w:eastAsia="en-GB"/>
        </w:rPr>
        <w:t>Journal of Applied Psychology</w:t>
      </w:r>
      <w:r w:rsidRPr="0002703C">
        <w:rPr>
          <w:lang w:eastAsia="en-GB"/>
        </w:rPr>
        <w:t xml:space="preserve">, </w:t>
      </w:r>
      <w:r w:rsidRPr="0002703C">
        <w:rPr>
          <w:i/>
          <w:iCs/>
          <w:lang w:eastAsia="en-GB"/>
        </w:rPr>
        <w:t>88</w:t>
      </w:r>
      <w:r w:rsidRPr="0002703C">
        <w:rPr>
          <w:lang w:eastAsia="en-GB"/>
        </w:rPr>
        <w:t>(1), p.170.</w:t>
      </w:r>
    </w:p>
    <w:p w14:paraId="202260FC" w14:textId="77777777" w:rsidR="0002703C" w:rsidRPr="0002703C" w:rsidRDefault="0002703C" w:rsidP="0002703C">
      <w:pPr>
        <w:spacing w:before="120"/>
        <w:rPr>
          <w:lang w:eastAsia="en-GB"/>
        </w:rPr>
      </w:pPr>
      <w:proofErr w:type="spellStart"/>
      <w:r w:rsidRPr="0002703C">
        <w:rPr>
          <w:lang w:eastAsia="en-GB"/>
        </w:rPr>
        <w:t>Høivik</w:t>
      </w:r>
      <w:proofErr w:type="spellEnd"/>
      <w:r w:rsidRPr="0002703C">
        <w:rPr>
          <w:lang w:eastAsia="en-GB"/>
        </w:rPr>
        <w:t xml:space="preserve">, D., Moen, B.E., Mearns, K. and </w:t>
      </w:r>
      <w:proofErr w:type="spellStart"/>
      <w:r w:rsidRPr="0002703C">
        <w:rPr>
          <w:lang w:eastAsia="en-GB"/>
        </w:rPr>
        <w:t>Haukelid</w:t>
      </w:r>
      <w:proofErr w:type="spellEnd"/>
      <w:r w:rsidRPr="0002703C">
        <w:rPr>
          <w:lang w:eastAsia="en-GB"/>
        </w:rPr>
        <w:t xml:space="preserve">, K., 2009. An explorative study of health, safety and environment culture in a Norwegian petroleum company. </w:t>
      </w:r>
      <w:r w:rsidRPr="0002703C">
        <w:rPr>
          <w:i/>
          <w:iCs/>
          <w:lang w:eastAsia="en-GB"/>
        </w:rPr>
        <w:t>Safety science</w:t>
      </w:r>
      <w:r w:rsidRPr="0002703C">
        <w:rPr>
          <w:lang w:eastAsia="en-GB"/>
        </w:rPr>
        <w:t xml:space="preserve">, </w:t>
      </w:r>
      <w:r w:rsidRPr="0002703C">
        <w:rPr>
          <w:i/>
          <w:iCs/>
          <w:lang w:eastAsia="en-GB"/>
        </w:rPr>
        <w:t>47</w:t>
      </w:r>
      <w:r w:rsidRPr="0002703C">
        <w:rPr>
          <w:lang w:eastAsia="en-GB"/>
        </w:rPr>
        <w:t>(7), pp.992-1001.</w:t>
      </w:r>
    </w:p>
    <w:p w14:paraId="61EF57C5" w14:textId="77777777" w:rsidR="0002703C" w:rsidRPr="0002703C" w:rsidRDefault="0002703C" w:rsidP="0002703C">
      <w:pPr>
        <w:spacing w:before="120"/>
      </w:pPr>
      <w:r w:rsidRPr="0002703C">
        <w:t>HSE, 2005. A review of safety culture and safety climate literature for the development of the safety culture inspection toolkit. Research Report 367. Norwich, HMSO.</w:t>
      </w:r>
    </w:p>
    <w:p w14:paraId="3607118F" w14:textId="77777777" w:rsidR="0002703C" w:rsidRPr="0002703C" w:rsidRDefault="0002703C" w:rsidP="0002703C">
      <w:pPr>
        <w:tabs>
          <w:tab w:val="right" w:pos="9923"/>
        </w:tabs>
        <w:autoSpaceDE w:val="0"/>
        <w:autoSpaceDN w:val="0"/>
        <w:adjustRightInd w:val="0"/>
        <w:spacing w:before="120"/>
        <w:ind w:right="159"/>
        <w:rPr>
          <w:rFonts w:cs="Arial"/>
        </w:rPr>
      </w:pPr>
      <w:r w:rsidRPr="0002703C">
        <w:rPr>
          <w:rFonts w:cs="Arial"/>
        </w:rPr>
        <w:t xml:space="preserve">IAEA, 2006a. </w:t>
      </w:r>
      <w:r w:rsidRPr="0002703C">
        <w:rPr>
          <w:rFonts w:cs="Arial"/>
          <w:i/>
          <w:iCs/>
        </w:rPr>
        <w:t>Fundamental Safety Principles</w:t>
      </w:r>
      <w:r w:rsidRPr="0002703C">
        <w:rPr>
          <w:rFonts w:cs="Arial"/>
        </w:rPr>
        <w:t>. Safety Fundamentals No. SF-1. IAEA, Vienna.</w:t>
      </w:r>
    </w:p>
    <w:p w14:paraId="4839717E" w14:textId="77777777" w:rsidR="0002703C" w:rsidRPr="0002703C" w:rsidRDefault="0002703C" w:rsidP="0002703C">
      <w:pPr>
        <w:tabs>
          <w:tab w:val="right" w:pos="9923"/>
        </w:tabs>
        <w:autoSpaceDE w:val="0"/>
        <w:autoSpaceDN w:val="0"/>
        <w:adjustRightInd w:val="0"/>
        <w:spacing w:before="120"/>
        <w:ind w:right="159"/>
        <w:rPr>
          <w:rFonts w:cs="Arial"/>
        </w:rPr>
      </w:pPr>
      <w:r w:rsidRPr="0002703C">
        <w:rPr>
          <w:rFonts w:cs="Arial"/>
          <w:color w:val="333333"/>
          <w:shd w:val="clear" w:color="auto" w:fill="FFFFFF"/>
        </w:rPr>
        <w:t>IAEA, 2006b. Application of the Management System for Facilities and Activities, IAEA Safety Standards Series No. GS-G-3.1, IAEA, Vienna.</w:t>
      </w:r>
    </w:p>
    <w:p w14:paraId="5EC3C0BE" w14:textId="77777777" w:rsidR="0002703C" w:rsidRPr="0002703C" w:rsidRDefault="0002703C" w:rsidP="0002703C">
      <w:pPr>
        <w:spacing w:before="120"/>
        <w:rPr>
          <w:iCs/>
          <w:lang w:eastAsia="en-GB"/>
        </w:rPr>
      </w:pPr>
      <w:r w:rsidRPr="0002703C">
        <w:t xml:space="preserve">IAEA, 2016. </w:t>
      </w:r>
      <w:r w:rsidRPr="0002703C">
        <w:rPr>
          <w:i/>
          <w:iCs/>
        </w:rPr>
        <w:t>Safety Report Series No. 83: Pe</w:t>
      </w:r>
      <w:r w:rsidRPr="0002703C">
        <w:rPr>
          <w:i/>
        </w:rPr>
        <w:t>rforming Safety Culture Self-Assessments.</w:t>
      </w:r>
      <w:r w:rsidRPr="0002703C">
        <w:rPr>
          <w:iCs/>
        </w:rPr>
        <w:t xml:space="preserve"> </w:t>
      </w:r>
    </w:p>
    <w:p w14:paraId="16C62E4A" w14:textId="77777777" w:rsidR="0002703C" w:rsidRPr="0002703C" w:rsidRDefault="0002703C" w:rsidP="0002703C">
      <w:pPr>
        <w:spacing w:before="120"/>
      </w:pPr>
      <w:r w:rsidRPr="0002703C">
        <w:t xml:space="preserve">IAEA, 2018. </w:t>
      </w:r>
      <w:r w:rsidRPr="0002703C">
        <w:rPr>
          <w:i/>
          <w:iCs/>
        </w:rPr>
        <w:t>IAEA Safety Glossary</w:t>
      </w:r>
      <w:r w:rsidRPr="0002703C">
        <w:t>, 2018 Edition.</w:t>
      </w:r>
    </w:p>
    <w:p w14:paraId="4BEA8AA0" w14:textId="77777777" w:rsidR="0002703C" w:rsidRPr="0002703C" w:rsidRDefault="0002703C" w:rsidP="0002703C">
      <w:pPr>
        <w:spacing w:before="120"/>
        <w:rPr>
          <w:iCs/>
          <w:lang w:eastAsia="en-GB"/>
        </w:rPr>
      </w:pPr>
      <w:r w:rsidRPr="0002703C">
        <w:t xml:space="preserve">IAEA, 2020. A </w:t>
      </w:r>
      <w:r w:rsidRPr="0002703C">
        <w:rPr>
          <w:i/>
        </w:rPr>
        <w:t>Harmonised Safety Culture Model.</w:t>
      </w:r>
      <w:r w:rsidRPr="0002703C">
        <w:rPr>
          <w:iCs/>
        </w:rPr>
        <w:t xml:space="preserve"> Available at: </w:t>
      </w:r>
    </w:p>
    <w:p w14:paraId="7FD4E95F" w14:textId="77777777" w:rsidR="0002703C" w:rsidRPr="0002703C" w:rsidRDefault="0002703C" w:rsidP="0002703C">
      <w:pPr>
        <w:spacing w:before="120"/>
        <w:rPr>
          <w:lang w:eastAsia="en-GB"/>
        </w:rPr>
      </w:pPr>
      <w:r w:rsidRPr="0002703C">
        <w:rPr>
          <w:lang w:eastAsia="en-GB"/>
        </w:rPr>
        <w:t xml:space="preserve">Janis, I.L., 2008. Groupthink. </w:t>
      </w:r>
      <w:r w:rsidRPr="0002703C">
        <w:rPr>
          <w:i/>
          <w:iCs/>
          <w:lang w:eastAsia="en-GB"/>
        </w:rPr>
        <w:t>IEEE Engineering Management Review</w:t>
      </w:r>
      <w:r w:rsidRPr="0002703C">
        <w:rPr>
          <w:lang w:eastAsia="en-GB"/>
        </w:rPr>
        <w:t xml:space="preserve">, </w:t>
      </w:r>
      <w:r w:rsidRPr="0002703C">
        <w:rPr>
          <w:i/>
          <w:iCs/>
          <w:lang w:eastAsia="en-GB"/>
        </w:rPr>
        <w:t>36</w:t>
      </w:r>
      <w:r w:rsidRPr="0002703C">
        <w:rPr>
          <w:lang w:eastAsia="en-GB"/>
        </w:rPr>
        <w:t>(1), p.36.</w:t>
      </w:r>
    </w:p>
    <w:p w14:paraId="2609EC22" w14:textId="77777777" w:rsidR="0002703C" w:rsidRPr="0002703C" w:rsidRDefault="0002703C" w:rsidP="0002703C">
      <w:pPr>
        <w:spacing w:before="120"/>
        <w:rPr>
          <w:lang w:eastAsia="en-GB"/>
        </w:rPr>
      </w:pPr>
      <w:r w:rsidRPr="0002703C">
        <w:rPr>
          <w:shd w:val="clear" w:color="auto" w:fill="FFFFFF"/>
        </w:rPr>
        <w:t xml:space="preserve">King, N., 2012. ‘Doing template analysis’ in Symon G. (ed.) &amp; Cassell C. (ed.) </w:t>
      </w:r>
      <w:r w:rsidRPr="0002703C">
        <w:rPr>
          <w:i/>
          <w:iCs/>
          <w:shd w:val="clear" w:color="auto" w:fill="FFFFFF"/>
        </w:rPr>
        <w:t>Qualitative organizational research</w:t>
      </w:r>
      <w:r w:rsidRPr="0002703C">
        <w:rPr>
          <w:shd w:val="clear" w:color="auto" w:fill="FFFFFF"/>
        </w:rPr>
        <w:t>. London: Sage Publications Ltd, pp. 426-450.</w:t>
      </w:r>
    </w:p>
    <w:p w14:paraId="65B48953" w14:textId="77777777" w:rsidR="0002703C" w:rsidRPr="0002703C" w:rsidRDefault="0002703C" w:rsidP="0002703C">
      <w:pPr>
        <w:spacing w:before="120"/>
        <w:rPr>
          <w:lang w:eastAsia="en-GB"/>
        </w:rPr>
      </w:pPr>
      <w:proofErr w:type="spellStart"/>
      <w:r w:rsidRPr="0002703C">
        <w:rPr>
          <w:rFonts w:cs="Arial"/>
          <w:color w:val="222222"/>
          <w:shd w:val="clear" w:color="auto" w:fill="FFFFFF"/>
        </w:rPr>
        <w:t>Kvale</w:t>
      </w:r>
      <w:proofErr w:type="spellEnd"/>
      <w:r w:rsidRPr="0002703C">
        <w:rPr>
          <w:rFonts w:cs="Arial"/>
          <w:color w:val="222222"/>
          <w:shd w:val="clear" w:color="auto" w:fill="FFFFFF"/>
        </w:rPr>
        <w:t>, S., 1994. </w:t>
      </w:r>
      <w:r w:rsidRPr="0002703C">
        <w:rPr>
          <w:rFonts w:cs="Arial"/>
          <w:i/>
          <w:iCs/>
          <w:color w:val="222222"/>
          <w:shd w:val="clear" w:color="auto" w:fill="FFFFFF"/>
        </w:rPr>
        <w:t>Interviews: An introduction to qualitative research interviewing</w:t>
      </w:r>
      <w:r w:rsidRPr="0002703C">
        <w:rPr>
          <w:rFonts w:cs="Arial"/>
          <w:color w:val="222222"/>
          <w:shd w:val="clear" w:color="auto" w:fill="FFFFFF"/>
        </w:rPr>
        <w:t>. Sage Publications, Inc.</w:t>
      </w:r>
    </w:p>
    <w:p w14:paraId="5A051F1A" w14:textId="77777777" w:rsidR="0002703C" w:rsidRPr="0002703C" w:rsidRDefault="0002703C" w:rsidP="0002703C">
      <w:pPr>
        <w:spacing w:before="120"/>
        <w:rPr>
          <w:lang w:eastAsia="en-GB"/>
        </w:rPr>
      </w:pPr>
      <w:r w:rsidRPr="0002703C">
        <w:rPr>
          <w:lang w:eastAsia="en-GB"/>
        </w:rPr>
        <w:t>Martínez-</w:t>
      </w:r>
      <w:proofErr w:type="spellStart"/>
      <w:r w:rsidRPr="0002703C">
        <w:rPr>
          <w:lang w:eastAsia="en-GB"/>
        </w:rPr>
        <w:t>Córcoles</w:t>
      </w:r>
      <w:proofErr w:type="spellEnd"/>
      <w:r w:rsidRPr="0002703C">
        <w:rPr>
          <w:lang w:eastAsia="en-GB"/>
        </w:rPr>
        <w:t xml:space="preserve">, M., </w:t>
      </w:r>
      <w:proofErr w:type="spellStart"/>
      <w:r w:rsidRPr="0002703C">
        <w:rPr>
          <w:lang w:eastAsia="en-GB"/>
        </w:rPr>
        <w:t>Schöbel</w:t>
      </w:r>
      <w:proofErr w:type="spellEnd"/>
      <w:r w:rsidRPr="0002703C">
        <w:rPr>
          <w:lang w:eastAsia="en-GB"/>
        </w:rPr>
        <w:t xml:space="preserve">, M., </w:t>
      </w:r>
      <w:proofErr w:type="spellStart"/>
      <w:r w:rsidRPr="0002703C">
        <w:rPr>
          <w:lang w:eastAsia="en-GB"/>
        </w:rPr>
        <w:t>Gracia</w:t>
      </w:r>
      <w:proofErr w:type="spellEnd"/>
      <w:r w:rsidRPr="0002703C">
        <w:rPr>
          <w:lang w:eastAsia="en-GB"/>
        </w:rPr>
        <w:t xml:space="preserve">, F.J., Tomás, I. and </w:t>
      </w:r>
      <w:proofErr w:type="spellStart"/>
      <w:r w:rsidRPr="0002703C">
        <w:rPr>
          <w:lang w:eastAsia="en-GB"/>
        </w:rPr>
        <w:t>Peiró</w:t>
      </w:r>
      <w:proofErr w:type="spellEnd"/>
      <w:r w:rsidRPr="0002703C">
        <w:rPr>
          <w:lang w:eastAsia="en-GB"/>
        </w:rPr>
        <w:t xml:space="preserve">, J.M., 2012. Linking empowering leadership to safety participation in nuclear power plants: A structural equation model. </w:t>
      </w:r>
      <w:r w:rsidRPr="0002703C">
        <w:rPr>
          <w:i/>
          <w:iCs/>
          <w:lang w:eastAsia="en-GB"/>
        </w:rPr>
        <w:t>Journal of safety research</w:t>
      </w:r>
      <w:r w:rsidRPr="0002703C">
        <w:rPr>
          <w:lang w:eastAsia="en-GB"/>
        </w:rPr>
        <w:t xml:space="preserve">, </w:t>
      </w:r>
      <w:r w:rsidRPr="0002703C">
        <w:rPr>
          <w:i/>
          <w:iCs/>
          <w:lang w:eastAsia="en-GB"/>
        </w:rPr>
        <w:t>43</w:t>
      </w:r>
      <w:r w:rsidRPr="0002703C">
        <w:rPr>
          <w:lang w:eastAsia="en-GB"/>
        </w:rPr>
        <w:t>(3), pp.215-221.</w:t>
      </w:r>
    </w:p>
    <w:p w14:paraId="1186FC25" w14:textId="77777777" w:rsidR="0002703C" w:rsidRPr="0002703C" w:rsidRDefault="0002703C" w:rsidP="0002703C">
      <w:pPr>
        <w:spacing w:before="120"/>
        <w:rPr>
          <w:lang w:eastAsia="en-GB"/>
        </w:rPr>
      </w:pPr>
      <w:r w:rsidRPr="0002703C">
        <w:rPr>
          <w:lang w:eastAsia="en-GB"/>
        </w:rPr>
        <w:t>Martínez-</w:t>
      </w:r>
      <w:proofErr w:type="spellStart"/>
      <w:r w:rsidRPr="0002703C">
        <w:rPr>
          <w:lang w:eastAsia="en-GB"/>
        </w:rPr>
        <w:t>Córcoles</w:t>
      </w:r>
      <w:proofErr w:type="spellEnd"/>
      <w:r w:rsidRPr="0002703C">
        <w:rPr>
          <w:lang w:eastAsia="en-GB"/>
        </w:rPr>
        <w:t xml:space="preserve">, M., </w:t>
      </w:r>
      <w:proofErr w:type="spellStart"/>
      <w:r w:rsidRPr="0002703C">
        <w:rPr>
          <w:lang w:eastAsia="en-GB"/>
        </w:rPr>
        <w:t>Gracia</w:t>
      </w:r>
      <w:proofErr w:type="spellEnd"/>
      <w:r w:rsidRPr="0002703C">
        <w:rPr>
          <w:lang w:eastAsia="en-GB"/>
        </w:rPr>
        <w:t xml:space="preserve">, F.J., Tomás, I., </w:t>
      </w:r>
      <w:proofErr w:type="spellStart"/>
      <w:r w:rsidRPr="0002703C">
        <w:rPr>
          <w:lang w:eastAsia="en-GB"/>
        </w:rPr>
        <w:t>Peiró</w:t>
      </w:r>
      <w:proofErr w:type="spellEnd"/>
      <w:r w:rsidRPr="0002703C">
        <w:rPr>
          <w:lang w:eastAsia="en-GB"/>
        </w:rPr>
        <w:t xml:space="preserve">, J.M. and </w:t>
      </w:r>
      <w:proofErr w:type="spellStart"/>
      <w:r w:rsidRPr="0002703C">
        <w:rPr>
          <w:lang w:eastAsia="en-GB"/>
        </w:rPr>
        <w:t>Schöbel</w:t>
      </w:r>
      <w:proofErr w:type="spellEnd"/>
      <w:r w:rsidRPr="0002703C">
        <w:rPr>
          <w:lang w:eastAsia="en-GB"/>
        </w:rPr>
        <w:t xml:space="preserve">, M., 2013. Empowering team leadership and safety performance in nuclear power plants: A multilevel approach. </w:t>
      </w:r>
      <w:r w:rsidRPr="0002703C">
        <w:rPr>
          <w:i/>
          <w:iCs/>
          <w:lang w:eastAsia="en-GB"/>
        </w:rPr>
        <w:t>Safety science</w:t>
      </w:r>
      <w:r w:rsidRPr="0002703C">
        <w:rPr>
          <w:lang w:eastAsia="en-GB"/>
        </w:rPr>
        <w:t xml:space="preserve">, </w:t>
      </w:r>
      <w:r w:rsidRPr="0002703C">
        <w:rPr>
          <w:i/>
          <w:iCs/>
          <w:lang w:eastAsia="en-GB"/>
        </w:rPr>
        <w:t>51</w:t>
      </w:r>
      <w:r w:rsidRPr="0002703C">
        <w:rPr>
          <w:lang w:eastAsia="en-GB"/>
        </w:rPr>
        <w:t>(1), pp.293-301.</w:t>
      </w:r>
    </w:p>
    <w:p w14:paraId="0283C6CD" w14:textId="77777777" w:rsidR="0002703C" w:rsidRPr="0002703C" w:rsidRDefault="0002703C" w:rsidP="0002703C">
      <w:pPr>
        <w:spacing w:before="120"/>
        <w:rPr>
          <w:lang w:eastAsia="en-GB"/>
        </w:rPr>
      </w:pPr>
      <w:proofErr w:type="spellStart"/>
      <w:r w:rsidRPr="0002703C">
        <w:rPr>
          <w:lang w:eastAsia="en-GB"/>
        </w:rPr>
        <w:t>Nahrgang</w:t>
      </w:r>
      <w:proofErr w:type="spellEnd"/>
      <w:r w:rsidRPr="0002703C">
        <w:rPr>
          <w:lang w:eastAsia="en-GB"/>
        </w:rPr>
        <w:t xml:space="preserve">, J.D., </w:t>
      </w:r>
      <w:proofErr w:type="spellStart"/>
      <w:r w:rsidRPr="0002703C">
        <w:rPr>
          <w:lang w:eastAsia="en-GB"/>
        </w:rPr>
        <w:t>Morgeson</w:t>
      </w:r>
      <w:proofErr w:type="spellEnd"/>
      <w:r w:rsidRPr="0002703C">
        <w:rPr>
          <w:lang w:eastAsia="en-GB"/>
        </w:rPr>
        <w:t xml:space="preserve">, F.P. and Hofmann, D.A., 2011. Safety at work: a meta-analytic investigation of the link between job demands, job resources, burnout, engagement, and safety outcomes. </w:t>
      </w:r>
      <w:r w:rsidRPr="0002703C">
        <w:rPr>
          <w:i/>
          <w:iCs/>
          <w:lang w:eastAsia="en-GB"/>
        </w:rPr>
        <w:t>Journal of applied psychology</w:t>
      </w:r>
      <w:r w:rsidRPr="0002703C">
        <w:rPr>
          <w:lang w:eastAsia="en-GB"/>
        </w:rPr>
        <w:t xml:space="preserve">, </w:t>
      </w:r>
      <w:r w:rsidRPr="0002703C">
        <w:rPr>
          <w:i/>
          <w:iCs/>
          <w:lang w:eastAsia="en-GB"/>
        </w:rPr>
        <w:t>96</w:t>
      </w:r>
      <w:r w:rsidRPr="0002703C">
        <w:rPr>
          <w:lang w:eastAsia="en-GB"/>
        </w:rPr>
        <w:t>(1), p.71.</w:t>
      </w:r>
    </w:p>
    <w:p w14:paraId="146E5229" w14:textId="5439199E" w:rsidR="0002703C" w:rsidRPr="0002703C" w:rsidRDefault="0002703C" w:rsidP="0002703C">
      <w:pPr>
        <w:spacing w:before="120"/>
        <w:rPr>
          <w:lang w:eastAsia="en-GB"/>
        </w:rPr>
      </w:pPr>
      <w:r w:rsidRPr="0002703C">
        <w:rPr>
          <w:lang w:eastAsia="en-GB"/>
        </w:rPr>
        <w:t xml:space="preserve">Neal, A., Griffin, M.A. and Hart, P.M., 2000. The impact of organizational climate on safety climate and individual behaviour. </w:t>
      </w:r>
      <w:r w:rsidRPr="0002703C">
        <w:rPr>
          <w:i/>
          <w:iCs/>
          <w:lang w:eastAsia="en-GB"/>
        </w:rPr>
        <w:t>Safety science</w:t>
      </w:r>
      <w:r w:rsidRPr="0002703C">
        <w:rPr>
          <w:lang w:eastAsia="en-GB"/>
        </w:rPr>
        <w:t xml:space="preserve">, </w:t>
      </w:r>
      <w:r w:rsidRPr="0002703C">
        <w:rPr>
          <w:i/>
          <w:iCs/>
          <w:lang w:eastAsia="en-GB"/>
        </w:rPr>
        <w:t>34</w:t>
      </w:r>
      <w:r w:rsidRPr="0002703C">
        <w:rPr>
          <w:lang w:eastAsia="en-GB"/>
        </w:rPr>
        <w:t>(1-3), pp.99-109.</w:t>
      </w:r>
    </w:p>
    <w:p w14:paraId="67529E66" w14:textId="77777777" w:rsidR="0002703C" w:rsidRPr="0002703C" w:rsidRDefault="0002703C" w:rsidP="0002703C">
      <w:pPr>
        <w:spacing w:before="120"/>
        <w:rPr>
          <w:iCs/>
          <w:lang w:eastAsia="en-GB"/>
        </w:rPr>
      </w:pPr>
      <w:r w:rsidRPr="0002703C">
        <w:t xml:space="preserve">Office for Nuclear Regulation, 2019. </w:t>
      </w:r>
      <w:r w:rsidRPr="0002703C">
        <w:rPr>
          <w:i/>
          <w:iCs/>
        </w:rPr>
        <w:t>Guide NS-INSP-GD-070, Rev. 2:</w:t>
      </w:r>
      <w:r w:rsidRPr="0002703C">
        <w:t xml:space="preserve"> </w:t>
      </w:r>
      <w:r w:rsidRPr="0002703C">
        <w:rPr>
          <w:i/>
        </w:rPr>
        <w:t>Safety Culture Guide for Inspectors.</w:t>
      </w:r>
    </w:p>
    <w:p w14:paraId="6793A60A" w14:textId="77777777" w:rsidR="0002703C" w:rsidRPr="0002703C" w:rsidRDefault="0002703C" w:rsidP="0002703C">
      <w:pPr>
        <w:spacing w:before="120"/>
        <w:rPr>
          <w:lang w:eastAsia="en-GB"/>
        </w:rPr>
      </w:pPr>
      <w:r w:rsidRPr="0002703C">
        <w:rPr>
          <w:lang w:eastAsia="en-GB"/>
        </w:rPr>
        <w:t xml:space="preserve">Parker, D., Lawrie, M. and Hudson, P., 2006. A framework for understanding the development of organisational safety culture. </w:t>
      </w:r>
      <w:r w:rsidRPr="0002703C">
        <w:rPr>
          <w:i/>
          <w:iCs/>
          <w:lang w:eastAsia="en-GB"/>
        </w:rPr>
        <w:t>Safety science</w:t>
      </w:r>
      <w:r w:rsidRPr="0002703C">
        <w:rPr>
          <w:lang w:eastAsia="en-GB"/>
        </w:rPr>
        <w:t xml:space="preserve">, </w:t>
      </w:r>
      <w:r w:rsidRPr="0002703C">
        <w:rPr>
          <w:i/>
          <w:iCs/>
          <w:lang w:eastAsia="en-GB"/>
        </w:rPr>
        <w:t>44</w:t>
      </w:r>
      <w:r w:rsidRPr="0002703C">
        <w:rPr>
          <w:lang w:eastAsia="en-GB"/>
        </w:rPr>
        <w:t>(6), pp.551-562.</w:t>
      </w:r>
    </w:p>
    <w:p w14:paraId="2655B88F" w14:textId="77777777" w:rsidR="0002703C" w:rsidRPr="0002703C" w:rsidRDefault="0002703C" w:rsidP="0002703C">
      <w:pPr>
        <w:spacing w:before="120"/>
        <w:rPr>
          <w:lang w:eastAsia="en-GB"/>
        </w:rPr>
      </w:pPr>
      <w:r w:rsidRPr="0002703C">
        <w:rPr>
          <w:lang w:eastAsia="en-GB"/>
        </w:rPr>
        <w:t xml:space="preserve">Reiman, T., </w:t>
      </w:r>
      <w:proofErr w:type="spellStart"/>
      <w:r w:rsidRPr="0002703C">
        <w:rPr>
          <w:lang w:eastAsia="en-GB"/>
        </w:rPr>
        <w:t>Oedewald</w:t>
      </w:r>
      <w:proofErr w:type="spellEnd"/>
      <w:r w:rsidRPr="0002703C">
        <w:rPr>
          <w:lang w:eastAsia="en-GB"/>
        </w:rPr>
        <w:t xml:space="preserve">, P. and </w:t>
      </w:r>
      <w:proofErr w:type="spellStart"/>
      <w:r w:rsidRPr="0002703C">
        <w:rPr>
          <w:lang w:eastAsia="en-GB"/>
        </w:rPr>
        <w:t>Rollenhagen</w:t>
      </w:r>
      <w:proofErr w:type="spellEnd"/>
      <w:r w:rsidRPr="0002703C">
        <w:rPr>
          <w:lang w:eastAsia="en-GB"/>
        </w:rPr>
        <w:t xml:space="preserve">, C., 2005. Characteristics of organizational culture at the maintenance units of two Nordic nuclear power plants. </w:t>
      </w:r>
      <w:r w:rsidRPr="0002703C">
        <w:rPr>
          <w:i/>
          <w:iCs/>
          <w:lang w:eastAsia="en-GB"/>
        </w:rPr>
        <w:t>Reliability Engineering &amp; System Safety</w:t>
      </w:r>
      <w:r w:rsidRPr="0002703C">
        <w:rPr>
          <w:lang w:eastAsia="en-GB"/>
        </w:rPr>
        <w:t xml:space="preserve">, </w:t>
      </w:r>
      <w:r w:rsidRPr="0002703C">
        <w:rPr>
          <w:i/>
          <w:iCs/>
          <w:lang w:eastAsia="en-GB"/>
        </w:rPr>
        <w:t>89</w:t>
      </w:r>
      <w:r w:rsidRPr="0002703C">
        <w:rPr>
          <w:lang w:eastAsia="en-GB"/>
        </w:rPr>
        <w:t>(3), pp.331-345.</w:t>
      </w:r>
    </w:p>
    <w:p w14:paraId="41960125" w14:textId="77777777" w:rsidR="0002703C" w:rsidRPr="0002703C" w:rsidRDefault="0002703C" w:rsidP="0002703C">
      <w:pPr>
        <w:spacing w:before="120"/>
        <w:rPr>
          <w:lang w:eastAsia="en-GB"/>
        </w:rPr>
      </w:pPr>
      <w:r w:rsidRPr="0002703C">
        <w:rPr>
          <w:lang w:eastAsia="en-GB"/>
        </w:rPr>
        <w:t xml:space="preserve">Saks, A.M., 2006. Antecedents and consequences of employee engagement. </w:t>
      </w:r>
      <w:r w:rsidRPr="0002703C">
        <w:rPr>
          <w:i/>
          <w:iCs/>
          <w:lang w:eastAsia="en-GB"/>
        </w:rPr>
        <w:t>Journal of managerial psychology</w:t>
      </w:r>
      <w:r w:rsidRPr="0002703C">
        <w:rPr>
          <w:lang w:eastAsia="en-GB"/>
        </w:rPr>
        <w:t>.</w:t>
      </w:r>
    </w:p>
    <w:p w14:paraId="32B6AEF3" w14:textId="77777777" w:rsidR="0002703C" w:rsidRPr="0002703C" w:rsidRDefault="0002703C" w:rsidP="0002703C">
      <w:pPr>
        <w:spacing w:before="120"/>
        <w:rPr>
          <w:lang w:eastAsia="en-GB"/>
        </w:rPr>
      </w:pPr>
      <w:r w:rsidRPr="0002703C">
        <w:rPr>
          <w:lang w:eastAsia="en-GB"/>
        </w:rPr>
        <w:t xml:space="preserve">Schein, E.H., 1990. </w:t>
      </w:r>
      <w:r w:rsidRPr="0002703C">
        <w:rPr>
          <w:i/>
          <w:iCs/>
          <w:lang w:eastAsia="en-GB"/>
        </w:rPr>
        <w:t>Organizational culture</w:t>
      </w:r>
      <w:r w:rsidRPr="0002703C">
        <w:rPr>
          <w:lang w:eastAsia="en-GB"/>
        </w:rPr>
        <w:t xml:space="preserve"> (Vol. 45, No. 2, p. 109). American Psychological Association.</w:t>
      </w:r>
    </w:p>
    <w:p w14:paraId="25627732" w14:textId="77777777" w:rsidR="0002703C" w:rsidRPr="0002703C" w:rsidRDefault="0002703C" w:rsidP="0002703C">
      <w:pPr>
        <w:spacing w:before="120"/>
        <w:rPr>
          <w:lang w:eastAsia="en-GB"/>
        </w:rPr>
      </w:pPr>
      <w:r w:rsidRPr="0002703C">
        <w:rPr>
          <w:lang w:eastAsia="en-GB"/>
        </w:rPr>
        <w:t xml:space="preserve">Schensul, S.L., Schensul, J.J. and LeCompte, M.D., 1999. </w:t>
      </w:r>
      <w:r w:rsidRPr="0002703C">
        <w:rPr>
          <w:i/>
          <w:iCs/>
          <w:lang w:eastAsia="en-GB"/>
        </w:rPr>
        <w:t>Essential ethnographic methods: Observations, interviews, and questionnaires</w:t>
      </w:r>
      <w:r w:rsidRPr="0002703C">
        <w:rPr>
          <w:lang w:eastAsia="en-GB"/>
        </w:rPr>
        <w:t xml:space="preserve"> (Vol. 2). Rowman Altamira.</w:t>
      </w:r>
    </w:p>
    <w:p w14:paraId="4D83879D" w14:textId="77777777" w:rsidR="0002703C" w:rsidRPr="0002703C" w:rsidRDefault="0002703C" w:rsidP="0002703C">
      <w:pPr>
        <w:spacing w:before="120"/>
        <w:rPr>
          <w:lang w:eastAsia="en-GB"/>
        </w:rPr>
      </w:pPr>
      <w:r w:rsidRPr="0002703C">
        <w:rPr>
          <w:lang w:eastAsia="en-GB"/>
        </w:rPr>
        <w:t xml:space="preserve">Sekaran, U. and Bougie, R., 2016. </w:t>
      </w:r>
      <w:r w:rsidRPr="0002703C">
        <w:rPr>
          <w:i/>
          <w:iCs/>
          <w:lang w:eastAsia="en-GB"/>
        </w:rPr>
        <w:t>Research methods for business: A skill building approach</w:t>
      </w:r>
      <w:r w:rsidRPr="0002703C">
        <w:rPr>
          <w:lang w:eastAsia="en-GB"/>
        </w:rPr>
        <w:t>. John Wiley &amp; Sons.</w:t>
      </w:r>
    </w:p>
    <w:p w14:paraId="49F672B1" w14:textId="77777777" w:rsidR="0002703C" w:rsidRPr="0002703C" w:rsidRDefault="0002703C" w:rsidP="0002703C">
      <w:pPr>
        <w:spacing w:before="120"/>
        <w:rPr>
          <w:lang w:eastAsia="en-GB"/>
        </w:rPr>
      </w:pPr>
      <w:r w:rsidRPr="0002703C">
        <w:rPr>
          <w:shd w:val="clear" w:color="auto" w:fill="FFFFFF"/>
        </w:rPr>
        <w:t>Slack, F. and Rowley, J., 2001. Observation: perspectives on research methodologies for leisure managers. </w:t>
      </w:r>
      <w:r w:rsidRPr="0002703C">
        <w:rPr>
          <w:i/>
          <w:iCs/>
          <w:shd w:val="clear" w:color="auto" w:fill="FFFFFF"/>
        </w:rPr>
        <w:t>Management Research News</w:t>
      </w:r>
      <w:r w:rsidRPr="0002703C">
        <w:rPr>
          <w:shd w:val="clear" w:color="auto" w:fill="FFFFFF"/>
        </w:rPr>
        <w:t>, </w:t>
      </w:r>
      <w:r w:rsidRPr="0002703C">
        <w:rPr>
          <w:i/>
          <w:iCs/>
          <w:shd w:val="clear" w:color="auto" w:fill="FFFFFF"/>
        </w:rPr>
        <w:t>24</w:t>
      </w:r>
      <w:r w:rsidRPr="0002703C">
        <w:rPr>
          <w:shd w:val="clear" w:color="auto" w:fill="FFFFFF"/>
        </w:rPr>
        <w:t>(1), pp.35-42.</w:t>
      </w:r>
    </w:p>
    <w:p w14:paraId="0E9AD648" w14:textId="77777777" w:rsidR="0002703C" w:rsidRPr="0002703C" w:rsidRDefault="0002703C" w:rsidP="0002703C">
      <w:pPr>
        <w:spacing w:before="120"/>
        <w:rPr>
          <w:lang w:eastAsia="en-GB"/>
        </w:rPr>
      </w:pPr>
      <w:proofErr w:type="spellStart"/>
      <w:r w:rsidRPr="0002703C">
        <w:rPr>
          <w:lang w:eastAsia="en-GB"/>
        </w:rPr>
        <w:t>Vinodkumar</w:t>
      </w:r>
      <w:proofErr w:type="spellEnd"/>
      <w:r w:rsidRPr="0002703C">
        <w:rPr>
          <w:lang w:eastAsia="en-GB"/>
        </w:rPr>
        <w:t xml:space="preserve">, M.N. and </w:t>
      </w:r>
      <w:proofErr w:type="spellStart"/>
      <w:r w:rsidRPr="0002703C">
        <w:rPr>
          <w:lang w:eastAsia="en-GB"/>
        </w:rPr>
        <w:t>Bhasi</w:t>
      </w:r>
      <w:proofErr w:type="spellEnd"/>
      <w:r w:rsidRPr="0002703C">
        <w:rPr>
          <w:lang w:eastAsia="en-GB"/>
        </w:rPr>
        <w:t xml:space="preserve">, M., 2010. Safety management practices and safety behaviour: Assessing the mediating role of safety knowledge and motivation. </w:t>
      </w:r>
      <w:r w:rsidRPr="0002703C">
        <w:rPr>
          <w:i/>
          <w:iCs/>
          <w:lang w:eastAsia="en-GB"/>
        </w:rPr>
        <w:t>Accident Analysis &amp; Prevention</w:t>
      </w:r>
      <w:r w:rsidRPr="0002703C">
        <w:rPr>
          <w:lang w:eastAsia="en-GB"/>
        </w:rPr>
        <w:t xml:space="preserve">, </w:t>
      </w:r>
      <w:r w:rsidRPr="0002703C">
        <w:rPr>
          <w:i/>
          <w:iCs/>
          <w:lang w:eastAsia="en-GB"/>
        </w:rPr>
        <w:t>42</w:t>
      </w:r>
      <w:r w:rsidRPr="0002703C">
        <w:rPr>
          <w:lang w:eastAsia="en-GB"/>
        </w:rPr>
        <w:t>(6), pp.2082-2093.</w:t>
      </w:r>
    </w:p>
    <w:p w14:paraId="651B43CC" w14:textId="77777777" w:rsidR="0002703C" w:rsidRPr="0002703C" w:rsidRDefault="0002703C" w:rsidP="0002703C">
      <w:pPr>
        <w:pStyle w:val="HAZ1HEAD"/>
        <w:rPr>
          <w:rFonts w:ascii="Arial" w:hAnsi="Arial" w:cs="Arial"/>
          <w:b w:val="0"/>
          <w:bCs/>
          <w:color w:val="222222"/>
          <w:sz w:val="24"/>
          <w:szCs w:val="24"/>
          <w:shd w:val="clear" w:color="auto" w:fill="FFFFFF"/>
        </w:rPr>
      </w:pPr>
      <w:r w:rsidRPr="0002703C">
        <w:rPr>
          <w:rFonts w:ascii="Arial" w:hAnsi="Arial" w:cs="Arial"/>
          <w:b w:val="0"/>
          <w:bCs/>
          <w:color w:val="222222"/>
          <w:sz w:val="24"/>
          <w:szCs w:val="24"/>
          <w:shd w:val="clear" w:color="auto" w:fill="FFFFFF"/>
        </w:rPr>
        <w:t>Weaver-Hightower, M.B., 2018. </w:t>
      </w:r>
      <w:r w:rsidRPr="0002703C">
        <w:rPr>
          <w:rFonts w:ascii="Arial" w:hAnsi="Arial" w:cs="Arial"/>
          <w:b w:val="0"/>
          <w:bCs/>
          <w:i/>
          <w:iCs/>
          <w:color w:val="222222"/>
          <w:sz w:val="24"/>
          <w:szCs w:val="24"/>
          <w:shd w:val="clear" w:color="auto" w:fill="FFFFFF"/>
        </w:rPr>
        <w:t>How to Write Qualitative Research</w:t>
      </w:r>
      <w:r w:rsidRPr="0002703C">
        <w:rPr>
          <w:rFonts w:ascii="Arial" w:hAnsi="Arial" w:cs="Arial"/>
          <w:b w:val="0"/>
          <w:bCs/>
          <w:color w:val="222222"/>
          <w:sz w:val="24"/>
          <w:szCs w:val="24"/>
          <w:shd w:val="clear" w:color="auto" w:fill="FFFFFF"/>
        </w:rPr>
        <w:t>. Routledge.</w:t>
      </w:r>
    </w:p>
    <w:p w14:paraId="6204D96D" w14:textId="77777777" w:rsidR="0002703C" w:rsidRPr="0002703C" w:rsidRDefault="0002703C" w:rsidP="0002703C">
      <w:pPr>
        <w:spacing w:before="120"/>
        <w:rPr>
          <w:lang w:eastAsia="en-GB"/>
        </w:rPr>
      </w:pPr>
      <w:proofErr w:type="spellStart"/>
      <w:r w:rsidRPr="0002703C">
        <w:rPr>
          <w:lang w:eastAsia="en-GB"/>
        </w:rPr>
        <w:t>Westrum</w:t>
      </w:r>
      <w:proofErr w:type="spellEnd"/>
      <w:r w:rsidRPr="0002703C">
        <w:rPr>
          <w:lang w:eastAsia="en-GB"/>
        </w:rPr>
        <w:t xml:space="preserve">, R., 1996. Human factors experts beginning to focus on organizational factors in safety. </w:t>
      </w:r>
      <w:r w:rsidRPr="0002703C">
        <w:rPr>
          <w:i/>
          <w:iCs/>
          <w:lang w:eastAsia="en-GB"/>
        </w:rPr>
        <w:t>ICAO journal</w:t>
      </w:r>
      <w:r w:rsidRPr="0002703C">
        <w:rPr>
          <w:lang w:eastAsia="en-GB"/>
        </w:rPr>
        <w:t xml:space="preserve">, </w:t>
      </w:r>
      <w:r w:rsidRPr="0002703C">
        <w:rPr>
          <w:i/>
          <w:iCs/>
          <w:lang w:eastAsia="en-GB"/>
        </w:rPr>
        <w:t>51</w:t>
      </w:r>
      <w:r w:rsidRPr="0002703C">
        <w:rPr>
          <w:lang w:eastAsia="en-GB"/>
        </w:rPr>
        <w:t>(8), pp.6-8.</w:t>
      </w:r>
    </w:p>
    <w:p w14:paraId="6F160F26" w14:textId="77777777" w:rsidR="0002703C" w:rsidRPr="0002703C" w:rsidRDefault="0002703C" w:rsidP="0002703C">
      <w:pPr>
        <w:spacing w:before="120"/>
        <w:rPr>
          <w:lang w:eastAsia="en-GB"/>
        </w:rPr>
      </w:pPr>
      <w:r w:rsidRPr="0002703C">
        <w:rPr>
          <w:lang w:eastAsia="en-GB"/>
        </w:rPr>
        <w:t xml:space="preserve">Wong, J.H.K., </w:t>
      </w:r>
      <w:proofErr w:type="spellStart"/>
      <w:r w:rsidRPr="0002703C">
        <w:rPr>
          <w:lang w:eastAsia="en-GB"/>
        </w:rPr>
        <w:t>Kelloway</w:t>
      </w:r>
      <w:proofErr w:type="spellEnd"/>
      <w:r w:rsidRPr="0002703C">
        <w:rPr>
          <w:lang w:eastAsia="en-GB"/>
        </w:rPr>
        <w:t xml:space="preserve">, E.K., &amp; Makhan, D.W., 2016. ‘Safety Leadership’, in Clarke, S., Probst, T.M., </w:t>
      </w:r>
      <w:proofErr w:type="spellStart"/>
      <w:r w:rsidRPr="0002703C">
        <w:rPr>
          <w:lang w:eastAsia="en-GB"/>
        </w:rPr>
        <w:t>Guldenmund</w:t>
      </w:r>
      <w:proofErr w:type="spellEnd"/>
      <w:r w:rsidRPr="0002703C">
        <w:rPr>
          <w:lang w:eastAsia="en-GB"/>
        </w:rPr>
        <w:t xml:space="preserve">, F.W. and Passmore, J. (Eds). </w:t>
      </w:r>
      <w:r w:rsidRPr="0002703C">
        <w:rPr>
          <w:i/>
          <w:iCs/>
          <w:lang w:eastAsia="en-GB"/>
        </w:rPr>
        <w:t>The Wiley Blackwell handbook of the psychology of occupational safety and workplace health</w:t>
      </w:r>
      <w:r w:rsidRPr="0002703C">
        <w:t xml:space="preserve"> (p. 83-100)</w:t>
      </w:r>
      <w:r w:rsidRPr="0002703C">
        <w:rPr>
          <w:lang w:eastAsia="en-GB"/>
        </w:rPr>
        <w:t>. John Wiley &amp; Sons.</w:t>
      </w:r>
    </w:p>
    <w:p w14:paraId="2CCD2B7F" w14:textId="77777777" w:rsidR="0002703C" w:rsidRDefault="0002703C" w:rsidP="0002703C">
      <w:pPr>
        <w:spacing w:before="120"/>
        <w:rPr>
          <w:lang w:eastAsia="en-GB"/>
        </w:rPr>
        <w:sectPr w:rsidR="0002703C">
          <w:pgSz w:w="11906" w:h="16838"/>
          <w:pgMar w:top="1440" w:right="1440" w:bottom="1440" w:left="1440" w:header="708" w:footer="708" w:gutter="0"/>
          <w:cols w:space="708"/>
          <w:docGrid w:linePitch="360"/>
        </w:sectPr>
      </w:pPr>
      <w:r w:rsidRPr="0002703C">
        <w:rPr>
          <w:lang w:eastAsia="en-GB"/>
        </w:rPr>
        <w:t xml:space="preserve">Zohar, D., 1980. Safety climate in industrial organizations: theoretical and applied implications. </w:t>
      </w:r>
      <w:r w:rsidRPr="0002703C">
        <w:rPr>
          <w:i/>
          <w:iCs/>
          <w:lang w:eastAsia="en-GB"/>
        </w:rPr>
        <w:t>Journal of applied psychology</w:t>
      </w:r>
      <w:r w:rsidRPr="0002703C">
        <w:rPr>
          <w:lang w:eastAsia="en-GB"/>
        </w:rPr>
        <w:t xml:space="preserve">, </w:t>
      </w:r>
      <w:r w:rsidRPr="0002703C">
        <w:rPr>
          <w:i/>
          <w:iCs/>
          <w:lang w:eastAsia="en-GB"/>
        </w:rPr>
        <w:t>65</w:t>
      </w:r>
      <w:r w:rsidRPr="0002703C">
        <w:rPr>
          <w:lang w:eastAsia="en-GB"/>
        </w:rPr>
        <w:t>(1), p.96.</w:t>
      </w:r>
    </w:p>
    <w:p w14:paraId="4D1CC66F" w14:textId="794FA030" w:rsidR="0002703C" w:rsidRDefault="0002703C" w:rsidP="00E8336C">
      <w:pPr>
        <w:pStyle w:val="Heading1"/>
        <w:numPr>
          <w:ilvl w:val="0"/>
          <w:numId w:val="0"/>
        </w:numPr>
        <w:rPr>
          <w:lang w:eastAsia="en-GB"/>
        </w:rPr>
      </w:pPr>
      <w:bookmarkStart w:id="54" w:name="_Toc78280535"/>
      <w:r>
        <w:rPr>
          <w:lang w:eastAsia="en-GB"/>
        </w:rPr>
        <w:t>Appendix A – An Example Research Proposal</w:t>
      </w:r>
      <w:bookmarkEnd w:id="54"/>
    </w:p>
    <w:tbl>
      <w:tblPr>
        <w:tblW w:w="5000" w:type="pct"/>
        <w:jc w:val="center"/>
        <w:tblBorders>
          <w:top w:val="single" w:sz="12" w:space="0" w:color="006D68"/>
          <w:left w:val="single" w:sz="12" w:space="0" w:color="006D68"/>
          <w:bottom w:val="single" w:sz="12" w:space="0" w:color="006D68"/>
          <w:right w:val="single" w:sz="12" w:space="0" w:color="006D68"/>
          <w:insideH w:val="single" w:sz="12" w:space="0" w:color="006D68"/>
          <w:insideV w:val="single" w:sz="12" w:space="0" w:color="006D68"/>
        </w:tblBorders>
        <w:tblCellMar>
          <w:top w:w="58" w:type="dxa"/>
          <w:left w:w="58" w:type="dxa"/>
          <w:bottom w:w="58" w:type="dxa"/>
          <w:right w:w="58" w:type="dxa"/>
        </w:tblCellMar>
        <w:tblLook w:val="01E0" w:firstRow="1" w:lastRow="1" w:firstColumn="1" w:lastColumn="1" w:noHBand="0" w:noVBand="0"/>
      </w:tblPr>
      <w:tblGrid>
        <w:gridCol w:w="3755"/>
        <w:gridCol w:w="2123"/>
        <w:gridCol w:w="1313"/>
        <w:gridCol w:w="1951"/>
      </w:tblGrid>
      <w:tr w:rsidR="0002703C" w:rsidRPr="00B24D54" w14:paraId="65A795F4" w14:textId="77777777" w:rsidTr="0002703C">
        <w:trPr>
          <w:trHeight w:val="288"/>
          <w:jc w:val="center"/>
        </w:trPr>
        <w:tc>
          <w:tcPr>
            <w:tcW w:w="5000" w:type="pct"/>
            <w:gridSpan w:val="4"/>
            <w:shd w:val="clear" w:color="auto" w:fill="auto"/>
            <w:vAlign w:val="center"/>
          </w:tcPr>
          <w:p w14:paraId="583ADFC6" w14:textId="77777777" w:rsidR="0002703C" w:rsidRPr="00B24D54" w:rsidRDefault="0002703C" w:rsidP="0002703C">
            <w:pPr>
              <w:spacing w:before="0" w:after="0" w:line="240" w:lineRule="auto"/>
              <w:jc w:val="center"/>
              <w:rPr>
                <w:b/>
                <w:szCs w:val="22"/>
              </w:rPr>
            </w:pPr>
            <w:r w:rsidRPr="00B24D54">
              <w:rPr>
                <w:b/>
                <w:szCs w:val="22"/>
              </w:rPr>
              <w:t>INTERVENTION / PROJECT TASK SHEET</w:t>
            </w:r>
          </w:p>
        </w:tc>
      </w:tr>
      <w:tr w:rsidR="0002703C" w:rsidRPr="00B24D54" w14:paraId="431A3EFE" w14:textId="77777777" w:rsidTr="0002703C">
        <w:trPr>
          <w:trHeight w:val="288"/>
          <w:jc w:val="center"/>
        </w:trPr>
        <w:tc>
          <w:tcPr>
            <w:tcW w:w="2054" w:type="pct"/>
            <w:shd w:val="clear" w:color="auto" w:fill="auto"/>
            <w:vAlign w:val="center"/>
          </w:tcPr>
          <w:p w14:paraId="6930A87A" w14:textId="77777777" w:rsidR="0002703C" w:rsidRPr="00B24D54" w:rsidRDefault="0002703C" w:rsidP="0002703C">
            <w:pPr>
              <w:spacing w:before="0" w:after="0" w:line="240" w:lineRule="auto"/>
              <w:rPr>
                <w:b/>
                <w:sz w:val="20"/>
                <w:szCs w:val="20"/>
              </w:rPr>
            </w:pPr>
            <w:r w:rsidRPr="00B24D54">
              <w:rPr>
                <w:b/>
                <w:sz w:val="20"/>
                <w:szCs w:val="20"/>
              </w:rPr>
              <w:t>Unique Document ID and Revision No:</w:t>
            </w:r>
          </w:p>
        </w:tc>
        <w:tc>
          <w:tcPr>
            <w:tcW w:w="1161" w:type="pct"/>
            <w:shd w:val="clear" w:color="auto" w:fill="auto"/>
            <w:vAlign w:val="center"/>
          </w:tcPr>
          <w:p w14:paraId="0ABC2D4F" w14:textId="77777777" w:rsidR="0002703C" w:rsidRPr="00B24D54" w:rsidRDefault="0002703C" w:rsidP="0002703C">
            <w:pPr>
              <w:spacing w:before="0" w:after="0" w:line="240" w:lineRule="auto"/>
              <w:rPr>
                <w:sz w:val="20"/>
                <w:szCs w:val="20"/>
              </w:rPr>
            </w:pPr>
            <w:r w:rsidRPr="00B24D54">
              <w:rPr>
                <w:sz w:val="20"/>
                <w:szCs w:val="20"/>
              </w:rPr>
              <w:t>ONR-OFD-123-20</w:t>
            </w:r>
          </w:p>
        </w:tc>
        <w:tc>
          <w:tcPr>
            <w:tcW w:w="718" w:type="pct"/>
            <w:shd w:val="clear" w:color="auto" w:fill="auto"/>
            <w:vAlign w:val="center"/>
          </w:tcPr>
          <w:p w14:paraId="7022F322" w14:textId="77777777" w:rsidR="0002703C" w:rsidRPr="00B24D54" w:rsidRDefault="0002703C" w:rsidP="0002703C">
            <w:pPr>
              <w:spacing w:before="0" w:after="0" w:line="240" w:lineRule="auto"/>
              <w:rPr>
                <w:b/>
                <w:sz w:val="20"/>
                <w:szCs w:val="20"/>
              </w:rPr>
            </w:pPr>
            <w:r w:rsidRPr="00B24D54">
              <w:rPr>
                <w:b/>
                <w:sz w:val="20"/>
                <w:szCs w:val="20"/>
              </w:rPr>
              <w:t>CM9 Ref:</w:t>
            </w:r>
          </w:p>
        </w:tc>
        <w:tc>
          <w:tcPr>
            <w:tcW w:w="1067" w:type="pct"/>
            <w:shd w:val="clear" w:color="auto" w:fill="auto"/>
            <w:vAlign w:val="center"/>
          </w:tcPr>
          <w:p w14:paraId="07D64B7A" w14:textId="77777777" w:rsidR="0002703C" w:rsidRPr="00B24D54" w:rsidRDefault="0002703C" w:rsidP="0002703C">
            <w:pPr>
              <w:spacing w:before="0" w:after="0" w:line="240" w:lineRule="auto"/>
              <w:rPr>
                <w:sz w:val="20"/>
                <w:szCs w:val="20"/>
              </w:rPr>
            </w:pPr>
            <w:r w:rsidRPr="00B24D54">
              <w:rPr>
                <w:sz w:val="20"/>
                <w:szCs w:val="20"/>
              </w:rPr>
              <w:t>2020/123456</w:t>
            </w:r>
          </w:p>
        </w:tc>
      </w:tr>
      <w:tr w:rsidR="0002703C" w:rsidRPr="00B24D54" w14:paraId="62754CF0" w14:textId="77777777" w:rsidTr="0002703C">
        <w:trPr>
          <w:trHeight w:val="288"/>
          <w:jc w:val="center"/>
        </w:trPr>
        <w:tc>
          <w:tcPr>
            <w:tcW w:w="2054" w:type="pct"/>
            <w:shd w:val="clear" w:color="auto" w:fill="auto"/>
            <w:vAlign w:val="center"/>
          </w:tcPr>
          <w:p w14:paraId="60EF6E8A" w14:textId="77777777" w:rsidR="0002703C" w:rsidRPr="00B24D54" w:rsidRDefault="0002703C" w:rsidP="0002703C">
            <w:pPr>
              <w:spacing w:before="0" w:after="0" w:line="240" w:lineRule="auto"/>
              <w:rPr>
                <w:i/>
                <w:sz w:val="20"/>
                <w:szCs w:val="20"/>
              </w:rPr>
            </w:pPr>
            <w:r w:rsidRPr="00B24D54">
              <w:rPr>
                <w:b/>
                <w:sz w:val="20"/>
                <w:szCs w:val="20"/>
              </w:rPr>
              <w:t>Title:</w:t>
            </w:r>
          </w:p>
        </w:tc>
        <w:tc>
          <w:tcPr>
            <w:tcW w:w="2946" w:type="pct"/>
            <w:gridSpan w:val="3"/>
            <w:shd w:val="clear" w:color="auto" w:fill="auto"/>
            <w:vAlign w:val="center"/>
          </w:tcPr>
          <w:p w14:paraId="5C707CEC" w14:textId="77777777" w:rsidR="0002703C" w:rsidRPr="00B24D54" w:rsidRDefault="0002703C" w:rsidP="0002703C">
            <w:pPr>
              <w:spacing w:before="0" w:after="0" w:line="240" w:lineRule="auto"/>
              <w:rPr>
                <w:rFonts w:cs="Arial"/>
                <w:color w:val="111111"/>
                <w:sz w:val="20"/>
                <w:szCs w:val="20"/>
                <w:lang w:eastAsia="en-GB"/>
              </w:rPr>
            </w:pPr>
            <w:r w:rsidRPr="00B24D54">
              <w:rPr>
                <w:rFonts w:cs="Arial"/>
                <w:color w:val="111111"/>
                <w:sz w:val="20"/>
                <w:szCs w:val="20"/>
                <w:lang w:eastAsia="en-GB"/>
              </w:rPr>
              <w:t>Research to understand why safety rules are not being followed.</w:t>
            </w:r>
          </w:p>
        </w:tc>
      </w:tr>
      <w:tr w:rsidR="0002703C" w:rsidRPr="00B24D54" w14:paraId="11AE8ED2" w14:textId="77777777" w:rsidTr="0002703C">
        <w:trPr>
          <w:trHeight w:val="454"/>
          <w:jc w:val="center"/>
        </w:trPr>
        <w:tc>
          <w:tcPr>
            <w:tcW w:w="2054" w:type="pct"/>
            <w:shd w:val="clear" w:color="auto" w:fill="auto"/>
            <w:vAlign w:val="center"/>
          </w:tcPr>
          <w:p w14:paraId="49157FE9" w14:textId="77777777" w:rsidR="0002703C" w:rsidRPr="00B24D54" w:rsidRDefault="0002703C" w:rsidP="0002703C">
            <w:pPr>
              <w:spacing w:before="0" w:after="0" w:line="240" w:lineRule="auto"/>
              <w:rPr>
                <w:b/>
                <w:sz w:val="20"/>
                <w:szCs w:val="20"/>
              </w:rPr>
            </w:pPr>
            <w:r w:rsidRPr="00B24D54">
              <w:rPr>
                <w:rFonts w:cs="Arial"/>
                <w:b/>
                <w:sz w:val="20"/>
                <w:szCs w:val="20"/>
              </w:rPr>
              <w:t>Site/Facility/Organisation:</w:t>
            </w:r>
          </w:p>
        </w:tc>
        <w:tc>
          <w:tcPr>
            <w:tcW w:w="2946" w:type="pct"/>
            <w:gridSpan w:val="3"/>
            <w:shd w:val="clear" w:color="auto" w:fill="auto"/>
            <w:vAlign w:val="center"/>
          </w:tcPr>
          <w:p w14:paraId="58D8D6A0" w14:textId="77777777" w:rsidR="0002703C" w:rsidRPr="00B24D54" w:rsidRDefault="0002703C" w:rsidP="0002703C">
            <w:pPr>
              <w:spacing w:before="0" w:after="0" w:line="240" w:lineRule="auto"/>
              <w:rPr>
                <w:rFonts w:cs="Arial"/>
                <w:color w:val="111111"/>
                <w:sz w:val="20"/>
                <w:szCs w:val="20"/>
                <w:lang w:eastAsia="en-GB"/>
              </w:rPr>
            </w:pPr>
            <w:r w:rsidRPr="00B24D54">
              <w:rPr>
                <w:rFonts w:cs="Arial"/>
                <w:color w:val="111111"/>
                <w:sz w:val="20"/>
                <w:szCs w:val="20"/>
                <w:lang w:eastAsia="en-GB"/>
              </w:rPr>
              <w:t>Dutyholder A</w:t>
            </w:r>
          </w:p>
        </w:tc>
      </w:tr>
      <w:tr w:rsidR="0002703C" w:rsidRPr="00B24D54" w14:paraId="189364BA" w14:textId="77777777" w:rsidTr="0002703C">
        <w:trPr>
          <w:trHeight w:val="454"/>
          <w:jc w:val="center"/>
        </w:trPr>
        <w:tc>
          <w:tcPr>
            <w:tcW w:w="2054" w:type="pct"/>
            <w:shd w:val="clear" w:color="auto" w:fill="auto"/>
            <w:vAlign w:val="center"/>
          </w:tcPr>
          <w:p w14:paraId="70A9C7D5" w14:textId="77777777" w:rsidR="0002703C" w:rsidRPr="00B24D54" w:rsidRDefault="0002703C" w:rsidP="0002703C">
            <w:pPr>
              <w:spacing w:before="0" w:after="0" w:line="240" w:lineRule="auto"/>
              <w:rPr>
                <w:rFonts w:cs="Arial"/>
                <w:b/>
                <w:sz w:val="20"/>
                <w:szCs w:val="20"/>
              </w:rPr>
            </w:pPr>
            <w:r w:rsidRPr="00B24D54">
              <w:rPr>
                <w:rFonts w:cs="Arial"/>
                <w:b/>
                <w:sz w:val="20"/>
                <w:szCs w:val="20"/>
              </w:rPr>
              <w:t>Operational Plan Objective /</w:t>
            </w:r>
          </w:p>
          <w:p w14:paraId="3C642366" w14:textId="77777777" w:rsidR="0002703C" w:rsidRPr="00B24D54" w:rsidRDefault="0002703C" w:rsidP="0002703C">
            <w:pPr>
              <w:spacing w:before="0" w:after="0" w:line="240" w:lineRule="auto"/>
              <w:rPr>
                <w:b/>
                <w:sz w:val="20"/>
                <w:szCs w:val="20"/>
              </w:rPr>
            </w:pPr>
            <w:r w:rsidRPr="00B24D54">
              <w:rPr>
                <w:rFonts w:cs="Arial"/>
                <w:b/>
                <w:sz w:val="20"/>
                <w:szCs w:val="20"/>
              </w:rPr>
              <w:t>Strategy Alignment:</w:t>
            </w:r>
          </w:p>
        </w:tc>
        <w:tc>
          <w:tcPr>
            <w:tcW w:w="2946" w:type="pct"/>
            <w:gridSpan w:val="3"/>
            <w:shd w:val="clear" w:color="auto" w:fill="auto"/>
            <w:vAlign w:val="center"/>
          </w:tcPr>
          <w:p w14:paraId="68AEE4FB" w14:textId="77777777" w:rsidR="0002703C" w:rsidRPr="00B24D54" w:rsidRDefault="0002703C" w:rsidP="0002703C">
            <w:pPr>
              <w:spacing w:before="0" w:after="0" w:line="240" w:lineRule="auto"/>
              <w:rPr>
                <w:rFonts w:cs="Arial"/>
                <w:color w:val="111111"/>
                <w:sz w:val="20"/>
                <w:szCs w:val="20"/>
                <w:lang w:eastAsia="en-GB"/>
              </w:rPr>
            </w:pPr>
            <w:r w:rsidRPr="00B24D54">
              <w:rPr>
                <w:rFonts w:cs="Arial"/>
                <w:color w:val="111111"/>
                <w:sz w:val="20"/>
                <w:szCs w:val="20"/>
                <w:lang w:eastAsia="en-GB"/>
              </w:rPr>
              <w:t xml:space="preserve">This work is fully aligned to the ONR Divisional Strategy for Dutyholder A. </w:t>
            </w:r>
          </w:p>
        </w:tc>
      </w:tr>
      <w:tr w:rsidR="0002703C" w:rsidRPr="00B24D54" w14:paraId="6CDBD844" w14:textId="77777777" w:rsidTr="0002703C">
        <w:trPr>
          <w:trHeight w:val="288"/>
          <w:jc w:val="center"/>
        </w:trPr>
        <w:tc>
          <w:tcPr>
            <w:tcW w:w="2054" w:type="pct"/>
            <w:tcBorders>
              <w:bottom w:val="single" w:sz="12" w:space="0" w:color="006D68"/>
            </w:tcBorders>
            <w:shd w:val="clear" w:color="auto" w:fill="auto"/>
            <w:vAlign w:val="center"/>
          </w:tcPr>
          <w:p w14:paraId="698BEA7E" w14:textId="77777777" w:rsidR="0002703C" w:rsidRPr="00B24D54" w:rsidRDefault="0002703C" w:rsidP="0002703C">
            <w:pPr>
              <w:spacing w:before="0" w:after="0" w:line="240" w:lineRule="auto"/>
              <w:rPr>
                <w:i/>
                <w:sz w:val="20"/>
                <w:szCs w:val="20"/>
              </w:rPr>
            </w:pPr>
            <w:r w:rsidRPr="00B24D54">
              <w:rPr>
                <w:rFonts w:cs="Arial"/>
                <w:b/>
                <w:sz w:val="20"/>
                <w:szCs w:val="20"/>
              </w:rPr>
              <w:t>Project / Task Lead:</w:t>
            </w:r>
          </w:p>
        </w:tc>
        <w:tc>
          <w:tcPr>
            <w:tcW w:w="2946" w:type="pct"/>
            <w:gridSpan w:val="3"/>
            <w:tcBorders>
              <w:bottom w:val="single" w:sz="12" w:space="0" w:color="006D68"/>
            </w:tcBorders>
            <w:shd w:val="clear" w:color="auto" w:fill="auto"/>
            <w:vAlign w:val="center"/>
          </w:tcPr>
          <w:p w14:paraId="37AFC315" w14:textId="77777777" w:rsidR="0002703C" w:rsidRPr="00B24D54" w:rsidRDefault="0002703C" w:rsidP="0002703C">
            <w:pPr>
              <w:spacing w:before="0" w:after="0" w:line="240" w:lineRule="auto"/>
              <w:rPr>
                <w:sz w:val="20"/>
                <w:szCs w:val="20"/>
              </w:rPr>
            </w:pPr>
            <w:r w:rsidRPr="00B24D54">
              <w:rPr>
                <w:sz w:val="20"/>
                <w:szCs w:val="20"/>
              </w:rPr>
              <w:t>J Smith</w:t>
            </w:r>
          </w:p>
        </w:tc>
      </w:tr>
    </w:tbl>
    <w:p w14:paraId="3509C988" w14:textId="77777777" w:rsidR="0002703C" w:rsidRPr="00CE0F63" w:rsidRDefault="0002703C" w:rsidP="0002703C">
      <w:pPr>
        <w:spacing w:before="0" w:after="0"/>
        <w:rPr>
          <w:sz w:val="20"/>
          <w:szCs w:val="22"/>
          <w:lang w:eastAsia="en-GB"/>
        </w:rPr>
      </w:pPr>
    </w:p>
    <w:tbl>
      <w:tblPr>
        <w:tblStyle w:val="Style2"/>
        <w:tblW w:w="5000" w:type="pct"/>
        <w:tblLook w:val="01E0" w:firstRow="1" w:lastRow="1" w:firstColumn="1" w:lastColumn="1" w:noHBand="0" w:noVBand="0"/>
      </w:tblPr>
      <w:tblGrid>
        <w:gridCol w:w="1225"/>
        <w:gridCol w:w="346"/>
        <w:gridCol w:w="1460"/>
        <w:gridCol w:w="1274"/>
        <w:gridCol w:w="1688"/>
        <w:gridCol w:w="31"/>
        <w:gridCol w:w="1172"/>
        <w:gridCol w:w="2046"/>
      </w:tblGrid>
      <w:tr w:rsidR="0002703C" w:rsidRPr="00ED350F" w14:paraId="3885F380" w14:textId="77777777" w:rsidTr="0002703C">
        <w:trPr>
          <w:cnfStyle w:val="100000000000" w:firstRow="1" w:lastRow="0" w:firstColumn="0" w:lastColumn="0" w:oddVBand="0" w:evenVBand="0" w:oddHBand="0" w:evenHBand="0" w:firstRowFirstColumn="0" w:firstRowLastColumn="0" w:lastRowFirstColumn="0" w:lastRowLastColumn="0"/>
          <w:trHeight w:val="288"/>
        </w:trPr>
        <w:tc>
          <w:tcPr>
            <w:tcW w:w="5000" w:type="pct"/>
            <w:gridSpan w:val="8"/>
          </w:tcPr>
          <w:p w14:paraId="5385366E" w14:textId="77777777" w:rsidR="0002703C" w:rsidRPr="00ED350F" w:rsidRDefault="0002703C" w:rsidP="0002703C">
            <w:pPr>
              <w:spacing w:before="60" w:after="60"/>
              <w:rPr>
                <w:b w:val="0"/>
                <w:bCs/>
              </w:rPr>
            </w:pPr>
            <w:r w:rsidRPr="00ED350F">
              <w:rPr>
                <w:b w:val="0"/>
                <w:bCs/>
              </w:rPr>
              <w:t>Scope</w:t>
            </w:r>
          </w:p>
        </w:tc>
      </w:tr>
      <w:tr w:rsidR="0002703C" w:rsidRPr="00ED350F" w14:paraId="3967E5DF" w14:textId="77777777" w:rsidTr="0002703C">
        <w:trPr>
          <w:trHeight w:val="288"/>
        </w:trPr>
        <w:tc>
          <w:tcPr>
            <w:tcW w:w="850" w:type="pct"/>
            <w:gridSpan w:val="2"/>
          </w:tcPr>
          <w:p w14:paraId="05DB51AA" w14:textId="77777777" w:rsidR="0002703C" w:rsidRPr="00ED350F" w:rsidRDefault="0002703C" w:rsidP="0002703C">
            <w:pPr>
              <w:spacing w:before="60" w:after="60"/>
              <w:rPr>
                <w:b/>
                <w:bCs/>
                <w:i/>
                <w:sz w:val="20"/>
                <w:szCs w:val="22"/>
              </w:rPr>
            </w:pPr>
            <w:r w:rsidRPr="00ED350F">
              <w:rPr>
                <w:b/>
                <w:bCs/>
                <w:sz w:val="20"/>
                <w:szCs w:val="22"/>
              </w:rPr>
              <w:t>Background</w:t>
            </w:r>
          </w:p>
        </w:tc>
        <w:tc>
          <w:tcPr>
            <w:tcW w:w="4150" w:type="pct"/>
            <w:gridSpan w:val="6"/>
          </w:tcPr>
          <w:p w14:paraId="49D8AA45" w14:textId="77777777" w:rsidR="0002703C" w:rsidRPr="00ED350F" w:rsidRDefault="0002703C" w:rsidP="0002703C">
            <w:pPr>
              <w:spacing w:before="60" w:after="60"/>
              <w:rPr>
                <w:rFonts w:cs="Arial"/>
                <w:b/>
                <w:bCs/>
                <w:sz w:val="20"/>
                <w:szCs w:val="22"/>
              </w:rPr>
            </w:pPr>
            <w:r w:rsidRPr="00ED350F">
              <w:rPr>
                <w:rFonts w:cs="Arial"/>
                <w:b/>
                <w:bCs/>
                <w:sz w:val="20"/>
                <w:szCs w:val="22"/>
              </w:rPr>
              <w:t>Problem Statement</w:t>
            </w:r>
          </w:p>
          <w:p w14:paraId="1808E5CC" w14:textId="77777777" w:rsidR="0002703C" w:rsidRPr="00ED350F" w:rsidRDefault="0002703C" w:rsidP="0002703C">
            <w:pPr>
              <w:spacing w:before="60" w:after="60"/>
              <w:rPr>
                <w:rFonts w:cs="Arial"/>
                <w:sz w:val="20"/>
                <w:szCs w:val="22"/>
              </w:rPr>
            </w:pPr>
            <w:r w:rsidRPr="00ED350F">
              <w:rPr>
                <w:rFonts w:cs="Arial"/>
                <w:sz w:val="20"/>
                <w:szCs w:val="22"/>
              </w:rPr>
              <w:t>ONR is concerned that Dutyholder A’s capability to conduct operations safely has not improved to the extent expected despite repeated enforcement actions and subsequent improvement initiatives implemented by the licensee.</w:t>
            </w:r>
            <w:r>
              <w:rPr>
                <w:rFonts w:cs="Arial"/>
                <w:sz w:val="20"/>
                <w:szCs w:val="22"/>
              </w:rPr>
              <w:t xml:space="preserve"> </w:t>
            </w:r>
            <w:r w:rsidRPr="00ED350F">
              <w:rPr>
                <w:rFonts w:cs="Arial"/>
                <w:sz w:val="20"/>
                <w:szCs w:val="22"/>
              </w:rPr>
              <w:t>ONR is concerned that systemic organisational factors may be resulting in undesirable behaviours and that if these factors are not identified, understood, and addressed, safety performance will not improve (it may even decline) and future improvement efforts will be unsuccessful.</w:t>
            </w:r>
          </w:p>
          <w:p w14:paraId="28647696" w14:textId="77777777" w:rsidR="0002703C" w:rsidRPr="00ED350F" w:rsidRDefault="0002703C" w:rsidP="0002703C">
            <w:pPr>
              <w:spacing w:before="60" w:after="60"/>
              <w:rPr>
                <w:rFonts w:cs="Arial"/>
                <w:sz w:val="20"/>
                <w:szCs w:val="22"/>
              </w:rPr>
            </w:pPr>
            <w:r w:rsidRPr="00ED350F">
              <w:rPr>
                <w:rFonts w:cs="Arial"/>
                <w:sz w:val="20"/>
                <w:szCs w:val="22"/>
              </w:rPr>
              <w:t>In response ONR will undertake a study to understand the factors that influence workers’ beliefs about compliance with safety rules and to investigate the possible impact that these factors have on nuclear safety.</w:t>
            </w:r>
          </w:p>
          <w:p w14:paraId="31262A2A" w14:textId="77777777" w:rsidR="0002703C" w:rsidRPr="00ED350F" w:rsidRDefault="0002703C" w:rsidP="0002703C">
            <w:pPr>
              <w:spacing w:before="60" w:after="60"/>
              <w:rPr>
                <w:rFonts w:cs="Arial"/>
                <w:sz w:val="20"/>
                <w:szCs w:val="22"/>
              </w:rPr>
            </w:pPr>
            <w:r w:rsidRPr="00ED350F">
              <w:rPr>
                <w:rFonts w:cs="Arial"/>
                <w:sz w:val="20"/>
                <w:szCs w:val="22"/>
              </w:rPr>
              <w:t>The research questions are:</w:t>
            </w:r>
          </w:p>
          <w:p w14:paraId="202C66A6" w14:textId="77777777" w:rsidR="0002703C" w:rsidRPr="00E63ED7" w:rsidRDefault="0002703C" w:rsidP="0002703C">
            <w:pPr>
              <w:pStyle w:val="ListParagraph"/>
              <w:numPr>
                <w:ilvl w:val="0"/>
                <w:numId w:val="25"/>
              </w:numPr>
              <w:spacing w:before="60" w:after="60"/>
              <w:rPr>
                <w:rFonts w:cs="Arial"/>
                <w:sz w:val="20"/>
                <w:szCs w:val="22"/>
              </w:rPr>
            </w:pPr>
            <w:r w:rsidRPr="00E63ED7">
              <w:rPr>
                <w:rFonts w:cs="Arial"/>
                <w:sz w:val="20"/>
                <w:szCs w:val="22"/>
              </w:rPr>
              <w:t>What are the factors that influence workers’ beliefs about compliance with safety rules?</w:t>
            </w:r>
          </w:p>
          <w:p w14:paraId="626ABC87" w14:textId="77777777" w:rsidR="0002703C" w:rsidRPr="00E63ED7" w:rsidRDefault="0002703C" w:rsidP="0002703C">
            <w:pPr>
              <w:pStyle w:val="ListParagraph"/>
              <w:numPr>
                <w:ilvl w:val="0"/>
                <w:numId w:val="25"/>
              </w:numPr>
              <w:spacing w:before="60" w:after="60"/>
              <w:rPr>
                <w:rFonts w:cs="Arial"/>
                <w:sz w:val="20"/>
                <w:szCs w:val="22"/>
              </w:rPr>
            </w:pPr>
            <w:r w:rsidRPr="00E63ED7">
              <w:rPr>
                <w:rFonts w:cs="Arial"/>
                <w:sz w:val="20"/>
                <w:szCs w:val="22"/>
              </w:rPr>
              <w:t>How do these beliefs impact upon nuclear safety?</w:t>
            </w:r>
          </w:p>
          <w:p w14:paraId="33CF7929" w14:textId="77777777" w:rsidR="0002703C" w:rsidRPr="00E63ED7" w:rsidRDefault="0002703C" w:rsidP="0002703C">
            <w:pPr>
              <w:pStyle w:val="ListParagraph"/>
              <w:numPr>
                <w:ilvl w:val="0"/>
                <w:numId w:val="25"/>
              </w:numPr>
              <w:spacing w:before="60" w:after="60"/>
              <w:rPr>
                <w:rFonts w:cs="Arial"/>
                <w:sz w:val="20"/>
                <w:szCs w:val="22"/>
              </w:rPr>
            </w:pPr>
            <w:r w:rsidRPr="00E63ED7">
              <w:rPr>
                <w:rFonts w:cs="Arial"/>
                <w:sz w:val="20"/>
                <w:szCs w:val="22"/>
              </w:rPr>
              <w:t>What can be done to positively influence workers’ beliefs to enable improved compliance?</w:t>
            </w:r>
          </w:p>
        </w:tc>
      </w:tr>
      <w:tr w:rsidR="0002703C" w:rsidRPr="00ED350F" w14:paraId="63F62B9C" w14:textId="77777777" w:rsidTr="0002703C">
        <w:trPr>
          <w:trHeight w:val="288"/>
        </w:trPr>
        <w:tc>
          <w:tcPr>
            <w:tcW w:w="850" w:type="pct"/>
            <w:gridSpan w:val="2"/>
          </w:tcPr>
          <w:p w14:paraId="61EA7CE4" w14:textId="77777777" w:rsidR="0002703C" w:rsidRPr="00ED350F" w:rsidRDefault="0002703C" w:rsidP="0002703C">
            <w:pPr>
              <w:spacing w:before="60" w:after="60"/>
              <w:rPr>
                <w:b/>
                <w:bCs/>
                <w:i/>
                <w:sz w:val="20"/>
                <w:szCs w:val="22"/>
              </w:rPr>
            </w:pPr>
            <w:r w:rsidRPr="00ED350F">
              <w:rPr>
                <w:b/>
                <w:bCs/>
                <w:sz w:val="20"/>
                <w:szCs w:val="22"/>
              </w:rPr>
              <w:t>Description of Work</w:t>
            </w:r>
          </w:p>
        </w:tc>
        <w:tc>
          <w:tcPr>
            <w:tcW w:w="4150" w:type="pct"/>
            <w:gridSpan w:val="6"/>
          </w:tcPr>
          <w:p w14:paraId="7BC631B5" w14:textId="77777777" w:rsidR="0002703C" w:rsidRPr="00ED350F" w:rsidRDefault="0002703C" w:rsidP="00081F07">
            <w:pPr>
              <w:spacing w:before="120" w:after="60" w:line="240" w:lineRule="auto"/>
              <w:rPr>
                <w:rFonts w:cs="Arial"/>
                <w:b/>
                <w:bCs/>
                <w:sz w:val="20"/>
                <w:szCs w:val="22"/>
              </w:rPr>
            </w:pPr>
            <w:r w:rsidRPr="00ED350F">
              <w:rPr>
                <w:rFonts w:cs="Arial"/>
                <w:b/>
                <w:bCs/>
                <w:sz w:val="20"/>
                <w:szCs w:val="22"/>
              </w:rPr>
              <w:t>Scope</w:t>
            </w:r>
          </w:p>
          <w:p w14:paraId="7D6DE8C2" w14:textId="77777777" w:rsidR="0002703C" w:rsidRPr="00ED350F" w:rsidRDefault="0002703C" w:rsidP="0002703C">
            <w:pPr>
              <w:spacing w:before="60" w:after="60" w:line="240" w:lineRule="auto"/>
              <w:rPr>
                <w:rFonts w:cs="Arial"/>
                <w:sz w:val="20"/>
                <w:szCs w:val="22"/>
              </w:rPr>
            </w:pPr>
            <w:r w:rsidRPr="00ED350F">
              <w:rPr>
                <w:rFonts w:cs="Arial"/>
                <w:sz w:val="20"/>
                <w:szCs w:val="22"/>
              </w:rPr>
              <w:t>This study explores the factors influencing the beliefs of workers who are employed on the nuclear licensed site only.</w:t>
            </w:r>
            <w:r>
              <w:rPr>
                <w:rFonts w:cs="Arial"/>
                <w:sz w:val="20"/>
                <w:szCs w:val="22"/>
              </w:rPr>
              <w:t xml:space="preserve"> </w:t>
            </w:r>
            <w:r w:rsidRPr="00ED350F">
              <w:rPr>
                <w:rFonts w:cs="Arial"/>
                <w:sz w:val="20"/>
                <w:szCs w:val="22"/>
              </w:rPr>
              <w:t>It does not extend to those workers who are solely employed in non-nuclear areas of the business.</w:t>
            </w:r>
          </w:p>
          <w:p w14:paraId="7C874BFD" w14:textId="77777777" w:rsidR="0002703C" w:rsidRPr="00ED350F" w:rsidRDefault="0002703C" w:rsidP="00081F07">
            <w:pPr>
              <w:spacing w:before="120" w:after="60" w:line="240" w:lineRule="auto"/>
              <w:rPr>
                <w:rFonts w:cs="Arial"/>
                <w:b/>
                <w:bCs/>
                <w:sz w:val="20"/>
                <w:szCs w:val="22"/>
              </w:rPr>
            </w:pPr>
            <w:r w:rsidRPr="00ED350F">
              <w:rPr>
                <w:rFonts w:cs="Arial"/>
                <w:b/>
                <w:bCs/>
                <w:sz w:val="20"/>
                <w:szCs w:val="22"/>
              </w:rPr>
              <w:t>Relevance</w:t>
            </w:r>
          </w:p>
          <w:p w14:paraId="6D7B304E" w14:textId="77777777" w:rsidR="0002703C" w:rsidRPr="00ED350F" w:rsidRDefault="0002703C" w:rsidP="0002703C">
            <w:pPr>
              <w:spacing w:before="60" w:after="60" w:line="240" w:lineRule="auto"/>
              <w:rPr>
                <w:rFonts w:cs="Arial"/>
                <w:sz w:val="20"/>
                <w:szCs w:val="22"/>
              </w:rPr>
            </w:pPr>
            <w:r w:rsidRPr="00ED350F">
              <w:rPr>
                <w:rFonts w:cs="Arial"/>
                <w:sz w:val="20"/>
                <w:szCs w:val="22"/>
              </w:rPr>
              <w:t>Non-compliance with nuclear safety rules may result in a nuclear or conventional accident.</w:t>
            </w:r>
            <w:r>
              <w:rPr>
                <w:rFonts w:cs="Arial"/>
                <w:sz w:val="20"/>
                <w:szCs w:val="22"/>
              </w:rPr>
              <w:t xml:space="preserve"> </w:t>
            </w:r>
            <w:r w:rsidRPr="00ED350F">
              <w:rPr>
                <w:rFonts w:cs="Arial"/>
                <w:sz w:val="20"/>
                <w:szCs w:val="22"/>
              </w:rPr>
              <w:t>Non-compliance also introduces delays to the programme which subsequently reduces stakeholder confidence in the dutyholder being able to deliver its programme safely and to time.</w:t>
            </w:r>
            <w:r>
              <w:rPr>
                <w:rFonts w:cs="Arial"/>
                <w:sz w:val="20"/>
                <w:szCs w:val="22"/>
              </w:rPr>
              <w:t xml:space="preserve"> </w:t>
            </w:r>
            <w:r w:rsidRPr="00ED350F">
              <w:rPr>
                <w:rFonts w:cs="Arial"/>
                <w:sz w:val="20"/>
                <w:szCs w:val="22"/>
              </w:rPr>
              <w:t>The results of this study will provide the dutyholder’s management and ONR inspectors with insights into the factors influencing workers’ beliefs about nuclear safety rules so that the dutyholder’s management team is able to better target improvement actions and ONR is able to better target future regulatory activities.</w:t>
            </w:r>
          </w:p>
          <w:p w14:paraId="29F902DE" w14:textId="77777777" w:rsidR="0002703C" w:rsidRPr="005103BB" w:rsidRDefault="0002703C" w:rsidP="00081F07">
            <w:pPr>
              <w:spacing w:before="120" w:after="60" w:line="240" w:lineRule="auto"/>
              <w:rPr>
                <w:rFonts w:cs="Arial"/>
                <w:b/>
                <w:bCs/>
                <w:sz w:val="20"/>
                <w:szCs w:val="22"/>
              </w:rPr>
            </w:pPr>
            <w:r w:rsidRPr="005103BB">
              <w:rPr>
                <w:rFonts w:cs="Arial"/>
                <w:b/>
                <w:bCs/>
                <w:sz w:val="20"/>
                <w:szCs w:val="22"/>
              </w:rPr>
              <w:t>Outline Research Design</w:t>
            </w:r>
          </w:p>
          <w:p w14:paraId="50EFD318" w14:textId="77777777" w:rsidR="0002703C" w:rsidRPr="00ED350F" w:rsidRDefault="0002703C" w:rsidP="0002703C">
            <w:pPr>
              <w:spacing w:before="60" w:after="60" w:line="240" w:lineRule="auto"/>
              <w:rPr>
                <w:rFonts w:cs="Arial"/>
                <w:sz w:val="20"/>
                <w:szCs w:val="22"/>
              </w:rPr>
            </w:pPr>
            <w:r w:rsidRPr="00ED350F">
              <w:rPr>
                <w:rFonts w:cs="Arial"/>
                <w:sz w:val="20"/>
                <w:szCs w:val="22"/>
              </w:rPr>
              <w:t>The study will be undertaken in collaboration with the dutyholder.</w:t>
            </w:r>
            <w:r>
              <w:rPr>
                <w:rFonts w:cs="Arial"/>
                <w:sz w:val="20"/>
                <w:szCs w:val="22"/>
              </w:rPr>
              <w:t xml:space="preserve"> </w:t>
            </w:r>
            <w:r w:rsidRPr="00ED350F">
              <w:rPr>
                <w:rFonts w:cs="Arial"/>
                <w:sz w:val="20"/>
                <w:szCs w:val="22"/>
              </w:rPr>
              <w:t>A dutyholder employee will participate as a full member of the study team.</w:t>
            </w:r>
          </w:p>
          <w:p w14:paraId="1B820E65" w14:textId="77777777" w:rsidR="0002703C" w:rsidRPr="00ED350F" w:rsidRDefault="0002703C" w:rsidP="0002703C">
            <w:pPr>
              <w:spacing w:before="60" w:after="60" w:line="240" w:lineRule="auto"/>
              <w:rPr>
                <w:rFonts w:cs="Arial"/>
                <w:sz w:val="20"/>
                <w:szCs w:val="22"/>
              </w:rPr>
            </w:pPr>
            <w:r w:rsidRPr="00ED350F">
              <w:rPr>
                <w:rFonts w:cs="Arial"/>
                <w:sz w:val="20"/>
                <w:szCs w:val="22"/>
              </w:rPr>
              <w:t>We will first undertake several focus group interviews with employees who are required to adhere to nuclear safety rules during their work: these will include front-line workers and first-line management.</w:t>
            </w:r>
            <w:r>
              <w:rPr>
                <w:rFonts w:cs="Arial"/>
                <w:sz w:val="20"/>
                <w:szCs w:val="22"/>
              </w:rPr>
              <w:t xml:space="preserve"> </w:t>
            </w:r>
            <w:r w:rsidRPr="00ED350F">
              <w:rPr>
                <w:rFonts w:cs="Arial"/>
                <w:sz w:val="20"/>
                <w:szCs w:val="22"/>
              </w:rPr>
              <w:t>Each group will consist of six to twelve participants with a moderator leading the discussions for no longer than two hours per group.</w:t>
            </w:r>
          </w:p>
          <w:p w14:paraId="676F07E3" w14:textId="77777777" w:rsidR="0002703C" w:rsidRPr="00ED350F" w:rsidRDefault="0002703C" w:rsidP="0002703C">
            <w:pPr>
              <w:spacing w:before="60" w:after="60" w:line="240" w:lineRule="auto"/>
              <w:rPr>
                <w:rFonts w:cs="Arial"/>
                <w:sz w:val="20"/>
                <w:szCs w:val="22"/>
              </w:rPr>
            </w:pPr>
            <w:r w:rsidRPr="00ED350F">
              <w:rPr>
                <w:rFonts w:cs="Arial"/>
                <w:sz w:val="20"/>
                <w:szCs w:val="22"/>
              </w:rPr>
              <w:t>We will then interview several managers who are required to ensure adherence to nuclear safety rules during their work.</w:t>
            </w:r>
            <w:r>
              <w:rPr>
                <w:rFonts w:cs="Arial"/>
                <w:sz w:val="20"/>
                <w:szCs w:val="22"/>
              </w:rPr>
              <w:t xml:space="preserve"> </w:t>
            </w:r>
            <w:r w:rsidRPr="00ED350F">
              <w:rPr>
                <w:rFonts w:cs="Arial"/>
                <w:sz w:val="20"/>
                <w:szCs w:val="22"/>
              </w:rPr>
              <w:t>We will follow this by carrying out a series of observations of routine and non-routine work activities on two separate days.</w:t>
            </w:r>
            <w:r>
              <w:rPr>
                <w:rFonts w:cs="Arial"/>
                <w:sz w:val="20"/>
                <w:szCs w:val="22"/>
              </w:rPr>
              <w:t xml:space="preserve"> </w:t>
            </w:r>
            <w:r w:rsidRPr="00ED350F">
              <w:rPr>
                <w:rFonts w:cs="Arial"/>
                <w:sz w:val="20"/>
                <w:szCs w:val="22"/>
              </w:rPr>
              <w:t>We will observe plan of the day meetings, setting to work, pre-job briefs, the work itself, post-job briefs, and shift-handovers.</w:t>
            </w:r>
          </w:p>
          <w:p w14:paraId="298E8F72" w14:textId="77777777" w:rsidR="0002703C" w:rsidRPr="00ED350F" w:rsidRDefault="0002703C" w:rsidP="0002703C">
            <w:pPr>
              <w:spacing w:before="60" w:after="60" w:line="240" w:lineRule="auto"/>
              <w:rPr>
                <w:rFonts w:cs="Arial"/>
                <w:sz w:val="20"/>
                <w:szCs w:val="22"/>
              </w:rPr>
            </w:pPr>
            <w:r w:rsidRPr="00ED350F">
              <w:rPr>
                <w:rFonts w:cs="Arial"/>
                <w:sz w:val="20"/>
                <w:szCs w:val="22"/>
              </w:rPr>
              <w:t>Finally, we will interview Trade Union safety representatives from each of the Trade Unions represented on the site.</w:t>
            </w:r>
            <w:r>
              <w:rPr>
                <w:rFonts w:cs="Arial"/>
                <w:sz w:val="20"/>
                <w:szCs w:val="22"/>
              </w:rPr>
              <w:t xml:space="preserve"> </w:t>
            </w:r>
            <w:r w:rsidRPr="00ED350F">
              <w:rPr>
                <w:rFonts w:cs="Arial"/>
                <w:sz w:val="20"/>
                <w:szCs w:val="22"/>
              </w:rPr>
              <w:t>Here we will be able to clarify our understanding of what we observed on the plant.</w:t>
            </w:r>
            <w:r>
              <w:rPr>
                <w:rFonts w:cs="Arial"/>
                <w:sz w:val="20"/>
                <w:szCs w:val="22"/>
              </w:rPr>
              <w:t xml:space="preserve"> </w:t>
            </w:r>
            <w:r w:rsidRPr="00ED350F">
              <w:rPr>
                <w:rFonts w:cs="Arial"/>
                <w:sz w:val="20"/>
                <w:szCs w:val="22"/>
              </w:rPr>
              <w:t>These interviews will be semi-structured, and each interview will last no longer than one hour.</w:t>
            </w:r>
          </w:p>
          <w:p w14:paraId="5D21C52E" w14:textId="77777777" w:rsidR="0002703C" w:rsidRPr="00ED350F" w:rsidRDefault="0002703C" w:rsidP="0002703C">
            <w:pPr>
              <w:spacing w:before="60" w:after="60" w:line="240" w:lineRule="auto"/>
              <w:rPr>
                <w:rFonts w:cs="Arial"/>
                <w:sz w:val="20"/>
                <w:szCs w:val="22"/>
              </w:rPr>
            </w:pPr>
            <w:r w:rsidRPr="00ED350F">
              <w:rPr>
                <w:rFonts w:cs="Arial"/>
                <w:sz w:val="20"/>
                <w:szCs w:val="22"/>
              </w:rPr>
              <w:t xml:space="preserve">We will use </w:t>
            </w:r>
            <w:r w:rsidRPr="00ED350F">
              <w:rPr>
                <w:rFonts w:cs="Arial"/>
                <w:i/>
                <w:sz w:val="20"/>
                <w:szCs w:val="22"/>
              </w:rPr>
              <w:t>a priori</w:t>
            </w:r>
            <w:r w:rsidRPr="00ED350F">
              <w:rPr>
                <w:rFonts w:cs="Arial"/>
                <w:sz w:val="20"/>
                <w:szCs w:val="22"/>
              </w:rPr>
              <w:t xml:space="preserve"> themes based up the Theory of Planned Behaviour (</w:t>
            </w:r>
            <w:proofErr w:type="spellStart"/>
            <w:r w:rsidRPr="00ED350F">
              <w:rPr>
                <w:rFonts w:cs="Arial"/>
                <w:sz w:val="20"/>
                <w:szCs w:val="22"/>
              </w:rPr>
              <w:t>Azjen</w:t>
            </w:r>
            <w:proofErr w:type="spellEnd"/>
            <w:r w:rsidRPr="00ED350F">
              <w:rPr>
                <w:rFonts w:cs="Arial"/>
                <w:sz w:val="20"/>
                <w:szCs w:val="22"/>
              </w:rPr>
              <w:t>, 1991) as an initial template which we will further develop through preliminary coding and categorisation.</w:t>
            </w:r>
          </w:p>
          <w:p w14:paraId="73965B76" w14:textId="77777777" w:rsidR="0002703C" w:rsidRPr="00800FC2" w:rsidRDefault="0002703C" w:rsidP="00081F07">
            <w:pPr>
              <w:spacing w:before="120" w:after="60" w:line="240" w:lineRule="auto"/>
              <w:rPr>
                <w:rFonts w:cs="Arial"/>
                <w:b/>
                <w:bCs/>
                <w:sz w:val="20"/>
                <w:szCs w:val="22"/>
              </w:rPr>
            </w:pPr>
            <w:r w:rsidRPr="00800FC2">
              <w:rPr>
                <w:rFonts w:cs="Arial"/>
                <w:b/>
                <w:bCs/>
                <w:sz w:val="20"/>
                <w:szCs w:val="22"/>
              </w:rPr>
              <w:t>Timeframe</w:t>
            </w:r>
          </w:p>
          <w:p w14:paraId="6A3FB154" w14:textId="77777777" w:rsidR="0002703C" w:rsidRPr="00FF571B" w:rsidRDefault="0002703C" w:rsidP="0002703C">
            <w:pPr>
              <w:pStyle w:val="BulletPoint"/>
              <w:numPr>
                <w:ilvl w:val="0"/>
                <w:numId w:val="0"/>
              </w:numPr>
              <w:spacing w:before="60" w:after="60"/>
              <w:contextualSpacing w:val="0"/>
              <w:rPr>
                <w:sz w:val="20"/>
                <w:szCs w:val="22"/>
              </w:rPr>
            </w:pPr>
            <w:r w:rsidRPr="00FF571B">
              <w:rPr>
                <w:sz w:val="20"/>
                <w:szCs w:val="22"/>
              </w:rPr>
              <w:t>The timeframe is ten weeks as follows:</w:t>
            </w:r>
          </w:p>
          <w:p w14:paraId="2882E046" w14:textId="77777777" w:rsidR="0002703C" w:rsidRPr="00FF571B" w:rsidRDefault="0002703C" w:rsidP="0002703C">
            <w:pPr>
              <w:pStyle w:val="BulletPoint"/>
              <w:spacing w:before="60" w:after="60"/>
              <w:contextualSpacing w:val="0"/>
              <w:rPr>
                <w:sz w:val="20"/>
                <w:szCs w:val="22"/>
              </w:rPr>
            </w:pPr>
            <w:r w:rsidRPr="00FF571B">
              <w:rPr>
                <w:sz w:val="20"/>
                <w:szCs w:val="22"/>
              </w:rPr>
              <w:t>Two weeks to create interview guides and prepare</w:t>
            </w:r>
          </w:p>
          <w:p w14:paraId="3FE2A177" w14:textId="77777777" w:rsidR="0002703C" w:rsidRPr="00FF571B" w:rsidRDefault="0002703C" w:rsidP="0002703C">
            <w:pPr>
              <w:pStyle w:val="BulletPoint"/>
              <w:spacing w:before="60" w:after="60"/>
              <w:contextualSpacing w:val="0"/>
              <w:rPr>
                <w:sz w:val="20"/>
                <w:szCs w:val="22"/>
              </w:rPr>
            </w:pPr>
            <w:r w:rsidRPr="00FF571B">
              <w:rPr>
                <w:sz w:val="20"/>
                <w:szCs w:val="22"/>
              </w:rPr>
              <w:t>One week on-site to collect data</w:t>
            </w:r>
          </w:p>
          <w:p w14:paraId="7459295F" w14:textId="77777777" w:rsidR="0002703C" w:rsidRPr="00FF571B" w:rsidRDefault="0002703C" w:rsidP="0002703C">
            <w:pPr>
              <w:pStyle w:val="BulletPoint"/>
              <w:spacing w:before="60" w:after="60"/>
              <w:contextualSpacing w:val="0"/>
              <w:rPr>
                <w:sz w:val="20"/>
                <w:szCs w:val="22"/>
              </w:rPr>
            </w:pPr>
            <w:r w:rsidRPr="00FF571B">
              <w:rPr>
                <w:sz w:val="20"/>
                <w:szCs w:val="22"/>
              </w:rPr>
              <w:t>Two weeks for transcription of interviews</w:t>
            </w:r>
          </w:p>
          <w:p w14:paraId="1B9504DF" w14:textId="77777777" w:rsidR="0002703C" w:rsidRPr="00FF571B" w:rsidRDefault="0002703C" w:rsidP="0002703C">
            <w:pPr>
              <w:pStyle w:val="BulletPoint"/>
              <w:spacing w:before="60" w:after="60"/>
              <w:contextualSpacing w:val="0"/>
              <w:rPr>
                <w:sz w:val="20"/>
                <w:szCs w:val="22"/>
              </w:rPr>
            </w:pPr>
            <w:r w:rsidRPr="00FF571B">
              <w:rPr>
                <w:sz w:val="20"/>
                <w:szCs w:val="22"/>
              </w:rPr>
              <w:t>One week to develop final template</w:t>
            </w:r>
          </w:p>
          <w:p w14:paraId="3EE88D18" w14:textId="77777777" w:rsidR="0002703C" w:rsidRPr="00FF571B" w:rsidRDefault="0002703C" w:rsidP="0002703C">
            <w:pPr>
              <w:pStyle w:val="BulletPoint"/>
              <w:spacing w:before="60" w:after="60"/>
              <w:contextualSpacing w:val="0"/>
              <w:rPr>
                <w:sz w:val="20"/>
                <w:szCs w:val="22"/>
              </w:rPr>
            </w:pPr>
            <w:r w:rsidRPr="00FF571B">
              <w:rPr>
                <w:sz w:val="20"/>
                <w:szCs w:val="22"/>
              </w:rPr>
              <w:t>Three weeks to apply template to full data set</w:t>
            </w:r>
          </w:p>
          <w:p w14:paraId="7A79A064" w14:textId="77777777" w:rsidR="0002703C" w:rsidRPr="00FF571B" w:rsidRDefault="0002703C" w:rsidP="0002703C">
            <w:pPr>
              <w:pStyle w:val="BulletPoint"/>
              <w:spacing w:before="60" w:after="60"/>
              <w:contextualSpacing w:val="0"/>
              <w:rPr>
                <w:sz w:val="20"/>
                <w:szCs w:val="22"/>
              </w:rPr>
            </w:pPr>
            <w:r w:rsidRPr="00FF571B">
              <w:rPr>
                <w:sz w:val="20"/>
                <w:szCs w:val="22"/>
              </w:rPr>
              <w:t>One week to write report</w:t>
            </w:r>
          </w:p>
          <w:p w14:paraId="270B11E4" w14:textId="77777777" w:rsidR="0002703C" w:rsidRPr="00800FC2" w:rsidRDefault="0002703C" w:rsidP="00081F07">
            <w:pPr>
              <w:spacing w:before="120" w:after="60" w:line="240" w:lineRule="auto"/>
              <w:rPr>
                <w:rFonts w:cs="Arial"/>
                <w:b/>
                <w:bCs/>
                <w:sz w:val="20"/>
                <w:szCs w:val="22"/>
              </w:rPr>
            </w:pPr>
            <w:r w:rsidRPr="00800FC2">
              <w:rPr>
                <w:rFonts w:cs="Arial"/>
                <w:b/>
                <w:bCs/>
                <w:sz w:val="20"/>
                <w:szCs w:val="22"/>
              </w:rPr>
              <w:t>Resources</w:t>
            </w:r>
          </w:p>
          <w:p w14:paraId="6EBA3184" w14:textId="77777777" w:rsidR="0002703C" w:rsidRPr="00FF571B" w:rsidRDefault="0002703C" w:rsidP="0002703C">
            <w:pPr>
              <w:pStyle w:val="BulletPoint"/>
              <w:spacing w:before="60" w:after="60"/>
              <w:contextualSpacing w:val="0"/>
              <w:rPr>
                <w:sz w:val="20"/>
                <w:szCs w:val="22"/>
              </w:rPr>
            </w:pPr>
            <w:r w:rsidRPr="00FF571B">
              <w:rPr>
                <w:sz w:val="20"/>
                <w:szCs w:val="22"/>
              </w:rPr>
              <w:t>ONR specialist inspectors x 3</w:t>
            </w:r>
          </w:p>
          <w:p w14:paraId="780A7F0C" w14:textId="77777777" w:rsidR="0002703C" w:rsidRPr="00FF571B" w:rsidRDefault="0002703C" w:rsidP="0002703C">
            <w:pPr>
              <w:pStyle w:val="BulletPoint"/>
              <w:spacing w:before="60" w:after="60"/>
              <w:contextualSpacing w:val="0"/>
              <w:rPr>
                <w:sz w:val="20"/>
                <w:szCs w:val="22"/>
              </w:rPr>
            </w:pPr>
            <w:r w:rsidRPr="00FF571B">
              <w:rPr>
                <w:sz w:val="20"/>
                <w:szCs w:val="22"/>
              </w:rPr>
              <w:t>ONR nominated site inspector x 1</w:t>
            </w:r>
          </w:p>
          <w:p w14:paraId="45B8F75B" w14:textId="77777777" w:rsidR="0002703C" w:rsidRPr="00ED350F" w:rsidRDefault="0002703C" w:rsidP="0002703C">
            <w:pPr>
              <w:pStyle w:val="BulletPoint"/>
              <w:spacing w:before="60" w:after="60"/>
              <w:ind w:left="714" w:hanging="357"/>
              <w:contextualSpacing w:val="0"/>
            </w:pPr>
            <w:r w:rsidRPr="00FF571B">
              <w:rPr>
                <w:sz w:val="20"/>
                <w:szCs w:val="22"/>
              </w:rPr>
              <w:t>Typist (to transcribe interviews) x 1</w:t>
            </w:r>
          </w:p>
        </w:tc>
      </w:tr>
      <w:tr w:rsidR="0002703C" w:rsidRPr="00ED350F" w14:paraId="0D8E62D4" w14:textId="77777777" w:rsidTr="0002703C">
        <w:trPr>
          <w:trHeight w:val="288"/>
        </w:trPr>
        <w:tc>
          <w:tcPr>
            <w:tcW w:w="850" w:type="pct"/>
            <w:gridSpan w:val="2"/>
          </w:tcPr>
          <w:p w14:paraId="75F3D96F" w14:textId="77777777" w:rsidR="0002703C" w:rsidRPr="00ED350F" w:rsidRDefault="0002703C" w:rsidP="0002703C">
            <w:pPr>
              <w:spacing w:before="60" w:after="60"/>
              <w:rPr>
                <w:b/>
                <w:bCs/>
                <w:sz w:val="20"/>
                <w:szCs w:val="22"/>
              </w:rPr>
            </w:pPr>
            <w:r w:rsidRPr="00ED350F">
              <w:rPr>
                <w:b/>
                <w:bCs/>
                <w:sz w:val="20"/>
                <w:szCs w:val="22"/>
              </w:rPr>
              <w:t>Anticipated</w:t>
            </w:r>
            <w:r w:rsidRPr="00ED350F">
              <w:rPr>
                <w:rFonts w:cs="Arial"/>
                <w:b/>
                <w:bCs/>
                <w:sz w:val="20"/>
                <w:szCs w:val="22"/>
              </w:rPr>
              <w:t xml:space="preserve"> </w:t>
            </w:r>
            <w:r w:rsidRPr="00ED350F">
              <w:rPr>
                <w:b/>
                <w:bCs/>
                <w:sz w:val="20"/>
                <w:szCs w:val="22"/>
              </w:rPr>
              <w:t>Outcomes</w:t>
            </w:r>
          </w:p>
        </w:tc>
        <w:tc>
          <w:tcPr>
            <w:tcW w:w="4150" w:type="pct"/>
            <w:gridSpan w:val="6"/>
          </w:tcPr>
          <w:p w14:paraId="26E96865" w14:textId="77777777" w:rsidR="0002703C" w:rsidRPr="00ED350F" w:rsidRDefault="0002703C" w:rsidP="0002703C">
            <w:pPr>
              <w:spacing w:before="60" w:after="60"/>
              <w:rPr>
                <w:rFonts w:cs="Arial"/>
                <w:sz w:val="20"/>
                <w:szCs w:val="22"/>
              </w:rPr>
            </w:pPr>
            <w:r w:rsidRPr="00ED350F">
              <w:rPr>
                <w:rFonts w:cs="Arial"/>
                <w:sz w:val="20"/>
                <w:szCs w:val="22"/>
              </w:rPr>
              <w:t>Knowledge of the factors that influence workers’ beliefs about compliance with safety rules, and how these beliefs impact upon nuclear safety.</w:t>
            </w:r>
          </w:p>
          <w:p w14:paraId="6356A1E9" w14:textId="77777777" w:rsidR="0002703C" w:rsidRPr="00ED350F" w:rsidRDefault="0002703C" w:rsidP="0002703C">
            <w:pPr>
              <w:spacing w:before="60" w:after="60"/>
              <w:rPr>
                <w:rFonts w:cs="Arial"/>
                <w:sz w:val="20"/>
                <w:szCs w:val="22"/>
              </w:rPr>
            </w:pPr>
            <w:r w:rsidRPr="00ED350F">
              <w:rPr>
                <w:rFonts w:cs="Arial"/>
                <w:sz w:val="20"/>
                <w:szCs w:val="22"/>
              </w:rPr>
              <w:t>A regulatory strategy to ensure Dutyholder A takes appropriate measures to positively influence workers’ beliefs to enable improved compliance.</w:t>
            </w:r>
          </w:p>
        </w:tc>
      </w:tr>
      <w:tr w:rsidR="0002703C" w:rsidRPr="00ED350F" w14:paraId="00E70837" w14:textId="77777777" w:rsidTr="0002703C">
        <w:trPr>
          <w:trHeight w:val="288"/>
        </w:trPr>
        <w:tc>
          <w:tcPr>
            <w:tcW w:w="850" w:type="pct"/>
            <w:gridSpan w:val="2"/>
          </w:tcPr>
          <w:p w14:paraId="2A722A2C" w14:textId="13FBEFD8" w:rsidR="0002703C" w:rsidRPr="00ED350F" w:rsidRDefault="0002703C" w:rsidP="0002703C">
            <w:pPr>
              <w:spacing w:before="60" w:after="60"/>
              <w:rPr>
                <w:b/>
                <w:bCs/>
                <w:sz w:val="20"/>
                <w:szCs w:val="22"/>
              </w:rPr>
            </w:pPr>
            <w:r w:rsidRPr="00ED350F">
              <w:rPr>
                <w:b/>
                <w:bCs/>
                <w:sz w:val="20"/>
                <w:szCs w:val="22"/>
              </w:rPr>
              <w:t>Assumptions</w:t>
            </w:r>
            <w:r>
              <w:rPr>
                <w:b/>
                <w:bCs/>
                <w:sz w:val="20"/>
                <w:szCs w:val="22"/>
              </w:rPr>
              <w:t xml:space="preserve">/ </w:t>
            </w:r>
            <w:r w:rsidRPr="00ED350F">
              <w:rPr>
                <w:b/>
                <w:bCs/>
                <w:sz w:val="20"/>
                <w:szCs w:val="22"/>
              </w:rPr>
              <w:t>Uncertainties</w:t>
            </w:r>
          </w:p>
        </w:tc>
        <w:tc>
          <w:tcPr>
            <w:tcW w:w="4150" w:type="pct"/>
            <w:gridSpan w:val="6"/>
          </w:tcPr>
          <w:p w14:paraId="78C89493" w14:textId="77777777" w:rsidR="0002703C" w:rsidRPr="00ED350F" w:rsidRDefault="0002703C" w:rsidP="0002703C">
            <w:pPr>
              <w:spacing w:before="60" w:after="60"/>
              <w:rPr>
                <w:rFonts w:cs="Arial"/>
                <w:sz w:val="20"/>
                <w:szCs w:val="22"/>
              </w:rPr>
            </w:pPr>
            <w:r w:rsidRPr="00ED350F">
              <w:rPr>
                <w:rFonts w:cs="Arial"/>
                <w:sz w:val="20"/>
                <w:szCs w:val="22"/>
              </w:rPr>
              <w:t>Covid-19 situation does not affect site-based intervention.</w:t>
            </w:r>
          </w:p>
          <w:p w14:paraId="41F8CD41" w14:textId="77777777" w:rsidR="0002703C" w:rsidRPr="00ED350F" w:rsidRDefault="0002703C" w:rsidP="0002703C">
            <w:pPr>
              <w:spacing w:before="60" w:after="60"/>
              <w:rPr>
                <w:sz w:val="20"/>
                <w:szCs w:val="22"/>
              </w:rPr>
            </w:pPr>
            <w:r w:rsidRPr="00ED350F">
              <w:rPr>
                <w:rFonts w:cs="Arial"/>
                <w:sz w:val="20"/>
                <w:szCs w:val="22"/>
              </w:rPr>
              <w:t>Interview and focus-group participants are available and willing.</w:t>
            </w:r>
          </w:p>
        </w:tc>
      </w:tr>
      <w:tr w:rsidR="0002703C" w:rsidRPr="00ED350F" w14:paraId="25B2AB07" w14:textId="77777777" w:rsidTr="0002703C">
        <w:trPr>
          <w:trHeight w:val="288"/>
        </w:trPr>
        <w:tc>
          <w:tcPr>
            <w:tcW w:w="850" w:type="pct"/>
            <w:gridSpan w:val="2"/>
          </w:tcPr>
          <w:p w14:paraId="3A32D20A" w14:textId="77777777" w:rsidR="0002703C" w:rsidRPr="00ED350F" w:rsidRDefault="0002703C" w:rsidP="0002703C">
            <w:pPr>
              <w:spacing w:before="60" w:after="60"/>
              <w:rPr>
                <w:b/>
                <w:bCs/>
                <w:sz w:val="20"/>
                <w:szCs w:val="22"/>
              </w:rPr>
            </w:pPr>
            <w:r w:rsidRPr="00ED350F">
              <w:rPr>
                <w:b/>
                <w:bCs/>
                <w:sz w:val="20"/>
                <w:szCs w:val="22"/>
              </w:rPr>
              <w:t>Overall Duration</w:t>
            </w:r>
          </w:p>
        </w:tc>
        <w:tc>
          <w:tcPr>
            <w:tcW w:w="2392" w:type="pct"/>
            <w:gridSpan w:val="3"/>
          </w:tcPr>
          <w:p w14:paraId="4AB09BFB" w14:textId="77777777" w:rsidR="0002703C" w:rsidRPr="00ED350F" w:rsidRDefault="0002703C" w:rsidP="0002703C">
            <w:pPr>
              <w:spacing w:before="60" w:after="60"/>
              <w:rPr>
                <w:sz w:val="20"/>
                <w:szCs w:val="22"/>
              </w:rPr>
            </w:pPr>
            <w:r w:rsidRPr="00ED350F">
              <w:rPr>
                <w:sz w:val="20"/>
                <w:szCs w:val="22"/>
              </w:rPr>
              <w:t>From</w:t>
            </w:r>
            <w:r w:rsidRPr="00ED350F">
              <w:rPr>
                <w:bCs/>
                <w:sz w:val="20"/>
                <w:szCs w:val="22"/>
              </w:rPr>
              <w:t>:</w:t>
            </w:r>
            <w:r>
              <w:rPr>
                <w:sz w:val="20"/>
                <w:szCs w:val="22"/>
              </w:rPr>
              <w:t xml:space="preserve"> </w:t>
            </w:r>
            <w:r w:rsidRPr="00ED350F">
              <w:rPr>
                <w:sz w:val="20"/>
                <w:szCs w:val="22"/>
              </w:rPr>
              <w:t>01 September 2020</w:t>
            </w:r>
          </w:p>
        </w:tc>
        <w:tc>
          <w:tcPr>
            <w:tcW w:w="1758" w:type="pct"/>
            <w:gridSpan w:val="3"/>
          </w:tcPr>
          <w:p w14:paraId="745CC306" w14:textId="77777777" w:rsidR="0002703C" w:rsidRPr="00ED350F" w:rsidRDefault="0002703C" w:rsidP="0002703C">
            <w:pPr>
              <w:spacing w:before="60" w:after="60"/>
              <w:rPr>
                <w:color w:val="0000FF"/>
                <w:sz w:val="20"/>
                <w:szCs w:val="22"/>
              </w:rPr>
            </w:pPr>
            <w:r w:rsidRPr="00ED350F">
              <w:rPr>
                <w:sz w:val="20"/>
                <w:szCs w:val="22"/>
              </w:rPr>
              <w:t>To</w:t>
            </w:r>
            <w:r w:rsidRPr="00ED350F">
              <w:rPr>
                <w:bCs/>
                <w:sz w:val="20"/>
                <w:szCs w:val="22"/>
              </w:rPr>
              <w:t>:</w:t>
            </w:r>
            <w:r>
              <w:rPr>
                <w:sz w:val="20"/>
                <w:szCs w:val="22"/>
              </w:rPr>
              <w:t xml:space="preserve"> </w:t>
            </w:r>
            <w:r w:rsidRPr="00ED350F">
              <w:rPr>
                <w:sz w:val="20"/>
                <w:szCs w:val="22"/>
              </w:rPr>
              <w:t>04 December 2020</w:t>
            </w:r>
          </w:p>
        </w:tc>
      </w:tr>
      <w:tr w:rsidR="0002703C" w:rsidRPr="00081F07" w14:paraId="0D5DDCB6" w14:textId="77777777" w:rsidTr="0002703C">
        <w:trPr>
          <w:trHeight w:val="394"/>
        </w:trPr>
        <w:tc>
          <w:tcPr>
            <w:tcW w:w="1640" w:type="pct"/>
            <w:gridSpan w:val="3"/>
            <w:shd w:val="clear" w:color="auto" w:fill="006D68"/>
          </w:tcPr>
          <w:p w14:paraId="5257EA1B" w14:textId="77777777" w:rsidR="0002703C" w:rsidRPr="00081F07" w:rsidRDefault="0002703C" w:rsidP="00081F07">
            <w:pPr>
              <w:spacing w:before="0" w:after="0" w:line="240" w:lineRule="auto"/>
              <w:rPr>
                <w:b/>
                <w:color w:val="FFFFFF" w:themeColor="background1"/>
              </w:rPr>
            </w:pPr>
            <w:r w:rsidRPr="00081F07">
              <w:rPr>
                <w:b/>
                <w:color w:val="FFFFFF" w:themeColor="background1"/>
              </w:rPr>
              <w:t>Milestone / Key Deliverables</w:t>
            </w:r>
          </w:p>
        </w:tc>
        <w:tc>
          <w:tcPr>
            <w:tcW w:w="1619" w:type="pct"/>
            <w:gridSpan w:val="3"/>
            <w:shd w:val="clear" w:color="auto" w:fill="006D68"/>
          </w:tcPr>
          <w:p w14:paraId="11BD015A" w14:textId="77777777" w:rsidR="0002703C" w:rsidRPr="00081F07" w:rsidRDefault="0002703C" w:rsidP="00081F07">
            <w:pPr>
              <w:spacing w:before="0" w:after="0" w:line="240" w:lineRule="auto"/>
              <w:rPr>
                <w:b/>
                <w:color w:val="FFFFFF" w:themeColor="background1"/>
              </w:rPr>
            </w:pPr>
            <w:r w:rsidRPr="00081F07">
              <w:rPr>
                <w:b/>
                <w:color w:val="FFFFFF" w:themeColor="background1"/>
              </w:rPr>
              <w:t>Target Date</w:t>
            </w:r>
          </w:p>
        </w:tc>
        <w:tc>
          <w:tcPr>
            <w:tcW w:w="1741" w:type="pct"/>
            <w:gridSpan w:val="2"/>
            <w:shd w:val="clear" w:color="auto" w:fill="006D68"/>
          </w:tcPr>
          <w:p w14:paraId="1AE9909F" w14:textId="77777777" w:rsidR="0002703C" w:rsidRPr="00081F07" w:rsidRDefault="0002703C" w:rsidP="00081F07">
            <w:pPr>
              <w:spacing w:before="0" w:after="0" w:line="240" w:lineRule="auto"/>
              <w:rPr>
                <w:b/>
                <w:color w:val="FFFFFF" w:themeColor="background1"/>
              </w:rPr>
            </w:pPr>
            <w:r w:rsidRPr="00081F07">
              <w:rPr>
                <w:b/>
                <w:color w:val="FFFFFF" w:themeColor="background1"/>
              </w:rPr>
              <w:t>Output</w:t>
            </w:r>
          </w:p>
        </w:tc>
      </w:tr>
      <w:tr w:rsidR="0002703C" w:rsidRPr="004B5068" w14:paraId="6D87FC6F" w14:textId="77777777" w:rsidTr="0002703C">
        <w:trPr>
          <w:trHeight w:val="106"/>
        </w:trPr>
        <w:tc>
          <w:tcPr>
            <w:tcW w:w="1640" w:type="pct"/>
            <w:gridSpan w:val="3"/>
          </w:tcPr>
          <w:p w14:paraId="64E8E764" w14:textId="77777777" w:rsidR="0002703C" w:rsidRPr="004B5068" w:rsidRDefault="0002703C" w:rsidP="0002703C">
            <w:pPr>
              <w:spacing w:before="0" w:after="0" w:line="240" w:lineRule="auto"/>
              <w:rPr>
                <w:sz w:val="20"/>
                <w:szCs w:val="20"/>
              </w:rPr>
            </w:pPr>
            <w:r w:rsidRPr="004B5068">
              <w:rPr>
                <w:sz w:val="20"/>
                <w:szCs w:val="20"/>
              </w:rPr>
              <w:t>Report issued</w:t>
            </w:r>
          </w:p>
        </w:tc>
        <w:tc>
          <w:tcPr>
            <w:tcW w:w="1619" w:type="pct"/>
            <w:gridSpan w:val="3"/>
          </w:tcPr>
          <w:p w14:paraId="5601C6C9" w14:textId="77777777" w:rsidR="0002703C" w:rsidRPr="004B5068" w:rsidRDefault="0002703C" w:rsidP="0002703C">
            <w:pPr>
              <w:spacing w:before="0" w:after="0" w:line="240" w:lineRule="auto"/>
              <w:rPr>
                <w:sz w:val="20"/>
                <w:szCs w:val="20"/>
              </w:rPr>
            </w:pPr>
            <w:r w:rsidRPr="004B5068">
              <w:rPr>
                <w:sz w:val="20"/>
                <w:szCs w:val="20"/>
              </w:rPr>
              <w:t>04 December 2020</w:t>
            </w:r>
          </w:p>
        </w:tc>
        <w:tc>
          <w:tcPr>
            <w:tcW w:w="1741" w:type="pct"/>
            <w:gridSpan w:val="2"/>
          </w:tcPr>
          <w:p w14:paraId="1D33F699" w14:textId="77777777" w:rsidR="0002703C" w:rsidRPr="004B5068" w:rsidRDefault="0002703C" w:rsidP="0002703C">
            <w:pPr>
              <w:spacing w:before="0" w:after="0" w:line="240" w:lineRule="auto"/>
              <w:rPr>
                <w:sz w:val="20"/>
                <w:szCs w:val="20"/>
              </w:rPr>
            </w:pPr>
            <w:r w:rsidRPr="004B5068">
              <w:rPr>
                <w:sz w:val="20"/>
                <w:szCs w:val="20"/>
              </w:rPr>
              <w:t>Assessment Note</w:t>
            </w:r>
          </w:p>
        </w:tc>
      </w:tr>
      <w:tr w:rsidR="0002703C" w:rsidRPr="00081F07" w14:paraId="6C15445E" w14:textId="77777777" w:rsidTr="00081F07">
        <w:trPr>
          <w:trHeight w:val="20"/>
        </w:trPr>
        <w:tc>
          <w:tcPr>
            <w:tcW w:w="2329" w:type="pct"/>
            <w:gridSpan w:val="4"/>
            <w:shd w:val="clear" w:color="auto" w:fill="006D68"/>
          </w:tcPr>
          <w:p w14:paraId="407A688E" w14:textId="77777777" w:rsidR="0002703C" w:rsidRPr="00081F07" w:rsidRDefault="0002703C" w:rsidP="0002703C">
            <w:pPr>
              <w:spacing w:before="0" w:after="0" w:line="240" w:lineRule="auto"/>
              <w:rPr>
                <w:b/>
                <w:color w:val="FFFFFF" w:themeColor="background1"/>
              </w:rPr>
            </w:pPr>
            <w:r w:rsidRPr="00081F07">
              <w:rPr>
                <w:b/>
                <w:color w:val="FFFFFF" w:themeColor="background1"/>
              </w:rPr>
              <w:t>ONR Specialism</w:t>
            </w:r>
          </w:p>
        </w:tc>
        <w:tc>
          <w:tcPr>
            <w:tcW w:w="1564" w:type="pct"/>
            <w:gridSpan w:val="3"/>
            <w:shd w:val="clear" w:color="auto" w:fill="006D68"/>
          </w:tcPr>
          <w:p w14:paraId="3309D7AB" w14:textId="77777777" w:rsidR="0002703C" w:rsidRPr="00081F07" w:rsidRDefault="0002703C" w:rsidP="0002703C">
            <w:pPr>
              <w:spacing w:before="0" w:after="0" w:line="240" w:lineRule="auto"/>
              <w:rPr>
                <w:b/>
                <w:color w:val="FFFFFF" w:themeColor="background1"/>
              </w:rPr>
            </w:pPr>
            <w:r w:rsidRPr="00081F07">
              <w:rPr>
                <w:b/>
                <w:color w:val="FFFFFF" w:themeColor="background1"/>
              </w:rPr>
              <w:t>Sub-Specialism</w:t>
            </w:r>
          </w:p>
        </w:tc>
        <w:tc>
          <w:tcPr>
            <w:tcW w:w="1107" w:type="pct"/>
            <w:shd w:val="clear" w:color="auto" w:fill="006D68"/>
          </w:tcPr>
          <w:p w14:paraId="1BA38AEC" w14:textId="05C6CC5A" w:rsidR="0002703C" w:rsidRPr="00081F07" w:rsidRDefault="0002703C" w:rsidP="0002703C">
            <w:pPr>
              <w:spacing w:before="0" w:after="0" w:line="240" w:lineRule="auto"/>
              <w:jc w:val="center"/>
              <w:rPr>
                <w:b/>
                <w:color w:val="FFFFFF" w:themeColor="background1"/>
              </w:rPr>
            </w:pPr>
            <w:r w:rsidRPr="00081F07">
              <w:rPr>
                <w:b/>
                <w:color w:val="FFFFFF" w:themeColor="background1"/>
              </w:rPr>
              <w:t>Est. Days Effort</w:t>
            </w:r>
          </w:p>
        </w:tc>
      </w:tr>
      <w:tr w:rsidR="0002703C" w:rsidRPr="0054767A" w14:paraId="5324E92C" w14:textId="77777777" w:rsidTr="00081F07">
        <w:trPr>
          <w:trHeight w:val="170"/>
        </w:trPr>
        <w:tc>
          <w:tcPr>
            <w:tcW w:w="2329" w:type="pct"/>
            <w:gridSpan w:val="4"/>
            <w:vMerge w:val="restart"/>
          </w:tcPr>
          <w:p w14:paraId="06ECB2AD" w14:textId="77777777" w:rsidR="0002703C" w:rsidRPr="0054767A" w:rsidRDefault="0002703C" w:rsidP="0002703C">
            <w:pPr>
              <w:spacing w:before="0" w:after="0" w:line="240" w:lineRule="auto"/>
              <w:rPr>
                <w:rFonts w:cs="Arial"/>
                <w:b/>
                <w:sz w:val="20"/>
                <w:szCs w:val="20"/>
              </w:rPr>
            </w:pPr>
            <w:r w:rsidRPr="0054767A">
              <w:rPr>
                <w:b/>
                <w:sz w:val="20"/>
                <w:szCs w:val="20"/>
              </w:rPr>
              <w:t>Engineering</w:t>
            </w:r>
          </w:p>
        </w:tc>
        <w:tc>
          <w:tcPr>
            <w:tcW w:w="1564" w:type="pct"/>
            <w:gridSpan w:val="3"/>
          </w:tcPr>
          <w:p w14:paraId="418F594F" w14:textId="77777777" w:rsidR="0002703C" w:rsidRPr="0054767A" w:rsidRDefault="0002703C" w:rsidP="0002703C">
            <w:pPr>
              <w:spacing w:before="0" w:after="0" w:line="240" w:lineRule="auto"/>
              <w:rPr>
                <w:sz w:val="20"/>
                <w:szCs w:val="20"/>
              </w:rPr>
            </w:pPr>
            <w:r w:rsidRPr="0054767A">
              <w:rPr>
                <w:sz w:val="20"/>
                <w:szCs w:val="20"/>
              </w:rPr>
              <w:t>Mechanical</w:t>
            </w:r>
          </w:p>
        </w:tc>
        <w:tc>
          <w:tcPr>
            <w:tcW w:w="1107" w:type="pct"/>
          </w:tcPr>
          <w:p w14:paraId="336209F6" w14:textId="77777777" w:rsidR="0002703C" w:rsidRPr="0054767A" w:rsidRDefault="0002703C" w:rsidP="0002703C">
            <w:pPr>
              <w:spacing w:before="0" w:after="0" w:line="240" w:lineRule="auto"/>
              <w:jc w:val="center"/>
              <w:rPr>
                <w:sz w:val="20"/>
                <w:szCs w:val="20"/>
              </w:rPr>
            </w:pPr>
          </w:p>
        </w:tc>
      </w:tr>
      <w:tr w:rsidR="0002703C" w:rsidRPr="0054767A" w14:paraId="6889D93E" w14:textId="77777777" w:rsidTr="00081F07">
        <w:trPr>
          <w:trHeight w:val="170"/>
        </w:trPr>
        <w:tc>
          <w:tcPr>
            <w:tcW w:w="2329" w:type="pct"/>
            <w:gridSpan w:val="4"/>
            <w:vMerge/>
          </w:tcPr>
          <w:p w14:paraId="4A122FC6" w14:textId="77777777" w:rsidR="0002703C" w:rsidRPr="0054767A" w:rsidRDefault="0002703C" w:rsidP="0002703C">
            <w:pPr>
              <w:spacing w:before="0" w:after="80" w:line="240" w:lineRule="auto"/>
              <w:rPr>
                <w:rFonts w:cs="Arial"/>
                <w:b/>
                <w:sz w:val="20"/>
                <w:szCs w:val="20"/>
              </w:rPr>
            </w:pPr>
          </w:p>
        </w:tc>
        <w:tc>
          <w:tcPr>
            <w:tcW w:w="1564" w:type="pct"/>
            <w:gridSpan w:val="3"/>
          </w:tcPr>
          <w:p w14:paraId="36BFA342" w14:textId="77777777" w:rsidR="0002703C" w:rsidRPr="0054767A" w:rsidRDefault="0002703C" w:rsidP="0002703C">
            <w:pPr>
              <w:spacing w:before="0" w:after="0" w:line="240" w:lineRule="auto"/>
              <w:rPr>
                <w:sz w:val="20"/>
                <w:szCs w:val="20"/>
              </w:rPr>
            </w:pPr>
            <w:r w:rsidRPr="0054767A">
              <w:rPr>
                <w:sz w:val="20"/>
                <w:szCs w:val="20"/>
              </w:rPr>
              <w:t>Civil</w:t>
            </w:r>
          </w:p>
        </w:tc>
        <w:tc>
          <w:tcPr>
            <w:tcW w:w="1107" w:type="pct"/>
          </w:tcPr>
          <w:p w14:paraId="70E6FD21" w14:textId="77777777" w:rsidR="0002703C" w:rsidRPr="0054767A" w:rsidRDefault="0002703C" w:rsidP="0002703C">
            <w:pPr>
              <w:spacing w:before="0" w:after="0" w:line="240" w:lineRule="auto"/>
              <w:jc w:val="center"/>
              <w:rPr>
                <w:sz w:val="20"/>
                <w:szCs w:val="20"/>
              </w:rPr>
            </w:pPr>
          </w:p>
        </w:tc>
      </w:tr>
      <w:tr w:rsidR="0002703C" w:rsidRPr="0054767A" w14:paraId="5DA76962" w14:textId="77777777" w:rsidTr="00081F07">
        <w:trPr>
          <w:trHeight w:val="170"/>
        </w:trPr>
        <w:tc>
          <w:tcPr>
            <w:tcW w:w="2329" w:type="pct"/>
            <w:gridSpan w:val="4"/>
            <w:vMerge/>
          </w:tcPr>
          <w:p w14:paraId="0B5FFBEA" w14:textId="77777777" w:rsidR="0002703C" w:rsidRPr="0054767A" w:rsidRDefault="0002703C" w:rsidP="0002703C">
            <w:pPr>
              <w:spacing w:before="0" w:after="80" w:line="240" w:lineRule="auto"/>
              <w:rPr>
                <w:rFonts w:cs="Arial"/>
                <w:b/>
                <w:sz w:val="20"/>
                <w:szCs w:val="20"/>
              </w:rPr>
            </w:pPr>
          </w:p>
        </w:tc>
        <w:tc>
          <w:tcPr>
            <w:tcW w:w="1564" w:type="pct"/>
            <w:gridSpan w:val="3"/>
          </w:tcPr>
          <w:p w14:paraId="7C4FF20E" w14:textId="77777777" w:rsidR="0002703C" w:rsidRPr="0054767A" w:rsidRDefault="0002703C" w:rsidP="0002703C">
            <w:pPr>
              <w:spacing w:before="0" w:after="0" w:line="240" w:lineRule="auto"/>
              <w:rPr>
                <w:sz w:val="20"/>
                <w:szCs w:val="20"/>
              </w:rPr>
            </w:pPr>
            <w:r w:rsidRPr="0054767A">
              <w:rPr>
                <w:sz w:val="20"/>
                <w:szCs w:val="20"/>
              </w:rPr>
              <w:t>External Hazards</w:t>
            </w:r>
          </w:p>
        </w:tc>
        <w:tc>
          <w:tcPr>
            <w:tcW w:w="1107" w:type="pct"/>
          </w:tcPr>
          <w:p w14:paraId="2206102E" w14:textId="77777777" w:rsidR="0002703C" w:rsidRPr="0054767A" w:rsidRDefault="0002703C" w:rsidP="0002703C">
            <w:pPr>
              <w:spacing w:before="0" w:after="0" w:line="240" w:lineRule="auto"/>
              <w:jc w:val="center"/>
              <w:rPr>
                <w:sz w:val="20"/>
                <w:szCs w:val="20"/>
              </w:rPr>
            </w:pPr>
          </w:p>
        </w:tc>
      </w:tr>
      <w:tr w:rsidR="0002703C" w:rsidRPr="0054767A" w14:paraId="78FC03A8" w14:textId="77777777" w:rsidTr="00081F07">
        <w:trPr>
          <w:trHeight w:val="170"/>
        </w:trPr>
        <w:tc>
          <w:tcPr>
            <w:tcW w:w="2329" w:type="pct"/>
            <w:gridSpan w:val="4"/>
            <w:vMerge/>
          </w:tcPr>
          <w:p w14:paraId="7A82C909" w14:textId="77777777" w:rsidR="0002703C" w:rsidRPr="0054767A" w:rsidRDefault="0002703C" w:rsidP="0002703C">
            <w:pPr>
              <w:spacing w:before="0" w:after="80" w:line="240" w:lineRule="auto"/>
              <w:rPr>
                <w:rFonts w:cs="Arial"/>
                <w:b/>
                <w:sz w:val="20"/>
                <w:szCs w:val="20"/>
              </w:rPr>
            </w:pPr>
          </w:p>
        </w:tc>
        <w:tc>
          <w:tcPr>
            <w:tcW w:w="1564" w:type="pct"/>
            <w:gridSpan w:val="3"/>
          </w:tcPr>
          <w:p w14:paraId="066768D1" w14:textId="77777777" w:rsidR="0002703C" w:rsidRPr="0054767A" w:rsidRDefault="0002703C" w:rsidP="0002703C">
            <w:pPr>
              <w:spacing w:before="0" w:after="0" w:line="240" w:lineRule="auto"/>
              <w:rPr>
                <w:sz w:val="20"/>
                <w:szCs w:val="20"/>
              </w:rPr>
            </w:pPr>
            <w:r w:rsidRPr="0054767A">
              <w:rPr>
                <w:sz w:val="20"/>
                <w:szCs w:val="20"/>
              </w:rPr>
              <w:t>Chemical Engineer</w:t>
            </w:r>
          </w:p>
        </w:tc>
        <w:tc>
          <w:tcPr>
            <w:tcW w:w="1107" w:type="pct"/>
          </w:tcPr>
          <w:p w14:paraId="482CC7DB" w14:textId="77777777" w:rsidR="0002703C" w:rsidRPr="0054767A" w:rsidRDefault="0002703C" w:rsidP="0002703C">
            <w:pPr>
              <w:spacing w:before="0" w:after="0" w:line="240" w:lineRule="auto"/>
              <w:jc w:val="center"/>
              <w:rPr>
                <w:sz w:val="20"/>
                <w:szCs w:val="20"/>
              </w:rPr>
            </w:pPr>
          </w:p>
        </w:tc>
      </w:tr>
      <w:tr w:rsidR="0002703C" w:rsidRPr="0054767A" w14:paraId="5969B41E" w14:textId="77777777" w:rsidTr="00081F07">
        <w:trPr>
          <w:trHeight w:val="170"/>
        </w:trPr>
        <w:tc>
          <w:tcPr>
            <w:tcW w:w="2329" w:type="pct"/>
            <w:gridSpan w:val="4"/>
            <w:vMerge/>
          </w:tcPr>
          <w:p w14:paraId="772541D5" w14:textId="77777777" w:rsidR="0002703C" w:rsidRPr="0054767A" w:rsidRDefault="0002703C" w:rsidP="0002703C">
            <w:pPr>
              <w:spacing w:before="0" w:after="80" w:line="240" w:lineRule="auto"/>
              <w:rPr>
                <w:rFonts w:cs="Arial"/>
                <w:b/>
                <w:sz w:val="20"/>
                <w:szCs w:val="20"/>
              </w:rPr>
            </w:pPr>
          </w:p>
        </w:tc>
        <w:tc>
          <w:tcPr>
            <w:tcW w:w="1564" w:type="pct"/>
            <w:gridSpan w:val="3"/>
          </w:tcPr>
          <w:p w14:paraId="6B5B87AE" w14:textId="77777777" w:rsidR="0002703C" w:rsidRPr="0054767A" w:rsidRDefault="0002703C" w:rsidP="0002703C">
            <w:pPr>
              <w:spacing w:before="0" w:after="0" w:line="240" w:lineRule="auto"/>
              <w:rPr>
                <w:sz w:val="20"/>
                <w:szCs w:val="20"/>
              </w:rPr>
            </w:pPr>
            <w:r w:rsidRPr="0054767A">
              <w:rPr>
                <w:sz w:val="20"/>
                <w:szCs w:val="20"/>
              </w:rPr>
              <w:t>Chemist</w:t>
            </w:r>
          </w:p>
        </w:tc>
        <w:tc>
          <w:tcPr>
            <w:tcW w:w="1107" w:type="pct"/>
          </w:tcPr>
          <w:p w14:paraId="31710F6E" w14:textId="77777777" w:rsidR="0002703C" w:rsidRPr="0054767A" w:rsidRDefault="0002703C" w:rsidP="0002703C">
            <w:pPr>
              <w:spacing w:before="0" w:after="0" w:line="240" w:lineRule="auto"/>
              <w:jc w:val="center"/>
              <w:rPr>
                <w:sz w:val="20"/>
                <w:szCs w:val="20"/>
              </w:rPr>
            </w:pPr>
          </w:p>
        </w:tc>
      </w:tr>
      <w:tr w:rsidR="0002703C" w:rsidRPr="0054767A" w14:paraId="42338738" w14:textId="77777777" w:rsidTr="00081F07">
        <w:trPr>
          <w:trHeight w:val="170"/>
        </w:trPr>
        <w:tc>
          <w:tcPr>
            <w:tcW w:w="2329" w:type="pct"/>
            <w:gridSpan w:val="4"/>
            <w:vMerge/>
          </w:tcPr>
          <w:p w14:paraId="472FD5D7" w14:textId="77777777" w:rsidR="0002703C" w:rsidRPr="0054767A" w:rsidRDefault="0002703C" w:rsidP="0002703C">
            <w:pPr>
              <w:spacing w:before="0" w:after="80" w:line="240" w:lineRule="auto"/>
              <w:rPr>
                <w:rFonts w:cs="Arial"/>
                <w:b/>
                <w:sz w:val="20"/>
                <w:szCs w:val="20"/>
              </w:rPr>
            </w:pPr>
          </w:p>
        </w:tc>
        <w:tc>
          <w:tcPr>
            <w:tcW w:w="1564" w:type="pct"/>
            <w:gridSpan w:val="3"/>
          </w:tcPr>
          <w:p w14:paraId="112B6503" w14:textId="77777777" w:rsidR="0002703C" w:rsidRPr="0054767A" w:rsidRDefault="0002703C" w:rsidP="0002703C">
            <w:pPr>
              <w:spacing w:before="0" w:after="0" w:line="240" w:lineRule="auto"/>
              <w:rPr>
                <w:sz w:val="20"/>
                <w:szCs w:val="20"/>
              </w:rPr>
            </w:pPr>
            <w:r w:rsidRPr="0054767A">
              <w:rPr>
                <w:sz w:val="20"/>
                <w:szCs w:val="20"/>
              </w:rPr>
              <w:t>Structural Integrity</w:t>
            </w:r>
          </w:p>
        </w:tc>
        <w:tc>
          <w:tcPr>
            <w:tcW w:w="1107" w:type="pct"/>
          </w:tcPr>
          <w:p w14:paraId="48CED7A4" w14:textId="77777777" w:rsidR="0002703C" w:rsidRPr="0054767A" w:rsidRDefault="0002703C" w:rsidP="0002703C">
            <w:pPr>
              <w:spacing w:before="0" w:after="0" w:line="240" w:lineRule="auto"/>
              <w:jc w:val="center"/>
              <w:rPr>
                <w:sz w:val="20"/>
                <w:szCs w:val="20"/>
              </w:rPr>
            </w:pPr>
          </w:p>
        </w:tc>
      </w:tr>
      <w:tr w:rsidR="0002703C" w:rsidRPr="0054767A" w14:paraId="491C4526" w14:textId="77777777" w:rsidTr="00081F07">
        <w:trPr>
          <w:trHeight w:val="170"/>
        </w:trPr>
        <w:tc>
          <w:tcPr>
            <w:tcW w:w="2329" w:type="pct"/>
            <w:gridSpan w:val="4"/>
            <w:vMerge w:val="restart"/>
          </w:tcPr>
          <w:p w14:paraId="4DD7449D" w14:textId="77777777" w:rsidR="0002703C" w:rsidRPr="0054767A" w:rsidRDefault="0002703C" w:rsidP="0002703C">
            <w:pPr>
              <w:spacing w:before="0" w:after="0" w:line="240" w:lineRule="auto"/>
              <w:rPr>
                <w:rFonts w:cs="Arial"/>
                <w:b/>
                <w:sz w:val="20"/>
                <w:szCs w:val="20"/>
              </w:rPr>
            </w:pPr>
            <w:r w:rsidRPr="0054767A">
              <w:rPr>
                <w:b/>
                <w:sz w:val="20"/>
                <w:szCs w:val="20"/>
              </w:rPr>
              <w:t>Operational Inspection</w:t>
            </w:r>
          </w:p>
        </w:tc>
        <w:tc>
          <w:tcPr>
            <w:tcW w:w="1564" w:type="pct"/>
            <w:gridSpan w:val="3"/>
          </w:tcPr>
          <w:p w14:paraId="567009A2" w14:textId="77777777" w:rsidR="0002703C" w:rsidRPr="0054767A" w:rsidRDefault="0002703C" w:rsidP="0002703C">
            <w:pPr>
              <w:spacing w:before="0" w:after="0" w:line="240" w:lineRule="auto"/>
              <w:rPr>
                <w:sz w:val="20"/>
                <w:szCs w:val="20"/>
              </w:rPr>
            </w:pPr>
            <w:r w:rsidRPr="0054767A">
              <w:rPr>
                <w:sz w:val="20"/>
                <w:szCs w:val="20"/>
              </w:rPr>
              <w:t>Project Inspection</w:t>
            </w:r>
          </w:p>
        </w:tc>
        <w:tc>
          <w:tcPr>
            <w:tcW w:w="1107" w:type="pct"/>
          </w:tcPr>
          <w:p w14:paraId="232E7A73" w14:textId="77777777" w:rsidR="0002703C" w:rsidRPr="0054767A" w:rsidRDefault="0002703C" w:rsidP="0002703C">
            <w:pPr>
              <w:spacing w:before="0" w:after="0" w:line="240" w:lineRule="auto"/>
              <w:jc w:val="center"/>
              <w:rPr>
                <w:sz w:val="20"/>
                <w:szCs w:val="20"/>
              </w:rPr>
            </w:pPr>
          </w:p>
        </w:tc>
      </w:tr>
      <w:tr w:rsidR="0002703C" w:rsidRPr="0054767A" w14:paraId="67F27AF3" w14:textId="77777777" w:rsidTr="00081F07">
        <w:trPr>
          <w:trHeight w:val="170"/>
        </w:trPr>
        <w:tc>
          <w:tcPr>
            <w:tcW w:w="2329" w:type="pct"/>
            <w:gridSpan w:val="4"/>
            <w:vMerge/>
          </w:tcPr>
          <w:p w14:paraId="5C95A58F" w14:textId="77777777" w:rsidR="0002703C" w:rsidRPr="0054767A" w:rsidRDefault="0002703C" w:rsidP="0002703C">
            <w:pPr>
              <w:spacing w:before="0" w:after="80" w:line="240" w:lineRule="auto"/>
              <w:rPr>
                <w:rFonts w:cs="Arial"/>
                <w:b/>
                <w:sz w:val="20"/>
                <w:szCs w:val="20"/>
              </w:rPr>
            </w:pPr>
          </w:p>
        </w:tc>
        <w:tc>
          <w:tcPr>
            <w:tcW w:w="1564" w:type="pct"/>
            <w:gridSpan w:val="3"/>
          </w:tcPr>
          <w:p w14:paraId="73FD4838" w14:textId="77777777" w:rsidR="0002703C" w:rsidRPr="0054767A" w:rsidRDefault="0002703C" w:rsidP="0002703C">
            <w:pPr>
              <w:spacing w:before="0" w:after="0" w:line="240" w:lineRule="auto"/>
              <w:rPr>
                <w:sz w:val="20"/>
                <w:szCs w:val="20"/>
              </w:rPr>
            </w:pPr>
            <w:r w:rsidRPr="0054767A">
              <w:rPr>
                <w:sz w:val="20"/>
                <w:szCs w:val="20"/>
              </w:rPr>
              <w:t>Site Inspection</w:t>
            </w:r>
          </w:p>
        </w:tc>
        <w:tc>
          <w:tcPr>
            <w:tcW w:w="1107" w:type="pct"/>
          </w:tcPr>
          <w:p w14:paraId="56C8946A" w14:textId="77777777" w:rsidR="0002703C" w:rsidRPr="0054767A" w:rsidRDefault="0002703C" w:rsidP="0002703C">
            <w:pPr>
              <w:spacing w:before="0" w:after="0" w:line="240" w:lineRule="auto"/>
              <w:jc w:val="center"/>
              <w:rPr>
                <w:sz w:val="20"/>
                <w:szCs w:val="20"/>
              </w:rPr>
            </w:pPr>
            <w:r w:rsidRPr="0054767A">
              <w:rPr>
                <w:sz w:val="20"/>
                <w:szCs w:val="20"/>
              </w:rPr>
              <w:t>8</w:t>
            </w:r>
          </w:p>
        </w:tc>
      </w:tr>
      <w:tr w:rsidR="0002703C" w:rsidRPr="0054767A" w14:paraId="27D95223" w14:textId="77777777" w:rsidTr="00081F07">
        <w:trPr>
          <w:trHeight w:val="170"/>
        </w:trPr>
        <w:tc>
          <w:tcPr>
            <w:tcW w:w="663" w:type="pct"/>
            <w:vMerge w:val="restart"/>
          </w:tcPr>
          <w:p w14:paraId="5C63B150" w14:textId="77777777" w:rsidR="0002703C" w:rsidRPr="0054767A" w:rsidRDefault="0002703C" w:rsidP="0002703C">
            <w:pPr>
              <w:spacing w:before="0" w:after="0" w:line="240" w:lineRule="auto"/>
              <w:rPr>
                <w:rFonts w:cs="Tahoma"/>
                <w:b/>
                <w:sz w:val="20"/>
                <w:szCs w:val="20"/>
              </w:rPr>
            </w:pPr>
            <w:r w:rsidRPr="0054767A">
              <w:rPr>
                <w:b/>
                <w:sz w:val="20"/>
                <w:szCs w:val="20"/>
              </w:rPr>
              <w:t xml:space="preserve">Systems </w:t>
            </w:r>
          </w:p>
        </w:tc>
        <w:tc>
          <w:tcPr>
            <w:tcW w:w="1666" w:type="pct"/>
            <w:gridSpan w:val="3"/>
            <w:vMerge w:val="restart"/>
          </w:tcPr>
          <w:p w14:paraId="77963F9F" w14:textId="77777777" w:rsidR="0002703C" w:rsidRPr="0054767A" w:rsidRDefault="0002703C" w:rsidP="0002703C">
            <w:pPr>
              <w:spacing w:before="0" w:after="0" w:line="240" w:lineRule="auto"/>
              <w:rPr>
                <w:rFonts w:cs="Tahoma"/>
                <w:b/>
                <w:sz w:val="20"/>
                <w:szCs w:val="20"/>
              </w:rPr>
            </w:pPr>
            <w:r w:rsidRPr="0054767A">
              <w:rPr>
                <w:b/>
                <w:sz w:val="20"/>
                <w:szCs w:val="20"/>
              </w:rPr>
              <w:t>Human</w:t>
            </w:r>
            <w:r w:rsidRPr="0054767A">
              <w:rPr>
                <w:rFonts w:cs="Tahoma"/>
                <w:b/>
                <w:sz w:val="20"/>
                <w:szCs w:val="20"/>
              </w:rPr>
              <w:t xml:space="preserve"> </w:t>
            </w:r>
            <w:r w:rsidRPr="0054767A">
              <w:rPr>
                <w:b/>
                <w:sz w:val="20"/>
                <w:szCs w:val="20"/>
              </w:rPr>
              <w:t>&amp; Organisational Capability</w:t>
            </w:r>
          </w:p>
        </w:tc>
        <w:tc>
          <w:tcPr>
            <w:tcW w:w="1564" w:type="pct"/>
            <w:gridSpan w:val="3"/>
          </w:tcPr>
          <w:p w14:paraId="5A13B6BD" w14:textId="77777777" w:rsidR="0002703C" w:rsidRPr="0054767A" w:rsidRDefault="0002703C" w:rsidP="0002703C">
            <w:pPr>
              <w:spacing w:before="0" w:after="0" w:line="240" w:lineRule="auto"/>
              <w:rPr>
                <w:sz w:val="20"/>
                <w:szCs w:val="20"/>
              </w:rPr>
            </w:pPr>
            <w:r w:rsidRPr="0054767A">
              <w:rPr>
                <w:sz w:val="20"/>
                <w:szCs w:val="20"/>
              </w:rPr>
              <w:t>Human Factors</w:t>
            </w:r>
          </w:p>
        </w:tc>
        <w:tc>
          <w:tcPr>
            <w:tcW w:w="1107" w:type="pct"/>
          </w:tcPr>
          <w:p w14:paraId="415653CA" w14:textId="77777777" w:rsidR="0002703C" w:rsidRPr="0054767A" w:rsidRDefault="0002703C" w:rsidP="0002703C">
            <w:pPr>
              <w:spacing w:before="0" w:after="0" w:line="240" w:lineRule="auto"/>
              <w:jc w:val="center"/>
              <w:rPr>
                <w:sz w:val="20"/>
                <w:szCs w:val="20"/>
              </w:rPr>
            </w:pPr>
          </w:p>
        </w:tc>
      </w:tr>
      <w:tr w:rsidR="0002703C" w:rsidRPr="0054767A" w14:paraId="7C55620B" w14:textId="77777777" w:rsidTr="00081F07">
        <w:trPr>
          <w:trHeight w:val="170"/>
        </w:trPr>
        <w:tc>
          <w:tcPr>
            <w:tcW w:w="663" w:type="pct"/>
            <w:vMerge/>
          </w:tcPr>
          <w:p w14:paraId="5730D5D1" w14:textId="77777777" w:rsidR="0002703C" w:rsidRPr="0054767A" w:rsidRDefault="0002703C" w:rsidP="0002703C">
            <w:pPr>
              <w:spacing w:before="0" w:after="80" w:line="240" w:lineRule="auto"/>
              <w:rPr>
                <w:rFonts w:cs="Arial"/>
                <w:b/>
                <w:sz w:val="20"/>
                <w:szCs w:val="20"/>
              </w:rPr>
            </w:pPr>
          </w:p>
        </w:tc>
        <w:tc>
          <w:tcPr>
            <w:tcW w:w="1666" w:type="pct"/>
            <w:gridSpan w:val="3"/>
            <w:vMerge/>
          </w:tcPr>
          <w:p w14:paraId="0787893F" w14:textId="77777777" w:rsidR="0002703C" w:rsidRPr="0054767A" w:rsidRDefault="0002703C" w:rsidP="0002703C">
            <w:pPr>
              <w:spacing w:before="0" w:after="80" w:line="240" w:lineRule="auto"/>
              <w:rPr>
                <w:rFonts w:cs="Arial"/>
                <w:b/>
                <w:sz w:val="20"/>
                <w:szCs w:val="20"/>
              </w:rPr>
            </w:pPr>
          </w:p>
        </w:tc>
        <w:tc>
          <w:tcPr>
            <w:tcW w:w="1564" w:type="pct"/>
            <w:gridSpan w:val="3"/>
          </w:tcPr>
          <w:p w14:paraId="75A8F2F3" w14:textId="77777777" w:rsidR="0002703C" w:rsidRPr="0054767A" w:rsidRDefault="0002703C" w:rsidP="0002703C">
            <w:pPr>
              <w:spacing w:before="0" w:after="0" w:line="240" w:lineRule="auto"/>
              <w:rPr>
                <w:sz w:val="20"/>
                <w:szCs w:val="20"/>
              </w:rPr>
            </w:pPr>
            <w:r w:rsidRPr="0054767A">
              <w:rPr>
                <w:sz w:val="20"/>
                <w:szCs w:val="20"/>
              </w:rPr>
              <w:t>LMFS</w:t>
            </w:r>
          </w:p>
        </w:tc>
        <w:tc>
          <w:tcPr>
            <w:tcW w:w="1107" w:type="pct"/>
          </w:tcPr>
          <w:p w14:paraId="6D7D55E7" w14:textId="77777777" w:rsidR="0002703C" w:rsidRPr="0054767A" w:rsidRDefault="0002703C" w:rsidP="0002703C">
            <w:pPr>
              <w:spacing w:before="0" w:after="0" w:line="240" w:lineRule="auto"/>
              <w:jc w:val="center"/>
              <w:rPr>
                <w:sz w:val="20"/>
                <w:szCs w:val="20"/>
              </w:rPr>
            </w:pPr>
            <w:r w:rsidRPr="0054767A">
              <w:rPr>
                <w:sz w:val="20"/>
                <w:szCs w:val="20"/>
              </w:rPr>
              <w:t>45</w:t>
            </w:r>
          </w:p>
        </w:tc>
      </w:tr>
      <w:tr w:rsidR="0002703C" w:rsidRPr="0054767A" w14:paraId="45259278" w14:textId="77777777" w:rsidTr="00081F07">
        <w:trPr>
          <w:trHeight w:val="170"/>
        </w:trPr>
        <w:tc>
          <w:tcPr>
            <w:tcW w:w="663" w:type="pct"/>
            <w:vMerge/>
          </w:tcPr>
          <w:p w14:paraId="729F4C2F" w14:textId="77777777" w:rsidR="0002703C" w:rsidRPr="0054767A" w:rsidRDefault="0002703C" w:rsidP="0002703C">
            <w:pPr>
              <w:spacing w:before="0" w:after="80" w:line="240" w:lineRule="auto"/>
              <w:rPr>
                <w:rFonts w:cs="Arial"/>
                <w:b/>
                <w:sz w:val="20"/>
                <w:szCs w:val="20"/>
              </w:rPr>
            </w:pPr>
          </w:p>
        </w:tc>
        <w:tc>
          <w:tcPr>
            <w:tcW w:w="1666" w:type="pct"/>
            <w:gridSpan w:val="3"/>
            <w:vMerge/>
          </w:tcPr>
          <w:p w14:paraId="643AA195" w14:textId="77777777" w:rsidR="0002703C" w:rsidRPr="0054767A" w:rsidRDefault="0002703C" w:rsidP="0002703C">
            <w:pPr>
              <w:spacing w:before="0" w:after="80" w:line="240" w:lineRule="auto"/>
              <w:rPr>
                <w:rFonts w:cs="Arial"/>
                <w:b/>
                <w:sz w:val="20"/>
                <w:szCs w:val="20"/>
              </w:rPr>
            </w:pPr>
          </w:p>
        </w:tc>
        <w:tc>
          <w:tcPr>
            <w:tcW w:w="1564" w:type="pct"/>
            <w:gridSpan w:val="3"/>
          </w:tcPr>
          <w:p w14:paraId="3855AA5F" w14:textId="77777777" w:rsidR="0002703C" w:rsidRPr="0054767A" w:rsidRDefault="0002703C" w:rsidP="0002703C">
            <w:pPr>
              <w:spacing w:before="0" w:after="0" w:line="240" w:lineRule="auto"/>
              <w:rPr>
                <w:sz w:val="20"/>
                <w:szCs w:val="20"/>
              </w:rPr>
            </w:pPr>
            <w:r w:rsidRPr="0054767A">
              <w:rPr>
                <w:sz w:val="20"/>
                <w:szCs w:val="20"/>
              </w:rPr>
              <w:t>Quality Management</w:t>
            </w:r>
          </w:p>
        </w:tc>
        <w:tc>
          <w:tcPr>
            <w:tcW w:w="1107" w:type="pct"/>
          </w:tcPr>
          <w:p w14:paraId="4975BECD" w14:textId="77777777" w:rsidR="0002703C" w:rsidRPr="0054767A" w:rsidRDefault="0002703C" w:rsidP="0002703C">
            <w:pPr>
              <w:spacing w:before="0" w:after="0" w:line="240" w:lineRule="auto"/>
              <w:jc w:val="center"/>
              <w:rPr>
                <w:sz w:val="20"/>
                <w:szCs w:val="20"/>
              </w:rPr>
            </w:pPr>
          </w:p>
        </w:tc>
      </w:tr>
      <w:tr w:rsidR="0002703C" w:rsidRPr="0054767A" w14:paraId="4442141B" w14:textId="77777777" w:rsidTr="00081F07">
        <w:trPr>
          <w:trHeight w:val="170"/>
        </w:trPr>
        <w:tc>
          <w:tcPr>
            <w:tcW w:w="663" w:type="pct"/>
            <w:vMerge/>
          </w:tcPr>
          <w:p w14:paraId="4D70D0D2" w14:textId="77777777" w:rsidR="0002703C" w:rsidRPr="0054767A" w:rsidRDefault="0002703C" w:rsidP="0002703C">
            <w:pPr>
              <w:spacing w:before="0" w:after="80" w:line="240" w:lineRule="auto"/>
              <w:rPr>
                <w:rFonts w:cs="Arial"/>
                <w:b/>
                <w:sz w:val="20"/>
                <w:szCs w:val="20"/>
              </w:rPr>
            </w:pPr>
          </w:p>
        </w:tc>
        <w:tc>
          <w:tcPr>
            <w:tcW w:w="1666" w:type="pct"/>
            <w:gridSpan w:val="3"/>
            <w:vMerge/>
          </w:tcPr>
          <w:p w14:paraId="7C07F036" w14:textId="77777777" w:rsidR="0002703C" w:rsidRPr="0054767A" w:rsidRDefault="0002703C" w:rsidP="0002703C">
            <w:pPr>
              <w:spacing w:before="0" w:after="80" w:line="240" w:lineRule="auto"/>
              <w:rPr>
                <w:rFonts w:cs="Arial"/>
                <w:b/>
                <w:sz w:val="20"/>
                <w:szCs w:val="20"/>
              </w:rPr>
            </w:pPr>
          </w:p>
        </w:tc>
        <w:tc>
          <w:tcPr>
            <w:tcW w:w="1564" w:type="pct"/>
            <w:gridSpan w:val="3"/>
          </w:tcPr>
          <w:p w14:paraId="57974559" w14:textId="77777777" w:rsidR="0002703C" w:rsidRPr="0054767A" w:rsidRDefault="0002703C" w:rsidP="0002703C">
            <w:pPr>
              <w:spacing w:before="0" w:after="0" w:line="240" w:lineRule="auto"/>
              <w:rPr>
                <w:sz w:val="20"/>
                <w:szCs w:val="20"/>
              </w:rPr>
            </w:pPr>
            <w:r w:rsidRPr="0054767A">
              <w:rPr>
                <w:sz w:val="20"/>
                <w:szCs w:val="20"/>
              </w:rPr>
              <w:t>Licensing</w:t>
            </w:r>
          </w:p>
        </w:tc>
        <w:tc>
          <w:tcPr>
            <w:tcW w:w="1107" w:type="pct"/>
          </w:tcPr>
          <w:p w14:paraId="614C3960" w14:textId="77777777" w:rsidR="0002703C" w:rsidRPr="0054767A" w:rsidRDefault="0002703C" w:rsidP="0002703C">
            <w:pPr>
              <w:spacing w:before="0" w:after="0" w:line="240" w:lineRule="auto"/>
              <w:jc w:val="center"/>
              <w:rPr>
                <w:sz w:val="20"/>
                <w:szCs w:val="20"/>
              </w:rPr>
            </w:pPr>
          </w:p>
        </w:tc>
      </w:tr>
      <w:tr w:rsidR="0002703C" w:rsidRPr="0054767A" w14:paraId="0CA7157B" w14:textId="77777777" w:rsidTr="00081F07">
        <w:trPr>
          <w:trHeight w:val="170"/>
        </w:trPr>
        <w:tc>
          <w:tcPr>
            <w:tcW w:w="663" w:type="pct"/>
            <w:vMerge/>
          </w:tcPr>
          <w:p w14:paraId="360A2FCB" w14:textId="77777777" w:rsidR="0002703C" w:rsidRPr="0054767A" w:rsidRDefault="0002703C" w:rsidP="0002703C">
            <w:pPr>
              <w:spacing w:before="0" w:after="80" w:line="240" w:lineRule="auto"/>
              <w:rPr>
                <w:rFonts w:cs="Arial"/>
                <w:b/>
                <w:sz w:val="20"/>
                <w:szCs w:val="20"/>
              </w:rPr>
            </w:pPr>
          </w:p>
        </w:tc>
        <w:tc>
          <w:tcPr>
            <w:tcW w:w="1666" w:type="pct"/>
            <w:gridSpan w:val="3"/>
            <w:vMerge w:val="restart"/>
          </w:tcPr>
          <w:p w14:paraId="3FD84C5F" w14:textId="77777777" w:rsidR="0002703C" w:rsidRPr="0054767A" w:rsidRDefault="0002703C" w:rsidP="0002703C">
            <w:pPr>
              <w:spacing w:before="0" w:after="0" w:line="240" w:lineRule="auto"/>
              <w:rPr>
                <w:rFonts w:cs="Arial"/>
                <w:b/>
                <w:sz w:val="20"/>
                <w:szCs w:val="20"/>
              </w:rPr>
            </w:pPr>
            <w:r w:rsidRPr="0054767A">
              <w:rPr>
                <w:b/>
                <w:sz w:val="20"/>
                <w:szCs w:val="20"/>
              </w:rPr>
              <w:t>Fault Analysis</w:t>
            </w:r>
          </w:p>
        </w:tc>
        <w:tc>
          <w:tcPr>
            <w:tcW w:w="1564" w:type="pct"/>
            <w:gridSpan w:val="3"/>
          </w:tcPr>
          <w:p w14:paraId="67F6B93E" w14:textId="77777777" w:rsidR="0002703C" w:rsidRPr="0054767A" w:rsidRDefault="0002703C" w:rsidP="0002703C">
            <w:pPr>
              <w:spacing w:before="0" w:after="0" w:line="240" w:lineRule="auto"/>
              <w:rPr>
                <w:sz w:val="20"/>
                <w:szCs w:val="20"/>
              </w:rPr>
            </w:pPr>
            <w:r w:rsidRPr="0054767A">
              <w:rPr>
                <w:sz w:val="20"/>
                <w:szCs w:val="20"/>
              </w:rPr>
              <w:t>PSA</w:t>
            </w:r>
          </w:p>
        </w:tc>
        <w:tc>
          <w:tcPr>
            <w:tcW w:w="1107" w:type="pct"/>
          </w:tcPr>
          <w:p w14:paraId="7F2D6C77" w14:textId="77777777" w:rsidR="0002703C" w:rsidRPr="0054767A" w:rsidRDefault="0002703C" w:rsidP="0002703C">
            <w:pPr>
              <w:spacing w:before="0" w:after="0" w:line="240" w:lineRule="auto"/>
              <w:jc w:val="center"/>
              <w:rPr>
                <w:sz w:val="20"/>
                <w:szCs w:val="20"/>
              </w:rPr>
            </w:pPr>
          </w:p>
        </w:tc>
      </w:tr>
      <w:tr w:rsidR="0002703C" w:rsidRPr="0054767A" w14:paraId="1B32CD32" w14:textId="77777777" w:rsidTr="00081F07">
        <w:trPr>
          <w:trHeight w:val="170"/>
        </w:trPr>
        <w:tc>
          <w:tcPr>
            <w:tcW w:w="663" w:type="pct"/>
            <w:vMerge/>
          </w:tcPr>
          <w:p w14:paraId="00EFDA17" w14:textId="77777777" w:rsidR="0002703C" w:rsidRPr="0054767A" w:rsidRDefault="0002703C" w:rsidP="0002703C">
            <w:pPr>
              <w:spacing w:before="0" w:after="80" w:line="240" w:lineRule="auto"/>
              <w:rPr>
                <w:rFonts w:cs="Arial"/>
                <w:b/>
                <w:sz w:val="20"/>
                <w:szCs w:val="20"/>
              </w:rPr>
            </w:pPr>
          </w:p>
        </w:tc>
        <w:tc>
          <w:tcPr>
            <w:tcW w:w="1666" w:type="pct"/>
            <w:gridSpan w:val="3"/>
            <w:vMerge/>
          </w:tcPr>
          <w:p w14:paraId="0C8E65FF" w14:textId="77777777" w:rsidR="0002703C" w:rsidRPr="0054767A" w:rsidRDefault="0002703C" w:rsidP="0002703C">
            <w:pPr>
              <w:spacing w:before="0" w:after="80" w:line="240" w:lineRule="auto"/>
              <w:rPr>
                <w:rFonts w:cs="Arial"/>
                <w:b/>
                <w:sz w:val="20"/>
                <w:szCs w:val="20"/>
              </w:rPr>
            </w:pPr>
          </w:p>
        </w:tc>
        <w:tc>
          <w:tcPr>
            <w:tcW w:w="1564" w:type="pct"/>
            <w:gridSpan w:val="3"/>
          </w:tcPr>
          <w:p w14:paraId="4DEB9F9C" w14:textId="77777777" w:rsidR="0002703C" w:rsidRPr="0054767A" w:rsidRDefault="0002703C" w:rsidP="0002703C">
            <w:pPr>
              <w:spacing w:before="0" w:after="0" w:line="240" w:lineRule="auto"/>
              <w:rPr>
                <w:sz w:val="20"/>
                <w:szCs w:val="20"/>
              </w:rPr>
            </w:pPr>
            <w:r w:rsidRPr="0054767A">
              <w:rPr>
                <w:sz w:val="20"/>
                <w:szCs w:val="20"/>
              </w:rPr>
              <w:t>Fuels</w:t>
            </w:r>
          </w:p>
        </w:tc>
        <w:tc>
          <w:tcPr>
            <w:tcW w:w="1107" w:type="pct"/>
          </w:tcPr>
          <w:p w14:paraId="6356FCF2" w14:textId="77777777" w:rsidR="0002703C" w:rsidRPr="0054767A" w:rsidRDefault="0002703C" w:rsidP="0002703C">
            <w:pPr>
              <w:spacing w:before="0" w:after="0" w:line="240" w:lineRule="auto"/>
              <w:jc w:val="center"/>
              <w:rPr>
                <w:sz w:val="20"/>
                <w:szCs w:val="20"/>
              </w:rPr>
            </w:pPr>
          </w:p>
        </w:tc>
      </w:tr>
      <w:tr w:rsidR="0002703C" w:rsidRPr="0054767A" w14:paraId="670C776D" w14:textId="77777777" w:rsidTr="00081F07">
        <w:trPr>
          <w:trHeight w:val="170"/>
        </w:trPr>
        <w:tc>
          <w:tcPr>
            <w:tcW w:w="663" w:type="pct"/>
            <w:vMerge/>
          </w:tcPr>
          <w:p w14:paraId="06F6C59E" w14:textId="77777777" w:rsidR="0002703C" w:rsidRPr="0054767A" w:rsidRDefault="0002703C" w:rsidP="0002703C">
            <w:pPr>
              <w:spacing w:before="0" w:after="80" w:line="240" w:lineRule="auto"/>
              <w:rPr>
                <w:rFonts w:cs="Arial"/>
                <w:b/>
                <w:sz w:val="20"/>
                <w:szCs w:val="20"/>
              </w:rPr>
            </w:pPr>
          </w:p>
        </w:tc>
        <w:tc>
          <w:tcPr>
            <w:tcW w:w="1666" w:type="pct"/>
            <w:gridSpan w:val="3"/>
            <w:vMerge/>
          </w:tcPr>
          <w:p w14:paraId="4407F8B1" w14:textId="77777777" w:rsidR="0002703C" w:rsidRPr="0054767A" w:rsidRDefault="0002703C" w:rsidP="0002703C">
            <w:pPr>
              <w:spacing w:before="0" w:after="80" w:line="240" w:lineRule="auto"/>
              <w:rPr>
                <w:rFonts w:cs="Arial"/>
                <w:b/>
                <w:sz w:val="20"/>
                <w:szCs w:val="20"/>
              </w:rPr>
            </w:pPr>
          </w:p>
        </w:tc>
        <w:tc>
          <w:tcPr>
            <w:tcW w:w="1564" w:type="pct"/>
            <w:gridSpan w:val="3"/>
          </w:tcPr>
          <w:p w14:paraId="00DC8448" w14:textId="77777777" w:rsidR="0002703C" w:rsidRPr="0054767A" w:rsidRDefault="0002703C" w:rsidP="0002703C">
            <w:pPr>
              <w:spacing w:before="0" w:after="0" w:line="240" w:lineRule="auto"/>
              <w:rPr>
                <w:sz w:val="20"/>
                <w:szCs w:val="20"/>
              </w:rPr>
            </w:pPr>
            <w:r w:rsidRPr="0054767A">
              <w:rPr>
                <w:sz w:val="20"/>
                <w:szCs w:val="20"/>
              </w:rPr>
              <w:t>Fault Studies</w:t>
            </w:r>
          </w:p>
        </w:tc>
        <w:tc>
          <w:tcPr>
            <w:tcW w:w="1107" w:type="pct"/>
          </w:tcPr>
          <w:p w14:paraId="26CB79CD" w14:textId="77777777" w:rsidR="0002703C" w:rsidRPr="0054767A" w:rsidRDefault="0002703C" w:rsidP="0002703C">
            <w:pPr>
              <w:spacing w:before="0" w:after="0" w:line="240" w:lineRule="auto"/>
              <w:jc w:val="center"/>
              <w:rPr>
                <w:sz w:val="20"/>
                <w:szCs w:val="20"/>
              </w:rPr>
            </w:pPr>
          </w:p>
        </w:tc>
      </w:tr>
      <w:tr w:rsidR="0002703C" w:rsidRPr="0054767A" w14:paraId="02CF8CF2" w14:textId="77777777" w:rsidTr="00081F07">
        <w:trPr>
          <w:trHeight w:val="170"/>
        </w:trPr>
        <w:tc>
          <w:tcPr>
            <w:tcW w:w="663" w:type="pct"/>
            <w:vMerge/>
          </w:tcPr>
          <w:p w14:paraId="644E80A7" w14:textId="77777777" w:rsidR="0002703C" w:rsidRPr="0054767A" w:rsidRDefault="0002703C" w:rsidP="0002703C">
            <w:pPr>
              <w:spacing w:before="0" w:after="80" w:line="240" w:lineRule="auto"/>
              <w:rPr>
                <w:rFonts w:cs="Arial"/>
                <w:b/>
                <w:sz w:val="20"/>
                <w:szCs w:val="20"/>
              </w:rPr>
            </w:pPr>
          </w:p>
        </w:tc>
        <w:tc>
          <w:tcPr>
            <w:tcW w:w="1666" w:type="pct"/>
            <w:gridSpan w:val="3"/>
            <w:vMerge/>
          </w:tcPr>
          <w:p w14:paraId="32AA65FA" w14:textId="77777777" w:rsidR="0002703C" w:rsidRPr="0054767A" w:rsidRDefault="0002703C" w:rsidP="0002703C">
            <w:pPr>
              <w:spacing w:before="0" w:after="80" w:line="240" w:lineRule="auto"/>
              <w:rPr>
                <w:rFonts w:cs="Arial"/>
                <w:b/>
                <w:sz w:val="20"/>
                <w:szCs w:val="20"/>
              </w:rPr>
            </w:pPr>
          </w:p>
        </w:tc>
        <w:tc>
          <w:tcPr>
            <w:tcW w:w="1564" w:type="pct"/>
            <w:gridSpan w:val="3"/>
          </w:tcPr>
          <w:p w14:paraId="4E170375" w14:textId="77777777" w:rsidR="0002703C" w:rsidRPr="0054767A" w:rsidRDefault="0002703C" w:rsidP="0002703C">
            <w:pPr>
              <w:spacing w:before="0" w:after="0" w:line="240" w:lineRule="auto"/>
              <w:rPr>
                <w:sz w:val="20"/>
                <w:szCs w:val="20"/>
              </w:rPr>
            </w:pPr>
            <w:r w:rsidRPr="0054767A">
              <w:rPr>
                <w:sz w:val="20"/>
                <w:szCs w:val="20"/>
              </w:rPr>
              <w:t>Internal Hazards</w:t>
            </w:r>
          </w:p>
        </w:tc>
        <w:tc>
          <w:tcPr>
            <w:tcW w:w="1107" w:type="pct"/>
          </w:tcPr>
          <w:p w14:paraId="63EC7EF6" w14:textId="77777777" w:rsidR="0002703C" w:rsidRPr="0054767A" w:rsidRDefault="0002703C" w:rsidP="0002703C">
            <w:pPr>
              <w:spacing w:before="0" w:after="0" w:line="240" w:lineRule="auto"/>
              <w:jc w:val="center"/>
              <w:rPr>
                <w:sz w:val="20"/>
                <w:szCs w:val="20"/>
              </w:rPr>
            </w:pPr>
          </w:p>
        </w:tc>
      </w:tr>
      <w:tr w:rsidR="0002703C" w:rsidRPr="0054767A" w14:paraId="08BFA9DC" w14:textId="77777777" w:rsidTr="00081F07">
        <w:trPr>
          <w:trHeight w:val="170"/>
        </w:trPr>
        <w:tc>
          <w:tcPr>
            <w:tcW w:w="663" w:type="pct"/>
            <w:vMerge/>
          </w:tcPr>
          <w:p w14:paraId="6F5ED0C4" w14:textId="77777777" w:rsidR="0002703C" w:rsidRPr="0054767A" w:rsidRDefault="0002703C" w:rsidP="0002703C">
            <w:pPr>
              <w:spacing w:before="0" w:after="80" w:line="240" w:lineRule="auto"/>
              <w:rPr>
                <w:rFonts w:cs="Arial"/>
                <w:b/>
                <w:sz w:val="20"/>
                <w:szCs w:val="20"/>
              </w:rPr>
            </w:pPr>
          </w:p>
        </w:tc>
        <w:tc>
          <w:tcPr>
            <w:tcW w:w="1666" w:type="pct"/>
            <w:gridSpan w:val="3"/>
            <w:vMerge w:val="restart"/>
          </w:tcPr>
          <w:p w14:paraId="237BD988" w14:textId="77777777" w:rsidR="0002703C" w:rsidRPr="0054767A" w:rsidRDefault="0002703C" w:rsidP="0002703C">
            <w:pPr>
              <w:spacing w:before="0" w:after="80" w:line="240" w:lineRule="auto"/>
              <w:rPr>
                <w:rFonts w:cs="Arial"/>
                <w:b/>
                <w:sz w:val="20"/>
                <w:szCs w:val="20"/>
              </w:rPr>
            </w:pPr>
          </w:p>
        </w:tc>
        <w:tc>
          <w:tcPr>
            <w:tcW w:w="1564" w:type="pct"/>
            <w:gridSpan w:val="3"/>
          </w:tcPr>
          <w:p w14:paraId="6154F738" w14:textId="77777777" w:rsidR="0002703C" w:rsidRPr="0054767A" w:rsidRDefault="0002703C" w:rsidP="0002703C">
            <w:pPr>
              <w:spacing w:before="0" w:after="0" w:line="240" w:lineRule="auto"/>
              <w:rPr>
                <w:sz w:val="20"/>
                <w:szCs w:val="20"/>
              </w:rPr>
            </w:pPr>
            <w:r w:rsidRPr="0054767A">
              <w:rPr>
                <w:sz w:val="20"/>
                <w:szCs w:val="20"/>
              </w:rPr>
              <w:t>Radioactive Waste</w:t>
            </w:r>
          </w:p>
        </w:tc>
        <w:tc>
          <w:tcPr>
            <w:tcW w:w="1107" w:type="pct"/>
          </w:tcPr>
          <w:p w14:paraId="139CFDC2" w14:textId="77777777" w:rsidR="0002703C" w:rsidRPr="0054767A" w:rsidRDefault="0002703C" w:rsidP="0002703C">
            <w:pPr>
              <w:spacing w:before="0" w:after="0" w:line="240" w:lineRule="auto"/>
              <w:jc w:val="center"/>
              <w:rPr>
                <w:sz w:val="20"/>
                <w:szCs w:val="20"/>
              </w:rPr>
            </w:pPr>
          </w:p>
        </w:tc>
      </w:tr>
      <w:tr w:rsidR="0002703C" w:rsidRPr="0054767A" w14:paraId="5DFA5741" w14:textId="77777777" w:rsidTr="00081F07">
        <w:trPr>
          <w:trHeight w:val="170"/>
        </w:trPr>
        <w:tc>
          <w:tcPr>
            <w:tcW w:w="663" w:type="pct"/>
            <w:vMerge/>
          </w:tcPr>
          <w:p w14:paraId="3BE4211B" w14:textId="77777777" w:rsidR="0002703C" w:rsidRPr="0054767A" w:rsidRDefault="0002703C" w:rsidP="0002703C">
            <w:pPr>
              <w:spacing w:before="0" w:after="80" w:line="240" w:lineRule="auto"/>
              <w:rPr>
                <w:rFonts w:cs="Arial"/>
                <w:b/>
                <w:sz w:val="20"/>
                <w:szCs w:val="20"/>
              </w:rPr>
            </w:pPr>
          </w:p>
        </w:tc>
        <w:tc>
          <w:tcPr>
            <w:tcW w:w="1666" w:type="pct"/>
            <w:gridSpan w:val="3"/>
            <w:vMerge/>
          </w:tcPr>
          <w:p w14:paraId="39D6EDE3" w14:textId="77777777" w:rsidR="0002703C" w:rsidRPr="0054767A" w:rsidRDefault="0002703C" w:rsidP="0002703C">
            <w:pPr>
              <w:spacing w:before="0" w:after="80" w:line="240" w:lineRule="auto"/>
              <w:rPr>
                <w:rFonts w:cs="Arial"/>
                <w:b/>
                <w:sz w:val="20"/>
                <w:szCs w:val="20"/>
              </w:rPr>
            </w:pPr>
          </w:p>
        </w:tc>
        <w:tc>
          <w:tcPr>
            <w:tcW w:w="1564" w:type="pct"/>
            <w:gridSpan w:val="3"/>
          </w:tcPr>
          <w:p w14:paraId="0570F895" w14:textId="77777777" w:rsidR="0002703C" w:rsidRPr="0054767A" w:rsidRDefault="0002703C" w:rsidP="0002703C">
            <w:pPr>
              <w:spacing w:before="0" w:after="0" w:line="240" w:lineRule="auto"/>
              <w:rPr>
                <w:sz w:val="20"/>
                <w:szCs w:val="20"/>
              </w:rPr>
            </w:pPr>
            <w:r w:rsidRPr="0054767A">
              <w:rPr>
                <w:sz w:val="20"/>
                <w:szCs w:val="20"/>
              </w:rPr>
              <w:t>C&amp;I</w:t>
            </w:r>
          </w:p>
        </w:tc>
        <w:tc>
          <w:tcPr>
            <w:tcW w:w="1107" w:type="pct"/>
          </w:tcPr>
          <w:p w14:paraId="59FD1ACF" w14:textId="77777777" w:rsidR="0002703C" w:rsidRPr="0054767A" w:rsidRDefault="0002703C" w:rsidP="0002703C">
            <w:pPr>
              <w:spacing w:before="0" w:after="0" w:line="240" w:lineRule="auto"/>
              <w:jc w:val="center"/>
              <w:rPr>
                <w:sz w:val="20"/>
                <w:szCs w:val="20"/>
              </w:rPr>
            </w:pPr>
          </w:p>
        </w:tc>
      </w:tr>
      <w:tr w:rsidR="0002703C" w:rsidRPr="0054767A" w14:paraId="4990047F" w14:textId="77777777" w:rsidTr="00081F07">
        <w:trPr>
          <w:trHeight w:val="170"/>
        </w:trPr>
        <w:tc>
          <w:tcPr>
            <w:tcW w:w="663" w:type="pct"/>
            <w:vMerge/>
          </w:tcPr>
          <w:p w14:paraId="67F25392" w14:textId="77777777" w:rsidR="0002703C" w:rsidRPr="0054767A" w:rsidRDefault="0002703C" w:rsidP="0002703C">
            <w:pPr>
              <w:spacing w:before="0" w:after="80" w:line="240" w:lineRule="auto"/>
              <w:rPr>
                <w:rFonts w:cs="Arial"/>
                <w:b/>
                <w:sz w:val="20"/>
                <w:szCs w:val="20"/>
              </w:rPr>
            </w:pPr>
          </w:p>
        </w:tc>
        <w:tc>
          <w:tcPr>
            <w:tcW w:w="1666" w:type="pct"/>
            <w:gridSpan w:val="3"/>
            <w:vMerge/>
          </w:tcPr>
          <w:p w14:paraId="567CE4A6" w14:textId="77777777" w:rsidR="0002703C" w:rsidRPr="0054767A" w:rsidRDefault="0002703C" w:rsidP="0002703C">
            <w:pPr>
              <w:spacing w:before="0" w:after="80" w:line="240" w:lineRule="auto"/>
              <w:rPr>
                <w:rFonts w:cs="Arial"/>
                <w:b/>
                <w:sz w:val="20"/>
                <w:szCs w:val="20"/>
              </w:rPr>
            </w:pPr>
          </w:p>
        </w:tc>
        <w:tc>
          <w:tcPr>
            <w:tcW w:w="1564" w:type="pct"/>
            <w:gridSpan w:val="3"/>
          </w:tcPr>
          <w:p w14:paraId="105CA1A1" w14:textId="77777777" w:rsidR="0002703C" w:rsidRPr="0054767A" w:rsidRDefault="0002703C" w:rsidP="0002703C">
            <w:pPr>
              <w:spacing w:before="0" w:after="0" w:line="240" w:lineRule="auto"/>
              <w:rPr>
                <w:sz w:val="20"/>
                <w:szCs w:val="20"/>
              </w:rPr>
            </w:pPr>
            <w:r w:rsidRPr="0054767A">
              <w:rPr>
                <w:sz w:val="20"/>
                <w:szCs w:val="20"/>
              </w:rPr>
              <w:t xml:space="preserve">Electrical Engineering </w:t>
            </w:r>
          </w:p>
        </w:tc>
        <w:tc>
          <w:tcPr>
            <w:tcW w:w="1107" w:type="pct"/>
          </w:tcPr>
          <w:p w14:paraId="4CB1517D" w14:textId="77777777" w:rsidR="0002703C" w:rsidRPr="0054767A" w:rsidRDefault="0002703C" w:rsidP="0002703C">
            <w:pPr>
              <w:spacing w:before="0" w:after="0" w:line="240" w:lineRule="auto"/>
              <w:jc w:val="center"/>
              <w:rPr>
                <w:sz w:val="20"/>
                <w:szCs w:val="20"/>
              </w:rPr>
            </w:pPr>
          </w:p>
        </w:tc>
      </w:tr>
      <w:tr w:rsidR="0002703C" w:rsidRPr="0054767A" w14:paraId="4EA72204" w14:textId="77777777" w:rsidTr="00081F07">
        <w:trPr>
          <w:trHeight w:val="170"/>
        </w:trPr>
        <w:tc>
          <w:tcPr>
            <w:tcW w:w="2329" w:type="pct"/>
            <w:gridSpan w:val="4"/>
            <w:vMerge w:val="restart"/>
          </w:tcPr>
          <w:p w14:paraId="35095F0B" w14:textId="77777777" w:rsidR="0002703C" w:rsidRPr="0054767A" w:rsidRDefault="0002703C" w:rsidP="0002703C">
            <w:pPr>
              <w:spacing w:before="0" w:after="0" w:line="240" w:lineRule="auto"/>
              <w:rPr>
                <w:rFonts w:cs="Tahoma"/>
                <w:b/>
                <w:sz w:val="20"/>
                <w:szCs w:val="20"/>
              </w:rPr>
            </w:pPr>
            <w:r w:rsidRPr="0054767A">
              <w:rPr>
                <w:b/>
                <w:sz w:val="20"/>
                <w:szCs w:val="20"/>
              </w:rPr>
              <w:t>Radiological Protection, Criticality, Emergency Preparedness</w:t>
            </w:r>
          </w:p>
        </w:tc>
        <w:tc>
          <w:tcPr>
            <w:tcW w:w="1564" w:type="pct"/>
            <w:gridSpan w:val="3"/>
          </w:tcPr>
          <w:p w14:paraId="438FF9D8" w14:textId="77777777" w:rsidR="0002703C" w:rsidRPr="0054767A" w:rsidRDefault="0002703C" w:rsidP="0002703C">
            <w:pPr>
              <w:spacing w:before="0" w:after="0" w:line="240" w:lineRule="auto"/>
              <w:rPr>
                <w:sz w:val="20"/>
                <w:szCs w:val="20"/>
              </w:rPr>
            </w:pPr>
            <w:r w:rsidRPr="0054767A">
              <w:rPr>
                <w:sz w:val="20"/>
                <w:szCs w:val="20"/>
              </w:rPr>
              <w:t>Radiological Protection</w:t>
            </w:r>
          </w:p>
        </w:tc>
        <w:tc>
          <w:tcPr>
            <w:tcW w:w="1107" w:type="pct"/>
          </w:tcPr>
          <w:p w14:paraId="0570ACF0" w14:textId="77777777" w:rsidR="0002703C" w:rsidRPr="0054767A" w:rsidRDefault="0002703C" w:rsidP="0002703C">
            <w:pPr>
              <w:spacing w:before="0" w:after="0" w:line="240" w:lineRule="auto"/>
              <w:jc w:val="center"/>
              <w:rPr>
                <w:sz w:val="20"/>
                <w:szCs w:val="20"/>
              </w:rPr>
            </w:pPr>
          </w:p>
        </w:tc>
      </w:tr>
      <w:tr w:rsidR="0002703C" w:rsidRPr="0054767A" w14:paraId="16A7FC8F" w14:textId="77777777" w:rsidTr="00081F07">
        <w:trPr>
          <w:trHeight w:val="170"/>
        </w:trPr>
        <w:tc>
          <w:tcPr>
            <w:tcW w:w="2329" w:type="pct"/>
            <w:gridSpan w:val="4"/>
            <w:vMerge/>
          </w:tcPr>
          <w:p w14:paraId="7CD0E172" w14:textId="77777777" w:rsidR="0002703C" w:rsidRPr="0054767A" w:rsidRDefault="0002703C" w:rsidP="0002703C">
            <w:pPr>
              <w:spacing w:before="0" w:line="240" w:lineRule="auto"/>
              <w:rPr>
                <w:rFonts w:cs="Arial"/>
                <w:b/>
                <w:sz w:val="20"/>
                <w:szCs w:val="20"/>
              </w:rPr>
            </w:pPr>
          </w:p>
        </w:tc>
        <w:tc>
          <w:tcPr>
            <w:tcW w:w="1564" w:type="pct"/>
            <w:gridSpan w:val="3"/>
          </w:tcPr>
          <w:p w14:paraId="7465C520" w14:textId="77777777" w:rsidR="0002703C" w:rsidRPr="0054767A" w:rsidRDefault="0002703C" w:rsidP="0002703C">
            <w:pPr>
              <w:spacing w:before="0" w:after="0" w:line="240" w:lineRule="auto"/>
              <w:rPr>
                <w:sz w:val="20"/>
                <w:szCs w:val="20"/>
              </w:rPr>
            </w:pPr>
            <w:r w:rsidRPr="0054767A">
              <w:rPr>
                <w:sz w:val="20"/>
                <w:szCs w:val="20"/>
              </w:rPr>
              <w:t>Criticality</w:t>
            </w:r>
          </w:p>
        </w:tc>
        <w:tc>
          <w:tcPr>
            <w:tcW w:w="1107" w:type="pct"/>
          </w:tcPr>
          <w:p w14:paraId="7F48606C" w14:textId="77777777" w:rsidR="0002703C" w:rsidRPr="0054767A" w:rsidRDefault="0002703C" w:rsidP="0002703C">
            <w:pPr>
              <w:spacing w:before="0" w:after="0" w:line="240" w:lineRule="auto"/>
              <w:jc w:val="center"/>
              <w:rPr>
                <w:sz w:val="20"/>
                <w:szCs w:val="20"/>
              </w:rPr>
            </w:pPr>
          </w:p>
        </w:tc>
      </w:tr>
      <w:tr w:rsidR="0002703C" w:rsidRPr="0054767A" w14:paraId="60B74859" w14:textId="77777777" w:rsidTr="00081F07">
        <w:trPr>
          <w:trHeight w:val="170"/>
        </w:trPr>
        <w:tc>
          <w:tcPr>
            <w:tcW w:w="2329" w:type="pct"/>
            <w:gridSpan w:val="4"/>
            <w:vMerge/>
          </w:tcPr>
          <w:p w14:paraId="4590AE06" w14:textId="77777777" w:rsidR="0002703C" w:rsidRPr="0054767A" w:rsidRDefault="0002703C" w:rsidP="0002703C">
            <w:pPr>
              <w:spacing w:before="0" w:line="240" w:lineRule="auto"/>
              <w:rPr>
                <w:rFonts w:cs="Arial"/>
                <w:b/>
                <w:sz w:val="20"/>
                <w:szCs w:val="20"/>
              </w:rPr>
            </w:pPr>
          </w:p>
        </w:tc>
        <w:tc>
          <w:tcPr>
            <w:tcW w:w="1564" w:type="pct"/>
            <w:gridSpan w:val="3"/>
          </w:tcPr>
          <w:p w14:paraId="5A70FF3C" w14:textId="77777777" w:rsidR="0002703C" w:rsidRPr="0054767A" w:rsidRDefault="0002703C" w:rsidP="0002703C">
            <w:pPr>
              <w:spacing w:before="0" w:after="0" w:line="240" w:lineRule="auto"/>
              <w:rPr>
                <w:sz w:val="20"/>
                <w:szCs w:val="20"/>
              </w:rPr>
            </w:pPr>
            <w:r w:rsidRPr="0054767A">
              <w:rPr>
                <w:sz w:val="20"/>
                <w:szCs w:val="20"/>
              </w:rPr>
              <w:t>Emergency Preparedness</w:t>
            </w:r>
          </w:p>
        </w:tc>
        <w:tc>
          <w:tcPr>
            <w:tcW w:w="1107" w:type="pct"/>
          </w:tcPr>
          <w:p w14:paraId="3BFC7F95" w14:textId="77777777" w:rsidR="0002703C" w:rsidRPr="0054767A" w:rsidRDefault="0002703C" w:rsidP="0002703C">
            <w:pPr>
              <w:spacing w:before="0" w:after="0" w:line="240" w:lineRule="auto"/>
              <w:jc w:val="center"/>
              <w:rPr>
                <w:sz w:val="20"/>
                <w:szCs w:val="20"/>
              </w:rPr>
            </w:pPr>
          </w:p>
        </w:tc>
      </w:tr>
      <w:tr w:rsidR="0002703C" w:rsidRPr="0054767A" w14:paraId="5DB4D023" w14:textId="77777777" w:rsidTr="00081F07">
        <w:trPr>
          <w:trHeight w:val="170"/>
        </w:trPr>
        <w:tc>
          <w:tcPr>
            <w:tcW w:w="2329" w:type="pct"/>
            <w:gridSpan w:val="4"/>
          </w:tcPr>
          <w:p w14:paraId="725F7AA3" w14:textId="77777777" w:rsidR="0002703C" w:rsidRPr="0054767A" w:rsidRDefault="0002703C" w:rsidP="0002703C">
            <w:pPr>
              <w:spacing w:before="0" w:after="0" w:line="240" w:lineRule="auto"/>
              <w:rPr>
                <w:rFonts w:cs="Arial"/>
                <w:b/>
                <w:sz w:val="20"/>
                <w:szCs w:val="20"/>
              </w:rPr>
            </w:pPr>
            <w:r w:rsidRPr="0054767A">
              <w:rPr>
                <w:b/>
                <w:sz w:val="20"/>
                <w:szCs w:val="20"/>
              </w:rPr>
              <w:t>Other Specialism (e.g. Conventional Safety, Transport, Security, Fire Safety (non-nuclear), Safeguards, Environmental Impact, specific support)</w:t>
            </w:r>
          </w:p>
        </w:tc>
        <w:tc>
          <w:tcPr>
            <w:tcW w:w="1564" w:type="pct"/>
            <w:gridSpan w:val="3"/>
          </w:tcPr>
          <w:p w14:paraId="53F0A62A" w14:textId="77777777" w:rsidR="0002703C" w:rsidRPr="0054767A" w:rsidRDefault="0002703C" w:rsidP="0002703C">
            <w:pPr>
              <w:spacing w:before="0" w:after="0" w:line="240" w:lineRule="auto"/>
              <w:rPr>
                <w:sz w:val="20"/>
                <w:szCs w:val="20"/>
              </w:rPr>
            </w:pPr>
            <w:r w:rsidRPr="0054767A">
              <w:rPr>
                <w:sz w:val="20"/>
                <w:szCs w:val="20"/>
              </w:rPr>
              <w:t>Conventional Safety</w:t>
            </w:r>
          </w:p>
          <w:p w14:paraId="52238946" w14:textId="77777777" w:rsidR="0002703C" w:rsidRPr="0054767A" w:rsidRDefault="0002703C" w:rsidP="0002703C">
            <w:pPr>
              <w:spacing w:before="0" w:after="0" w:line="240" w:lineRule="auto"/>
              <w:rPr>
                <w:sz w:val="20"/>
                <w:szCs w:val="20"/>
              </w:rPr>
            </w:pPr>
            <w:r w:rsidRPr="0054767A">
              <w:rPr>
                <w:sz w:val="20"/>
                <w:szCs w:val="20"/>
              </w:rPr>
              <w:t>Fire Safety</w:t>
            </w:r>
          </w:p>
        </w:tc>
        <w:tc>
          <w:tcPr>
            <w:tcW w:w="1107" w:type="pct"/>
          </w:tcPr>
          <w:p w14:paraId="38563179" w14:textId="77777777" w:rsidR="0002703C" w:rsidRPr="0054767A" w:rsidRDefault="0002703C" w:rsidP="0002703C">
            <w:pPr>
              <w:spacing w:before="0" w:after="0" w:line="240" w:lineRule="auto"/>
              <w:jc w:val="center"/>
              <w:rPr>
                <w:sz w:val="20"/>
                <w:szCs w:val="20"/>
              </w:rPr>
            </w:pPr>
          </w:p>
        </w:tc>
      </w:tr>
    </w:tbl>
    <w:tbl>
      <w:tblPr>
        <w:tblpPr w:leftFromText="180" w:rightFromText="180" w:vertAnchor="text" w:horzAnchor="margin" w:tblpXSpec="center" w:tblpY="114"/>
        <w:tblW w:w="5000" w:type="pct"/>
        <w:tblBorders>
          <w:top w:val="single" w:sz="12" w:space="0" w:color="006D68"/>
          <w:left w:val="single" w:sz="12" w:space="0" w:color="006D68"/>
          <w:bottom w:val="single" w:sz="12" w:space="0" w:color="006D68"/>
          <w:right w:val="single" w:sz="12" w:space="0" w:color="006D68"/>
          <w:insideH w:val="single" w:sz="12" w:space="0" w:color="006D68"/>
          <w:insideV w:val="single" w:sz="12" w:space="0" w:color="006D68"/>
        </w:tblBorders>
        <w:tblCellMar>
          <w:top w:w="58" w:type="dxa"/>
          <w:left w:w="58" w:type="dxa"/>
          <w:bottom w:w="58" w:type="dxa"/>
          <w:right w:w="58" w:type="dxa"/>
        </w:tblCellMar>
        <w:tblLook w:val="01E0" w:firstRow="1" w:lastRow="1" w:firstColumn="1" w:lastColumn="1" w:noHBand="0" w:noVBand="0"/>
      </w:tblPr>
      <w:tblGrid>
        <w:gridCol w:w="3414"/>
        <w:gridCol w:w="5728"/>
      </w:tblGrid>
      <w:tr w:rsidR="0002703C" w:rsidRPr="0066478E" w14:paraId="06CBA348" w14:textId="77777777" w:rsidTr="0002703C">
        <w:trPr>
          <w:trHeight w:val="1193"/>
        </w:trPr>
        <w:tc>
          <w:tcPr>
            <w:tcW w:w="1867" w:type="pct"/>
            <w:shd w:val="clear" w:color="auto" w:fill="auto"/>
            <w:vAlign w:val="center"/>
          </w:tcPr>
          <w:p w14:paraId="642D5A54" w14:textId="77777777" w:rsidR="0002703C" w:rsidRPr="0066478E" w:rsidRDefault="0002703C" w:rsidP="0002703C">
            <w:pPr>
              <w:rPr>
                <w:rFonts w:cs="Arial"/>
                <w:b/>
                <w:sz w:val="20"/>
                <w:szCs w:val="20"/>
              </w:rPr>
            </w:pPr>
            <w:r w:rsidRPr="0066478E">
              <w:rPr>
                <w:b/>
                <w:sz w:val="20"/>
                <w:szCs w:val="20"/>
              </w:rPr>
              <w:t>Implications of not proceeding with work</w:t>
            </w:r>
          </w:p>
        </w:tc>
        <w:tc>
          <w:tcPr>
            <w:tcW w:w="3133" w:type="pct"/>
            <w:shd w:val="clear" w:color="auto" w:fill="auto"/>
            <w:vAlign w:val="center"/>
          </w:tcPr>
          <w:p w14:paraId="3AEF3B88" w14:textId="77777777" w:rsidR="0002703C" w:rsidRPr="0066478E" w:rsidRDefault="0002703C" w:rsidP="0002703C">
            <w:pPr>
              <w:rPr>
                <w:sz w:val="20"/>
                <w:szCs w:val="20"/>
              </w:rPr>
            </w:pPr>
            <w:r>
              <w:rPr>
                <w:sz w:val="20"/>
                <w:szCs w:val="20"/>
              </w:rPr>
              <w:t>Dutyholder A’s performance may not improve; it may event decline, resulting in further enforcement action.</w:t>
            </w:r>
          </w:p>
        </w:tc>
      </w:tr>
    </w:tbl>
    <w:p w14:paraId="4D43B096" w14:textId="77777777" w:rsidR="0002703C" w:rsidRDefault="0002703C" w:rsidP="0002703C">
      <w:pPr>
        <w:spacing w:before="0" w:after="0"/>
      </w:pPr>
    </w:p>
    <w:tbl>
      <w:tblPr>
        <w:tblStyle w:val="Style2"/>
        <w:tblW w:w="5000" w:type="pct"/>
        <w:tblLook w:val="01E0" w:firstRow="1" w:lastRow="1" w:firstColumn="1" w:lastColumn="1" w:noHBand="0" w:noVBand="0"/>
      </w:tblPr>
      <w:tblGrid>
        <w:gridCol w:w="1972"/>
        <w:gridCol w:w="3987"/>
        <w:gridCol w:w="3283"/>
      </w:tblGrid>
      <w:tr w:rsidR="0002703C" w:rsidRPr="00081F07" w14:paraId="285CA3FA" w14:textId="77777777" w:rsidTr="0002703C">
        <w:trPr>
          <w:cnfStyle w:val="100000000000" w:firstRow="1" w:lastRow="0" w:firstColumn="0" w:lastColumn="0" w:oddVBand="0" w:evenVBand="0" w:oddHBand="0" w:evenHBand="0" w:firstRowFirstColumn="0" w:firstRowLastColumn="0" w:lastRowFirstColumn="0" w:lastRowLastColumn="0"/>
          <w:trHeight w:val="299"/>
        </w:trPr>
        <w:tc>
          <w:tcPr>
            <w:tcW w:w="5000" w:type="pct"/>
            <w:gridSpan w:val="3"/>
          </w:tcPr>
          <w:p w14:paraId="38DA4382" w14:textId="77777777" w:rsidR="0002703C" w:rsidRPr="00081F07" w:rsidRDefault="0002703C" w:rsidP="0002703C">
            <w:pPr>
              <w:spacing w:before="0" w:after="0" w:line="240" w:lineRule="auto"/>
              <w:rPr>
                <w:bCs/>
                <w:sz w:val="20"/>
                <w:szCs w:val="20"/>
              </w:rPr>
            </w:pPr>
            <w:r w:rsidRPr="00081F07">
              <w:rPr>
                <w:bCs/>
              </w:rPr>
              <w:t xml:space="preserve">Endorsement </w:t>
            </w:r>
          </w:p>
        </w:tc>
      </w:tr>
      <w:tr w:rsidR="0002703C" w:rsidRPr="00081F07" w14:paraId="33FCC3BA" w14:textId="77777777" w:rsidTr="0002703C">
        <w:trPr>
          <w:trHeight w:val="288"/>
        </w:trPr>
        <w:tc>
          <w:tcPr>
            <w:tcW w:w="1067" w:type="pct"/>
          </w:tcPr>
          <w:p w14:paraId="050B67D2" w14:textId="77777777" w:rsidR="0002703C" w:rsidRPr="00081F07" w:rsidRDefault="0002703C" w:rsidP="0002703C">
            <w:pPr>
              <w:spacing w:before="0" w:after="0" w:line="240" w:lineRule="auto"/>
              <w:rPr>
                <w:b/>
                <w:sz w:val="20"/>
                <w:szCs w:val="20"/>
              </w:rPr>
            </w:pPr>
          </w:p>
        </w:tc>
        <w:tc>
          <w:tcPr>
            <w:tcW w:w="2157" w:type="pct"/>
          </w:tcPr>
          <w:p w14:paraId="219A8708" w14:textId="77777777" w:rsidR="0002703C" w:rsidRPr="00081F07" w:rsidRDefault="0002703C" w:rsidP="0002703C">
            <w:pPr>
              <w:spacing w:before="0" w:after="0" w:line="240" w:lineRule="auto"/>
              <w:rPr>
                <w:b/>
                <w:sz w:val="20"/>
                <w:szCs w:val="20"/>
              </w:rPr>
            </w:pPr>
            <w:r w:rsidRPr="00081F07">
              <w:rPr>
                <w:b/>
                <w:sz w:val="20"/>
                <w:szCs w:val="20"/>
              </w:rPr>
              <w:t xml:space="preserve">Name </w:t>
            </w:r>
          </w:p>
        </w:tc>
        <w:tc>
          <w:tcPr>
            <w:tcW w:w="1776" w:type="pct"/>
          </w:tcPr>
          <w:p w14:paraId="403B0A09" w14:textId="77777777" w:rsidR="0002703C" w:rsidRPr="00081F07" w:rsidRDefault="0002703C" w:rsidP="0002703C">
            <w:pPr>
              <w:spacing w:before="0" w:after="0" w:line="240" w:lineRule="auto"/>
              <w:rPr>
                <w:b/>
                <w:sz w:val="20"/>
                <w:szCs w:val="20"/>
              </w:rPr>
            </w:pPr>
            <w:r w:rsidRPr="00081F07">
              <w:rPr>
                <w:b/>
                <w:sz w:val="20"/>
                <w:szCs w:val="20"/>
              </w:rPr>
              <w:t>Date</w:t>
            </w:r>
          </w:p>
        </w:tc>
      </w:tr>
      <w:tr w:rsidR="0002703C" w:rsidRPr="00081F07" w14:paraId="1B397808" w14:textId="77777777" w:rsidTr="0002703C">
        <w:trPr>
          <w:trHeight w:val="228"/>
        </w:trPr>
        <w:tc>
          <w:tcPr>
            <w:tcW w:w="1067" w:type="pct"/>
          </w:tcPr>
          <w:p w14:paraId="02ED82DA" w14:textId="77777777" w:rsidR="0002703C" w:rsidRPr="00081F07" w:rsidRDefault="0002703C" w:rsidP="0002703C">
            <w:pPr>
              <w:spacing w:before="0" w:after="0" w:line="240" w:lineRule="auto"/>
              <w:rPr>
                <w:rFonts w:cs="Arial"/>
                <w:b/>
                <w:sz w:val="20"/>
                <w:szCs w:val="20"/>
              </w:rPr>
            </w:pPr>
            <w:r w:rsidRPr="00081F07">
              <w:rPr>
                <w:b/>
                <w:sz w:val="20"/>
                <w:szCs w:val="20"/>
              </w:rPr>
              <w:t>Sponsor Endorsement</w:t>
            </w:r>
          </w:p>
        </w:tc>
        <w:tc>
          <w:tcPr>
            <w:tcW w:w="2157" w:type="pct"/>
          </w:tcPr>
          <w:p w14:paraId="6CC19539" w14:textId="77777777" w:rsidR="0002703C" w:rsidRPr="00081F07" w:rsidRDefault="0002703C" w:rsidP="0002703C">
            <w:pPr>
              <w:spacing w:before="0" w:after="0" w:line="240" w:lineRule="auto"/>
              <w:rPr>
                <w:rFonts w:cs="Arial"/>
                <w:sz w:val="20"/>
                <w:szCs w:val="20"/>
              </w:rPr>
            </w:pPr>
            <w:r w:rsidRPr="00081F07">
              <w:rPr>
                <w:rFonts w:cs="Arial"/>
                <w:sz w:val="20"/>
                <w:szCs w:val="20"/>
              </w:rPr>
              <w:t>D Lead</w:t>
            </w:r>
          </w:p>
        </w:tc>
        <w:tc>
          <w:tcPr>
            <w:tcW w:w="1776" w:type="pct"/>
          </w:tcPr>
          <w:p w14:paraId="5986961B" w14:textId="77777777" w:rsidR="0002703C" w:rsidRPr="00081F07" w:rsidRDefault="0002703C" w:rsidP="0002703C">
            <w:pPr>
              <w:rPr>
                <w:sz w:val="20"/>
                <w:szCs w:val="20"/>
              </w:rPr>
            </w:pPr>
            <w:r w:rsidRPr="00081F07">
              <w:rPr>
                <w:sz w:val="20"/>
                <w:szCs w:val="20"/>
              </w:rPr>
              <w:t>25 August 2020</w:t>
            </w:r>
          </w:p>
        </w:tc>
      </w:tr>
    </w:tbl>
    <w:p w14:paraId="06BE85CE" w14:textId="77777777" w:rsidR="0002703C" w:rsidRDefault="0002703C" w:rsidP="0002703C">
      <w:pPr>
        <w:sectPr w:rsidR="0002703C">
          <w:pgSz w:w="11906" w:h="16838"/>
          <w:pgMar w:top="1440" w:right="1440" w:bottom="1440" w:left="1440" w:header="708" w:footer="708" w:gutter="0"/>
          <w:cols w:space="708"/>
          <w:docGrid w:linePitch="360"/>
        </w:sectPr>
      </w:pPr>
    </w:p>
    <w:p w14:paraId="6081D3B5" w14:textId="77777777" w:rsidR="0002703C" w:rsidRDefault="00081F07" w:rsidP="00E8336C">
      <w:pPr>
        <w:pStyle w:val="Heading1"/>
        <w:numPr>
          <w:ilvl w:val="0"/>
          <w:numId w:val="0"/>
        </w:numPr>
        <w:rPr>
          <w:lang w:eastAsia="en-GB"/>
        </w:rPr>
      </w:pPr>
      <w:bookmarkStart w:id="55" w:name="_Toc78280536"/>
      <w:r>
        <w:rPr>
          <w:lang w:eastAsia="en-GB"/>
        </w:rPr>
        <w:t>Appendix B - An Example of a Semi-Structured Interview Guide</w:t>
      </w:r>
      <w:bookmarkEnd w:id="55"/>
    </w:p>
    <w:tbl>
      <w:tblPr>
        <w:tblStyle w:val="Style2"/>
        <w:tblW w:w="5000" w:type="pct"/>
        <w:tblLook w:val="04A0" w:firstRow="1" w:lastRow="0" w:firstColumn="1" w:lastColumn="0" w:noHBand="0" w:noVBand="1"/>
      </w:tblPr>
      <w:tblGrid>
        <w:gridCol w:w="4655"/>
        <w:gridCol w:w="18"/>
        <w:gridCol w:w="4569"/>
      </w:tblGrid>
      <w:tr w:rsidR="00081F07" w:rsidRPr="00081F07" w14:paraId="736BB7DA" w14:textId="77777777" w:rsidTr="00081F07">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14:paraId="6FA3A131" w14:textId="77777777" w:rsidR="00081F07" w:rsidRPr="00081F07" w:rsidRDefault="00081F07" w:rsidP="00A06838">
            <w:pPr>
              <w:spacing w:before="0" w:after="0" w:line="240" w:lineRule="auto"/>
              <w:jc w:val="center"/>
              <w:rPr>
                <w:rFonts w:cs="Arial"/>
                <w:b w:val="0"/>
              </w:rPr>
            </w:pPr>
            <w:r w:rsidRPr="00081F07">
              <w:rPr>
                <w:rFonts w:cs="Arial"/>
                <w:b w:val="0"/>
              </w:rPr>
              <w:t>Semi-Structured Interview Guide for a Front-Line Worker</w:t>
            </w:r>
          </w:p>
        </w:tc>
      </w:tr>
      <w:tr w:rsidR="00081F07" w:rsidRPr="00F51209" w14:paraId="4B1E0165" w14:textId="77777777" w:rsidTr="00081F07">
        <w:tc>
          <w:tcPr>
            <w:tcW w:w="2528" w:type="pct"/>
            <w:gridSpan w:val="2"/>
          </w:tcPr>
          <w:p w14:paraId="06792B7F" w14:textId="77777777" w:rsidR="00081F07" w:rsidRPr="00F51209" w:rsidRDefault="00081F07" w:rsidP="00A06838">
            <w:pPr>
              <w:spacing w:before="0" w:after="0" w:line="240" w:lineRule="auto"/>
              <w:rPr>
                <w:rFonts w:cs="Arial"/>
                <w:sz w:val="20"/>
                <w:szCs w:val="20"/>
              </w:rPr>
            </w:pPr>
            <w:r w:rsidRPr="00F51209">
              <w:rPr>
                <w:rFonts w:cs="Arial"/>
                <w:b/>
                <w:sz w:val="20"/>
                <w:szCs w:val="20"/>
              </w:rPr>
              <w:t>Introduction</w:t>
            </w:r>
          </w:p>
        </w:tc>
        <w:tc>
          <w:tcPr>
            <w:tcW w:w="2472" w:type="pct"/>
          </w:tcPr>
          <w:p w14:paraId="71866001" w14:textId="77777777" w:rsidR="00081F07" w:rsidRPr="00F51209" w:rsidRDefault="00081F07" w:rsidP="00A06838">
            <w:pPr>
              <w:spacing w:before="0" w:after="0" w:line="240" w:lineRule="auto"/>
              <w:rPr>
                <w:rFonts w:cs="Arial"/>
                <w:sz w:val="20"/>
                <w:szCs w:val="20"/>
              </w:rPr>
            </w:pPr>
            <w:r w:rsidRPr="00F51209">
              <w:rPr>
                <w:rFonts w:cs="Arial"/>
                <w:sz w:val="20"/>
                <w:szCs w:val="20"/>
              </w:rPr>
              <w:t>Explain purpose of assessment and that we are looking to generate a good discussion with detailed descriptions of the areas being explored.</w:t>
            </w:r>
          </w:p>
        </w:tc>
      </w:tr>
      <w:tr w:rsidR="00081F07" w:rsidRPr="00081F07" w14:paraId="7162DA38" w14:textId="77777777" w:rsidTr="00081F07">
        <w:tc>
          <w:tcPr>
            <w:tcW w:w="2528" w:type="pct"/>
            <w:gridSpan w:val="2"/>
            <w:shd w:val="clear" w:color="auto" w:fill="006D68"/>
          </w:tcPr>
          <w:p w14:paraId="5928636B" w14:textId="77777777" w:rsidR="00081F07" w:rsidRPr="00081F07" w:rsidRDefault="00081F07" w:rsidP="00A06838">
            <w:pPr>
              <w:tabs>
                <w:tab w:val="left" w:pos="3480"/>
              </w:tabs>
              <w:spacing w:before="0" w:after="0" w:line="240" w:lineRule="auto"/>
              <w:rPr>
                <w:rFonts w:cs="Arial"/>
                <w:b/>
                <w:color w:val="FFFFFF" w:themeColor="background1"/>
              </w:rPr>
            </w:pPr>
            <w:r w:rsidRPr="00081F07">
              <w:rPr>
                <w:rFonts w:cs="Arial"/>
                <w:b/>
                <w:color w:val="FFFFFF" w:themeColor="background1"/>
              </w:rPr>
              <w:t>General questions</w:t>
            </w:r>
            <w:r w:rsidRPr="00081F07">
              <w:rPr>
                <w:rFonts w:cs="Arial"/>
                <w:b/>
                <w:color w:val="FFFFFF" w:themeColor="background1"/>
              </w:rPr>
              <w:tab/>
            </w:r>
          </w:p>
        </w:tc>
        <w:tc>
          <w:tcPr>
            <w:tcW w:w="2472" w:type="pct"/>
            <w:shd w:val="clear" w:color="auto" w:fill="006D68"/>
          </w:tcPr>
          <w:p w14:paraId="7D7AF701" w14:textId="77777777" w:rsidR="00081F07" w:rsidRPr="00081F07" w:rsidRDefault="00081F07" w:rsidP="00A06838">
            <w:pPr>
              <w:spacing w:before="0" w:after="0" w:line="240" w:lineRule="auto"/>
              <w:rPr>
                <w:rFonts w:cs="Arial"/>
                <w:color w:val="FFFFFF" w:themeColor="background1"/>
              </w:rPr>
            </w:pPr>
          </w:p>
        </w:tc>
      </w:tr>
      <w:tr w:rsidR="00081F07" w:rsidRPr="00F51209" w14:paraId="562938E0" w14:textId="77777777" w:rsidTr="00081F07">
        <w:tc>
          <w:tcPr>
            <w:tcW w:w="2528" w:type="pct"/>
            <w:gridSpan w:val="2"/>
          </w:tcPr>
          <w:p w14:paraId="785A9618" w14:textId="77777777" w:rsidR="00081F07" w:rsidRPr="00F51209" w:rsidRDefault="00081F07" w:rsidP="00A06838">
            <w:pPr>
              <w:spacing w:before="0" w:after="0" w:line="240" w:lineRule="auto"/>
              <w:rPr>
                <w:rFonts w:cs="Arial"/>
                <w:b/>
                <w:sz w:val="20"/>
                <w:szCs w:val="20"/>
              </w:rPr>
            </w:pPr>
            <w:r w:rsidRPr="00F51209">
              <w:rPr>
                <w:rFonts w:cs="Arial"/>
                <w:b/>
                <w:sz w:val="20"/>
                <w:szCs w:val="20"/>
              </w:rPr>
              <w:t>1.</w:t>
            </w:r>
            <w:r>
              <w:rPr>
                <w:rFonts w:cs="Arial"/>
                <w:b/>
                <w:sz w:val="20"/>
                <w:szCs w:val="20"/>
              </w:rPr>
              <w:t xml:space="preserve"> </w:t>
            </w:r>
            <w:r w:rsidRPr="00F51209">
              <w:rPr>
                <w:rFonts w:cs="Arial"/>
                <w:b/>
                <w:sz w:val="20"/>
                <w:szCs w:val="20"/>
              </w:rPr>
              <w:t>Describe a typical day in your role</w:t>
            </w:r>
          </w:p>
          <w:p w14:paraId="463D0B62" w14:textId="77777777" w:rsidR="00081F07" w:rsidRPr="00F51209" w:rsidRDefault="00081F07" w:rsidP="00081F07">
            <w:pPr>
              <w:numPr>
                <w:ilvl w:val="0"/>
                <w:numId w:val="27"/>
              </w:numPr>
              <w:spacing w:before="0" w:after="0" w:line="240" w:lineRule="auto"/>
              <w:contextualSpacing/>
              <w:rPr>
                <w:rFonts w:eastAsia="Calibri" w:cs="Arial"/>
                <w:sz w:val="20"/>
                <w:szCs w:val="20"/>
              </w:rPr>
            </w:pPr>
            <w:r w:rsidRPr="00F51209">
              <w:rPr>
                <w:rFonts w:eastAsia="Calibri" w:cs="Arial"/>
                <w:sz w:val="20"/>
                <w:szCs w:val="20"/>
              </w:rPr>
              <w:t>What do you most enjoy about your work?</w:t>
            </w:r>
          </w:p>
          <w:p w14:paraId="2EEA8166" w14:textId="77777777" w:rsidR="00081F07" w:rsidRPr="00F51209" w:rsidRDefault="00081F07" w:rsidP="00081F07">
            <w:pPr>
              <w:numPr>
                <w:ilvl w:val="0"/>
                <w:numId w:val="27"/>
              </w:numPr>
              <w:spacing w:before="0" w:after="0" w:line="240" w:lineRule="auto"/>
              <w:contextualSpacing/>
              <w:rPr>
                <w:rFonts w:eastAsia="Calibri" w:cs="Arial"/>
                <w:sz w:val="20"/>
                <w:szCs w:val="20"/>
              </w:rPr>
            </w:pPr>
            <w:r w:rsidRPr="00F51209">
              <w:rPr>
                <w:rFonts w:eastAsia="Calibri" w:cs="Arial"/>
                <w:sz w:val="20"/>
                <w:szCs w:val="20"/>
              </w:rPr>
              <w:t xml:space="preserve">What makes your work difficult? </w:t>
            </w:r>
          </w:p>
        </w:tc>
        <w:tc>
          <w:tcPr>
            <w:tcW w:w="2472" w:type="pct"/>
          </w:tcPr>
          <w:p w14:paraId="7572F4E0" w14:textId="77777777" w:rsidR="00081F07" w:rsidRPr="00F51209" w:rsidRDefault="00081F07" w:rsidP="00A06838">
            <w:pPr>
              <w:spacing w:before="0" w:after="0" w:line="240" w:lineRule="auto"/>
              <w:rPr>
                <w:rFonts w:cs="Arial"/>
                <w:sz w:val="20"/>
                <w:szCs w:val="20"/>
              </w:rPr>
            </w:pPr>
            <w:r w:rsidRPr="00F51209">
              <w:rPr>
                <w:rFonts w:cs="Arial"/>
                <w:sz w:val="20"/>
                <w:szCs w:val="20"/>
              </w:rPr>
              <w:t>This is an icebreaker and a useful question to see what focus the respondents give to safety when asked a question that doesn’t explicitly mention it.</w:t>
            </w:r>
          </w:p>
        </w:tc>
      </w:tr>
      <w:tr w:rsidR="00081F07" w:rsidRPr="00F51209" w14:paraId="02A0B752" w14:textId="77777777" w:rsidTr="00081F07">
        <w:tc>
          <w:tcPr>
            <w:tcW w:w="2528" w:type="pct"/>
            <w:gridSpan w:val="2"/>
          </w:tcPr>
          <w:p w14:paraId="0677BAD3" w14:textId="77777777" w:rsidR="00081F07" w:rsidRPr="00F51209" w:rsidRDefault="00081F07" w:rsidP="00A06838">
            <w:pPr>
              <w:spacing w:before="0" w:after="0" w:line="240" w:lineRule="auto"/>
              <w:rPr>
                <w:rFonts w:cs="Arial"/>
                <w:b/>
                <w:sz w:val="20"/>
                <w:szCs w:val="20"/>
              </w:rPr>
            </w:pPr>
            <w:r w:rsidRPr="00F51209">
              <w:rPr>
                <w:rFonts w:cs="Arial"/>
                <w:b/>
                <w:sz w:val="20"/>
                <w:szCs w:val="20"/>
              </w:rPr>
              <w:t>2.</w:t>
            </w:r>
            <w:r>
              <w:rPr>
                <w:rFonts w:cs="Arial"/>
                <w:b/>
                <w:sz w:val="20"/>
                <w:szCs w:val="20"/>
              </w:rPr>
              <w:t xml:space="preserve"> </w:t>
            </w:r>
            <w:r w:rsidRPr="00F51209">
              <w:rPr>
                <w:rFonts w:cs="Arial"/>
                <w:b/>
                <w:sz w:val="20"/>
                <w:szCs w:val="20"/>
              </w:rPr>
              <w:t>What are the greatest dangers you face at work?</w:t>
            </w:r>
          </w:p>
          <w:p w14:paraId="3A46F523" w14:textId="77777777" w:rsidR="00081F07" w:rsidRPr="00F51209" w:rsidRDefault="00081F07" w:rsidP="00081F07">
            <w:pPr>
              <w:numPr>
                <w:ilvl w:val="0"/>
                <w:numId w:val="29"/>
              </w:numPr>
              <w:spacing w:before="0" w:after="0" w:line="240" w:lineRule="auto"/>
              <w:contextualSpacing/>
              <w:rPr>
                <w:rFonts w:eastAsia="Calibri" w:cs="Arial"/>
                <w:b/>
                <w:sz w:val="20"/>
                <w:szCs w:val="20"/>
              </w:rPr>
            </w:pPr>
            <w:r w:rsidRPr="00F51209">
              <w:rPr>
                <w:rFonts w:eastAsia="Calibri" w:cs="Arial"/>
                <w:sz w:val="20"/>
                <w:szCs w:val="20"/>
              </w:rPr>
              <w:t>How do you know these are the greatest dangers?</w:t>
            </w:r>
          </w:p>
          <w:p w14:paraId="4F371A4D" w14:textId="77777777" w:rsidR="00081F07" w:rsidRPr="00F51209" w:rsidRDefault="00081F07" w:rsidP="00081F07">
            <w:pPr>
              <w:numPr>
                <w:ilvl w:val="0"/>
                <w:numId w:val="29"/>
              </w:numPr>
              <w:spacing w:before="0" w:after="0" w:line="240" w:lineRule="auto"/>
              <w:contextualSpacing/>
              <w:rPr>
                <w:rFonts w:eastAsia="Calibri" w:cs="Arial"/>
                <w:b/>
                <w:sz w:val="20"/>
                <w:szCs w:val="20"/>
              </w:rPr>
            </w:pPr>
            <w:r w:rsidRPr="00F51209">
              <w:rPr>
                <w:rFonts w:eastAsia="Calibri" w:cs="Arial"/>
                <w:sz w:val="20"/>
                <w:szCs w:val="20"/>
              </w:rPr>
              <w:t>How likely do you feel a nuclear accident could be?</w:t>
            </w:r>
          </w:p>
          <w:p w14:paraId="0FF8ECF8" w14:textId="77777777" w:rsidR="00081F07" w:rsidRPr="00F51209" w:rsidRDefault="00081F07" w:rsidP="00081F07">
            <w:pPr>
              <w:numPr>
                <w:ilvl w:val="0"/>
                <w:numId w:val="29"/>
              </w:numPr>
              <w:spacing w:before="0" w:after="0" w:line="240" w:lineRule="auto"/>
              <w:contextualSpacing/>
              <w:rPr>
                <w:rFonts w:eastAsia="Calibri" w:cs="Arial"/>
                <w:b/>
                <w:sz w:val="20"/>
                <w:szCs w:val="20"/>
              </w:rPr>
            </w:pPr>
            <w:r w:rsidRPr="00F51209">
              <w:rPr>
                <w:rFonts w:eastAsia="Calibri" w:cs="Arial"/>
                <w:sz w:val="20"/>
                <w:szCs w:val="20"/>
              </w:rPr>
              <w:t>What could give rise to a nuclear accident?</w:t>
            </w:r>
          </w:p>
          <w:p w14:paraId="5BA79645" w14:textId="77777777" w:rsidR="00081F07" w:rsidRPr="00F51209" w:rsidRDefault="00081F07" w:rsidP="00081F07">
            <w:pPr>
              <w:numPr>
                <w:ilvl w:val="0"/>
                <w:numId w:val="29"/>
              </w:numPr>
              <w:spacing w:before="0" w:after="0" w:line="240" w:lineRule="auto"/>
              <w:contextualSpacing/>
              <w:rPr>
                <w:rFonts w:eastAsia="Calibri" w:cs="Arial"/>
                <w:b/>
                <w:sz w:val="20"/>
                <w:szCs w:val="20"/>
              </w:rPr>
            </w:pPr>
            <w:r w:rsidRPr="00F51209">
              <w:rPr>
                <w:rFonts w:eastAsia="Calibri" w:cs="Arial"/>
                <w:sz w:val="20"/>
                <w:szCs w:val="20"/>
              </w:rPr>
              <w:t>What could the range of consequences be?</w:t>
            </w:r>
          </w:p>
        </w:tc>
        <w:tc>
          <w:tcPr>
            <w:tcW w:w="2472" w:type="pct"/>
          </w:tcPr>
          <w:p w14:paraId="473CCD67" w14:textId="77777777" w:rsidR="00081F07" w:rsidRPr="00F51209" w:rsidRDefault="00081F07" w:rsidP="00A06838">
            <w:pPr>
              <w:spacing w:before="0" w:after="0" w:line="240" w:lineRule="auto"/>
              <w:rPr>
                <w:rFonts w:cs="Arial"/>
                <w:sz w:val="20"/>
                <w:szCs w:val="20"/>
              </w:rPr>
            </w:pPr>
            <w:r w:rsidRPr="00F51209">
              <w:rPr>
                <w:rFonts w:cs="Arial"/>
                <w:sz w:val="20"/>
                <w:szCs w:val="20"/>
              </w:rPr>
              <w:t>Provides insights into hazard and risk awareness and teases out knowledge of nuclear safety issues.</w:t>
            </w:r>
          </w:p>
        </w:tc>
      </w:tr>
      <w:tr w:rsidR="00081F07" w:rsidRPr="00F51209" w14:paraId="48B31901" w14:textId="77777777" w:rsidTr="00081F07">
        <w:tc>
          <w:tcPr>
            <w:tcW w:w="2528" w:type="pct"/>
            <w:gridSpan w:val="2"/>
          </w:tcPr>
          <w:p w14:paraId="6AA58287" w14:textId="77777777" w:rsidR="00081F07" w:rsidRPr="00F51209" w:rsidRDefault="00081F07" w:rsidP="00A06838">
            <w:pPr>
              <w:spacing w:before="0" w:after="0" w:line="240" w:lineRule="auto"/>
              <w:rPr>
                <w:rFonts w:cs="Arial"/>
                <w:b/>
                <w:sz w:val="20"/>
                <w:szCs w:val="20"/>
              </w:rPr>
            </w:pPr>
            <w:r w:rsidRPr="00F51209">
              <w:rPr>
                <w:rFonts w:cs="Arial"/>
                <w:b/>
                <w:sz w:val="20"/>
                <w:szCs w:val="20"/>
              </w:rPr>
              <w:t>3.</w:t>
            </w:r>
            <w:r>
              <w:rPr>
                <w:rFonts w:cs="Arial"/>
                <w:b/>
                <w:sz w:val="20"/>
                <w:szCs w:val="20"/>
              </w:rPr>
              <w:t xml:space="preserve"> </w:t>
            </w:r>
            <w:r w:rsidRPr="00F51209">
              <w:rPr>
                <w:rFonts w:cs="Arial"/>
                <w:b/>
                <w:sz w:val="20"/>
                <w:szCs w:val="20"/>
              </w:rPr>
              <w:t>What is in place to keep you and others safe?</w:t>
            </w:r>
          </w:p>
          <w:p w14:paraId="6A8D68A8" w14:textId="77777777" w:rsidR="00081F07" w:rsidRPr="00F51209" w:rsidRDefault="00081F07" w:rsidP="00081F07">
            <w:pPr>
              <w:numPr>
                <w:ilvl w:val="0"/>
                <w:numId w:val="28"/>
              </w:numPr>
              <w:spacing w:before="0" w:after="0" w:line="240" w:lineRule="auto"/>
              <w:contextualSpacing/>
              <w:rPr>
                <w:rFonts w:eastAsia="Calibri" w:cs="Arial"/>
                <w:b/>
                <w:sz w:val="20"/>
                <w:szCs w:val="20"/>
              </w:rPr>
            </w:pPr>
            <w:r w:rsidRPr="00F51209">
              <w:rPr>
                <w:rFonts w:eastAsia="Calibri" w:cs="Arial"/>
                <w:sz w:val="20"/>
                <w:szCs w:val="20"/>
              </w:rPr>
              <w:t>People, plant and process – prompt if necessary</w:t>
            </w:r>
          </w:p>
        </w:tc>
        <w:tc>
          <w:tcPr>
            <w:tcW w:w="2472" w:type="pct"/>
          </w:tcPr>
          <w:p w14:paraId="4DF4F04A" w14:textId="77777777" w:rsidR="00081F07" w:rsidRPr="00F51209" w:rsidRDefault="00081F07" w:rsidP="00A06838">
            <w:pPr>
              <w:spacing w:before="0" w:after="0" w:line="240" w:lineRule="auto"/>
              <w:rPr>
                <w:rFonts w:cs="Arial"/>
                <w:sz w:val="20"/>
                <w:szCs w:val="20"/>
              </w:rPr>
            </w:pPr>
            <w:r w:rsidRPr="00F51209">
              <w:rPr>
                <w:rFonts w:cs="Arial"/>
                <w:sz w:val="20"/>
                <w:szCs w:val="20"/>
              </w:rPr>
              <w:t>This is a useful way of understanding what respondents recall as being the salient safety controls.</w:t>
            </w:r>
          </w:p>
        </w:tc>
      </w:tr>
      <w:tr w:rsidR="00081F07" w:rsidRPr="00F51209" w14:paraId="36AB3A67" w14:textId="77777777" w:rsidTr="00081F07">
        <w:tc>
          <w:tcPr>
            <w:tcW w:w="2528" w:type="pct"/>
            <w:gridSpan w:val="2"/>
          </w:tcPr>
          <w:p w14:paraId="19D31834" w14:textId="77777777" w:rsidR="00081F07" w:rsidRPr="00F51209" w:rsidRDefault="00081F07" w:rsidP="00A06838">
            <w:pPr>
              <w:spacing w:before="0" w:after="0" w:line="240" w:lineRule="auto"/>
              <w:rPr>
                <w:rFonts w:cs="Arial"/>
                <w:b/>
                <w:sz w:val="20"/>
                <w:szCs w:val="20"/>
              </w:rPr>
            </w:pPr>
            <w:r w:rsidRPr="00F51209">
              <w:rPr>
                <w:rFonts w:cs="Arial"/>
                <w:b/>
                <w:sz w:val="20"/>
                <w:szCs w:val="20"/>
              </w:rPr>
              <w:t>4.</w:t>
            </w:r>
            <w:r>
              <w:rPr>
                <w:rFonts w:cs="Arial"/>
                <w:b/>
                <w:sz w:val="20"/>
                <w:szCs w:val="20"/>
              </w:rPr>
              <w:t xml:space="preserve"> </w:t>
            </w:r>
            <w:r w:rsidRPr="00F51209">
              <w:rPr>
                <w:rFonts w:cs="Arial"/>
                <w:b/>
                <w:sz w:val="20"/>
                <w:szCs w:val="20"/>
              </w:rPr>
              <w:t>How do people with safety responsibilities go about keeping you safe?</w:t>
            </w:r>
          </w:p>
          <w:p w14:paraId="52543863" w14:textId="77777777" w:rsidR="00081F07" w:rsidRPr="00F51209" w:rsidRDefault="00081F07" w:rsidP="00081F07">
            <w:pPr>
              <w:numPr>
                <w:ilvl w:val="0"/>
                <w:numId w:val="31"/>
              </w:numPr>
              <w:spacing w:before="0" w:after="0" w:line="240" w:lineRule="auto"/>
              <w:contextualSpacing/>
              <w:rPr>
                <w:rFonts w:eastAsia="Calibri" w:cs="Arial"/>
                <w:sz w:val="20"/>
                <w:szCs w:val="20"/>
              </w:rPr>
            </w:pPr>
            <w:r w:rsidRPr="00F51209">
              <w:rPr>
                <w:rFonts w:eastAsia="Calibri" w:cs="Arial"/>
                <w:sz w:val="20"/>
                <w:szCs w:val="20"/>
              </w:rPr>
              <w:t>Which people have the primary responsibilities for your safety?</w:t>
            </w:r>
          </w:p>
          <w:p w14:paraId="04042255" w14:textId="77777777" w:rsidR="00081F07" w:rsidRPr="00F51209" w:rsidRDefault="00081F07" w:rsidP="00081F07">
            <w:pPr>
              <w:numPr>
                <w:ilvl w:val="0"/>
                <w:numId w:val="31"/>
              </w:numPr>
              <w:spacing w:before="0" w:after="0" w:line="240" w:lineRule="auto"/>
              <w:contextualSpacing/>
              <w:rPr>
                <w:rFonts w:eastAsia="Calibri" w:cs="Arial"/>
                <w:sz w:val="20"/>
                <w:szCs w:val="20"/>
              </w:rPr>
            </w:pPr>
            <w:r w:rsidRPr="00F51209">
              <w:rPr>
                <w:rFonts w:eastAsia="Calibri" w:cs="Arial"/>
                <w:sz w:val="20"/>
                <w:szCs w:val="20"/>
              </w:rPr>
              <w:t>How do they go about exercising these responsibilities?</w:t>
            </w:r>
          </w:p>
          <w:p w14:paraId="2DA5CDBA" w14:textId="77777777" w:rsidR="00081F07" w:rsidRPr="00F51209" w:rsidRDefault="00081F07" w:rsidP="00081F07">
            <w:pPr>
              <w:numPr>
                <w:ilvl w:val="0"/>
                <w:numId w:val="31"/>
              </w:numPr>
              <w:spacing w:before="0" w:after="0" w:line="240" w:lineRule="auto"/>
              <w:contextualSpacing/>
              <w:rPr>
                <w:rFonts w:eastAsia="Calibri" w:cs="Arial"/>
                <w:b/>
                <w:sz w:val="20"/>
                <w:szCs w:val="20"/>
              </w:rPr>
            </w:pPr>
            <w:r w:rsidRPr="00F51209">
              <w:rPr>
                <w:rFonts w:eastAsia="Calibri" w:cs="Arial"/>
                <w:sz w:val="20"/>
                <w:szCs w:val="20"/>
              </w:rPr>
              <w:t>How do you keep yourselves safe?</w:t>
            </w:r>
          </w:p>
        </w:tc>
        <w:tc>
          <w:tcPr>
            <w:tcW w:w="2472" w:type="pct"/>
          </w:tcPr>
          <w:p w14:paraId="4CD230E9" w14:textId="77777777" w:rsidR="00081F07" w:rsidRPr="00F51209" w:rsidRDefault="00081F07" w:rsidP="00A06838">
            <w:pPr>
              <w:spacing w:before="0" w:after="0" w:line="240" w:lineRule="auto"/>
              <w:rPr>
                <w:rFonts w:cs="Arial"/>
                <w:sz w:val="20"/>
                <w:szCs w:val="20"/>
              </w:rPr>
            </w:pPr>
            <w:r w:rsidRPr="00F51209">
              <w:rPr>
                <w:rFonts w:cs="Arial"/>
                <w:sz w:val="20"/>
                <w:szCs w:val="20"/>
              </w:rPr>
              <w:t>Provides insights into a person’s understanding of safety responsibilities of others and themselves.</w:t>
            </w:r>
          </w:p>
        </w:tc>
      </w:tr>
      <w:tr w:rsidR="00081F07" w:rsidRPr="00F51209" w14:paraId="2D03348F" w14:textId="77777777" w:rsidTr="00081F07">
        <w:tc>
          <w:tcPr>
            <w:tcW w:w="2528" w:type="pct"/>
            <w:gridSpan w:val="2"/>
          </w:tcPr>
          <w:p w14:paraId="61EC6080" w14:textId="77777777" w:rsidR="00081F07" w:rsidRPr="00F51209" w:rsidRDefault="00081F07" w:rsidP="00A06838">
            <w:pPr>
              <w:spacing w:before="0" w:after="0" w:line="240" w:lineRule="auto"/>
              <w:rPr>
                <w:rFonts w:cs="Arial"/>
                <w:b/>
                <w:sz w:val="20"/>
                <w:szCs w:val="20"/>
              </w:rPr>
            </w:pPr>
            <w:r w:rsidRPr="00F51209">
              <w:rPr>
                <w:rFonts w:cs="Arial"/>
                <w:b/>
                <w:sz w:val="20"/>
                <w:szCs w:val="20"/>
              </w:rPr>
              <w:t>5.</w:t>
            </w:r>
            <w:r>
              <w:rPr>
                <w:rFonts w:cs="Arial"/>
                <w:b/>
                <w:sz w:val="20"/>
                <w:szCs w:val="20"/>
              </w:rPr>
              <w:t xml:space="preserve"> </w:t>
            </w:r>
            <w:r w:rsidRPr="00F51209">
              <w:rPr>
                <w:rFonts w:cs="Arial"/>
                <w:b/>
                <w:sz w:val="20"/>
                <w:szCs w:val="20"/>
              </w:rPr>
              <w:t>How effective are the rules and procedures at providing clear instructions for working safely?</w:t>
            </w:r>
          </w:p>
          <w:p w14:paraId="443EFB98" w14:textId="77777777" w:rsidR="00081F07" w:rsidRPr="00F51209" w:rsidRDefault="00081F07" w:rsidP="00081F07">
            <w:pPr>
              <w:numPr>
                <w:ilvl w:val="0"/>
                <w:numId w:val="32"/>
              </w:numPr>
              <w:spacing w:before="0" w:after="0" w:line="240" w:lineRule="auto"/>
              <w:contextualSpacing/>
              <w:rPr>
                <w:rFonts w:eastAsia="Calibri" w:cs="Arial"/>
                <w:sz w:val="20"/>
                <w:szCs w:val="20"/>
              </w:rPr>
            </w:pPr>
            <w:r w:rsidRPr="00F51209">
              <w:rPr>
                <w:rFonts w:eastAsia="Calibri" w:cs="Arial"/>
                <w:sz w:val="20"/>
                <w:szCs w:val="20"/>
              </w:rPr>
              <w:t>What is in place to ensure you understand and can follow the procedures properly?</w:t>
            </w:r>
          </w:p>
          <w:p w14:paraId="3F46E20A" w14:textId="77777777" w:rsidR="00081F07" w:rsidRPr="00F51209" w:rsidRDefault="00081F07" w:rsidP="00081F07">
            <w:pPr>
              <w:numPr>
                <w:ilvl w:val="0"/>
                <w:numId w:val="32"/>
              </w:numPr>
              <w:spacing w:before="0" w:after="0" w:line="240" w:lineRule="auto"/>
              <w:contextualSpacing/>
              <w:rPr>
                <w:rFonts w:eastAsia="Calibri" w:cs="Arial"/>
                <w:sz w:val="20"/>
                <w:szCs w:val="20"/>
              </w:rPr>
            </w:pPr>
            <w:r w:rsidRPr="00F51209">
              <w:rPr>
                <w:rFonts w:eastAsia="Calibri" w:cs="Arial"/>
                <w:sz w:val="20"/>
                <w:szCs w:val="20"/>
              </w:rPr>
              <w:t>How do you go about suggesting amendments to procedures?</w:t>
            </w:r>
          </w:p>
          <w:p w14:paraId="1D5A8216" w14:textId="77777777" w:rsidR="00081F07" w:rsidRPr="00F51209" w:rsidRDefault="00081F07" w:rsidP="00081F07">
            <w:pPr>
              <w:numPr>
                <w:ilvl w:val="0"/>
                <w:numId w:val="32"/>
              </w:numPr>
              <w:spacing w:before="0" w:after="0" w:line="240" w:lineRule="auto"/>
              <w:contextualSpacing/>
              <w:rPr>
                <w:rFonts w:eastAsia="Calibri" w:cs="Arial"/>
                <w:b/>
                <w:sz w:val="20"/>
                <w:szCs w:val="20"/>
              </w:rPr>
            </w:pPr>
            <w:r w:rsidRPr="00F51209">
              <w:rPr>
                <w:rFonts w:eastAsia="Calibri" w:cs="Arial"/>
                <w:sz w:val="20"/>
                <w:szCs w:val="20"/>
              </w:rPr>
              <w:t>How confident are you that you can follow the procedures you are provided with for the task in-hand?</w:t>
            </w:r>
          </w:p>
        </w:tc>
        <w:tc>
          <w:tcPr>
            <w:tcW w:w="2472" w:type="pct"/>
          </w:tcPr>
          <w:p w14:paraId="343D4169" w14:textId="77777777" w:rsidR="00081F07" w:rsidRPr="00F51209" w:rsidRDefault="00081F07" w:rsidP="00A06838">
            <w:pPr>
              <w:spacing w:before="0" w:after="0" w:line="240" w:lineRule="auto"/>
              <w:rPr>
                <w:rFonts w:cs="Arial"/>
                <w:sz w:val="20"/>
                <w:szCs w:val="20"/>
              </w:rPr>
            </w:pPr>
            <w:r w:rsidRPr="00F51209">
              <w:rPr>
                <w:rFonts w:cs="Arial"/>
                <w:sz w:val="20"/>
                <w:szCs w:val="20"/>
              </w:rPr>
              <w:t>This explores a person’s belief in the efficacy of the rules and procedures, and their perceived behavioural control (the extent to which they believe they can follow the rules).</w:t>
            </w:r>
          </w:p>
        </w:tc>
      </w:tr>
      <w:tr w:rsidR="00081F07" w:rsidRPr="00F51209" w14:paraId="3E19D47A" w14:textId="77777777" w:rsidTr="00081F07">
        <w:tc>
          <w:tcPr>
            <w:tcW w:w="2528" w:type="pct"/>
            <w:gridSpan w:val="2"/>
          </w:tcPr>
          <w:p w14:paraId="6F041C80" w14:textId="77777777" w:rsidR="00081F07" w:rsidRPr="00F51209" w:rsidRDefault="00081F07" w:rsidP="00A06838">
            <w:pPr>
              <w:spacing w:before="0" w:after="0" w:line="240" w:lineRule="auto"/>
              <w:rPr>
                <w:rFonts w:cs="Arial"/>
                <w:b/>
                <w:sz w:val="20"/>
                <w:szCs w:val="20"/>
              </w:rPr>
            </w:pPr>
            <w:r w:rsidRPr="00F51209">
              <w:rPr>
                <w:rFonts w:cs="Arial"/>
                <w:b/>
                <w:sz w:val="20"/>
                <w:szCs w:val="20"/>
              </w:rPr>
              <w:t>6.</w:t>
            </w:r>
            <w:r>
              <w:rPr>
                <w:rFonts w:cs="Arial"/>
                <w:b/>
                <w:sz w:val="20"/>
                <w:szCs w:val="20"/>
              </w:rPr>
              <w:t xml:space="preserve"> </w:t>
            </w:r>
            <w:r w:rsidRPr="00F51209">
              <w:rPr>
                <w:rFonts w:cs="Arial"/>
                <w:b/>
                <w:sz w:val="20"/>
                <w:szCs w:val="20"/>
              </w:rPr>
              <w:t>Can you describe how setting-to-work unfolds?</w:t>
            </w:r>
          </w:p>
          <w:p w14:paraId="0BC65071" w14:textId="77777777" w:rsidR="00081F07" w:rsidRPr="00F51209" w:rsidRDefault="00081F07" w:rsidP="00081F07">
            <w:pPr>
              <w:numPr>
                <w:ilvl w:val="0"/>
                <w:numId w:val="22"/>
              </w:numPr>
              <w:spacing w:before="0" w:after="0" w:line="240" w:lineRule="auto"/>
              <w:contextualSpacing/>
              <w:rPr>
                <w:rFonts w:eastAsia="Calibri" w:cs="Arial"/>
                <w:sz w:val="20"/>
                <w:szCs w:val="20"/>
              </w:rPr>
            </w:pPr>
            <w:r w:rsidRPr="00F51209">
              <w:rPr>
                <w:rFonts w:eastAsia="Calibri" w:cs="Arial"/>
                <w:sz w:val="20"/>
                <w:szCs w:val="20"/>
              </w:rPr>
              <w:t>Plan of the day, pre-job brief, work instructions, risk assessment, supervision – prompt if necessary</w:t>
            </w:r>
          </w:p>
          <w:p w14:paraId="5208AEEE" w14:textId="77777777" w:rsidR="00081F07" w:rsidRPr="00F51209" w:rsidRDefault="00081F07" w:rsidP="00081F07">
            <w:pPr>
              <w:numPr>
                <w:ilvl w:val="0"/>
                <w:numId w:val="22"/>
              </w:numPr>
              <w:spacing w:before="0" w:after="0" w:line="240" w:lineRule="auto"/>
              <w:contextualSpacing/>
              <w:rPr>
                <w:rFonts w:eastAsia="Calibri" w:cs="Arial"/>
                <w:sz w:val="20"/>
                <w:szCs w:val="20"/>
              </w:rPr>
            </w:pPr>
            <w:r w:rsidRPr="00F51209">
              <w:rPr>
                <w:rFonts w:eastAsia="Calibri" w:cs="Arial"/>
                <w:sz w:val="20"/>
                <w:szCs w:val="20"/>
              </w:rPr>
              <w:t>How do you confirm your understanding of work you are assigned?</w:t>
            </w:r>
          </w:p>
          <w:p w14:paraId="322BBCEC" w14:textId="77777777" w:rsidR="00081F07" w:rsidRPr="00F51209" w:rsidRDefault="00081F07" w:rsidP="00081F07">
            <w:pPr>
              <w:numPr>
                <w:ilvl w:val="0"/>
                <w:numId w:val="22"/>
              </w:numPr>
              <w:spacing w:before="0" w:after="0" w:line="240" w:lineRule="auto"/>
              <w:contextualSpacing/>
              <w:rPr>
                <w:rFonts w:eastAsia="Calibri" w:cs="Arial"/>
                <w:sz w:val="20"/>
                <w:szCs w:val="20"/>
              </w:rPr>
            </w:pPr>
            <w:r w:rsidRPr="00F51209">
              <w:rPr>
                <w:rFonts w:eastAsia="Calibri" w:cs="Arial"/>
                <w:sz w:val="20"/>
                <w:szCs w:val="20"/>
              </w:rPr>
              <w:t>How do your supervisors / managers confirm your understanding of the hazards and risks?</w:t>
            </w:r>
          </w:p>
          <w:p w14:paraId="52FB891E" w14:textId="77777777" w:rsidR="00081F07" w:rsidRPr="00F51209" w:rsidRDefault="00081F07" w:rsidP="00081F07">
            <w:pPr>
              <w:numPr>
                <w:ilvl w:val="0"/>
                <w:numId w:val="22"/>
              </w:numPr>
              <w:spacing w:before="0" w:after="0" w:line="240" w:lineRule="auto"/>
              <w:contextualSpacing/>
              <w:rPr>
                <w:rFonts w:eastAsia="Calibri" w:cs="Arial"/>
                <w:sz w:val="20"/>
                <w:szCs w:val="20"/>
              </w:rPr>
            </w:pPr>
            <w:r w:rsidRPr="00F51209">
              <w:rPr>
                <w:rFonts w:eastAsia="Calibri" w:cs="Arial"/>
                <w:sz w:val="20"/>
                <w:szCs w:val="20"/>
              </w:rPr>
              <w:t>What is the best feature of setting to work?</w:t>
            </w:r>
          </w:p>
          <w:p w14:paraId="16C82682" w14:textId="77777777" w:rsidR="00081F07" w:rsidRPr="00F51209" w:rsidRDefault="00081F07" w:rsidP="00081F07">
            <w:pPr>
              <w:numPr>
                <w:ilvl w:val="0"/>
                <w:numId w:val="22"/>
              </w:numPr>
              <w:spacing w:before="0" w:after="0" w:line="240" w:lineRule="auto"/>
              <w:contextualSpacing/>
              <w:rPr>
                <w:rFonts w:eastAsia="Calibri" w:cs="Arial"/>
                <w:sz w:val="20"/>
                <w:szCs w:val="20"/>
              </w:rPr>
            </w:pPr>
            <w:r w:rsidRPr="00F51209">
              <w:rPr>
                <w:rFonts w:eastAsia="Calibri" w:cs="Arial"/>
                <w:sz w:val="20"/>
                <w:szCs w:val="20"/>
              </w:rPr>
              <w:t>What would you change?</w:t>
            </w:r>
          </w:p>
        </w:tc>
        <w:tc>
          <w:tcPr>
            <w:tcW w:w="2472" w:type="pct"/>
          </w:tcPr>
          <w:p w14:paraId="1779FE34" w14:textId="77777777" w:rsidR="00081F07" w:rsidRPr="00F51209" w:rsidRDefault="00081F07" w:rsidP="00A06838">
            <w:pPr>
              <w:spacing w:before="0" w:after="0" w:line="240" w:lineRule="auto"/>
              <w:rPr>
                <w:rFonts w:cs="Arial"/>
                <w:sz w:val="20"/>
                <w:szCs w:val="20"/>
              </w:rPr>
            </w:pPr>
            <w:r w:rsidRPr="00F51209">
              <w:rPr>
                <w:rFonts w:cs="Arial"/>
                <w:sz w:val="20"/>
                <w:szCs w:val="20"/>
              </w:rPr>
              <w:t>Provides insights into their knowledge of the setting to work process, and how effective they feel it is in giving them an understanding of the hazards and risks they may face.</w:t>
            </w:r>
          </w:p>
        </w:tc>
      </w:tr>
      <w:tr w:rsidR="00081F07" w:rsidRPr="00F51209" w14:paraId="6B31F8E9" w14:textId="77777777" w:rsidTr="00081F07">
        <w:tc>
          <w:tcPr>
            <w:tcW w:w="2528" w:type="pct"/>
            <w:gridSpan w:val="2"/>
          </w:tcPr>
          <w:p w14:paraId="7FF92003" w14:textId="77777777" w:rsidR="00081F07" w:rsidRPr="00F51209" w:rsidRDefault="00081F07" w:rsidP="00A06838">
            <w:pPr>
              <w:spacing w:before="0" w:after="0" w:line="240" w:lineRule="auto"/>
              <w:rPr>
                <w:rFonts w:cs="Arial"/>
                <w:b/>
                <w:sz w:val="20"/>
                <w:szCs w:val="20"/>
              </w:rPr>
            </w:pPr>
            <w:r w:rsidRPr="00F51209">
              <w:rPr>
                <w:rFonts w:cs="Arial"/>
                <w:b/>
                <w:sz w:val="20"/>
                <w:szCs w:val="20"/>
              </w:rPr>
              <w:t>7.</w:t>
            </w:r>
            <w:r>
              <w:rPr>
                <w:rFonts w:cs="Arial"/>
                <w:b/>
                <w:sz w:val="20"/>
                <w:szCs w:val="20"/>
              </w:rPr>
              <w:t xml:space="preserve"> </w:t>
            </w:r>
            <w:r w:rsidRPr="00F51209">
              <w:rPr>
                <w:rFonts w:cs="Arial"/>
                <w:b/>
                <w:sz w:val="20"/>
                <w:szCs w:val="20"/>
              </w:rPr>
              <w:t>Can you describe a recent incidence of an operation being stopped in the interests of safety which impacted upon you?</w:t>
            </w:r>
          </w:p>
          <w:p w14:paraId="134E0F2D" w14:textId="77777777" w:rsidR="00081F07" w:rsidRPr="00F51209" w:rsidRDefault="00081F07" w:rsidP="00081F07">
            <w:pPr>
              <w:numPr>
                <w:ilvl w:val="0"/>
                <w:numId w:val="23"/>
              </w:numPr>
              <w:spacing w:before="0" w:after="0" w:line="240" w:lineRule="auto"/>
              <w:contextualSpacing/>
              <w:rPr>
                <w:rFonts w:eastAsia="Calibri" w:cs="Arial"/>
                <w:sz w:val="20"/>
                <w:szCs w:val="20"/>
              </w:rPr>
            </w:pPr>
            <w:r w:rsidRPr="00F51209">
              <w:rPr>
                <w:rFonts w:eastAsia="Calibri" w:cs="Arial"/>
                <w:sz w:val="20"/>
                <w:szCs w:val="20"/>
              </w:rPr>
              <w:t>How did this make you feel?</w:t>
            </w:r>
          </w:p>
          <w:p w14:paraId="34A8DD08" w14:textId="77777777" w:rsidR="00081F07" w:rsidRPr="00F51209" w:rsidRDefault="00081F07" w:rsidP="00081F07">
            <w:pPr>
              <w:numPr>
                <w:ilvl w:val="0"/>
                <w:numId w:val="23"/>
              </w:numPr>
              <w:spacing w:before="0" w:after="0" w:line="240" w:lineRule="auto"/>
              <w:contextualSpacing/>
              <w:rPr>
                <w:rFonts w:eastAsia="Calibri" w:cs="Arial"/>
                <w:sz w:val="20"/>
                <w:szCs w:val="20"/>
              </w:rPr>
            </w:pPr>
            <w:r w:rsidRPr="00F51209">
              <w:rPr>
                <w:rFonts w:eastAsia="Calibri" w:cs="Arial"/>
                <w:sz w:val="20"/>
                <w:szCs w:val="20"/>
              </w:rPr>
              <w:t>How did management respond?</w:t>
            </w:r>
          </w:p>
        </w:tc>
        <w:tc>
          <w:tcPr>
            <w:tcW w:w="2472" w:type="pct"/>
          </w:tcPr>
          <w:p w14:paraId="4D3451C6" w14:textId="77777777" w:rsidR="00081F07" w:rsidRPr="00F51209" w:rsidRDefault="00081F07" w:rsidP="00A06838">
            <w:pPr>
              <w:spacing w:before="0" w:after="0" w:line="240" w:lineRule="auto"/>
              <w:rPr>
                <w:rFonts w:cs="Arial"/>
                <w:sz w:val="20"/>
                <w:szCs w:val="20"/>
              </w:rPr>
            </w:pPr>
            <w:r w:rsidRPr="00F51209">
              <w:rPr>
                <w:rFonts w:cs="Arial"/>
                <w:sz w:val="20"/>
                <w:szCs w:val="20"/>
              </w:rPr>
              <w:t>Provides insight into the relative prioritisation of safety.</w:t>
            </w:r>
            <w:r>
              <w:rPr>
                <w:rFonts w:cs="Arial"/>
                <w:sz w:val="20"/>
                <w:szCs w:val="20"/>
              </w:rPr>
              <w:t xml:space="preserve"> </w:t>
            </w:r>
            <w:r w:rsidRPr="00F51209">
              <w:rPr>
                <w:rFonts w:cs="Arial"/>
                <w:sz w:val="20"/>
                <w:szCs w:val="20"/>
              </w:rPr>
              <w:t>Explores how management responded to a programme delay.</w:t>
            </w:r>
          </w:p>
        </w:tc>
      </w:tr>
      <w:tr w:rsidR="00081F07" w:rsidRPr="00F51209" w14:paraId="54EF88A5" w14:textId="77777777" w:rsidTr="00081F07">
        <w:tc>
          <w:tcPr>
            <w:tcW w:w="2518" w:type="pct"/>
          </w:tcPr>
          <w:p w14:paraId="7726F6A1" w14:textId="77777777" w:rsidR="00081F07" w:rsidRPr="00F51209" w:rsidRDefault="00081F07" w:rsidP="00A06838">
            <w:pPr>
              <w:spacing w:before="0" w:after="0" w:line="240" w:lineRule="auto"/>
              <w:rPr>
                <w:rFonts w:cs="Arial"/>
                <w:b/>
                <w:sz w:val="20"/>
                <w:szCs w:val="20"/>
              </w:rPr>
            </w:pPr>
            <w:r>
              <w:rPr>
                <w:rFonts w:cs="Arial"/>
                <w:b/>
                <w:sz w:val="20"/>
                <w:szCs w:val="20"/>
              </w:rPr>
              <w:t>8</w:t>
            </w:r>
            <w:r w:rsidRPr="00F51209">
              <w:rPr>
                <w:rFonts w:cs="Arial"/>
                <w:b/>
                <w:sz w:val="20"/>
                <w:szCs w:val="20"/>
              </w:rPr>
              <w:t>.</w:t>
            </w:r>
            <w:r>
              <w:rPr>
                <w:rFonts w:cs="Arial"/>
                <w:b/>
                <w:sz w:val="20"/>
                <w:szCs w:val="20"/>
              </w:rPr>
              <w:t xml:space="preserve"> </w:t>
            </w:r>
            <w:r w:rsidRPr="00F51209">
              <w:rPr>
                <w:rFonts w:cs="Arial"/>
                <w:b/>
                <w:sz w:val="20"/>
                <w:szCs w:val="20"/>
              </w:rPr>
              <w:t>Describe to me the safety reporting arrangements?</w:t>
            </w:r>
          </w:p>
          <w:p w14:paraId="2CD08596" w14:textId="77777777" w:rsidR="00081F07" w:rsidRPr="00F51209" w:rsidRDefault="00081F07" w:rsidP="00081F07">
            <w:pPr>
              <w:numPr>
                <w:ilvl w:val="0"/>
                <w:numId w:val="30"/>
              </w:numPr>
              <w:spacing w:before="0" w:after="0" w:line="240" w:lineRule="auto"/>
              <w:contextualSpacing/>
              <w:rPr>
                <w:rFonts w:eastAsia="Calibri" w:cs="Arial"/>
                <w:sz w:val="20"/>
                <w:szCs w:val="20"/>
              </w:rPr>
            </w:pPr>
            <w:r w:rsidRPr="00F51209">
              <w:rPr>
                <w:rFonts w:eastAsia="Calibri" w:cs="Arial"/>
                <w:sz w:val="20"/>
                <w:szCs w:val="20"/>
              </w:rPr>
              <w:t>What is its purpose?</w:t>
            </w:r>
          </w:p>
          <w:p w14:paraId="56A19226" w14:textId="77777777" w:rsidR="00081F07" w:rsidRPr="00F51209" w:rsidRDefault="00081F07" w:rsidP="00081F07">
            <w:pPr>
              <w:numPr>
                <w:ilvl w:val="0"/>
                <w:numId w:val="30"/>
              </w:numPr>
              <w:spacing w:before="0" w:after="0" w:line="240" w:lineRule="auto"/>
              <w:contextualSpacing/>
              <w:rPr>
                <w:rFonts w:eastAsia="Calibri" w:cs="Arial"/>
                <w:sz w:val="20"/>
                <w:szCs w:val="20"/>
              </w:rPr>
            </w:pPr>
            <w:r w:rsidRPr="00F51209">
              <w:rPr>
                <w:rFonts w:eastAsia="Calibri" w:cs="Arial"/>
                <w:sz w:val="20"/>
                <w:szCs w:val="20"/>
              </w:rPr>
              <w:t>Are you encouraged to report?</w:t>
            </w:r>
          </w:p>
          <w:p w14:paraId="0F70A0A9" w14:textId="77777777" w:rsidR="00081F07" w:rsidRPr="00F51209" w:rsidRDefault="00081F07" w:rsidP="00081F07">
            <w:pPr>
              <w:numPr>
                <w:ilvl w:val="0"/>
                <w:numId w:val="30"/>
              </w:numPr>
              <w:spacing w:before="0" w:after="0" w:line="240" w:lineRule="auto"/>
              <w:contextualSpacing/>
              <w:rPr>
                <w:rFonts w:eastAsia="Calibri" w:cs="Arial"/>
                <w:sz w:val="20"/>
                <w:szCs w:val="20"/>
              </w:rPr>
            </w:pPr>
            <w:r w:rsidRPr="00F51209">
              <w:rPr>
                <w:rFonts w:eastAsia="Calibri" w:cs="Arial"/>
                <w:sz w:val="20"/>
                <w:szCs w:val="20"/>
              </w:rPr>
              <w:t>Are you thanked for doing so?</w:t>
            </w:r>
          </w:p>
          <w:p w14:paraId="6ED0399A" w14:textId="77777777" w:rsidR="00081F07" w:rsidRPr="00F51209" w:rsidRDefault="00081F07" w:rsidP="00081F07">
            <w:pPr>
              <w:numPr>
                <w:ilvl w:val="0"/>
                <w:numId w:val="30"/>
              </w:numPr>
              <w:spacing w:before="0" w:after="0" w:line="240" w:lineRule="auto"/>
              <w:contextualSpacing/>
              <w:rPr>
                <w:rFonts w:eastAsia="Calibri" w:cs="Arial"/>
                <w:sz w:val="20"/>
                <w:szCs w:val="20"/>
              </w:rPr>
            </w:pPr>
            <w:r w:rsidRPr="00F51209">
              <w:rPr>
                <w:rFonts w:eastAsia="Calibri" w:cs="Arial"/>
                <w:sz w:val="20"/>
                <w:szCs w:val="20"/>
              </w:rPr>
              <w:t>Are you involved in, or informed of, any subsequent actions?</w:t>
            </w:r>
          </w:p>
        </w:tc>
        <w:tc>
          <w:tcPr>
            <w:tcW w:w="2482" w:type="pct"/>
            <w:gridSpan w:val="2"/>
          </w:tcPr>
          <w:p w14:paraId="453EAA5A" w14:textId="77777777" w:rsidR="00081F07" w:rsidRPr="00F51209" w:rsidRDefault="00081F07" w:rsidP="00A06838">
            <w:pPr>
              <w:spacing w:before="0" w:after="0" w:line="240" w:lineRule="auto"/>
              <w:rPr>
                <w:rFonts w:cs="Arial"/>
                <w:sz w:val="20"/>
                <w:szCs w:val="20"/>
              </w:rPr>
            </w:pPr>
            <w:r w:rsidRPr="00F51209">
              <w:rPr>
                <w:rFonts w:cs="Arial"/>
                <w:sz w:val="20"/>
                <w:szCs w:val="20"/>
              </w:rPr>
              <w:t>Provides an insight into a person’s knowledge of the importance of safety reporting and how managers respond.</w:t>
            </w:r>
            <w:r>
              <w:rPr>
                <w:rFonts w:cs="Arial"/>
                <w:sz w:val="20"/>
                <w:szCs w:val="20"/>
              </w:rPr>
              <w:t xml:space="preserve"> </w:t>
            </w:r>
            <w:r w:rsidRPr="00F51209">
              <w:rPr>
                <w:rFonts w:cs="Arial"/>
                <w:sz w:val="20"/>
                <w:szCs w:val="20"/>
              </w:rPr>
              <w:t xml:space="preserve">Also explores the degree of worker engagement in the solutions. </w:t>
            </w:r>
          </w:p>
          <w:p w14:paraId="101A1DA2" w14:textId="77777777" w:rsidR="00081F07" w:rsidRPr="00F51209" w:rsidRDefault="00081F07" w:rsidP="00A06838">
            <w:pPr>
              <w:spacing w:before="0" w:after="0" w:line="240" w:lineRule="auto"/>
              <w:rPr>
                <w:rFonts w:cs="Arial"/>
                <w:sz w:val="20"/>
                <w:szCs w:val="20"/>
              </w:rPr>
            </w:pPr>
          </w:p>
        </w:tc>
      </w:tr>
      <w:tr w:rsidR="00081F07" w:rsidRPr="00F51209" w14:paraId="5F50666A" w14:textId="77777777" w:rsidTr="00081F07">
        <w:tc>
          <w:tcPr>
            <w:tcW w:w="2518" w:type="pct"/>
          </w:tcPr>
          <w:p w14:paraId="045A1602" w14:textId="77777777" w:rsidR="00081F07" w:rsidRPr="00F51209" w:rsidRDefault="00081F07" w:rsidP="00A06838">
            <w:pPr>
              <w:spacing w:before="0" w:after="0" w:line="240" w:lineRule="auto"/>
              <w:rPr>
                <w:rFonts w:cs="Arial"/>
                <w:b/>
                <w:sz w:val="20"/>
                <w:szCs w:val="20"/>
              </w:rPr>
            </w:pPr>
            <w:r>
              <w:rPr>
                <w:rFonts w:cs="Arial"/>
                <w:b/>
                <w:sz w:val="20"/>
                <w:szCs w:val="20"/>
              </w:rPr>
              <w:t>9</w:t>
            </w:r>
            <w:r w:rsidRPr="00F51209">
              <w:rPr>
                <w:rFonts w:cs="Arial"/>
                <w:b/>
                <w:sz w:val="20"/>
                <w:szCs w:val="20"/>
              </w:rPr>
              <w:t>.</w:t>
            </w:r>
            <w:r>
              <w:rPr>
                <w:rFonts w:cs="Arial"/>
                <w:b/>
                <w:sz w:val="20"/>
                <w:szCs w:val="20"/>
              </w:rPr>
              <w:t xml:space="preserve"> </w:t>
            </w:r>
            <w:r w:rsidRPr="00F51209">
              <w:rPr>
                <w:rFonts w:cs="Arial"/>
                <w:b/>
                <w:sz w:val="20"/>
                <w:szCs w:val="20"/>
              </w:rPr>
              <w:t>Describe to me the relationship between top leadership and the workforce.</w:t>
            </w:r>
          </w:p>
          <w:p w14:paraId="0F0B0C11" w14:textId="77777777" w:rsidR="00081F07" w:rsidRPr="00F51209" w:rsidRDefault="00081F07" w:rsidP="00081F07">
            <w:pPr>
              <w:numPr>
                <w:ilvl w:val="0"/>
                <w:numId w:val="33"/>
              </w:numPr>
              <w:spacing w:before="0" w:after="0" w:line="240" w:lineRule="auto"/>
              <w:contextualSpacing/>
              <w:rPr>
                <w:rFonts w:eastAsia="Calibri" w:cs="Arial"/>
                <w:b/>
                <w:sz w:val="20"/>
                <w:szCs w:val="20"/>
              </w:rPr>
            </w:pPr>
            <w:r w:rsidRPr="00F51209">
              <w:rPr>
                <w:rFonts w:eastAsia="Calibri" w:cs="Arial"/>
                <w:sz w:val="20"/>
                <w:szCs w:val="20"/>
              </w:rPr>
              <w:t>Have they visited the workplace recently?</w:t>
            </w:r>
          </w:p>
          <w:p w14:paraId="35DAAAA3" w14:textId="77777777" w:rsidR="00081F07" w:rsidRPr="00F51209" w:rsidRDefault="00081F07" w:rsidP="00081F07">
            <w:pPr>
              <w:numPr>
                <w:ilvl w:val="0"/>
                <w:numId w:val="33"/>
              </w:numPr>
              <w:spacing w:before="0" w:after="0" w:line="240" w:lineRule="auto"/>
              <w:contextualSpacing/>
              <w:rPr>
                <w:rFonts w:eastAsia="Calibri" w:cs="Arial"/>
                <w:b/>
                <w:sz w:val="20"/>
                <w:szCs w:val="20"/>
              </w:rPr>
            </w:pPr>
            <w:r w:rsidRPr="00F51209">
              <w:rPr>
                <w:rFonts w:eastAsia="Calibri" w:cs="Arial"/>
                <w:sz w:val="20"/>
                <w:szCs w:val="20"/>
              </w:rPr>
              <w:t>What did they focus on?</w:t>
            </w:r>
          </w:p>
          <w:p w14:paraId="20D10D7A" w14:textId="77777777" w:rsidR="00081F07" w:rsidRPr="00F51209" w:rsidRDefault="00081F07" w:rsidP="00081F07">
            <w:pPr>
              <w:numPr>
                <w:ilvl w:val="0"/>
                <w:numId w:val="33"/>
              </w:numPr>
              <w:spacing w:before="0" w:after="0" w:line="240" w:lineRule="auto"/>
              <w:contextualSpacing/>
              <w:rPr>
                <w:rFonts w:eastAsia="Calibri" w:cs="Arial"/>
                <w:sz w:val="20"/>
                <w:szCs w:val="20"/>
              </w:rPr>
            </w:pPr>
            <w:r w:rsidRPr="00F51209">
              <w:rPr>
                <w:rFonts w:eastAsia="Calibri" w:cs="Arial"/>
                <w:sz w:val="20"/>
                <w:szCs w:val="20"/>
              </w:rPr>
              <w:t>How did you feel about your interactions with them?</w:t>
            </w:r>
          </w:p>
        </w:tc>
        <w:tc>
          <w:tcPr>
            <w:tcW w:w="2482" w:type="pct"/>
            <w:gridSpan w:val="2"/>
          </w:tcPr>
          <w:p w14:paraId="0EFEC822" w14:textId="77777777" w:rsidR="00081F07" w:rsidRPr="00F51209" w:rsidRDefault="00081F07" w:rsidP="00A06838">
            <w:pPr>
              <w:spacing w:before="0" w:after="0" w:line="240" w:lineRule="auto"/>
              <w:rPr>
                <w:rFonts w:cs="Arial"/>
                <w:sz w:val="20"/>
                <w:szCs w:val="20"/>
              </w:rPr>
            </w:pPr>
            <w:r w:rsidRPr="00F51209">
              <w:rPr>
                <w:rFonts w:cs="Arial"/>
                <w:sz w:val="20"/>
                <w:szCs w:val="20"/>
              </w:rPr>
              <w:t>This is a useful way of understanding the efficacy of the leadership visibility initiative.</w:t>
            </w:r>
            <w:r>
              <w:rPr>
                <w:rFonts w:cs="Arial"/>
                <w:sz w:val="20"/>
                <w:szCs w:val="20"/>
              </w:rPr>
              <w:t xml:space="preserve"> </w:t>
            </w:r>
            <w:r w:rsidRPr="00F51209">
              <w:rPr>
                <w:rFonts w:cs="Arial"/>
                <w:sz w:val="20"/>
                <w:szCs w:val="20"/>
              </w:rPr>
              <w:t>It may help to explore leader authenticity, leaders’ relative prioritisation of safety, and worker perceptions of the safety commitment of top management.</w:t>
            </w:r>
          </w:p>
        </w:tc>
      </w:tr>
      <w:tr w:rsidR="00081F07" w:rsidRPr="00F51209" w14:paraId="666C3C60" w14:textId="77777777" w:rsidTr="00081F07">
        <w:tc>
          <w:tcPr>
            <w:tcW w:w="2518" w:type="pct"/>
          </w:tcPr>
          <w:p w14:paraId="2A75D4D7" w14:textId="77777777" w:rsidR="00081F07" w:rsidRPr="00F51209" w:rsidRDefault="00081F07" w:rsidP="00A06838">
            <w:pPr>
              <w:spacing w:before="0" w:after="0" w:line="240" w:lineRule="auto"/>
              <w:rPr>
                <w:rFonts w:cs="Arial"/>
                <w:b/>
                <w:sz w:val="20"/>
                <w:szCs w:val="20"/>
              </w:rPr>
            </w:pPr>
            <w:r w:rsidRPr="00F51209">
              <w:rPr>
                <w:rFonts w:cs="Arial"/>
                <w:b/>
                <w:sz w:val="20"/>
                <w:szCs w:val="20"/>
              </w:rPr>
              <w:t>1</w:t>
            </w:r>
            <w:r>
              <w:rPr>
                <w:rFonts w:cs="Arial"/>
                <w:b/>
                <w:sz w:val="20"/>
                <w:szCs w:val="20"/>
              </w:rPr>
              <w:t>0</w:t>
            </w:r>
            <w:r w:rsidRPr="00F51209">
              <w:rPr>
                <w:rFonts w:cs="Arial"/>
                <w:b/>
                <w:sz w:val="20"/>
                <w:szCs w:val="20"/>
              </w:rPr>
              <w:t>.</w:t>
            </w:r>
            <w:r>
              <w:rPr>
                <w:rFonts w:cs="Arial"/>
                <w:b/>
                <w:sz w:val="20"/>
                <w:szCs w:val="20"/>
              </w:rPr>
              <w:t xml:space="preserve"> </w:t>
            </w:r>
            <w:r w:rsidRPr="00F51209">
              <w:rPr>
                <w:rFonts w:cs="Arial"/>
                <w:b/>
                <w:sz w:val="20"/>
                <w:szCs w:val="20"/>
              </w:rPr>
              <w:t>Can you describe to me a recent occasion where yourself, or a colleague, have not felt competent to perform an assigned task?</w:t>
            </w:r>
          </w:p>
          <w:p w14:paraId="0572F7E7" w14:textId="77777777" w:rsidR="00081F07" w:rsidRPr="00F51209" w:rsidRDefault="00081F07" w:rsidP="00081F07">
            <w:pPr>
              <w:numPr>
                <w:ilvl w:val="0"/>
                <w:numId w:val="31"/>
              </w:numPr>
              <w:spacing w:before="0" w:after="0" w:line="240" w:lineRule="auto"/>
              <w:contextualSpacing/>
              <w:rPr>
                <w:rFonts w:eastAsia="Calibri" w:cs="Arial"/>
                <w:sz w:val="20"/>
                <w:szCs w:val="20"/>
              </w:rPr>
            </w:pPr>
            <w:r w:rsidRPr="00F51209">
              <w:rPr>
                <w:rFonts w:eastAsia="Calibri" w:cs="Arial"/>
                <w:sz w:val="20"/>
                <w:szCs w:val="20"/>
              </w:rPr>
              <w:t>Do you feel the training you are provided with is enough?</w:t>
            </w:r>
          </w:p>
          <w:p w14:paraId="269D0A73" w14:textId="77777777" w:rsidR="00081F07" w:rsidRPr="00F51209" w:rsidRDefault="00081F07" w:rsidP="00081F07">
            <w:pPr>
              <w:numPr>
                <w:ilvl w:val="0"/>
                <w:numId w:val="31"/>
              </w:numPr>
              <w:spacing w:before="0" w:after="0" w:line="240" w:lineRule="auto"/>
              <w:contextualSpacing/>
              <w:rPr>
                <w:rFonts w:eastAsia="Calibri" w:cs="Arial"/>
                <w:sz w:val="20"/>
                <w:szCs w:val="20"/>
              </w:rPr>
            </w:pPr>
            <w:r w:rsidRPr="00F51209">
              <w:rPr>
                <w:rFonts w:eastAsia="Calibri" w:cs="Arial"/>
                <w:sz w:val="20"/>
                <w:szCs w:val="20"/>
              </w:rPr>
              <w:t>What are the best features of the training system?</w:t>
            </w:r>
          </w:p>
          <w:p w14:paraId="71A693B9" w14:textId="77777777" w:rsidR="00081F07" w:rsidRPr="00F51209" w:rsidRDefault="00081F07" w:rsidP="00081F07">
            <w:pPr>
              <w:numPr>
                <w:ilvl w:val="0"/>
                <w:numId w:val="31"/>
              </w:numPr>
              <w:spacing w:before="0" w:after="0" w:line="240" w:lineRule="auto"/>
              <w:contextualSpacing/>
              <w:rPr>
                <w:rFonts w:eastAsia="Calibri" w:cs="Arial"/>
                <w:sz w:val="20"/>
                <w:szCs w:val="20"/>
              </w:rPr>
            </w:pPr>
            <w:r w:rsidRPr="00F51209">
              <w:rPr>
                <w:rFonts w:eastAsia="Calibri" w:cs="Arial"/>
                <w:sz w:val="20"/>
                <w:szCs w:val="20"/>
              </w:rPr>
              <w:t>What are its weaknesses?</w:t>
            </w:r>
          </w:p>
        </w:tc>
        <w:tc>
          <w:tcPr>
            <w:tcW w:w="2482" w:type="pct"/>
            <w:gridSpan w:val="2"/>
          </w:tcPr>
          <w:p w14:paraId="1E7E1805" w14:textId="77777777" w:rsidR="00081F07" w:rsidRPr="00F51209" w:rsidRDefault="00081F07" w:rsidP="00A06838">
            <w:pPr>
              <w:spacing w:before="0" w:after="0" w:line="240" w:lineRule="auto"/>
              <w:rPr>
                <w:rFonts w:cs="Arial"/>
                <w:sz w:val="20"/>
                <w:szCs w:val="20"/>
              </w:rPr>
            </w:pPr>
            <w:r w:rsidRPr="00F51209">
              <w:rPr>
                <w:rFonts w:cs="Arial"/>
                <w:sz w:val="20"/>
                <w:szCs w:val="20"/>
              </w:rPr>
              <w:t>Provides insights into the efficacy of the competence management system.</w:t>
            </w:r>
            <w:r>
              <w:rPr>
                <w:rFonts w:cs="Arial"/>
                <w:sz w:val="20"/>
                <w:szCs w:val="20"/>
              </w:rPr>
              <w:t xml:space="preserve"> </w:t>
            </w:r>
            <w:r w:rsidRPr="00F51209">
              <w:rPr>
                <w:rFonts w:cs="Arial"/>
                <w:sz w:val="20"/>
                <w:szCs w:val="20"/>
              </w:rPr>
              <w:t>It may also help to explore the willingness of a person to have the moral courage to not undertake a task they are not comfortable with.</w:t>
            </w:r>
          </w:p>
        </w:tc>
      </w:tr>
      <w:tr w:rsidR="00081F07" w:rsidRPr="00081F07" w14:paraId="7AE51A4B" w14:textId="77777777" w:rsidTr="00081F07">
        <w:tc>
          <w:tcPr>
            <w:tcW w:w="2528" w:type="pct"/>
            <w:gridSpan w:val="2"/>
            <w:shd w:val="clear" w:color="auto" w:fill="006D68"/>
          </w:tcPr>
          <w:p w14:paraId="6155106E" w14:textId="77777777" w:rsidR="00081F07" w:rsidRPr="00081F07" w:rsidRDefault="00081F07" w:rsidP="00A06838">
            <w:pPr>
              <w:spacing w:before="0" w:after="0" w:line="240" w:lineRule="auto"/>
              <w:rPr>
                <w:rFonts w:cs="Arial"/>
                <w:color w:val="FFFFFF" w:themeColor="background1"/>
                <w:sz w:val="22"/>
                <w:szCs w:val="22"/>
              </w:rPr>
            </w:pPr>
            <w:r w:rsidRPr="00081F07">
              <w:rPr>
                <w:rFonts w:cs="Arial"/>
                <w:b/>
                <w:color w:val="FFFFFF" w:themeColor="background1"/>
                <w:sz w:val="22"/>
                <w:szCs w:val="22"/>
              </w:rPr>
              <w:t>Wrap-Up Questions</w:t>
            </w:r>
          </w:p>
        </w:tc>
        <w:tc>
          <w:tcPr>
            <w:tcW w:w="2472" w:type="pct"/>
            <w:shd w:val="clear" w:color="auto" w:fill="006D68"/>
          </w:tcPr>
          <w:p w14:paraId="176438D6" w14:textId="77777777" w:rsidR="00081F07" w:rsidRPr="00081F07" w:rsidRDefault="00081F07" w:rsidP="00A06838">
            <w:pPr>
              <w:spacing w:before="0" w:after="0" w:line="240" w:lineRule="auto"/>
              <w:rPr>
                <w:rFonts w:cs="Arial"/>
                <w:color w:val="FFFFFF" w:themeColor="background1"/>
                <w:sz w:val="22"/>
                <w:szCs w:val="22"/>
              </w:rPr>
            </w:pPr>
          </w:p>
        </w:tc>
      </w:tr>
      <w:tr w:rsidR="00081F07" w:rsidRPr="00F51209" w14:paraId="700535A7" w14:textId="77777777" w:rsidTr="00081F07">
        <w:tc>
          <w:tcPr>
            <w:tcW w:w="2528" w:type="pct"/>
            <w:gridSpan w:val="2"/>
          </w:tcPr>
          <w:p w14:paraId="422EA40F" w14:textId="77777777" w:rsidR="00081F07" w:rsidRPr="00F51209" w:rsidRDefault="00081F07" w:rsidP="00A06838">
            <w:pPr>
              <w:spacing w:before="0" w:after="0" w:line="240" w:lineRule="auto"/>
              <w:rPr>
                <w:rFonts w:cs="Arial"/>
                <w:b/>
                <w:sz w:val="20"/>
                <w:szCs w:val="20"/>
              </w:rPr>
            </w:pPr>
            <w:r w:rsidRPr="00F51209">
              <w:rPr>
                <w:rFonts w:cs="Arial"/>
                <w:b/>
                <w:sz w:val="20"/>
                <w:szCs w:val="20"/>
              </w:rPr>
              <w:t>1</w:t>
            </w:r>
            <w:r>
              <w:rPr>
                <w:rFonts w:cs="Arial"/>
                <w:b/>
                <w:sz w:val="20"/>
                <w:szCs w:val="20"/>
              </w:rPr>
              <w:t>1</w:t>
            </w:r>
            <w:r w:rsidRPr="00F51209">
              <w:rPr>
                <w:rFonts w:cs="Arial"/>
                <w:b/>
                <w:sz w:val="20"/>
                <w:szCs w:val="20"/>
              </w:rPr>
              <w:t>.</w:t>
            </w:r>
            <w:r>
              <w:rPr>
                <w:rFonts w:cs="Arial"/>
                <w:b/>
                <w:sz w:val="20"/>
                <w:szCs w:val="20"/>
              </w:rPr>
              <w:t xml:space="preserve"> </w:t>
            </w:r>
            <w:r w:rsidRPr="00F51209">
              <w:rPr>
                <w:rFonts w:cs="Arial"/>
                <w:b/>
                <w:sz w:val="20"/>
                <w:szCs w:val="20"/>
              </w:rPr>
              <w:t>If you could change any aspect of work to improve safe working, what would it be?</w:t>
            </w:r>
          </w:p>
        </w:tc>
        <w:tc>
          <w:tcPr>
            <w:tcW w:w="2472" w:type="pct"/>
          </w:tcPr>
          <w:p w14:paraId="1258B42F" w14:textId="77777777" w:rsidR="00081F07" w:rsidRPr="00F51209" w:rsidRDefault="00081F07" w:rsidP="00A06838">
            <w:pPr>
              <w:spacing w:before="0" w:after="0" w:line="240" w:lineRule="auto"/>
              <w:rPr>
                <w:rFonts w:cs="Arial"/>
                <w:sz w:val="20"/>
                <w:szCs w:val="20"/>
              </w:rPr>
            </w:pPr>
            <w:r w:rsidRPr="00F51209">
              <w:rPr>
                <w:rFonts w:cs="Arial"/>
                <w:sz w:val="20"/>
                <w:szCs w:val="20"/>
              </w:rPr>
              <w:t>A good way to identify issues that are important to the person.</w:t>
            </w:r>
          </w:p>
        </w:tc>
      </w:tr>
      <w:tr w:rsidR="00081F07" w:rsidRPr="00F51209" w14:paraId="6882D3EE" w14:textId="77777777" w:rsidTr="00081F07">
        <w:tc>
          <w:tcPr>
            <w:tcW w:w="2528" w:type="pct"/>
            <w:gridSpan w:val="2"/>
          </w:tcPr>
          <w:p w14:paraId="12E84BEB" w14:textId="77777777" w:rsidR="00081F07" w:rsidRPr="00F51209" w:rsidRDefault="00081F07" w:rsidP="00A06838">
            <w:pPr>
              <w:spacing w:before="0" w:after="0" w:line="240" w:lineRule="auto"/>
              <w:rPr>
                <w:rFonts w:cs="Arial"/>
                <w:b/>
                <w:sz w:val="20"/>
                <w:szCs w:val="20"/>
              </w:rPr>
            </w:pPr>
            <w:r w:rsidRPr="00F51209">
              <w:rPr>
                <w:rFonts w:cs="Arial"/>
                <w:b/>
                <w:sz w:val="20"/>
                <w:szCs w:val="20"/>
              </w:rPr>
              <w:t>1</w:t>
            </w:r>
            <w:r>
              <w:rPr>
                <w:rFonts w:cs="Arial"/>
                <w:b/>
                <w:sz w:val="20"/>
                <w:szCs w:val="20"/>
              </w:rPr>
              <w:t>2</w:t>
            </w:r>
            <w:r w:rsidRPr="00F51209">
              <w:rPr>
                <w:rFonts w:cs="Arial"/>
                <w:b/>
                <w:sz w:val="20"/>
                <w:szCs w:val="20"/>
              </w:rPr>
              <w:t>.</w:t>
            </w:r>
            <w:r>
              <w:rPr>
                <w:rFonts w:cs="Arial"/>
                <w:b/>
                <w:sz w:val="20"/>
                <w:szCs w:val="20"/>
              </w:rPr>
              <w:t xml:space="preserve"> </w:t>
            </w:r>
            <w:r w:rsidRPr="00F51209">
              <w:rPr>
                <w:rFonts w:cs="Arial"/>
                <w:b/>
                <w:sz w:val="20"/>
                <w:szCs w:val="20"/>
              </w:rPr>
              <w:t>Is there anything else you want to tell me about safety and how it relates to your work?</w:t>
            </w:r>
          </w:p>
        </w:tc>
        <w:tc>
          <w:tcPr>
            <w:tcW w:w="2472" w:type="pct"/>
          </w:tcPr>
          <w:p w14:paraId="74B540C6" w14:textId="77777777" w:rsidR="00081F07" w:rsidRPr="00F51209" w:rsidRDefault="00081F07" w:rsidP="00A06838">
            <w:pPr>
              <w:spacing w:before="0" w:after="0" w:line="240" w:lineRule="auto"/>
              <w:rPr>
                <w:rFonts w:cs="Arial"/>
                <w:sz w:val="20"/>
                <w:szCs w:val="20"/>
              </w:rPr>
            </w:pPr>
            <w:r w:rsidRPr="00F51209">
              <w:rPr>
                <w:rFonts w:cs="Arial"/>
                <w:sz w:val="20"/>
                <w:szCs w:val="20"/>
              </w:rPr>
              <w:t>Standard closing question.</w:t>
            </w:r>
          </w:p>
        </w:tc>
      </w:tr>
    </w:tbl>
    <w:p w14:paraId="3C501BDE" w14:textId="79C6F3BF" w:rsidR="00081F07" w:rsidRPr="00081F07" w:rsidRDefault="00081F07" w:rsidP="00081F07">
      <w:pPr>
        <w:rPr>
          <w:lang w:eastAsia="en-GB"/>
        </w:rPr>
        <w:sectPr w:rsidR="00081F07" w:rsidRPr="00081F07">
          <w:pgSz w:w="11906" w:h="16838"/>
          <w:pgMar w:top="1440" w:right="1440" w:bottom="1440" w:left="1440" w:header="708" w:footer="708" w:gutter="0"/>
          <w:cols w:space="708"/>
          <w:docGrid w:linePitch="360"/>
        </w:sectPr>
      </w:pPr>
    </w:p>
    <w:p w14:paraId="1048E357" w14:textId="17DC279E" w:rsidR="00081F07" w:rsidRDefault="00081F07" w:rsidP="00E8336C">
      <w:pPr>
        <w:pStyle w:val="Heading1"/>
        <w:numPr>
          <w:ilvl w:val="0"/>
          <w:numId w:val="0"/>
        </w:numPr>
      </w:pPr>
      <w:bookmarkStart w:id="56" w:name="_Toc78280537"/>
      <w:r>
        <w:t>Appendix C – An Example of a Participant Information Sheet</w:t>
      </w:r>
      <w:bookmarkEnd w:id="56"/>
    </w:p>
    <w:p w14:paraId="376665FA" w14:textId="77777777" w:rsidR="00081F07" w:rsidRPr="00D22B91" w:rsidRDefault="00081F07" w:rsidP="00081F07">
      <w:pPr>
        <w:spacing w:line="240" w:lineRule="auto"/>
        <w:rPr>
          <w:rFonts w:cs="Arial"/>
          <w:b/>
          <w:szCs w:val="22"/>
        </w:rPr>
      </w:pPr>
      <w:r>
        <w:rPr>
          <w:rFonts w:cs="Arial"/>
          <w:b/>
          <w:szCs w:val="22"/>
        </w:rPr>
        <w:t>Interviewer</w:t>
      </w:r>
    </w:p>
    <w:p w14:paraId="6E630B53" w14:textId="77777777" w:rsidR="00081F07" w:rsidRPr="00D22B91" w:rsidRDefault="00081F07" w:rsidP="00081F07">
      <w:pPr>
        <w:spacing w:line="240" w:lineRule="auto"/>
        <w:rPr>
          <w:rFonts w:cs="Arial"/>
          <w:i/>
          <w:szCs w:val="22"/>
        </w:rPr>
      </w:pPr>
      <w:r>
        <w:rPr>
          <w:rFonts w:cs="Arial"/>
          <w:i/>
          <w:szCs w:val="22"/>
        </w:rPr>
        <w:t>[</w:t>
      </w:r>
      <w:r w:rsidRPr="00D22B91">
        <w:rPr>
          <w:rFonts w:cs="Arial"/>
          <w:i/>
          <w:szCs w:val="22"/>
        </w:rPr>
        <w:t xml:space="preserve">Provide the names and roles of the </w:t>
      </w:r>
      <w:r>
        <w:rPr>
          <w:rFonts w:cs="Arial"/>
          <w:i/>
          <w:szCs w:val="22"/>
        </w:rPr>
        <w:t>interviewer here]</w:t>
      </w:r>
    </w:p>
    <w:p w14:paraId="68B65162" w14:textId="77777777" w:rsidR="00081F07" w:rsidRPr="00D22B91" w:rsidRDefault="00081F07" w:rsidP="00081F07">
      <w:pPr>
        <w:spacing w:line="240" w:lineRule="auto"/>
        <w:rPr>
          <w:rFonts w:cs="Arial"/>
          <w:b/>
          <w:szCs w:val="22"/>
        </w:rPr>
      </w:pPr>
      <w:r w:rsidRPr="00D22B91">
        <w:rPr>
          <w:rFonts w:cs="Arial"/>
          <w:b/>
          <w:szCs w:val="22"/>
        </w:rPr>
        <w:t xml:space="preserve">What is the purpose of these </w:t>
      </w:r>
      <w:r>
        <w:rPr>
          <w:rFonts w:cs="Arial"/>
          <w:b/>
          <w:szCs w:val="22"/>
        </w:rPr>
        <w:t>interviews</w:t>
      </w:r>
      <w:r w:rsidRPr="00D22B91">
        <w:rPr>
          <w:rFonts w:cs="Arial"/>
          <w:b/>
          <w:szCs w:val="22"/>
        </w:rPr>
        <w:t>?</w:t>
      </w:r>
    </w:p>
    <w:p w14:paraId="355CFB89" w14:textId="77777777" w:rsidR="00081F07" w:rsidRPr="00D22B91" w:rsidRDefault="00081F07" w:rsidP="00081F07">
      <w:pPr>
        <w:spacing w:line="240" w:lineRule="auto"/>
        <w:rPr>
          <w:rFonts w:cs="Arial"/>
          <w:szCs w:val="22"/>
        </w:rPr>
      </w:pPr>
      <w:r w:rsidRPr="00D22B91">
        <w:rPr>
          <w:rFonts w:cs="Arial"/>
          <w:szCs w:val="22"/>
        </w:rPr>
        <w:t xml:space="preserve">The purpose of the </w:t>
      </w:r>
      <w:r>
        <w:rPr>
          <w:rFonts w:cs="Arial"/>
          <w:szCs w:val="22"/>
        </w:rPr>
        <w:t>interview</w:t>
      </w:r>
      <w:r w:rsidRPr="00D22B91">
        <w:rPr>
          <w:rFonts w:cs="Arial"/>
          <w:szCs w:val="22"/>
        </w:rPr>
        <w:t xml:space="preserve"> is to </w:t>
      </w:r>
      <w:r w:rsidRPr="00D22B91">
        <w:rPr>
          <w:rFonts w:cs="Arial"/>
          <w:i/>
          <w:szCs w:val="22"/>
        </w:rPr>
        <w:t>[summarise research objective]</w:t>
      </w:r>
      <w:r w:rsidRPr="00D22B91">
        <w:rPr>
          <w:rFonts w:cs="Arial"/>
          <w:szCs w:val="22"/>
        </w:rPr>
        <w:t>.</w:t>
      </w:r>
      <w:r>
        <w:rPr>
          <w:rFonts w:cs="Arial"/>
          <w:szCs w:val="22"/>
        </w:rPr>
        <w:t xml:space="preserve"> </w:t>
      </w:r>
      <w:r w:rsidRPr="00D22B91">
        <w:rPr>
          <w:rFonts w:cs="Arial"/>
          <w:szCs w:val="22"/>
        </w:rPr>
        <w:t xml:space="preserve">This will assist </w:t>
      </w:r>
      <w:r w:rsidRPr="00D22B91">
        <w:rPr>
          <w:rFonts w:cs="Arial"/>
          <w:i/>
          <w:szCs w:val="22"/>
        </w:rPr>
        <w:t>[insert dutyholder name]</w:t>
      </w:r>
      <w:r w:rsidRPr="00D22B91">
        <w:rPr>
          <w:rFonts w:cs="Arial"/>
          <w:szCs w:val="22"/>
        </w:rPr>
        <w:t xml:space="preserve"> in better targeting safety improvement actions.</w:t>
      </w:r>
      <w:r>
        <w:rPr>
          <w:rFonts w:cs="Arial"/>
          <w:szCs w:val="22"/>
        </w:rPr>
        <w:t xml:space="preserve"> </w:t>
      </w:r>
      <w:r w:rsidRPr="00D22B91">
        <w:rPr>
          <w:rFonts w:cs="Arial"/>
          <w:szCs w:val="22"/>
        </w:rPr>
        <w:t>In addition, ONR should be able to better target future regulatory activities.</w:t>
      </w:r>
      <w:r>
        <w:rPr>
          <w:rFonts w:cs="Arial"/>
          <w:szCs w:val="22"/>
        </w:rPr>
        <w:t xml:space="preserve"> </w:t>
      </w:r>
      <w:r w:rsidRPr="00D22B91">
        <w:rPr>
          <w:rFonts w:cs="Arial"/>
          <w:szCs w:val="22"/>
        </w:rPr>
        <w:t>The overall aim is to make work safer and easier to perform.</w:t>
      </w:r>
      <w:r>
        <w:rPr>
          <w:rFonts w:cs="Arial"/>
          <w:szCs w:val="22"/>
        </w:rPr>
        <w:t xml:space="preserve"> </w:t>
      </w:r>
      <w:r w:rsidRPr="00D22B91">
        <w:rPr>
          <w:rFonts w:cs="Arial"/>
          <w:szCs w:val="22"/>
        </w:rPr>
        <w:t>This is not a not an inspection.</w:t>
      </w:r>
    </w:p>
    <w:p w14:paraId="4B2A95EE" w14:textId="77777777" w:rsidR="00081F07" w:rsidRPr="00D22B91" w:rsidRDefault="00081F07" w:rsidP="00081F07">
      <w:pPr>
        <w:spacing w:line="240" w:lineRule="auto"/>
        <w:rPr>
          <w:rFonts w:cs="Arial"/>
          <w:b/>
          <w:szCs w:val="22"/>
        </w:rPr>
      </w:pPr>
      <w:r w:rsidRPr="00D22B91">
        <w:rPr>
          <w:rFonts w:cs="Arial"/>
          <w:b/>
          <w:szCs w:val="22"/>
        </w:rPr>
        <w:t>What will I be asked to do?</w:t>
      </w:r>
    </w:p>
    <w:p w14:paraId="3BC6992A" w14:textId="77777777" w:rsidR="00081F07" w:rsidRPr="00D22B91" w:rsidRDefault="00081F07" w:rsidP="00081F07">
      <w:pPr>
        <w:spacing w:line="240" w:lineRule="auto"/>
        <w:rPr>
          <w:rFonts w:cs="Arial"/>
          <w:szCs w:val="22"/>
        </w:rPr>
      </w:pPr>
      <w:r w:rsidRPr="00D22B91">
        <w:rPr>
          <w:rFonts w:cs="Arial"/>
          <w:szCs w:val="22"/>
        </w:rPr>
        <w:t xml:space="preserve">Data collection will involve a </w:t>
      </w:r>
      <w:r>
        <w:rPr>
          <w:rFonts w:cs="Arial"/>
          <w:szCs w:val="22"/>
        </w:rPr>
        <w:t>semi-structured interview</w:t>
      </w:r>
      <w:r w:rsidRPr="00D22B91">
        <w:rPr>
          <w:rFonts w:cs="Arial"/>
          <w:szCs w:val="22"/>
        </w:rPr>
        <w:t>.</w:t>
      </w:r>
      <w:r>
        <w:rPr>
          <w:rFonts w:cs="Arial"/>
          <w:szCs w:val="22"/>
        </w:rPr>
        <w:t xml:space="preserve"> </w:t>
      </w:r>
      <w:r w:rsidRPr="00D22B91">
        <w:rPr>
          <w:rFonts w:cs="Arial"/>
          <w:szCs w:val="22"/>
        </w:rPr>
        <w:t xml:space="preserve">You will be asked </w:t>
      </w:r>
      <w:r>
        <w:rPr>
          <w:rFonts w:cs="Arial"/>
          <w:szCs w:val="22"/>
        </w:rPr>
        <w:t xml:space="preserve">several questions </w:t>
      </w:r>
      <w:r w:rsidRPr="00D22B91">
        <w:rPr>
          <w:rFonts w:cs="Arial"/>
          <w:szCs w:val="22"/>
        </w:rPr>
        <w:t>that will aim to gather information and insights.</w:t>
      </w:r>
    </w:p>
    <w:p w14:paraId="4CEEA198" w14:textId="77777777" w:rsidR="00081F07" w:rsidRPr="00D22B91" w:rsidRDefault="00081F07" w:rsidP="00081F07">
      <w:pPr>
        <w:spacing w:line="240" w:lineRule="auto"/>
        <w:rPr>
          <w:rFonts w:cs="Arial"/>
          <w:b/>
          <w:szCs w:val="22"/>
        </w:rPr>
      </w:pPr>
      <w:r w:rsidRPr="00D22B91">
        <w:rPr>
          <w:rFonts w:cs="Arial"/>
          <w:b/>
          <w:szCs w:val="22"/>
        </w:rPr>
        <w:t xml:space="preserve">Who is doing these </w:t>
      </w:r>
      <w:r>
        <w:rPr>
          <w:rFonts w:cs="Arial"/>
          <w:b/>
          <w:szCs w:val="22"/>
        </w:rPr>
        <w:t>interviews</w:t>
      </w:r>
      <w:r w:rsidRPr="00D22B91">
        <w:rPr>
          <w:rFonts w:cs="Arial"/>
          <w:b/>
          <w:szCs w:val="22"/>
        </w:rPr>
        <w:t>?</w:t>
      </w:r>
    </w:p>
    <w:p w14:paraId="79BA2D0A" w14:textId="77777777" w:rsidR="00081F07" w:rsidRPr="00D22B91" w:rsidRDefault="00081F07" w:rsidP="00081F07">
      <w:pPr>
        <w:spacing w:line="240" w:lineRule="auto"/>
        <w:rPr>
          <w:rFonts w:cs="Arial"/>
          <w:szCs w:val="22"/>
        </w:rPr>
      </w:pPr>
      <w:r w:rsidRPr="00D22B91">
        <w:rPr>
          <w:rFonts w:cs="Arial"/>
          <w:szCs w:val="22"/>
        </w:rPr>
        <w:t>These focus group</w:t>
      </w:r>
      <w:r>
        <w:rPr>
          <w:rFonts w:cs="Arial"/>
          <w:szCs w:val="22"/>
        </w:rPr>
        <w:t xml:space="preserve"> interviews</w:t>
      </w:r>
      <w:r w:rsidRPr="00D22B91">
        <w:rPr>
          <w:rFonts w:cs="Arial"/>
          <w:szCs w:val="22"/>
        </w:rPr>
        <w:t xml:space="preserve"> are being carried out collaboratively between </w:t>
      </w:r>
      <w:r w:rsidRPr="00D22B91">
        <w:rPr>
          <w:rFonts w:cs="Arial"/>
          <w:i/>
          <w:szCs w:val="22"/>
        </w:rPr>
        <w:t>[insert dutyholder name]</w:t>
      </w:r>
      <w:r>
        <w:rPr>
          <w:rFonts w:cs="Arial"/>
          <w:szCs w:val="22"/>
        </w:rPr>
        <w:t xml:space="preserve"> and ONR. </w:t>
      </w:r>
      <w:r w:rsidRPr="001462BE">
        <w:rPr>
          <w:rFonts w:cs="Arial"/>
          <w:i/>
          <w:iCs/>
          <w:szCs w:val="22"/>
        </w:rPr>
        <w:t xml:space="preserve">[Provide brief details </w:t>
      </w:r>
      <w:r>
        <w:rPr>
          <w:rFonts w:cs="Arial"/>
          <w:i/>
          <w:iCs/>
          <w:szCs w:val="22"/>
        </w:rPr>
        <w:t xml:space="preserve">and context </w:t>
      </w:r>
      <w:r w:rsidRPr="001462BE">
        <w:rPr>
          <w:rFonts w:cs="Arial"/>
          <w:i/>
          <w:iCs/>
          <w:szCs w:val="22"/>
        </w:rPr>
        <w:t>of the person carryout out the interview]</w:t>
      </w:r>
    </w:p>
    <w:p w14:paraId="765EDD41" w14:textId="77777777" w:rsidR="00081F07" w:rsidRPr="00D22B91" w:rsidRDefault="00081F07" w:rsidP="00081F07">
      <w:pPr>
        <w:spacing w:line="240" w:lineRule="auto"/>
        <w:rPr>
          <w:rFonts w:cs="Arial"/>
          <w:b/>
          <w:szCs w:val="22"/>
        </w:rPr>
      </w:pPr>
      <w:r w:rsidRPr="00D22B91">
        <w:rPr>
          <w:rFonts w:cs="Arial"/>
          <w:b/>
          <w:szCs w:val="22"/>
        </w:rPr>
        <w:t>Once I take part, can I change my mind?</w:t>
      </w:r>
    </w:p>
    <w:p w14:paraId="305AF3EF" w14:textId="77777777" w:rsidR="00081F07" w:rsidRPr="00D22B91" w:rsidRDefault="00081F07" w:rsidP="00081F07">
      <w:pPr>
        <w:spacing w:line="240" w:lineRule="auto"/>
        <w:rPr>
          <w:rFonts w:cs="Arial"/>
          <w:szCs w:val="22"/>
        </w:rPr>
      </w:pPr>
      <w:r w:rsidRPr="00D22B91">
        <w:rPr>
          <w:rFonts w:cs="Arial"/>
          <w:szCs w:val="22"/>
        </w:rPr>
        <w:t>Yes.</w:t>
      </w:r>
      <w:r>
        <w:rPr>
          <w:rFonts w:cs="Arial"/>
          <w:szCs w:val="22"/>
        </w:rPr>
        <w:t xml:space="preserve"> </w:t>
      </w:r>
      <w:r w:rsidRPr="00D22B91">
        <w:rPr>
          <w:rFonts w:cs="Arial"/>
          <w:szCs w:val="22"/>
        </w:rPr>
        <w:t xml:space="preserve">If at any time, before, during or after the </w:t>
      </w:r>
      <w:r>
        <w:rPr>
          <w:rFonts w:cs="Arial"/>
          <w:szCs w:val="22"/>
        </w:rPr>
        <w:t>interview</w:t>
      </w:r>
      <w:r w:rsidRPr="00D22B91">
        <w:rPr>
          <w:rFonts w:cs="Arial"/>
          <w:szCs w:val="22"/>
        </w:rPr>
        <w:t xml:space="preserve"> you wish to withdraw your support please just contact </w:t>
      </w:r>
      <w:r>
        <w:rPr>
          <w:rFonts w:cs="Arial"/>
          <w:szCs w:val="22"/>
        </w:rPr>
        <w:t>the interviewer</w:t>
      </w:r>
      <w:r w:rsidRPr="00D22B91">
        <w:rPr>
          <w:rFonts w:cs="Arial"/>
          <w:szCs w:val="22"/>
        </w:rPr>
        <w:t>.</w:t>
      </w:r>
      <w:r>
        <w:rPr>
          <w:rFonts w:cs="Arial"/>
          <w:szCs w:val="22"/>
        </w:rPr>
        <w:t xml:space="preserve"> </w:t>
      </w:r>
      <w:r w:rsidRPr="00D22B91">
        <w:rPr>
          <w:rFonts w:cs="Arial"/>
          <w:szCs w:val="22"/>
        </w:rPr>
        <w:t>You can withdraw at any time, for any reason and you will not be asked to explain your reasons for withdrawing.</w:t>
      </w:r>
    </w:p>
    <w:p w14:paraId="2C4CF244" w14:textId="77777777" w:rsidR="00081F07" w:rsidRPr="00D22B91" w:rsidRDefault="00081F07" w:rsidP="00081F07">
      <w:pPr>
        <w:spacing w:line="240" w:lineRule="auto"/>
        <w:rPr>
          <w:rFonts w:cs="Arial"/>
          <w:b/>
          <w:szCs w:val="22"/>
        </w:rPr>
      </w:pPr>
      <w:r w:rsidRPr="00D22B91">
        <w:rPr>
          <w:rFonts w:cs="Arial"/>
          <w:b/>
          <w:szCs w:val="22"/>
        </w:rPr>
        <w:t>Are there any risks in participating?</w:t>
      </w:r>
    </w:p>
    <w:p w14:paraId="1EF6D766" w14:textId="77777777" w:rsidR="00081F07" w:rsidRPr="00D22B91" w:rsidRDefault="00081F07" w:rsidP="00081F07">
      <w:pPr>
        <w:spacing w:line="240" w:lineRule="auto"/>
        <w:rPr>
          <w:rFonts w:cs="Arial"/>
          <w:szCs w:val="22"/>
        </w:rPr>
      </w:pPr>
      <w:r w:rsidRPr="00D22B91">
        <w:rPr>
          <w:rFonts w:cs="Arial"/>
          <w:szCs w:val="22"/>
        </w:rPr>
        <w:t>No.</w:t>
      </w:r>
    </w:p>
    <w:p w14:paraId="7EB21C79" w14:textId="77777777" w:rsidR="00081F07" w:rsidRPr="00D22B91" w:rsidRDefault="00081F07" w:rsidP="00081F07">
      <w:pPr>
        <w:spacing w:line="240" w:lineRule="auto"/>
        <w:rPr>
          <w:rFonts w:cs="Arial"/>
          <w:b/>
          <w:szCs w:val="22"/>
        </w:rPr>
      </w:pPr>
      <w:r w:rsidRPr="00D22B91">
        <w:rPr>
          <w:rFonts w:cs="Arial"/>
          <w:b/>
          <w:szCs w:val="22"/>
        </w:rPr>
        <w:t>Will my taking part in this study be kept confidential?</w:t>
      </w:r>
    </w:p>
    <w:p w14:paraId="11FB458C" w14:textId="77777777" w:rsidR="00081F07" w:rsidRDefault="00081F07" w:rsidP="00081F07">
      <w:pPr>
        <w:spacing w:line="240" w:lineRule="auto"/>
      </w:pPr>
      <w:r>
        <w:t>You will be assigned a pseudonym. Collected data</w:t>
      </w:r>
      <w:r w:rsidRPr="003B282F">
        <w:t xml:space="preserve"> will be treated </w:t>
      </w:r>
      <w:r>
        <w:t>anonymously and held as confidential, being</w:t>
      </w:r>
      <w:r w:rsidRPr="003B282F">
        <w:t xml:space="preserve"> stored on a secure password protec</w:t>
      </w:r>
      <w:r>
        <w:t>ted computer. The interview will be recorded on official ONR equipment, transcribed on ONR’s government secure network, and made anonymous. Transcriptions will only be available to the assessment team for the sole purpose of the research objective. They will be disposed of securely once analysis of the interview data is complete. Written notes will also be destroyed once the non-attributable report has been issued.</w:t>
      </w:r>
    </w:p>
    <w:p w14:paraId="6FA7BB70" w14:textId="77777777" w:rsidR="00081F07" w:rsidRPr="00D22B91" w:rsidRDefault="00081F07" w:rsidP="00081F07">
      <w:pPr>
        <w:spacing w:line="240" w:lineRule="auto"/>
        <w:rPr>
          <w:rFonts w:cs="Arial"/>
          <w:b/>
          <w:szCs w:val="22"/>
        </w:rPr>
      </w:pPr>
      <w:r w:rsidRPr="00D22B91">
        <w:rPr>
          <w:rFonts w:cs="Arial"/>
          <w:b/>
          <w:szCs w:val="22"/>
        </w:rPr>
        <w:t>I have some more questions; who should I contact?</w:t>
      </w:r>
    </w:p>
    <w:p w14:paraId="10CE9EA4" w14:textId="77777777" w:rsidR="00081F07" w:rsidRPr="00D22B91" w:rsidRDefault="00081F07" w:rsidP="00081F07">
      <w:pPr>
        <w:spacing w:line="240" w:lineRule="auto"/>
        <w:rPr>
          <w:rFonts w:cs="Arial"/>
          <w:i/>
          <w:szCs w:val="22"/>
        </w:rPr>
      </w:pPr>
      <w:r>
        <w:rPr>
          <w:rFonts w:cs="Arial"/>
          <w:i/>
          <w:szCs w:val="22"/>
        </w:rPr>
        <w:t>[Provide ONR and dutyholder contact details – email addresses and phone numbers]</w:t>
      </w:r>
    </w:p>
    <w:p w14:paraId="61A8C33B" w14:textId="77777777" w:rsidR="00081F07" w:rsidRPr="00D22B91" w:rsidRDefault="00081F07" w:rsidP="00081F07">
      <w:pPr>
        <w:spacing w:line="240" w:lineRule="auto"/>
        <w:rPr>
          <w:rFonts w:cs="Arial"/>
          <w:b/>
          <w:szCs w:val="22"/>
        </w:rPr>
      </w:pPr>
      <w:r w:rsidRPr="00D22B91">
        <w:rPr>
          <w:rFonts w:cs="Arial"/>
          <w:b/>
          <w:szCs w:val="22"/>
        </w:rPr>
        <w:t>What will happen to the results of the study?</w:t>
      </w:r>
    </w:p>
    <w:p w14:paraId="5279914F" w14:textId="77777777" w:rsidR="00081F07" w:rsidRDefault="00081F07" w:rsidP="00081F07">
      <w:pPr>
        <w:spacing w:line="240" w:lineRule="auto"/>
        <w:rPr>
          <w:rFonts w:cs="Arial"/>
          <w:szCs w:val="22"/>
        </w:rPr>
        <w:sectPr w:rsidR="00081F07">
          <w:pgSz w:w="11906" w:h="16838"/>
          <w:pgMar w:top="1440" w:right="1440" w:bottom="1440" w:left="1440" w:header="708" w:footer="708" w:gutter="0"/>
          <w:cols w:space="708"/>
          <w:docGrid w:linePitch="360"/>
        </w:sectPr>
      </w:pPr>
      <w:r w:rsidRPr="00D22B91">
        <w:rPr>
          <w:rFonts w:cs="Arial"/>
          <w:szCs w:val="22"/>
        </w:rPr>
        <w:t>The data will not be available in the public domain.</w:t>
      </w:r>
      <w:r>
        <w:rPr>
          <w:rFonts w:cs="Arial"/>
          <w:szCs w:val="22"/>
        </w:rPr>
        <w:t xml:space="preserve"> </w:t>
      </w:r>
      <w:r w:rsidRPr="00D22B91">
        <w:rPr>
          <w:rFonts w:cs="Arial"/>
          <w:szCs w:val="22"/>
        </w:rPr>
        <w:t>The non-attributable and aggregated results will be used to generate a report.</w:t>
      </w:r>
      <w:r>
        <w:rPr>
          <w:rFonts w:cs="Arial"/>
          <w:szCs w:val="22"/>
        </w:rPr>
        <w:t xml:space="preserve"> </w:t>
      </w:r>
      <w:r w:rsidRPr="00D22B91">
        <w:rPr>
          <w:rFonts w:cs="Arial"/>
          <w:szCs w:val="22"/>
        </w:rPr>
        <w:t>The report will not be available in the public domain however ONR reports are subject to Freedom of Information requests and may be made publicly available should such a request be received.</w:t>
      </w:r>
    </w:p>
    <w:p w14:paraId="22569D7B" w14:textId="23A6C799" w:rsidR="00081F07" w:rsidRDefault="00081F07" w:rsidP="00E8336C">
      <w:pPr>
        <w:pStyle w:val="Heading1"/>
        <w:numPr>
          <w:ilvl w:val="0"/>
          <w:numId w:val="0"/>
        </w:numPr>
      </w:pPr>
      <w:bookmarkStart w:id="57" w:name="_Toc78280538"/>
      <w:r>
        <w:t>Appendix D – An Example of an Observation Guide</w:t>
      </w:r>
      <w:bookmarkEnd w:id="57"/>
    </w:p>
    <w:p w14:paraId="699C5116" w14:textId="77777777" w:rsidR="00081F07" w:rsidRPr="00D02CB7" w:rsidRDefault="00081F07" w:rsidP="00081F07">
      <w:pPr>
        <w:spacing w:line="240" w:lineRule="auto"/>
        <w:rPr>
          <w:b/>
          <w:bCs/>
        </w:rPr>
      </w:pPr>
      <w:r w:rsidRPr="00D02CB7">
        <w:rPr>
          <w:b/>
          <w:bCs/>
        </w:rPr>
        <w:t>PLAN OF THE DAY MEETING</w:t>
      </w:r>
    </w:p>
    <w:p w14:paraId="2CDFA497" w14:textId="77777777" w:rsidR="00081F07" w:rsidRPr="009976B1" w:rsidRDefault="00081F07" w:rsidP="00081F07">
      <w:pPr>
        <w:spacing w:line="240" w:lineRule="auto"/>
        <w:rPr>
          <w:b/>
          <w:bCs/>
        </w:rPr>
      </w:pPr>
      <w:r w:rsidRPr="009976B1">
        <w:rPr>
          <w:b/>
          <w:bCs/>
        </w:rPr>
        <w:t>Section 1: Descriptive</w:t>
      </w:r>
    </w:p>
    <w:p w14:paraId="1ABA0867" w14:textId="77777777" w:rsidR="00081F07" w:rsidRDefault="00081F07" w:rsidP="00081F07">
      <w:pPr>
        <w:spacing w:line="240" w:lineRule="auto"/>
      </w:pPr>
      <w:r>
        <w:t>Who is present?</w:t>
      </w:r>
    </w:p>
    <w:p w14:paraId="6DE11F32" w14:textId="77777777" w:rsidR="00081F07" w:rsidRDefault="00081F07" w:rsidP="00081F07">
      <w:pPr>
        <w:spacing w:line="240" w:lineRule="auto"/>
      </w:pPr>
      <w:r>
        <w:t>Discussion topics</w:t>
      </w:r>
    </w:p>
    <w:p w14:paraId="7076C1D0" w14:textId="77777777" w:rsidR="00081F07" w:rsidRDefault="00081F07" w:rsidP="00081F07">
      <w:pPr>
        <w:spacing w:line="240" w:lineRule="auto"/>
      </w:pPr>
      <w:r>
        <w:t>Nature of interaction:</w:t>
      </w:r>
    </w:p>
    <w:p w14:paraId="16F6441F" w14:textId="77777777" w:rsidR="00081F07" w:rsidRPr="00081F07" w:rsidRDefault="00081F07" w:rsidP="00081F07">
      <w:pPr>
        <w:pStyle w:val="BulletPoint"/>
      </w:pPr>
      <w:r w:rsidRPr="00081F07">
        <w:t>Who talks?</w:t>
      </w:r>
    </w:p>
    <w:p w14:paraId="00A020F9" w14:textId="77777777" w:rsidR="00081F07" w:rsidRPr="00081F07" w:rsidRDefault="00081F07" w:rsidP="00081F07">
      <w:pPr>
        <w:pStyle w:val="BulletPoint"/>
      </w:pPr>
      <w:r w:rsidRPr="00081F07">
        <w:t>Who controls interactions?</w:t>
      </w:r>
    </w:p>
    <w:p w14:paraId="1A1D9D6B" w14:textId="77777777" w:rsidR="00081F07" w:rsidRPr="00081F07" w:rsidRDefault="00081F07" w:rsidP="00081F07">
      <w:pPr>
        <w:pStyle w:val="BulletPoint"/>
      </w:pPr>
      <w:r w:rsidRPr="00081F07">
        <w:t>Timings</w:t>
      </w:r>
    </w:p>
    <w:p w14:paraId="7D2CC4BF" w14:textId="77777777" w:rsidR="00081F07" w:rsidRPr="00081F07" w:rsidRDefault="00081F07" w:rsidP="00081F07">
      <w:pPr>
        <w:pStyle w:val="BulletPoint"/>
      </w:pPr>
      <w:r w:rsidRPr="00081F07">
        <w:t>Interaction styles</w:t>
      </w:r>
    </w:p>
    <w:p w14:paraId="3984C58A" w14:textId="77777777" w:rsidR="00081F07" w:rsidRPr="00081F07" w:rsidRDefault="00081F07" w:rsidP="00081F07">
      <w:pPr>
        <w:pStyle w:val="BulletPoint"/>
      </w:pPr>
      <w:r w:rsidRPr="00081F07">
        <w:t>Expressions, body language and emotions</w:t>
      </w:r>
    </w:p>
    <w:p w14:paraId="359B21D0" w14:textId="77777777" w:rsidR="00081F07" w:rsidRDefault="00081F07" w:rsidP="00081F07">
      <w:pPr>
        <w:spacing w:line="240" w:lineRule="auto"/>
      </w:pPr>
      <w:r>
        <w:t>Documentation use and type</w:t>
      </w:r>
    </w:p>
    <w:p w14:paraId="1B6D0ADF" w14:textId="77777777" w:rsidR="00081F07" w:rsidRDefault="00081F07" w:rsidP="00081F07">
      <w:pPr>
        <w:spacing w:line="240" w:lineRule="auto"/>
      </w:pPr>
      <w:r>
        <w:t>Room layout and seating arrangements</w:t>
      </w:r>
    </w:p>
    <w:p w14:paraId="4146CC7A" w14:textId="77777777" w:rsidR="00081F07" w:rsidRDefault="00081F07" w:rsidP="00081F07">
      <w:pPr>
        <w:spacing w:line="240" w:lineRule="auto"/>
      </w:pPr>
      <w:r>
        <w:t>Recurring patterns</w:t>
      </w:r>
    </w:p>
    <w:p w14:paraId="541F3864" w14:textId="77777777" w:rsidR="00081F07" w:rsidRPr="009976B1" w:rsidRDefault="00081F07" w:rsidP="00081F07">
      <w:pPr>
        <w:spacing w:line="240" w:lineRule="auto"/>
        <w:rPr>
          <w:b/>
          <w:bCs/>
        </w:rPr>
      </w:pPr>
      <w:r w:rsidRPr="009976B1">
        <w:rPr>
          <w:b/>
          <w:bCs/>
        </w:rPr>
        <w:t>Section 2: Evaluative</w:t>
      </w:r>
    </w:p>
    <w:p w14:paraId="4CC32686" w14:textId="77777777" w:rsidR="00081F07" w:rsidRDefault="00081F07" w:rsidP="00081F07">
      <w:pPr>
        <w:spacing w:line="240" w:lineRule="auto"/>
      </w:pPr>
      <w:r>
        <w:t>Why did individuals behave in the way they did? (context, motives, norms)</w:t>
      </w:r>
    </w:p>
    <w:p w14:paraId="75A9C67B" w14:textId="77777777" w:rsidR="00081F07" w:rsidRDefault="00081F07" w:rsidP="00081F07">
      <w:pPr>
        <w:spacing w:line="240" w:lineRule="auto"/>
      </w:pPr>
      <w:r>
        <w:t>What was the purpose of the meeting?</w:t>
      </w:r>
    </w:p>
    <w:p w14:paraId="0D305ACB" w14:textId="77777777" w:rsidR="00081F07" w:rsidRDefault="00081F07" w:rsidP="00081F07">
      <w:pPr>
        <w:spacing w:line="240" w:lineRule="auto"/>
      </w:pPr>
      <w:r>
        <w:t>What were the outcomes?</w:t>
      </w:r>
    </w:p>
    <w:p w14:paraId="1317C5D6" w14:textId="77777777" w:rsidR="00081F07" w:rsidRDefault="00081F07" w:rsidP="00081F07">
      <w:pPr>
        <w:spacing w:line="240" w:lineRule="auto"/>
      </w:pPr>
      <w:r>
        <w:t>What impact could the meeting have on safety?</w:t>
      </w:r>
    </w:p>
    <w:p w14:paraId="120D5D0A" w14:textId="77777777" w:rsidR="00081F07" w:rsidRDefault="00081F07" w:rsidP="00081F07">
      <w:pPr>
        <w:spacing w:line="240" w:lineRule="auto"/>
      </w:pPr>
      <w:r>
        <w:t>How was the safety culture expressed? (norms &amp; values)</w:t>
      </w:r>
    </w:p>
    <w:p w14:paraId="5A6796E4" w14:textId="77777777" w:rsidR="00081F07" w:rsidRDefault="00081F07" w:rsidP="00081F07">
      <w:pPr>
        <w:spacing w:line="240" w:lineRule="auto"/>
      </w:pPr>
      <w:r>
        <w:t>Are there any issues that need to be followed up?</w:t>
      </w:r>
    </w:p>
    <w:p w14:paraId="545E91DF" w14:textId="77777777" w:rsidR="00081F07" w:rsidRDefault="00081F07" w:rsidP="00081F07">
      <w:pPr>
        <w:spacing w:line="240" w:lineRule="auto"/>
        <w:sectPr w:rsidR="00081F07">
          <w:pgSz w:w="11906" w:h="16838"/>
          <w:pgMar w:top="1440" w:right="1440" w:bottom="1440" w:left="1440" w:header="708" w:footer="708" w:gutter="0"/>
          <w:cols w:space="708"/>
          <w:docGrid w:linePitch="360"/>
        </w:sectPr>
      </w:pPr>
    </w:p>
    <w:p w14:paraId="7EE23EFB" w14:textId="77777777" w:rsidR="00081F07" w:rsidRDefault="00081F07" w:rsidP="00E8336C">
      <w:pPr>
        <w:pStyle w:val="Heading1"/>
        <w:numPr>
          <w:ilvl w:val="0"/>
          <w:numId w:val="0"/>
        </w:numPr>
      </w:pPr>
      <w:bookmarkStart w:id="58" w:name="_Toc78280539"/>
      <w:r>
        <w:t>Appendix E – Typical Assessment Note Contents</w:t>
      </w:r>
      <w:bookmarkEnd w:id="58"/>
    </w:p>
    <w:tbl>
      <w:tblPr>
        <w:tblW w:w="5000" w:type="pct"/>
        <w:tblBorders>
          <w:top w:val="single" w:sz="12" w:space="0" w:color="006D68"/>
          <w:left w:val="single" w:sz="12" w:space="0" w:color="006D68"/>
          <w:bottom w:val="single" w:sz="12" w:space="0" w:color="006D68"/>
          <w:right w:val="single" w:sz="12" w:space="0" w:color="006D68"/>
          <w:insideH w:val="single" w:sz="12" w:space="0" w:color="006D68"/>
          <w:insideV w:val="single" w:sz="12" w:space="0" w:color="006D68"/>
        </w:tblBorders>
        <w:tblCellMar>
          <w:top w:w="58" w:type="dxa"/>
          <w:left w:w="58" w:type="dxa"/>
          <w:bottom w:w="58" w:type="dxa"/>
          <w:right w:w="58" w:type="dxa"/>
        </w:tblCellMar>
        <w:tblLook w:val="01E0" w:firstRow="1" w:lastRow="1" w:firstColumn="1" w:lastColumn="1" w:noHBand="0" w:noVBand="0"/>
      </w:tblPr>
      <w:tblGrid>
        <w:gridCol w:w="2889"/>
        <w:gridCol w:w="6253"/>
      </w:tblGrid>
      <w:tr w:rsidR="00081F07" w:rsidRPr="006B5EEB" w14:paraId="2010F819" w14:textId="77777777" w:rsidTr="00081F07">
        <w:trPr>
          <w:trHeight w:val="288"/>
        </w:trPr>
        <w:tc>
          <w:tcPr>
            <w:tcW w:w="5000" w:type="pct"/>
            <w:gridSpan w:val="2"/>
            <w:shd w:val="clear" w:color="auto" w:fill="auto"/>
            <w:vAlign w:val="center"/>
          </w:tcPr>
          <w:p w14:paraId="34EA6AD3" w14:textId="77777777" w:rsidR="00081F07" w:rsidRPr="006B5EEB" w:rsidRDefault="00081F07" w:rsidP="00A06838">
            <w:pPr>
              <w:spacing w:before="0" w:after="0" w:line="240" w:lineRule="auto"/>
              <w:jc w:val="center"/>
              <w:rPr>
                <w:b/>
              </w:rPr>
            </w:pPr>
            <w:bookmarkStart w:id="59" w:name="_Hlk78274535"/>
            <w:r w:rsidRPr="006B5EEB">
              <w:rPr>
                <w:b/>
              </w:rPr>
              <w:t>ASSESSMENT NOTE</w:t>
            </w:r>
          </w:p>
        </w:tc>
      </w:tr>
      <w:tr w:rsidR="00081F07" w:rsidRPr="006B5EEB" w14:paraId="2E848993" w14:textId="77777777" w:rsidTr="00081F07">
        <w:trPr>
          <w:trHeight w:val="20"/>
        </w:trPr>
        <w:tc>
          <w:tcPr>
            <w:tcW w:w="1580" w:type="pct"/>
            <w:shd w:val="clear" w:color="auto" w:fill="auto"/>
            <w:vAlign w:val="center"/>
          </w:tcPr>
          <w:p w14:paraId="460A8995" w14:textId="77777777" w:rsidR="00081F07" w:rsidRPr="006B5EEB" w:rsidRDefault="00081F07" w:rsidP="00A06838">
            <w:pPr>
              <w:spacing w:before="0" w:after="0" w:line="240" w:lineRule="auto"/>
              <w:rPr>
                <w:b/>
              </w:rPr>
            </w:pPr>
            <w:r w:rsidRPr="006B5EEB">
              <w:rPr>
                <w:b/>
              </w:rPr>
              <w:t>CM9 Ref:</w:t>
            </w:r>
          </w:p>
        </w:tc>
        <w:tc>
          <w:tcPr>
            <w:tcW w:w="3420" w:type="pct"/>
            <w:shd w:val="clear" w:color="auto" w:fill="auto"/>
            <w:vAlign w:val="center"/>
          </w:tcPr>
          <w:p w14:paraId="1D4D034E" w14:textId="77777777" w:rsidR="00081F07" w:rsidRPr="006B5EEB" w:rsidRDefault="00081F07" w:rsidP="00A06838">
            <w:pPr>
              <w:spacing w:before="0" w:after="0" w:line="240" w:lineRule="auto"/>
              <w:rPr>
                <w:i/>
              </w:rPr>
            </w:pPr>
            <w:r w:rsidRPr="006B5EEB">
              <w:rPr>
                <w:i/>
              </w:rPr>
              <w:t>Insert CM9 reference here</w:t>
            </w:r>
          </w:p>
        </w:tc>
      </w:tr>
      <w:tr w:rsidR="00081F07" w:rsidRPr="006B5EEB" w14:paraId="41DFD99C" w14:textId="77777777" w:rsidTr="00081F07">
        <w:trPr>
          <w:trHeight w:val="20"/>
        </w:trPr>
        <w:tc>
          <w:tcPr>
            <w:tcW w:w="1580" w:type="pct"/>
            <w:shd w:val="clear" w:color="auto" w:fill="auto"/>
            <w:vAlign w:val="center"/>
          </w:tcPr>
          <w:p w14:paraId="2D9E95C2" w14:textId="77777777" w:rsidR="00081F07" w:rsidRPr="006B5EEB" w:rsidRDefault="00081F07" w:rsidP="00A06838">
            <w:pPr>
              <w:spacing w:before="0" w:after="0" w:line="240" w:lineRule="auto"/>
              <w:rPr>
                <w:b/>
              </w:rPr>
            </w:pPr>
            <w:r w:rsidRPr="006B5EEB">
              <w:rPr>
                <w:b/>
              </w:rPr>
              <w:t>Site:</w:t>
            </w:r>
          </w:p>
        </w:tc>
        <w:tc>
          <w:tcPr>
            <w:tcW w:w="3420" w:type="pct"/>
            <w:shd w:val="clear" w:color="auto" w:fill="auto"/>
            <w:vAlign w:val="center"/>
          </w:tcPr>
          <w:p w14:paraId="37E406A6" w14:textId="77777777" w:rsidR="00081F07" w:rsidRPr="006B5EEB" w:rsidRDefault="00081F07" w:rsidP="00A06838">
            <w:pPr>
              <w:spacing w:before="0" w:after="0" w:line="240" w:lineRule="auto"/>
              <w:rPr>
                <w:i/>
              </w:rPr>
            </w:pPr>
            <w:r w:rsidRPr="006B5EEB">
              <w:rPr>
                <w:i/>
              </w:rPr>
              <w:t>Insert site name here</w:t>
            </w:r>
          </w:p>
        </w:tc>
      </w:tr>
      <w:tr w:rsidR="00081F07" w:rsidRPr="006B5EEB" w14:paraId="1F93E4FD" w14:textId="77777777" w:rsidTr="00081F07">
        <w:trPr>
          <w:trHeight w:val="20"/>
        </w:trPr>
        <w:tc>
          <w:tcPr>
            <w:tcW w:w="1580" w:type="pct"/>
            <w:shd w:val="clear" w:color="auto" w:fill="auto"/>
            <w:vAlign w:val="center"/>
          </w:tcPr>
          <w:p w14:paraId="43ABFE34" w14:textId="77777777" w:rsidR="00081F07" w:rsidRPr="006B5EEB" w:rsidRDefault="00081F07" w:rsidP="00A06838">
            <w:pPr>
              <w:spacing w:before="0" w:after="0" w:line="240" w:lineRule="auto"/>
              <w:rPr>
                <w:b/>
              </w:rPr>
            </w:pPr>
            <w:r w:rsidRPr="006B5EEB">
              <w:rPr>
                <w:b/>
              </w:rPr>
              <w:t>Title:</w:t>
            </w:r>
          </w:p>
        </w:tc>
        <w:tc>
          <w:tcPr>
            <w:tcW w:w="3420" w:type="pct"/>
            <w:shd w:val="clear" w:color="auto" w:fill="auto"/>
            <w:vAlign w:val="center"/>
          </w:tcPr>
          <w:p w14:paraId="3843E423" w14:textId="77777777" w:rsidR="00081F07" w:rsidRPr="006B5EEB" w:rsidRDefault="00081F07" w:rsidP="00A06838">
            <w:pPr>
              <w:spacing w:before="0" w:after="0" w:line="240" w:lineRule="auto"/>
              <w:rPr>
                <w:i/>
              </w:rPr>
            </w:pPr>
            <w:r w:rsidRPr="006B5EEB">
              <w:rPr>
                <w:i/>
              </w:rPr>
              <w:t>Insert title of study here</w:t>
            </w:r>
          </w:p>
        </w:tc>
      </w:tr>
      <w:bookmarkEnd w:id="59"/>
    </w:tbl>
    <w:p w14:paraId="07C48253" w14:textId="77777777" w:rsidR="00081F07" w:rsidRDefault="00081F07" w:rsidP="00081F07">
      <w:pPr>
        <w:spacing w:before="0" w:after="0" w:line="240" w:lineRule="auto"/>
        <w:rPr>
          <w:b/>
        </w:rPr>
      </w:pPr>
    </w:p>
    <w:p w14:paraId="18C85769" w14:textId="77777777" w:rsidR="00081F07" w:rsidRPr="007A2129" w:rsidRDefault="00081F07" w:rsidP="00081F07">
      <w:pPr>
        <w:spacing w:before="0" w:after="0" w:line="240" w:lineRule="auto"/>
        <w:rPr>
          <w:b/>
        </w:rPr>
      </w:pPr>
      <w:r w:rsidRPr="007A2129">
        <w:rPr>
          <w:b/>
        </w:rPr>
        <w:t>Document Acceptance</w:t>
      </w:r>
    </w:p>
    <w:p w14:paraId="58CE25E5" w14:textId="77777777" w:rsidR="00081F07" w:rsidRPr="007A2129" w:rsidRDefault="00081F07" w:rsidP="00081F07">
      <w:pPr>
        <w:spacing w:before="0" w:after="0" w:line="240" w:lineRule="auto"/>
      </w:pPr>
    </w:p>
    <w:tbl>
      <w:tblPr>
        <w:tblStyle w:val="Style2"/>
        <w:tblW w:w="5000" w:type="pct"/>
        <w:tblLook w:val="01E0" w:firstRow="1" w:lastRow="1" w:firstColumn="1" w:lastColumn="1" w:noHBand="0" w:noVBand="0"/>
      </w:tblPr>
      <w:tblGrid>
        <w:gridCol w:w="1199"/>
        <w:gridCol w:w="1528"/>
        <w:gridCol w:w="1506"/>
        <w:gridCol w:w="3617"/>
        <w:gridCol w:w="1392"/>
      </w:tblGrid>
      <w:tr w:rsidR="00081F07" w:rsidRPr="00081F07" w14:paraId="7FB6765A" w14:textId="77777777" w:rsidTr="00081F07">
        <w:trPr>
          <w:cnfStyle w:val="100000000000" w:firstRow="1" w:lastRow="0" w:firstColumn="0" w:lastColumn="0" w:oddVBand="0" w:evenVBand="0" w:oddHBand="0" w:evenHBand="0" w:firstRowFirstColumn="0" w:firstRowLastColumn="0" w:lastRowFirstColumn="0" w:lastRowLastColumn="0"/>
          <w:trHeight w:val="247"/>
        </w:trPr>
        <w:tc>
          <w:tcPr>
            <w:tcW w:w="648" w:type="pct"/>
          </w:tcPr>
          <w:p w14:paraId="7790985B" w14:textId="77777777" w:rsidR="00081F07" w:rsidRPr="00081F07" w:rsidRDefault="00081F07" w:rsidP="00A06838">
            <w:pPr>
              <w:spacing w:before="0" w:after="0" w:line="240" w:lineRule="auto"/>
              <w:rPr>
                <w:color w:val="FFFFFF"/>
              </w:rPr>
            </w:pPr>
            <w:r w:rsidRPr="00081F07">
              <w:rPr>
                <w:color w:val="FFFFFF"/>
              </w:rPr>
              <w:t>Role</w:t>
            </w:r>
          </w:p>
        </w:tc>
        <w:tc>
          <w:tcPr>
            <w:tcW w:w="826" w:type="pct"/>
          </w:tcPr>
          <w:p w14:paraId="0131D6EB" w14:textId="77777777" w:rsidR="00081F07" w:rsidRPr="00081F07" w:rsidRDefault="00081F07" w:rsidP="00A06838">
            <w:pPr>
              <w:spacing w:before="0" w:after="0" w:line="240" w:lineRule="auto"/>
              <w:rPr>
                <w:color w:val="FFFFFF"/>
              </w:rPr>
            </w:pPr>
            <w:r w:rsidRPr="00081F07">
              <w:rPr>
                <w:color w:val="FFFFFF"/>
              </w:rPr>
              <w:t>Name</w:t>
            </w:r>
          </w:p>
        </w:tc>
        <w:tc>
          <w:tcPr>
            <w:tcW w:w="815" w:type="pct"/>
          </w:tcPr>
          <w:p w14:paraId="700EB296" w14:textId="77777777" w:rsidR="00081F07" w:rsidRPr="00081F07" w:rsidRDefault="00081F07" w:rsidP="00A06838">
            <w:pPr>
              <w:spacing w:before="0" w:after="0" w:line="240" w:lineRule="auto"/>
              <w:rPr>
                <w:color w:val="FFFFFF"/>
              </w:rPr>
            </w:pPr>
            <w:r w:rsidRPr="00081F07">
              <w:rPr>
                <w:color w:val="FFFFFF"/>
              </w:rPr>
              <w:t>Position</w:t>
            </w:r>
          </w:p>
        </w:tc>
        <w:tc>
          <w:tcPr>
            <w:tcW w:w="1957" w:type="pct"/>
          </w:tcPr>
          <w:p w14:paraId="7EE60DB0" w14:textId="77777777" w:rsidR="00081F07" w:rsidRPr="00081F07" w:rsidRDefault="00081F07" w:rsidP="00A06838">
            <w:pPr>
              <w:spacing w:before="0" w:after="0" w:line="240" w:lineRule="auto"/>
              <w:rPr>
                <w:color w:val="FFFFFF"/>
              </w:rPr>
            </w:pPr>
            <w:r w:rsidRPr="00081F07">
              <w:rPr>
                <w:color w:val="FFFFFF"/>
              </w:rPr>
              <w:t>Signature</w:t>
            </w:r>
          </w:p>
        </w:tc>
        <w:tc>
          <w:tcPr>
            <w:tcW w:w="753" w:type="pct"/>
          </w:tcPr>
          <w:p w14:paraId="5AA82594" w14:textId="77777777" w:rsidR="00081F07" w:rsidRPr="00081F07" w:rsidRDefault="00081F07" w:rsidP="00A06838">
            <w:pPr>
              <w:spacing w:before="0" w:after="0" w:line="240" w:lineRule="auto"/>
              <w:rPr>
                <w:color w:val="FFFFFF"/>
              </w:rPr>
            </w:pPr>
            <w:r w:rsidRPr="00081F07">
              <w:rPr>
                <w:color w:val="FFFFFF"/>
              </w:rPr>
              <w:t>Date</w:t>
            </w:r>
          </w:p>
        </w:tc>
      </w:tr>
      <w:tr w:rsidR="00081F07" w:rsidRPr="007A2129" w14:paraId="26BB3AC0" w14:textId="77777777" w:rsidTr="00081F07">
        <w:trPr>
          <w:trHeight w:val="20"/>
        </w:trPr>
        <w:tc>
          <w:tcPr>
            <w:tcW w:w="648" w:type="pct"/>
          </w:tcPr>
          <w:p w14:paraId="15E767DD" w14:textId="77777777" w:rsidR="00081F07" w:rsidRPr="007A2129" w:rsidRDefault="00081F07" w:rsidP="00A06838">
            <w:pPr>
              <w:spacing w:before="0" w:after="0" w:line="240" w:lineRule="auto"/>
              <w:rPr>
                <w:sz w:val="18"/>
                <w:szCs w:val="18"/>
              </w:rPr>
            </w:pPr>
            <w:r w:rsidRPr="007A2129">
              <w:rPr>
                <w:sz w:val="18"/>
                <w:szCs w:val="18"/>
              </w:rPr>
              <w:t>Author</w:t>
            </w:r>
          </w:p>
        </w:tc>
        <w:tc>
          <w:tcPr>
            <w:tcW w:w="826" w:type="pct"/>
          </w:tcPr>
          <w:p w14:paraId="698844DA" w14:textId="77777777" w:rsidR="00081F07" w:rsidRPr="007A2129" w:rsidRDefault="00081F07" w:rsidP="00A06838">
            <w:pPr>
              <w:spacing w:before="0" w:after="0" w:line="240" w:lineRule="auto"/>
              <w:rPr>
                <w:sz w:val="18"/>
                <w:szCs w:val="18"/>
              </w:rPr>
            </w:pPr>
          </w:p>
        </w:tc>
        <w:tc>
          <w:tcPr>
            <w:tcW w:w="815" w:type="pct"/>
          </w:tcPr>
          <w:p w14:paraId="2BC6488C" w14:textId="77777777" w:rsidR="00081F07" w:rsidRPr="007A2129" w:rsidRDefault="00081F07" w:rsidP="00A06838">
            <w:pPr>
              <w:spacing w:before="0" w:after="0" w:line="240" w:lineRule="auto"/>
              <w:rPr>
                <w:sz w:val="18"/>
                <w:szCs w:val="18"/>
              </w:rPr>
            </w:pPr>
          </w:p>
        </w:tc>
        <w:tc>
          <w:tcPr>
            <w:tcW w:w="1957" w:type="pct"/>
          </w:tcPr>
          <w:p w14:paraId="70D9E52B" w14:textId="77777777" w:rsidR="00081F07" w:rsidRPr="007A2129" w:rsidRDefault="00081F07" w:rsidP="00A06838">
            <w:pPr>
              <w:spacing w:before="0" w:after="0" w:line="240" w:lineRule="auto"/>
              <w:rPr>
                <w:i/>
                <w:sz w:val="18"/>
                <w:szCs w:val="18"/>
              </w:rPr>
            </w:pPr>
            <w:r w:rsidRPr="007A2129">
              <w:rPr>
                <w:i/>
                <w:sz w:val="18"/>
                <w:szCs w:val="18"/>
              </w:rPr>
              <w:t>This will normally be the research team lead</w:t>
            </w:r>
          </w:p>
        </w:tc>
        <w:tc>
          <w:tcPr>
            <w:tcW w:w="753" w:type="pct"/>
          </w:tcPr>
          <w:p w14:paraId="7239994E" w14:textId="77777777" w:rsidR="00081F07" w:rsidRPr="007A2129" w:rsidRDefault="00081F07" w:rsidP="00A06838">
            <w:pPr>
              <w:spacing w:before="0" w:after="0" w:line="240" w:lineRule="auto"/>
              <w:rPr>
                <w:sz w:val="18"/>
                <w:szCs w:val="18"/>
              </w:rPr>
            </w:pPr>
          </w:p>
        </w:tc>
      </w:tr>
      <w:tr w:rsidR="00081F07" w:rsidRPr="007A2129" w14:paraId="48A1BFCB" w14:textId="77777777" w:rsidTr="00081F07">
        <w:trPr>
          <w:trHeight w:val="20"/>
        </w:trPr>
        <w:tc>
          <w:tcPr>
            <w:tcW w:w="648" w:type="pct"/>
          </w:tcPr>
          <w:p w14:paraId="77C9A380" w14:textId="77777777" w:rsidR="00081F07" w:rsidRPr="007A2129" w:rsidRDefault="00081F07" w:rsidP="00A06838">
            <w:pPr>
              <w:spacing w:before="0" w:after="0" w:line="240" w:lineRule="auto"/>
              <w:rPr>
                <w:sz w:val="18"/>
                <w:szCs w:val="18"/>
              </w:rPr>
            </w:pPr>
            <w:r w:rsidRPr="007A2129">
              <w:rPr>
                <w:sz w:val="18"/>
                <w:szCs w:val="18"/>
              </w:rPr>
              <w:t>Peer Review</w:t>
            </w:r>
          </w:p>
        </w:tc>
        <w:tc>
          <w:tcPr>
            <w:tcW w:w="826" w:type="pct"/>
          </w:tcPr>
          <w:p w14:paraId="0D9257D8" w14:textId="77777777" w:rsidR="00081F07" w:rsidRPr="007A2129" w:rsidRDefault="00081F07" w:rsidP="00A06838">
            <w:pPr>
              <w:spacing w:before="0" w:after="0" w:line="240" w:lineRule="auto"/>
              <w:rPr>
                <w:sz w:val="18"/>
                <w:szCs w:val="18"/>
              </w:rPr>
            </w:pPr>
          </w:p>
        </w:tc>
        <w:tc>
          <w:tcPr>
            <w:tcW w:w="815" w:type="pct"/>
          </w:tcPr>
          <w:p w14:paraId="4240B423" w14:textId="77777777" w:rsidR="00081F07" w:rsidRPr="007A2129" w:rsidRDefault="00081F07" w:rsidP="00A06838">
            <w:pPr>
              <w:spacing w:before="0" w:after="0" w:line="240" w:lineRule="auto"/>
              <w:rPr>
                <w:sz w:val="18"/>
                <w:szCs w:val="18"/>
              </w:rPr>
            </w:pPr>
          </w:p>
        </w:tc>
        <w:tc>
          <w:tcPr>
            <w:tcW w:w="1957" w:type="pct"/>
          </w:tcPr>
          <w:p w14:paraId="474B852C" w14:textId="77777777" w:rsidR="00081F07" w:rsidRPr="007A2129" w:rsidRDefault="00081F07" w:rsidP="00A06838">
            <w:pPr>
              <w:spacing w:before="0" w:after="0" w:line="240" w:lineRule="auto"/>
              <w:rPr>
                <w:sz w:val="18"/>
                <w:szCs w:val="18"/>
              </w:rPr>
            </w:pPr>
            <w:r w:rsidRPr="007A2129">
              <w:rPr>
                <w:i/>
                <w:sz w:val="18"/>
                <w:szCs w:val="18"/>
                <w:u w:val="single"/>
              </w:rPr>
              <w:t>Note</w:t>
            </w:r>
            <w:r w:rsidRPr="007A2129">
              <w:rPr>
                <w:i/>
                <w:sz w:val="18"/>
                <w:szCs w:val="18"/>
              </w:rPr>
              <w:t>. T</w:t>
            </w:r>
            <w:r w:rsidRPr="007A2129">
              <w:rPr>
                <w:rFonts w:cs="Arial"/>
                <w:i/>
                <w:sz w:val="18"/>
                <w:szCs w:val="18"/>
              </w:rPr>
              <w:t>he decision on whether a Peer Review is required should be reached in consultation with the Professional Lead.</w:t>
            </w:r>
          </w:p>
        </w:tc>
        <w:tc>
          <w:tcPr>
            <w:tcW w:w="753" w:type="pct"/>
          </w:tcPr>
          <w:p w14:paraId="3740B663" w14:textId="77777777" w:rsidR="00081F07" w:rsidRPr="007A2129" w:rsidRDefault="00081F07" w:rsidP="00A06838">
            <w:pPr>
              <w:spacing w:before="0" w:after="0" w:line="240" w:lineRule="auto"/>
              <w:rPr>
                <w:sz w:val="18"/>
                <w:szCs w:val="18"/>
              </w:rPr>
            </w:pPr>
          </w:p>
        </w:tc>
      </w:tr>
      <w:tr w:rsidR="00081F07" w:rsidRPr="007A2129" w14:paraId="1B848F7D" w14:textId="77777777" w:rsidTr="00081F07">
        <w:trPr>
          <w:trHeight w:val="20"/>
        </w:trPr>
        <w:tc>
          <w:tcPr>
            <w:tcW w:w="648" w:type="pct"/>
          </w:tcPr>
          <w:p w14:paraId="0047A1B2" w14:textId="77777777" w:rsidR="00081F07" w:rsidRPr="007A2129" w:rsidRDefault="00081F07" w:rsidP="00A06838">
            <w:pPr>
              <w:spacing w:before="0" w:after="0" w:line="240" w:lineRule="auto"/>
              <w:rPr>
                <w:sz w:val="18"/>
                <w:szCs w:val="18"/>
              </w:rPr>
            </w:pPr>
            <w:r w:rsidRPr="007A2129">
              <w:rPr>
                <w:sz w:val="18"/>
                <w:szCs w:val="18"/>
              </w:rPr>
              <w:t>Acceptance Review</w:t>
            </w:r>
          </w:p>
        </w:tc>
        <w:tc>
          <w:tcPr>
            <w:tcW w:w="826" w:type="pct"/>
          </w:tcPr>
          <w:p w14:paraId="5712E010" w14:textId="77777777" w:rsidR="00081F07" w:rsidRPr="007A2129" w:rsidRDefault="00081F07" w:rsidP="00A06838">
            <w:pPr>
              <w:spacing w:before="0" w:after="0" w:line="240" w:lineRule="auto"/>
              <w:rPr>
                <w:sz w:val="18"/>
                <w:szCs w:val="18"/>
              </w:rPr>
            </w:pPr>
          </w:p>
        </w:tc>
        <w:tc>
          <w:tcPr>
            <w:tcW w:w="815" w:type="pct"/>
          </w:tcPr>
          <w:p w14:paraId="0A2A9AB6" w14:textId="77777777" w:rsidR="00081F07" w:rsidRPr="007A2129" w:rsidRDefault="00081F07" w:rsidP="00A06838">
            <w:pPr>
              <w:spacing w:before="0" w:after="0" w:line="240" w:lineRule="auto"/>
              <w:rPr>
                <w:sz w:val="18"/>
                <w:szCs w:val="18"/>
              </w:rPr>
            </w:pPr>
          </w:p>
        </w:tc>
        <w:tc>
          <w:tcPr>
            <w:tcW w:w="1957" w:type="pct"/>
          </w:tcPr>
          <w:p w14:paraId="1F7DF244" w14:textId="77777777" w:rsidR="00081F07" w:rsidRPr="007A2129" w:rsidRDefault="00081F07" w:rsidP="00A06838">
            <w:pPr>
              <w:spacing w:before="0" w:after="0" w:line="240" w:lineRule="auto"/>
              <w:rPr>
                <w:sz w:val="18"/>
                <w:szCs w:val="18"/>
              </w:rPr>
            </w:pPr>
            <w:r w:rsidRPr="007A2129">
              <w:rPr>
                <w:i/>
                <w:sz w:val="18"/>
                <w:szCs w:val="18"/>
                <w:u w:val="single"/>
              </w:rPr>
              <w:t>Note</w:t>
            </w:r>
            <w:r w:rsidRPr="007A2129">
              <w:rPr>
                <w:i/>
                <w:sz w:val="18"/>
                <w:szCs w:val="18"/>
              </w:rPr>
              <w:t>. Acceptance Review is required for all research which provides key support to regulatory decisions; the Acceptance Reviewer for safety culture research is the Professional Lead.</w:t>
            </w:r>
            <w:r>
              <w:rPr>
                <w:i/>
                <w:sz w:val="18"/>
                <w:szCs w:val="18"/>
              </w:rPr>
              <w:t xml:space="preserve"> </w:t>
            </w:r>
          </w:p>
        </w:tc>
        <w:tc>
          <w:tcPr>
            <w:tcW w:w="753" w:type="pct"/>
          </w:tcPr>
          <w:p w14:paraId="3DC3CC62" w14:textId="77777777" w:rsidR="00081F07" w:rsidRPr="007A2129" w:rsidRDefault="00081F07" w:rsidP="00A06838">
            <w:pPr>
              <w:spacing w:before="0" w:after="0" w:line="240" w:lineRule="auto"/>
              <w:rPr>
                <w:sz w:val="18"/>
                <w:szCs w:val="18"/>
              </w:rPr>
            </w:pPr>
          </w:p>
        </w:tc>
      </w:tr>
    </w:tbl>
    <w:p w14:paraId="4781779D" w14:textId="77777777" w:rsidR="00081F07" w:rsidRDefault="00081F07" w:rsidP="00081F07">
      <w:pPr>
        <w:spacing w:before="0" w:after="0" w:line="240" w:lineRule="auto"/>
        <w:rPr>
          <w:b/>
        </w:rPr>
      </w:pPr>
    </w:p>
    <w:p w14:paraId="4CD6ADA2" w14:textId="77777777" w:rsidR="00081F07" w:rsidRPr="00133083" w:rsidRDefault="00081F07" w:rsidP="00081F07">
      <w:pPr>
        <w:spacing w:before="0" w:after="0" w:line="240" w:lineRule="auto"/>
        <w:rPr>
          <w:b/>
        </w:rPr>
      </w:pPr>
      <w:r w:rsidRPr="00133083">
        <w:rPr>
          <w:b/>
        </w:rPr>
        <w:t>Revision History</w:t>
      </w:r>
    </w:p>
    <w:p w14:paraId="62CFF365" w14:textId="77777777" w:rsidR="00081F07" w:rsidRPr="00133083" w:rsidRDefault="00081F07" w:rsidP="00081F07">
      <w:pPr>
        <w:spacing w:before="0" w:after="0" w:line="240" w:lineRule="auto"/>
      </w:pPr>
    </w:p>
    <w:tbl>
      <w:tblPr>
        <w:tblStyle w:val="Style2"/>
        <w:tblW w:w="5000" w:type="pct"/>
        <w:tblLook w:val="01E0" w:firstRow="1" w:lastRow="1" w:firstColumn="1" w:lastColumn="1" w:noHBand="0" w:noVBand="0"/>
      </w:tblPr>
      <w:tblGrid>
        <w:gridCol w:w="830"/>
        <w:gridCol w:w="1131"/>
        <w:gridCol w:w="1368"/>
        <w:gridCol w:w="1368"/>
        <w:gridCol w:w="1368"/>
        <w:gridCol w:w="3177"/>
      </w:tblGrid>
      <w:tr w:rsidR="00081F07" w:rsidRPr="00081F07" w14:paraId="336E4A34" w14:textId="77777777" w:rsidTr="00081F07">
        <w:trPr>
          <w:cnfStyle w:val="100000000000" w:firstRow="1" w:lastRow="0" w:firstColumn="0" w:lastColumn="0" w:oddVBand="0" w:evenVBand="0" w:oddHBand="0" w:evenHBand="0" w:firstRowFirstColumn="0" w:firstRowLastColumn="0" w:lastRowFirstColumn="0" w:lastRowLastColumn="0"/>
        </w:trPr>
        <w:tc>
          <w:tcPr>
            <w:tcW w:w="444" w:type="pct"/>
          </w:tcPr>
          <w:p w14:paraId="5EB957D6" w14:textId="486D9C79" w:rsidR="00081F07" w:rsidRPr="00081F07" w:rsidRDefault="00081F07" w:rsidP="00A06838">
            <w:pPr>
              <w:spacing w:before="0" w:after="0" w:line="240" w:lineRule="auto"/>
              <w:rPr>
                <w:bCs/>
                <w:color w:val="FFFFFF"/>
              </w:rPr>
            </w:pPr>
            <w:r>
              <w:rPr>
                <w:bCs/>
                <w:color w:val="FFFFFF"/>
              </w:rPr>
              <w:t>Issue No.</w:t>
            </w:r>
          </w:p>
        </w:tc>
        <w:tc>
          <w:tcPr>
            <w:tcW w:w="613" w:type="pct"/>
          </w:tcPr>
          <w:p w14:paraId="076B8709" w14:textId="77777777" w:rsidR="00081F07" w:rsidRPr="00081F07" w:rsidRDefault="00081F07" w:rsidP="00A06838">
            <w:pPr>
              <w:spacing w:before="0" w:after="0" w:line="240" w:lineRule="auto"/>
              <w:rPr>
                <w:bCs/>
                <w:color w:val="FFFFFF"/>
              </w:rPr>
            </w:pPr>
            <w:r w:rsidRPr="00081F07">
              <w:rPr>
                <w:bCs/>
                <w:color w:val="FFFFFF"/>
              </w:rPr>
              <w:t>Date</w:t>
            </w:r>
          </w:p>
        </w:tc>
        <w:tc>
          <w:tcPr>
            <w:tcW w:w="741" w:type="pct"/>
          </w:tcPr>
          <w:p w14:paraId="43281306" w14:textId="77777777" w:rsidR="00081F07" w:rsidRPr="00081F07" w:rsidRDefault="00081F07" w:rsidP="00A06838">
            <w:pPr>
              <w:spacing w:before="0" w:after="0" w:line="240" w:lineRule="auto"/>
              <w:rPr>
                <w:bCs/>
                <w:color w:val="FFFFFF"/>
              </w:rPr>
            </w:pPr>
            <w:r w:rsidRPr="00081F07">
              <w:rPr>
                <w:bCs/>
                <w:color w:val="FFFFFF"/>
              </w:rPr>
              <w:t>Author(s)</w:t>
            </w:r>
          </w:p>
        </w:tc>
        <w:tc>
          <w:tcPr>
            <w:tcW w:w="741" w:type="pct"/>
          </w:tcPr>
          <w:p w14:paraId="736EB434" w14:textId="77777777" w:rsidR="00081F07" w:rsidRPr="00081F07" w:rsidRDefault="00081F07" w:rsidP="00A06838">
            <w:pPr>
              <w:spacing w:before="0" w:after="0" w:line="240" w:lineRule="auto"/>
              <w:rPr>
                <w:bCs/>
                <w:color w:val="FFFFFF"/>
              </w:rPr>
            </w:pPr>
            <w:r w:rsidRPr="00081F07">
              <w:rPr>
                <w:bCs/>
                <w:color w:val="FFFFFF"/>
              </w:rPr>
              <w:t>Reviewed By</w:t>
            </w:r>
          </w:p>
        </w:tc>
        <w:tc>
          <w:tcPr>
            <w:tcW w:w="741" w:type="pct"/>
          </w:tcPr>
          <w:p w14:paraId="790425B9" w14:textId="77777777" w:rsidR="00081F07" w:rsidRPr="00081F07" w:rsidRDefault="00081F07" w:rsidP="00A06838">
            <w:pPr>
              <w:spacing w:before="0" w:after="0" w:line="240" w:lineRule="auto"/>
              <w:rPr>
                <w:bCs/>
                <w:color w:val="FFFFFF"/>
              </w:rPr>
            </w:pPr>
            <w:r w:rsidRPr="00081F07">
              <w:rPr>
                <w:bCs/>
                <w:color w:val="FFFFFF"/>
              </w:rPr>
              <w:t>Accepted By</w:t>
            </w:r>
          </w:p>
        </w:tc>
        <w:tc>
          <w:tcPr>
            <w:tcW w:w="1720" w:type="pct"/>
          </w:tcPr>
          <w:p w14:paraId="2F282DB5" w14:textId="77777777" w:rsidR="00081F07" w:rsidRPr="00081F07" w:rsidRDefault="00081F07" w:rsidP="00A06838">
            <w:pPr>
              <w:spacing w:before="0" w:after="0" w:line="240" w:lineRule="auto"/>
              <w:rPr>
                <w:bCs/>
                <w:color w:val="FFFFFF"/>
              </w:rPr>
            </w:pPr>
            <w:r w:rsidRPr="00081F07">
              <w:rPr>
                <w:bCs/>
                <w:color w:val="FFFFFF"/>
              </w:rPr>
              <w:t>Description of Change</w:t>
            </w:r>
          </w:p>
        </w:tc>
      </w:tr>
      <w:tr w:rsidR="00081F07" w:rsidRPr="00133083" w14:paraId="291210CB" w14:textId="77777777" w:rsidTr="00081F07">
        <w:tc>
          <w:tcPr>
            <w:tcW w:w="444" w:type="pct"/>
          </w:tcPr>
          <w:p w14:paraId="29217160" w14:textId="77777777" w:rsidR="00081F07" w:rsidRPr="00133083" w:rsidRDefault="00081F07" w:rsidP="00A06838">
            <w:pPr>
              <w:spacing w:before="0" w:after="0" w:line="240" w:lineRule="auto"/>
              <w:rPr>
                <w:sz w:val="18"/>
                <w:szCs w:val="18"/>
              </w:rPr>
            </w:pPr>
            <w:r w:rsidRPr="00133083">
              <w:rPr>
                <w:sz w:val="18"/>
                <w:szCs w:val="18"/>
              </w:rPr>
              <w:t>0</w:t>
            </w:r>
          </w:p>
        </w:tc>
        <w:tc>
          <w:tcPr>
            <w:tcW w:w="613" w:type="pct"/>
          </w:tcPr>
          <w:p w14:paraId="03074A78" w14:textId="77777777" w:rsidR="00081F07" w:rsidRPr="00133083" w:rsidRDefault="00081F07" w:rsidP="00A06838">
            <w:pPr>
              <w:spacing w:before="0" w:after="0" w:line="240" w:lineRule="auto"/>
              <w:rPr>
                <w:sz w:val="18"/>
                <w:szCs w:val="18"/>
              </w:rPr>
            </w:pPr>
          </w:p>
        </w:tc>
        <w:tc>
          <w:tcPr>
            <w:tcW w:w="741" w:type="pct"/>
          </w:tcPr>
          <w:p w14:paraId="49C081DC" w14:textId="77777777" w:rsidR="00081F07" w:rsidRPr="00133083" w:rsidRDefault="00081F07" w:rsidP="00A06838">
            <w:pPr>
              <w:spacing w:before="0" w:after="0" w:line="240" w:lineRule="auto"/>
              <w:rPr>
                <w:sz w:val="18"/>
                <w:szCs w:val="18"/>
              </w:rPr>
            </w:pPr>
          </w:p>
        </w:tc>
        <w:tc>
          <w:tcPr>
            <w:tcW w:w="741" w:type="pct"/>
          </w:tcPr>
          <w:p w14:paraId="7942AB77" w14:textId="77777777" w:rsidR="00081F07" w:rsidRPr="00133083" w:rsidRDefault="00081F07" w:rsidP="00A06838">
            <w:pPr>
              <w:spacing w:before="0" w:after="0" w:line="240" w:lineRule="auto"/>
              <w:rPr>
                <w:sz w:val="18"/>
                <w:szCs w:val="18"/>
              </w:rPr>
            </w:pPr>
          </w:p>
        </w:tc>
        <w:tc>
          <w:tcPr>
            <w:tcW w:w="741" w:type="pct"/>
          </w:tcPr>
          <w:p w14:paraId="0DB8DD35" w14:textId="77777777" w:rsidR="00081F07" w:rsidRPr="00133083" w:rsidRDefault="00081F07" w:rsidP="00A06838">
            <w:pPr>
              <w:spacing w:before="0" w:after="0" w:line="240" w:lineRule="auto"/>
              <w:rPr>
                <w:sz w:val="18"/>
                <w:szCs w:val="18"/>
              </w:rPr>
            </w:pPr>
          </w:p>
        </w:tc>
        <w:tc>
          <w:tcPr>
            <w:tcW w:w="1720" w:type="pct"/>
          </w:tcPr>
          <w:p w14:paraId="080B002A" w14:textId="77777777" w:rsidR="00081F07" w:rsidRPr="00133083" w:rsidRDefault="00081F07" w:rsidP="00A06838">
            <w:pPr>
              <w:spacing w:before="0" w:after="0" w:line="240" w:lineRule="auto"/>
              <w:rPr>
                <w:sz w:val="18"/>
                <w:szCs w:val="18"/>
              </w:rPr>
            </w:pPr>
          </w:p>
        </w:tc>
      </w:tr>
      <w:tr w:rsidR="00081F07" w:rsidRPr="00133083" w14:paraId="69CAC12A" w14:textId="77777777" w:rsidTr="00081F07">
        <w:tc>
          <w:tcPr>
            <w:tcW w:w="444" w:type="pct"/>
          </w:tcPr>
          <w:p w14:paraId="351B04CD" w14:textId="77777777" w:rsidR="00081F07" w:rsidRPr="00133083" w:rsidRDefault="00081F07" w:rsidP="00A06838">
            <w:pPr>
              <w:spacing w:before="0" w:after="0" w:line="240" w:lineRule="auto"/>
              <w:rPr>
                <w:sz w:val="18"/>
                <w:szCs w:val="18"/>
              </w:rPr>
            </w:pPr>
          </w:p>
        </w:tc>
        <w:tc>
          <w:tcPr>
            <w:tcW w:w="613" w:type="pct"/>
          </w:tcPr>
          <w:p w14:paraId="68940A22" w14:textId="77777777" w:rsidR="00081F07" w:rsidRPr="00133083" w:rsidRDefault="00081F07" w:rsidP="00A06838">
            <w:pPr>
              <w:spacing w:before="0" w:after="0" w:line="240" w:lineRule="auto"/>
              <w:rPr>
                <w:sz w:val="18"/>
                <w:szCs w:val="18"/>
              </w:rPr>
            </w:pPr>
          </w:p>
        </w:tc>
        <w:tc>
          <w:tcPr>
            <w:tcW w:w="741" w:type="pct"/>
          </w:tcPr>
          <w:p w14:paraId="12559624" w14:textId="77777777" w:rsidR="00081F07" w:rsidRPr="00133083" w:rsidRDefault="00081F07" w:rsidP="00A06838">
            <w:pPr>
              <w:spacing w:before="0" w:after="0" w:line="240" w:lineRule="auto"/>
              <w:rPr>
                <w:sz w:val="18"/>
                <w:szCs w:val="18"/>
              </w:rPr>
            </w:pPr>
          </w:p>
        </w:tc>
        <w:tc>
          <w:tcPr>
            <w:tcW w:w="741" w:type="pct"/>
          </w:tcPr>
          <w:p w14:paraId="786DAA1B" w14:textId="77777777" w:rsidR="00081F07" w:rsidRPr="00133083" w:rsidRDefault="00081F07" w:rsidP="00A06838">
            <w:pPr>
              <w:spacing w:before="0" w:after="0" w:line="240" w:lineRule="auto"/>
              <w:rPr>
                <w:sz w:val="18"/>
                <w:szCs w:val="18"/>
              </w:rPr>
            </w:pPr>
          </w:p>
        </w:tc>
        <w:tc>
          <w:tcPr>
            <w:tcW w:w="741" w:type="pct"/>
          </w:tcPr>
          <w:p w14:paraId="2223D582" w14:textId="77777777" w:rsidR="00081F07" w:rsidRPr="00133083" w:rsidRDefault="00081F07" w:rsidP="00A06838">
            <w:pPr>
              <w:spacing w:before="0" w:after="0" w:line="240" w:lineRule="auto"/>
              <w:rPr>
                <w:sz w:val="18"/>
                <w:szCs w:val="18"/>
              </w:rPr>
            </w:pPr>
          </w:p>
        </w:tc>
        <w:tc>
          <w:tcPr>
            <w:tcW w:w="1720" w:type="pct"/>
          </w:tcPr>
          <w:p w14:paraId="53C28DE7" w14:textId="77777777" w:rsidR="00081F07" w:rsidRPr="00133083" w:rsidRDefault="00081F07" w:rsidP="00A06838">
            <w:pPr>
              <w:spacing w:before="0" w:after="0" w:line="240" w:lineRule="auto"/>
              <w:rPr>
                <w:sz w:val="18"/>
                <w:szCs w:val="18"/>
              </w:rPr>
            </w:pPr>
          </w:p>
        </w:tc>
      </w:tr>
      <w:tr w:rsidR="00081F07" w:rsidRPr="00133083" w14:paraId="3D85797B" w14:textId="77777777" w:rsidTr="00081F07">
        <w:tc>
          <w:tcPr>
            <w:tcW w:w="444" w:type="pct"/>
          </w:tcPr>
          <w:p w14:paraId="226157D4" w14:textId="77777777" w:rsidR="00081F07" w:rsidRPr="00133083" w:rsidRDefault="00081F07" w:rsidP="00A06838">
            <w:pPr>
              <w:spacing w:before="0" w:after="0" w:line="240" w:lineRule="auto"/>
              <w:rPr>
                <w:sz w:val="18"/>
                <w:szCs w:val="18"/>
              </w:rPr>
            </w:pPr>
          </w:p>
        </w:tc>
        <w:tc>
          <w:tcPr>
            <w:tcW w:w="613" w:type="pct"/>
          </w:tcPr>
          <w:p w14:paraId="0B732541" w14:textId="77777777" w:rsidR="00081F07" w:rsidRPr="00133083" w:rsidRDefault="00081F07" w:rsidP="00A06838">
            <w:pPr>
              <w:spacing w:before="0" w:after="0" w:line="240" w:lineRule="auto"/>
              <w:rPr>
                <w:sz w:val="18"/>
                <w:szCs w:val="18"/>
              </w:rPr>
            </w:pPr>
          </w:p>
        </w:tc>
        <w:tc>
          <w:tcPr>
            <w:tcW w:w="741" w:type="pct"/>
          </w:tcPr>
          <w:p w14:paraId="5B68DBCB" w14:textId="77777777" w:rsidR="00081F07" w:rsidRPr="00133083" w:rsidRDefault="00081F07" w:rsidP="00A06838">
            <w:pPr>
              <w:spacing w:before="0" w:after="0" w:line="240" w:lineRule="auto"/>
              <w:rPr>
                <w:sz w:val="18"/>
                <w:szCs w:val="18"/>
              </w:rPr>
            </w:pPr>
          </w:p>
        </w:tc>
        <w:tc>
          <w:tcPr>
            <w:tcW w:w="741" w:type="pct"/>
          </w:tcPr>
          <w:p w14:paraId="60C4E8E4" w14:textId="77777777" w:rsidR="00081F07" w:rsidRPr="00133083" w:rsidRDefault="00081F07" w:rsidP="00A06838">
            <w:pPr>
              <w:spacing w:before="0" w:after="0" w:line="240" w:lineRule="auto"/>
              <w:rPr>
                <w:sz w:val="18"/>
                <w:szCs w:val="18"/>
              </w:rPr>
            </w:pPr>
          </w:p>
        </w:tc>
        <w:tc>
          <w:tcPr>
            <w:tcW w:w="741" w:type="pct"/>
          </w:tcPr>
          <w:p w14:paraId="7D274D1D" w14:textId="77777777" w:rsidR="00081F07" w:rsidRPr="00133083" w:rsidRDefault="00081F07" w:rsidP="00A06838">
            <w:pPr>
              <w:spacing w:before="0" w:after="0" w:line="240" w:lineRule="auto"/>
              <w:rPr>
                <w:sz w:val="18"/>
                <w:szCs w:val="18"/>
              </w:rPr>
            </w:pPr>
          </w:p>
        </w:tc>
        <w:tc>
          <w:tcPr>
            <w:tcW w:w="1720" w:type="pct"/>
          </w:tcPr>
          <w:p w14:paraId="67C64D04" w14:textId="77777777" w:rsidR="00081F07" w:rsidRPr="00133083" w:rsidRDefault="00081F07" w:rsidP="00A06838">
            <w:pPr>
              <w:spacing w:before="0" w:after="0" w:line="240" w:lineRule="auto"/>
              <w:rPr>
                <w:sz w:val="18"/>
                <w:szCs w:val="18"/>
              </w:rPr>
            </w:pPr>
          </w:p>
        </w:tc>
      </w:tr>
    </w:tbl>
    <w:p w14:paraId="44923428" w14:textId="77777777" w:rsidR="00081F07" w:rsidRPr="00133083" w:rsidRDefault="00081F07" w:rsidP="00081F07">
      <w:pPr>
        <w:spacing w:before="0" w:after="0" w:line="240" w:lineRule="auto"/>
      </w:pPr>
    </w:p>
    <w:p w14:paraId="37E7BF85" w14:textId="77777777" w:rsidR="00081F07" w:rsidRPr="00133083" w:rsidRDefault="00081F07" w:rsidP="00081F07">
      <w:pPr>
        <w:spacing w:before="0" w:after="0" w:line="240" w:lineRule="auto"/>
        <w:rPr>
          <w:b/>
        </w:rPr>
      </w:pPr>
      <w:r w:rsidRPr="00133083">
        <w:rPr>
          <w:b/>
        </w:rPr>
        <w:t>Circulation (latest issue)</w:t>
      </w:r>
    </w:p>
    <w:p w14:paraId="50AB14C0" w14:textId="77777777" w:rsidR="00081F07" w:rsidRPr="00133083" w:rsidRDefault="00081F07" w:rsidP="00081F07">
      <w:pPr>
        <w:spacing w:before="0" w:after="0" w:line="240" w:lineRule="auto"/>
      </w:pPr>
    </w:p>
    <w:tbl>
      <w:tblPr>
        <w:tblStyle w:val="Style2"/>
        <w:tblW w:w="0" w:type="auto"/>
        <w:tblLook w:val="01E0" w:firstRow="1" w:lastRow="1" w:firstColumn="1" w:lastColumn="1" w:noHBand="0" w:noVBand="0"/>
      </w:tblPr>
      <w:tblGrid>
        <w:gridCol w:w="2214"/>
        <w:gridCol w:w="7028"/>
      </w:tblGrid>
      <w:tr w:rsidR="00081F07" w:rsidRPr="00081F07" w14:paraId="3B12A6C1" w14:textId="77777777" w:rsidTr="00081F07">
        <w:trPr>
          <w:cnfStyle w:val="100000000000" w:firstRow="1" w:lastRow="0" w:firstColumn="0" w:lastColumn="0" w:oddVBand="0" w:evenVBand="0" w:oddHBand="0" w:evenHBand="0" w:firstRowFirstColumn="0" w:firstRowLastColumn="0" w:lastRowFirstColumn="0" w:lastRowLastColumn="0"/>
        </w:trPr>
        <w:tc>
          <w:tcPr>
            <w:tcW w:w="2218" w:type="dxa"/>
          </w:tcPr>
          <w:p w14:paraId="4E47F5DF" w14:textId="77777777" w:rsidR="00081F07" w:rsidRPr="00081F07" w:rsidRDefault="00081F07" w:rsidP="00A06838">
            <w:pPr>
              <w:spacing w:before="0" w:after="0" w:line="240" w:lineRule="auto"/>
              <w:rPr>
                <w:bCs/>
                <w:color w:val="FFFFFF"/>
              </w:rPr>
            </w:pPr>
            <w:r w:rsidRPr="00081F07">
              <w:rPr>
                <w:bCs/>
                <w:color w:val="FFFFFF"/>
              </w:rPr>
              <w:t>Organisation</w:t>
            </w:r>
          </w:p>
        </w:tc>
        <w:tc>
          <w:tcPr>
            <w:tcW w:w="7082" w:type="dxa"/>
          </w:tcPr>
          <w:p w14:paraId="39B049F9" w14:textId="77777777" w:rsidR="00081F07" w:rsidRPr="00081F07" w:rsidRDefault="00081F07" w:rsidP="00A06838">
            <w:pPr>
              <w:spacing w:before="0" w:after="0" w:line="240" w:lineRule="auto"/>
              <w:rPr>
                <w:bCs/>
                <w:color w:val="FFFFFF"/>
              </w:rPr>
            </w:pPr>
            <w:r w:rsidRPr="00081F07">
              <w:rPr>
                <w:bCs/>
                <w:color w:val="FFFFFF"/>
              </w:rPr>
              <w:t>Name</w:t>
            </w:r>
          </w:p>
        </w:tc>
      </w:tr>
      <w:tr w:rsidR="00081F07" w:rsidRPr="00133083" w14:paraId="2A2650F9" w14:textId="77777777" w:rsidTr="00081F07">
        <w:tc>
          <w:tcPr>
            <w:tcW w:w="2218" w:type="dxa"/>
          </w:tcPr>
          <w:p w14:paraId="55941706" w14:textId="77777777" w:rsidR="00081F07" w:rsidRPr="00133083" w:rsidRDefault="00081F07" w:rsidP="00A06838">
            <w:pPr>
              <w:spacing w:before="0" w:after="0" w:line="240" w:lineRule="auto"/>
              <w:rPr>
                <w:sz w:val="18"/>
                <w:szCs w:val="18"/>
              </w:rPr>
            </w:pPr>
          </w:p>
        </w:tc>
        <w:tc>
          <w:tcPr>
            <w:tcW w:w="7082" w:type="dxa"/>
          </w:tcPr>
          <w:p w14:paraId="2D442403" w14:textId="77777777" w:rsidR="00081F07" w:rsidRPr="00133083" w:rsidRDefault="00081F07" w:rsidP="00A06838">
            <w:pPr>
              <w:spacing w:before="0" w:after="0" w:line="240" w:lineRule="auto"/>
              <w:rPr>
                <w:sz w:val="18"/>
                <w:szCs w:val="18"/>
              </w:rPr>
            </w:pPr>
          </w:p>
        </w:tc>
      </w:tr>
      <w:tr w:rsidR="00081F07" w:rsidRPr="00133083" w14:paraId="7252550E" w14:textId="77777777" w:rsidTr="00081F07">
        <w:tc>
          <w:tcPr>
            <w:tcW w:w="2218" w:type="dxa"/>
          </w:tcPr>
          <w:p w14:paraId="1AFD17AF" w14:textId="77777777" w:rsidR="00081F07" w:rsidRPr="00133083" w:rsidRDefault="00081F07" w:rsidP="00A06838">
            <w:pPr>
              <w:spacing w:before="0" w:after="0" w:line="240" w:lineRule="auto"/>
              <w:rPr>
                <w:sz w:val="18"/>
                <w:szCs w:val="18"/>
              </w:rPr>
            </w:pPr>
          </w:p>
        </w:tc>
        <w:tc>
          <w:tcPr>
            <w:tcW w:w="7082" w:type="dxa"/>
          </w:tcPr>
          <w:p w14:paraId="7A824307" w14:textId="77777777" w:rsidR="00081F07" w:rsidRPr="00133083" w:rsidRDefault="00081F07" w:rsidP="00A06838">
            <w:pPr>
              <w:spacing w:before="0" w:after="0" w:line="240" w:lineRule="auto"/>
              <w:rPr>
                <w:sz w:val="18"/>
                <w:szCs w:val="18"/>
              </w:rPr>
            </w:pPr>
          </w:p>
        </w:tc>
      </w:tr>
      <w:tr w:rsidR="00081F07" w:rsidRPr="00133083" w14:paraId="01FF485B" w14:textId="77777777" w:rsidTr="00081F07">
        <w:tc>
          <w:tcPr>
            <w:tcW w:w="2218" w:type="dxa"/>
          </w:tcPr>
          <w:p w14:paraId="5B96017B" w14:textId="77777777" w:rsidR="00081F07" w:rsidRPr="00133083" w:rsidRDefault="00081F07" w:rsidP="00A06838">
            <w:pPr>
              <w:spacing w:before="0" w:after="0" w:line="240" w:lineRule="auto"/>
              <w:rPr>
                <w:sz w:val="18"/>
                <w:szCs w:val="18"/>
              </w:rPr>
            </w:pPr>
          </w:p>
        </w:tc>
        <w:tc>
          <w:tcPr>
            <w:tcW w:w="7082" w:type="dxa"/>
          </w:tcPr>
          <w:p w14:paraId="24C3AE37" w14:textId="77777777" w:rsidR="00081F07" w:rsidRPr="00133083" w:rsidRDefault="00081F07" w:rsidP="00A06838">
            <w:pPr>
              <w:spacing w:before="0" w:after="0" w:line="240" w:lineRule="auto"/>
              <w:rPr>
                <w:sz w:val="18"/>
                <w:szCs w:val="18"/>
              </w:rPr>
            </w:pPr>
          </w:p>
        </w:tc>
      </w:tr>
    </w:tbl>
    <w:p w14:paraId="39876C67" w14:textId="77777777" w:rsidR="00081F07" w:rsidRDefault="00081F07" w:rsidP="00081F07">
      <w:pPr>
        <w:sectPr w:rsidR="00081F07">
          <w:pgSz w:w="11906" w:h="16838"/>
          <w:pgMar w:top="1440" w:right="1440" w:bottom="1440" w:left="1440" w:header="708" w:footer="708" w:gutter="0"/>
          <w:cols w:space="708"/>
          <w:docGrid w:linePitch="360"/>
        </w:sectPr>
      </w:pPr>
    </w:p>
    <w:p w14:paraId="6C716A42" w14:textId="77777777" w:rsidR="00081F07" w:rsidRDefault="00081F07" w:rsidP="00081F07">
      <w:pPr>
        <w:spacing w:line="240" w:lineRule="auto"/>
        <w:rPr>
          <w:b/>
          <w:bCs/>
        </w:rPr>
      </w:pPr>
      <w:r w:rsidRPr="0080787A">
        <w:rPr>
          <w:b/>
          <w:bCs/>
        </w:rPr>
        <w:t>Executive Summary</w:t>
      </w:r>
    </w:p>
    <w:p w14:paraId="604908E7" w14:textId="05F39395" w:rsidR="00081F07" w:rsidRPr="00EF0626" w:rsidRDefault="00081F07" w:rsidP="00081F07">
      <w:pPr>
        <w:spacing w:line="240" w:lineRule="auto"/>
      </w:pPr>
      <w:r w:rsidRPr="00EF0626">
        <w:t xml:space="preserve">The </w:t>
      </w:r>
      <w:r w:rsidRPr="00EF0626">
        <w:rPr>
          <w:i/>
        </w:rPr>
        <w:t>executive summary</w:t>
      </w:r>
      <w:r w:rsidRPr="00EF0626">
        <w:t xml:space="preserve"> is a brief account of the entire study</w:t>
      </w:r>
      <w:r>
        <w:t>; it summarises</w:t>
      </w:r>
      <w:r w:rsidRPr="00EF0626">
        <w:t xml:space="preserve"> the problem statement, </w:t>
      </w:r>
      <w:r>
        <w:t xml:space="preserve">the research design, </w:t>
      </w:r>
      <w:r w:rsidRPr="00EF0626">
        <w:t xml:space="preserve">results of </w:t>
      </w:r>
      <w:r>
        <w:t xml:space="preserve">the </w:t>
      </w:r>
      <w:r w:rsidRPr="00EF0626">
        <w:t>data analysis, conclusions and recommendations.</w:t>
      </w:r>
      <w:r>
        <w:t xml:space="preserve"> It should be a few paragraphs in length and no more than one page of text.</w:t>
      </w:r>
    </w:p>
    <w:p w14:paraId="6CE76380" w14:textId="77777777" w:rsidR="00081F07" w:rsidRPr="0080787A" w:rsidRDefault="00081F07" w:rsidP="00081F07">
      <w:pPr>
        <w:spacing w:line="240" w:lineRule="auto"/>
        <w:rPr>
          <w:b/>
          <w:bCs/>
        </w:rPr>
      </w:pPr>
      <w:r w:rsidRPr="0080787A">
        <w:rPr>
          <w:b/>
          <w:bCs/>
        </w:rPr>
        <w:t>Introduction</w:t>
      </w:r>
    </w:p>
    <w:p w14:paraId="03E120B0" w14:textId="77777777" w:rsidR="00081F07" w:rsidRPr="00EF0626" w:rsidRDefault="00081F07" w:rsidP="00081F07">
      <w:pPr>
        <w:spacing w:line="240" w:lineRule="auto"/>
      </w:pPr>
      <w:r w:rsidRPr="00EF0626">
        <w:t>The</w:t>
      </w:r>
      <w:r w:rsidRPr="00EF0626">
        <w:rPr>
          <w:i/>
        </w:rPr>
        <w:t xml:space="preserve"> introduction </w:t>
      </w:r>
      <w:r w:rsidRPr="00EF0626">
        <w:t>provides information on why and how the research has been commissioned.</w:t>
      </w:r>
      <w:r>
        <w:t xml:space="preserve"> </w:t>
      </w:r>
      <w:r w:rsidRPr="00EF0626">
        <w:t>It should articulate the reason for the study by discussing the broad problem area.</w:t>
      </w:r>
    </w:p>
    <w:p w14:paraId="6EAFA4BA" w14:textId="77777777" w:rsidR="00081F07" w:rsidRPr="0080787A" w:rsidRDefault="00081F07" w:rsidP="00081F07">
      <w:pPr>
        <w:spacing w:line="240" w:lineRule="auto"/>
        <w:rPr>
          <w:b/>
          <w:bCs/>
        </w:rPr>
      </w:pPr>
      <w:r w:rsidRPr="0080787A">
        <w:rPr>
          <w:b/>
          <w:bCs/>
        </w:rPr>
        <w:t>Aim and Objectives</w:t>
      </w:r>
    </w:p>
    <w:p w14:paraId="634F5487" w14:textId="77777777" w:rsidR="00081F07" w:rsidRPr="00EF0626" w:rsidRDefault="00081F07" w:rsidP="00081F07">
      <w:pPr>
        <w:spacing w:line="240" w:lineRule="auto"/>
      </w:pPr>
      <w:r w:rsidRPr="00EF0626">
        <w:t xml:space="preserve">The </w:t>
      </w:r>
      <w:r w:rsidRPr="00EF0626">
        <w:rPr>
          <w:i/>
        </w:rPr>
        <w:t>aim</w:t>
      </w:r>
      <w:r w:rsidRPr="00EF0626">
        <w:t xml:space="preserve"> builds on the description of the broad problem area outlined in the </w:t>
      </w:r>
      <w:r w:rsidRPr="00EF0626">
        <w:rPr>
          <w:i/>
        </w:rPr>
        <w:t>introduction</w:t>
      </w:r>
      <w:r w:rsidRPr="00EF0626">
        <w:t xml:space="preserve"> by articulating the problem statement which includes the research objective and research question(s).</w:t>
      </w:r>
      <w:r>
        <w:t xml:space="preserve"> </w:t>
      </w:r>
      <w:r w:rsidRPr="00EF0626">
        <w:t>This section should also outline how theoretical frameworks or safety culture models will be used throughout the research.</w:t>
      </w:r>
    </w:p>
    <w:p w14:paraId="756A9AAD" w14:textId="77777777" w:rsidR="00081F07" w:rsidRPr="0080787A" w:rsidRDefault="00081F07" w:rsidP="00081F07">
      <w:pPr>
        <w:spacing w:line="240" w:lineRule="auto"/>
        <w:rPr>
          <w:b/>
          <w:bCs/>
        </w:rPr>
      </w:pPr>
      <w:r w:rsidRPr="0080787A">
        <w:rPr>
          <w:b/>
          <w:bCs/>
        </w:rPr>
        <w:t>The Scope of the Study</w:t>
      </w:r>
    </w:p>
    <w:p w14:paraId="15BCE4AC" w14:textId="77777777" w:rsidR="00081F07" w:rsidRPr="00EF0626" w:rsidRDefault="00081F07" w:rsidP="00081F07">
      <w:pPr>
        <w:spacing w:line="240" w:lineRule="auto"/>
      </w:pPr>
      <w:r w:rsidRPr="00EF0626">
        <w:t xml:space="preserve">The </w:t>
      </w:r>
      <w:r w:rsidRPr="00EF0626">
        <w:rPr>
          <w:i/>
        </w:rPr>
        <w:t>scope of the study</w:t>
      </w:r>
      <w:r w:rsidRPr="00EF0626">
        <w:t xml:space="preserve"> bounds the research by explaining what is and is not included in the study.</w:t>
      </w:r>
      <w:r>
        <w:t xml:space="preserve"> </w:t>
      </w:r>
      <w:r w:rsidRPr="00EF0626">
        <w:t>The study may be bounded by geography (for example, is limited to the licensed nuclear site), job roles (for example, focuses on health physicists only), or social phenomenon (for example, is concerned only with factors influencing safety motivation).</w:t>
      </w:r>
    </w:p>
    <w:p w14:paraId="0A9D5DD9" w14:textId="77777777" w:rsidR="00081F07" w:rsidRPr="0080787A" w:rsidRDefault="00081F07" w:rsidP="00081F07">
      <w:pPr>
        <w:spacing w:line="240" w:lineRule="auto"/>
        <w:rPr>
          <w:b/>
          <w:bCs/>
        </w:rPr>
      </w:pPr>
      <w:r w:rsidRPr="0080787A">
        <w:rPr>
          <w:b/>
          <w:bCs/>
        </w:rPr>
        <w:t>Relevance to ONR’s Purpose</w:t>
      </w:r>
    </w:p>
    <w:p w14:paraId="52260C9F" w14:textId="77777777" w:rsidR="00081F07" w:rsidRPr="00EF0626" w:rsidRDefault="00081F07" w:rsidP="00081F07">
      <w:pPr>
        <w:spacing w:line="240" w:lineRule="auto"/>
      </w:pPr>
      <w:r w:rsidRPr="00EF0626">
        <w:t xml:space="preserve">The </w:t>
      </w:r>
      <w:r w:rsidRPr="00EF0626">
        <w:rPr>
          <w:i/>
        </w:rPr>
        <w:t>relevance to ONR’s purpose</w:t>
      </w:r>
      <w:r w:rsidRPr="00EF0626">
        <w:t xml:space="preserve"> should be outlined here.</w:t>
      </w:r>
      <w:r>
        <w:t xml:space="preserve"> </w:t>
      </w:r>
      <w:r w:rsidRPr="00EF0626">
        <w:t>Explain why ONR, as an independent statutory regulator is carrying out this research and articulate both the safety imperative and sources of relevant good practice.</w:t>
      </w:r>
      <w:r>
        <w:t xml:space="preserve"> </w:t>
      </w:r>
    </w:p>
    <w:p w14:paraId="18BF11D8" w14:textId="77777777" w:rsidR="00081F07" w:rsidRPr="0080787A" w:rsidRDefault="00081F07" w:rsidP="00081F07">
      <w:pPr>
        <w:spacing w:line="240" w:lineRule="auto"/>
        <w:rPr>
          <w:b/>
          <w:bCs/>
        </w:rPr>
      </w:pPr>
      <w:r w:rsidRPr="0080787A">
        <w:rPr>
          <w:b/>
          <w:bCs/>
        </w:rPr>
        <w:t>Research Design</w:t>
      </w:r>
    </w:p>
    <w:p w14:paraId="30D8B4E1" w14:textId="77777777" w:rsidR="00081F07" w:rsidRDefault="00081F07" w:rsidP="00081F07">
      <w:pPr>
        <w:spacing w:line="240" w:lineRule="auto"/>
      </w:pPr>
      <w:r w:rsidRPr="00EF0626">
        <w:t xml:space="preserve">The </w:t>
      </w:r>
      <w:r w:rsidRPr="00EF0626">
        <w:rPr>
          <w:i/>
        </w:rPr>
        <w:t>research design</w:t>
      </w:r>
      <w:r w:rsidRPr="00EF0626">
        <w:t xml:space="preserve"> should be outlined here.</w:t>
      </w:r>
      <w:r>
        <w:t xml:space="preserve"> </w:t>
      </w:r>
      <w:r w:rsidRPr="00EF0626">
        <w:t>This should include the focus of the research, sampling, data collection methods and how they will be combined, and the time period and key milestones for the research.</w:t>
      </w:r>
      <w:r>
        <w:t xml:space="preserve"> </w:t>
      </w:r>
      <w:r w:rsidRPr="00EF0626">
        <w:t>The section should also contain a brief description of how the template was developed and how the data was analysed.</w:t>
      </w:r>
      <w:r>
        <w:t xml:space="preserve"> </w:t>
      </w:r>
    </w:p>
    <w:p w14:paraId="5C1148C2" w14:textId="3E968E2A" w:rsidR="00081F07" w:rsidRPr="00081F07" w:rsidRDefault="00081F07" w:rsidP="00081F07">
      <w:pPr>
        <w:spacing w:line="240" w:lineRule="auto"/>
      </w:pPr>
      <w:r w:rsidRPr="0080787A">
        <w:rPr>
          <w:b/>
          <w:bCs/>
        </w:rPr>
        <w:t>Results</w:t>
      </w:r>
    </w:p>
    <w:p w14:paraId="1E2131FD" w14:textId="77777777" w:rsidR="00081F07" w:rsidRPr="00EF0626" w:rsidRDefault="00081F07" w:rsidP="00081F07">
      <w:pPr>
        <w:spacing w:line="240" w:lineRule="auto"/>
      </w:pPr>
      <w:r w:rsidRPr="00EF0626">
        <w:t xml:space="preserve">The </w:t>
      </w:r>
      <w:r w:rsidRPr="00EF0626">
        <w:rPr>
          <w:i/>
        </w:rPr>
        <w:t>results</w:t>
      </w:r>
      <w:r w:rsidRPr="00EF0626">
        <w:t xml:space="preserve"> should be outlined here.</w:t>
      </w:r>
      <w:r>
        <w:t xml:space="preserve"> </w:t>
      </w:r>
      <w:r w:rsidRPr="00EF0626">
        <w:t>This should include an exploration of the themes through application of the template analysis and an interpretation of why findings are important within the context of the theme they represent.</w:t>
      </w:r>
      <w:r>
        <w:t xml:space="preserve"> </w:t>
      </w:r>
      <w:r w:rsidRPr="00EF0626">
        <w:t>Verbatim quotes from transcripts or notes should be used to illustrate and articulate each theme.</w:t>
      </w:r>
      <w:r>
        <w:t xml:space="preserve"> </w:t>
      </w:r>
    </w:p>
    <w:p w14:paraId="7A8785E2" w14:textId="77777777" w:rsidR="00081F07" w:rsidRPr="00EF0626" w:rsidRDefault="00081F07" w:rsidP="00081F07">
      <w:pPr>
        <w:spacing w:line="240" w:lineRule="auto"/>
      </w:pPr>
      <w:r w:rsidRPr="00EF0626">
        <w:t>During the research a significant amount of qualitative data will have been collected.</w:t>
      </w:r>
      <w:r>
        <w:t xml:space="preserve"> </w:t>
      </w:r>
      <w:r w:rsidRPr="00EF0626">
        <w:t>The inspector will not be able to use most of the data when presenting the research findings otherwise the write-up would be too descriptive.</w:t>
      </w:r>
      <w:r>
        <w:t xml:space="preserve"> </w:t>
      </w:r>
      <w:r w:rsidRPr="00EF0626">
        <w:t>Instead data which best illustrates each theme should be selected.</w:t>
      </w:r>
    </w:p>
    <w:p w14:paraId="3C281A2D" w14:textId="77777777" w:rsidR="00081F07" w:rsidRPr="00EF0626" w:rsidRDefault="00081F07" w:rsidP="00081F07">
      <w:pPr>
        <w:spacing w:line="240" w:lineRule="auto"/>
      </w:pPr>
      <w:r w:rsidRPr="00EF0626">
        <w:t>The inspector should only include results which relate to the research questions.</w:t>
      </w:r>
      <w:r>
        <w:t xml:space="preserve"> </w:t>
      </w:r>
      <w:r w:rsidRPr="00EF0626">
        <w:t>Often other results may emerge which do not relate to the research questions; these may be of regulatory interest and should be followed up separately.</w:t>
      </w:r>
    </w:p>
    <w:p w14:paraId="6980F98D" w14:textId="77777777" w:rsidR="00081F07" w:rsidRPr="0080787A" w:rsidRDefault="00081F07" w:rsidP="00081F07">
      <w:pPr>
        <w:spacing w:line="240" w:lineRule="auto"/>
        <w:rPr>
          <w:b/>
          <w:bCs/>
        </w:rPr>
      </w:pPr>
      <w:r w:rsidRPr="0080787A">
        <w:rPr>
          <w:b/>
          <w:bCs/>
        </w:rPr>
        <w:t>Conclusions</w:t>
      </w:r>
    </w:p>
    <w:p w14:paraId="13F281D3" w14:textId="77777777" w:rsidR="00081F07" w:rsidRPr="00EF0626" w:rsidRDefault="00081F07" w:rsidP="00081F07">
      <w:pPr>
        <w:spacing w:line="240" w:lineRule="auto"/>
      </w:pPr>
      <w:r w:rsidRPr="00EF0626">
        <w:t xml:space="preserve">The </w:t>
      </w:r>
      <w:r w:rsidRPr="00EF0626">
        <w:rPr>
          <w:i/>
        </w:rPr>
        <w:t>conclusions</w:t>
      </w:r>
      <w:r w:rsidRPr="00EF0626">
        <w:t xml:space="preserve"> should be outlined here.</w:t>
      </w:r>
      <w:r>
        <w:t xml:space="preserve"> </w:t>
      </w:r>
      <w:r w:rsidRPr="00EF0626">
        <w:t>Conclusions should articulate the implications of the findings on the research questions and may suggest ways in which the findings have wider lessons for a dutyholder’s nuclear safety practices or ONR’s regulation.</w:t>
      </w:r>
      <w:r>
        <w:t xml:space="preserve"> </w:t>
      </w:r>
      <w:r w:rsidRPr="00EF0626">
        <w:t>The conclusion section will often be where the inspector makes a regulatory judgement; in all cases the rationale for the regulatory judgement should be clearly articulated.</w:t>
      </w:r>
    </w:p>
    <w:p w14:paraId="596B28D5" w14:textId="77777777" w:rsidR="00081F07" w:rsidRPr="00EF0626" w:rsidRDefault="00081F07" w:rsidP="00081F07">
      <w:pPr>
        <w:spacing w:line="240" w:lineRule="auto"/>
      </w:pPr>
      <w:r w:rsidRPr="00EF0626">
        <w:t>Drawing conclusions should not be confused with a concluding statement or a summary or the research findings.</w:t>
      </w:r>
    </w:p>
    <w:p w14:paraId="7F0A6185" w14:textId="77777777" w:rsidR="00081F07" w:rsidRPr="0080787A" w:rsidRDefault="00081F07" w:rsidP="00081F07">
      <w:pPr>
        <w:spacing w:line="240" w:lineRule="auto"/>
        <w:rPr>
          <w:b/>
          <w:bCs/>
        </w:rPr>
      </w:pPr>
      <w:r w:rsidRPr="0080787A">
        <w:rPr>
          <w:b/>
          <w:bCs/>
        </w:rPr>
        <w:t>Recommendations</w:t>
      </w:r>
    </w:p>
    <w:p w14:paraId="4C4C2BF8" w14:textId="77777777" w:rsidR="00081F07" w:rsidRPr="00EF0626" w:rsidRDefault="00081F07" w:rsidP="00081F07">
      <w:pPr>
        <w:spacing w:line="240" w:lineRule="auto"/>
      </w:pPr>
      <w:r w:rsidRPr="00EF0626">
        <w:t xml:space="preserve">The </w:t>
      </w:r>
      <w:r w:rsidRPr="00EF0626">
        <w:rPr>
          <w:i/>
        </w:rPr>
        <w:t xml:space="preserve">recommendations </w:t>
      </w:r>
      <w:r w:rsidRPr="00EF0626">
        <w:t>should be outlined here.</w:t>
      </w:r>
      <w:r>
        <w:t xml:space="preserve"> </w:t>
      </w:r>
      <w:r w:rsidRPr="00EF0626">
        <w:t>These should include recommendations for ONR (to inform regulatory strategy) and recommendations for the dutyholder (to make improvements).</w:t>
      </w:r>
    </w:p>
    <w:p w14:paraId="213F9E4A" w14:textId="77777777" w:rsidR="00081F07" w:rsidRPr="0080787A" w:rsidRDefault="00081F07" w:rsidP="00081F07">
      <w:pPr>
        <w:spacing w:line="240" w:lineRule="auto"/>
        <w:rPr>
          <w:b/>
          <w:bCs/>
        </w:rPr>
      </w:pPr>
      <w:r w:rsidRPr="0080787A">
        <w:rPr>
          <w:b/>
          <w:bCs/>
        </w:rPr>
        <w:t>References</w:t>
      </w:r>
    </w:p>
    <w:p w14:paraId="20A84484" w14:textId="77777777" w:rsidR="00081F07" w:rsidRPr="00EF0626" w:rsidRDefault="00081F07" w:rsidP="00081F07">
      <w:pPr>
        <w:spacing w:line="240" w:lineRule="auto"/>
      </w:pPr>
      <w:r w:rsidRPr="00EF0626">
        <w:t xml:space="preserve">The </w:t>
      </w:r>
      <w:r w:rsidRPr="00EF0626">
        <w:rPr>
          <w:i/>
        </w:rPr>
        <w:t>references</w:t>
      </w:r>
      <w:r w:rsidRPr="00EF0626">
        <w:t xml:space="preserve"> cited throughout the report should be listed here.</w:t>
      </w:r>
    </w:p>
    <w:p w14:paraId="7259484D" w14:textId="77777777" w:rsidR="00081F07" w:rsidRPr="0080787A" w:rsidRDefault="00081F07" w:rsidP="00081F07">
      <w:pPr>
        <w:spacing w:line="240" w:lineRule="auto"/>
        <w:rPr>
          <w:b/>
          <w:bCs/>
        </w:rPr>
      </w:pPr>
      <w:r w:rsidRPr="0080787A">
        <w:rPr>
          <w:b/>
          <w:bCs/>
        </w:rPr>
        <w:t>Appendices</w:t>
      </w:r>
    </w:p>
    <w:p w14:paraId="6637B5B2" w14:textId="77777777" w:rsidR="00081F07" w:rsidRDefault="00081F07" w:rsidP="00081F07">
      <w:pPr>
        <w:spacing w:line="240" w:lineRule="auto"/>
      </w:pPr>
      <w:r w:rsidRPr="00EF0626">
        <w:t xml:space="preserve">The </w:t>
      </w:r>
      <w:r w:rsidRPr="00EF0626">
        <w:rPr>
          <w:i/>
        </w:rPr>
        <w:t>appendices</w:t>
      </w:r>
      <w:r>
        <w:t xml:space="preserve"> should be included here. Typical appendices</w:t>
      </w:r>
      <w:r w:rsidRPr="00EF0626">
        <w:t xml:space="preserve"> may include materials which substantiate the text in the report, the final template used for the analysis, or a synopsis of any theoretical models used in the research to aid understanding for persons unfamiliar with the theory.</w:t>
      </w:r>
    </w:p>
    <w:sectPr w:rsidR="00081F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C9A97" w14:textId="77777777" w:rsidR="0068664E" w:rsidRDefault="0068664E" w:rsidP="002948CE">
      <w:pPr>
        <w:spacing w:before="0" w:after="0" w:line="240" w:lineRule="auto"/>
      </w:pPr>
      <w:r>
        <w:separator/>
      </w:r>
    </w:p>
  </w:endnote>
  <w:endnote w:type="continuationSeparator" w:id="0">
    <w:p w14:paraId="4245D76B" w14:textId="77777777" w:rsidR="0068664E" w:rsidRDefault="0068664E" w:rsidP="002948C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0B3E" w14:textId="77777777" w:rsidR="00E8336C" w:rsidRDefault="00E833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10"/>
      <w:gridCol w:w="2651"/>
      <w:gridCol w:w="3081"/>
    </w:tblGrid>
    <w:tr w:rsidR="00A06838" w:rsidRPr="002050C1" w14:paraId="3B634248" w14:textId="77777777" w:rsidTr="005739E1">
      <w:trPr>
        <w:trHeight w:val="426"/>
      </w:trPr>
      <w:tc>
        <w:tcPr>
          <w:tcW w:w="1899" w:type="pct"/>
          <w:shd w:val="clear" w:color="auto" w:fill="auto"/>
        </w:tcPr>
        <w:p w14:paraId="78712D1B" w14:textId="7172364A" w:rsidR="00A06838" w:rsidRPr="005739E1" w:rsidRDefault="00A06838" w:rsidP="00166615">
          <w:pPr>
            <w:pStyle w:val="Footer"/>
            <w:spacing w:before="60" w:after="60" w:line="264" w:lineRule="auto"/>
            <w:rPr>
              <w:bCs/>
              <w:color w:val="006D68"/>
              <w:sz w:val="20"/>
              <w:szCs w:val="20"/>
            </w:rPr>
          </w:pPr>
          <w:r w:rsidRPr="005739E1">
            <w:rPr>
              <w:bCs/>
              <w:color w:val="006D68"/>
              <w:sz w:val="20"/>
              <w:szCs w:val="20"/>
            </w:rPr>
            <w:t>ONR-DOC-TEMP-</w:t>
          </w:r>
          <w:r>
            <w:rPr>
              <w:bCs/>
              <w:color w:val="006D68"/>
              <w:sz w:val="20"/>
              <w:szCs w:val="20"/>
            </w:rPr>
            <w:t>181</w:t>
          </w:r>
          <w:r w:rsidRPr="005739E1">
            <w:rPr>
              <w:bCs/>
              <w:color w:val="006D68"/>
              <w:sz w:val="20"/>
              <w:szCs w:val="20"/>
            </w:rPr>
            <w:t xml:space="preserve"> (Issue </w:t>
          </w:r>
          <w:r>
            <w:rPr>
              <w:bCs/>
              <w:color w:val="006D68"/>
              <w:sz w:val="20"/>
              <w:szCs w:val="20"/>
            </w:rPr>
            <w:t>1.5</w:t>
          </w:r>
          <w:r w:rsidRPr="005739E1">
            <w:rPr>
              <w:bCs/>
              <w:color w:val="006D68"/>
              <w:sz w:val="20"/>
              <w:szCs w:val="20"/>
            </w:rPr>
            <w:t>)</w:t>
          </w:r>
        </w:p>
      </w:tc>
      <w:tc>
        <w:tcPr>
          <w:tcW w:w="1434" w:type="pct"/>
          <w:shd w:val="clear" w:color="auto" w:fill="auto"/>
        </w:tcPr>
        <w:p w14:paraId="28DC5521" w14:textId="52E830A7" w:rsidR="00A06838" w:rsidRPr="002050C1" w:rsidRDefault="00A06838" w:rsidP="00135CC2">
          <w:pPr>
            <w:pStyle w:val="Footer"/>
            <w:spacing w:before="60" w:after="60" w:line="264" w:lineRule="auto"/>
            <w:jc w:val="center"/>
            <w:rPr>
              <w:b/>
              <w:sz w:val="20"/>
              <w:szCs w:val="20"/>
            </w:rPr>
          </w:pPr>
        </w:p>
      </w:tc>
      <w:tc>
        <w:tcPr>
          <w:tcW w:w="1667" w:type="pct"/>
          <w:shd w:val="clear" w:color="auto" w:fill="auto"/>
        </w:tcPr>
        <w:p w14:paraId="27BA9141" w14:textId="77777777" w:rsidR="00A06838" w:rsidRPr="002050C1" w:rsidRDefault="00A06838" w:rsidP="00135CC2">
          <w:pPr>
            <w:pStyle w:val="Footer"/>
            <w:spacing w:before="60" w:after="60" w:line="264" w:lineRule="auto"/>
            <w:jc w:val="right"/>
            <w:rPr>
              <w:color w:val="006D68"/>
            </w:rPr>
          </w:pPr>
          <w:r w:rsidRPr="002050C1">
            <w:rPr>
              <w:color w:val="006D68"/>
            </w:rPr>
            <w:t xml:space="preserve">Page </w:t>
          </w:r>
          <w:r w:rsidRPr="002050C1">
            <w:rPr>
              <w:b/>
              <w:color w:val="006D68"/>
            </w:rPr>
            <w:fldChar w:fldCharType="begin"/>
          </w:r>
          <w:r w:rsidRPr="002050C1">
            <w:rPr>
              <w:b/>
              <w:color w:val="006D68"/>
            </w:rPr>
            <w:instrText xml:space="preserve"> PAGE  \* Arabic  \* MERGEFORMAT </w:instrText>
          </w:r>
          <w:r w:rsidRPr="002050C1">
            <w:rPr>
              <w:b/>
              <w:color w:val="006D68"/>
            </w:rPr>
            <w:fldChar w:fldCharType="separate"/>
          </w:r>
          <w:r w:rsidRPr="002050C1">
            <w:rPr>
              <w:b/>
              <w:noProof/>
              <w:color w:val="006D68"/>
            </w:rPr>
            <w:t>2</w:t>
          </w:r>
          <w:r w:rsidRPr="002050C1">
            <w:rPr>
              <w:b/>
              <w:color w:val="006D68"/>
            </w:rPr>
            <w:fldChar w:fldCharType="end"/>
          </w:r>
          <w:r w:rsidRPr="002050C1">
            <w:rPr>
              <w:color w:val="006D68"/>
            </w:rPr>
            <w:t xml:space="preserve"> of </w:t>
          </w:r>
          <w:r w:rsidRPr="002050C1">
            <w:rPr>
              <w:b/>
              <w:color w:val="006D68"/>
            </w:rPr>
            <w:fldChar w:fldCharType="begin"/>
          </w:r>
          <w:r w:rsidRPr="002050C1">
            <w:rPr>
              <w:b/>
              <w:color w:val="006D68"/>
            </w:rPr>
            <w:instrText xml:space="preserve"> NUMPAGES  \* Arabic  \* MERGEFORMAT </w:instrText>
          </w:r>
          <w:r w:rsidRPr="002050C1">
            <w:rPr>
              <w:b/>
              <w:color w:val="006D68"/>
            </w:rPr>
            <w:fldChar w:fldCharType="separate"/>
          </w:r>
          <w:r w:rsidRPr="002050C1">
            <w:rPr>
              <w:b/>
              <w:noProof/>
              <w:color w:val="006D68"/>
            </w:rPr>
            <w:t>4</w:t>
          </w:r>
          <w:r w:rsidRPr="002050C1">
            <w:rPr>
              <w:b/>
              <w:color w:val="006D68"/>
            </w:rPr>
            <w:fldChar w:fldCharType="end"/>
          </w:r>
        </w:p>
      </w:tc>
    </w:tr>
    <w:tr w:rsidR="00A06838" w:rsidRPr="002050C1" w14:paraId="5CE7FE47" w14:textId="77777777" w:rsidTr="005739E1">
      <w:trPr>
        <w:trHeight w:val="426"/>
      </w:trPr>
      <w:tc>
        <w:tcPr>
          <w:tcW w:w="1899" w:type="pct"/>
          <w:shd w:val="clear" w:color="auto" w:fill="auto"/>
        </w:tcPr>
        <w:p w14:paraId="26184E11" w14:textId="77777777" w:rsidR="00A06838" w:rsidRPr="005739E1" w:rsidRDefault="00A06838" w:rsidP="00166615">
          <w:pPr>
            <w:pStyle w:val="Footer"/>
            <w:spacing w:before="60" w:after="60" w:line="264" w:lineRule="auto"/>
            <w:rPr>
              <w:bCs/>
              <w:color w:val="006D68"/>
              <w:sz w:val="20"/>
              <w:szCs w:val="20"/>
            </w:rPr>
          </w:pPr>
        </w:p>
      </w:tc>
      <w:tc>
        <w:tcPr>
          <w:tcW w:w="1434" w:type="pct"/>
          <w:shd w:val="clear" w:color="auto" w:fill="auto"/>
        </w:tcPr>
        <w:p w14:paraId="0D77B919" w14:textId="77777777" w:rsidR="00A06838" w:rsidRPr="002050C1" w:rsidRDefault="00A06838" w:rsidP="00135CC2">
          <w:pPr>
            <w:pStyle w:val="Footer"/>
            <w:spacing w:before="60" w:after="60" w:line="264" w:lineRule="auto"/>
            <w:jc w:val="center"/>
            <w:rPr>
              <w:b/>
              <w:sz w:val="20"/>
              <w:szCs w:val="20"/>
            </w:rPr>
          </w:pPr>
        </w:p>
      </w:tc>
      <w:tc>
        <w:tcPr>
          <w:tcW w:w="1667" w:type="pct"/>
          <w:shd w:val="clear" w:color="auto" w:fill="auto"/>
        </w:tcPr>
        <w:p w14:paraId="45049C2B" w14:textId="77777777" w:rsidR="00A06838" w:rsidRPr="002050C1" w:rsidRDefault="00A06838" w:rsidP="00135CC2">
          <w:pPr>
            <w:pStyle w:val="Footer"/>
            <w:spacing w:before="60" w:after="60" w:line="264" w:lineRule="auto"/>
            <w:jc w:val="right"/>
            <w:rPr>
              <w:color w:val="006D68"/>
            </w:rPr>
          </w:pPr>
        </w:p>
      </w:tc>
    </w:tr>
  </w:tbl>
  <w:p w14:paraId="69F28B90" w14:textId="77777777" w:rsidR="00A06838" w:rsidRDefault="00A068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80"/>
      <w:gridCol w:w="3081"/>
      <w:gridCol w:w="3081"/>
    </w:tblGrid>
    <w:tr w:rsidR="00A06838" w:rsidRPr="00135CC2" w14:paraId="2ED151BA" w14:textId="77777777" w:rsidTr="00166615">
      <w:trPr>
        <w:trHeight w:val="284"/>
      </w:trPr>
      <w:tc>
        <w:tcPr>
          <w:tcW w:w="1666" w:type="pct"/>
          <w:shd w:val="clear" w:color="auto" w:fill="auto"/>
        </w:tcPr>
        <w:p w14:paraId="2D9DC7BC" w14:textId="658E2E9E" w:rsidR="00A06838" w:rsidRPr="002050C1" w:rsidRDefault="00A06838" w:rsidP="008C0E39">
          <w:pPr>
            <w:pStyle w:val="Footer"/>
            <w:spacing w:before="60" w:after="60" w:line="264" w:lineRule="auto"/>
            <w:rPr>
              <w:color w:val="006D68"/>
              <w:sz w:val="20"/>
              <w:szCs w:val="20"/>
            </w:rPr>
          </w:pPr>
          <w:r w:rsidRPr="002050C1">
            <w:rPr>
              <w:b/>
              <w:color w:val="006D68"/>
              <w:sz w:val="20"/>
              <w:szCs w:val="20"/>
            </w:rPr>
            <w:t>Template CM9 Ref.</w:t>
          </w:r>
          <w:r w:rsidRPr="002050C1">
            <w:rPr>
              <w:color w:val="006D68"/>
              <w:sz w:val="20"/>
              <w:szCs w:val="20"/>
            </w:rPr>
            <w:t xml:space="preserve">: </w:t>
          </w:r>
        </w:p>
        <w:p w14:paraId="19043C9C" w14:textId="73610E99" w:rsidR="00A06838" w:rsidRPr="002050C1" w:rsidRDefault="00A06838" w:rsidP="008C0E39">
          <w:pPr>
            <w:pStyle w:val="Footer"/>
            <w:spacing w:before="60" w:after="60" w:line="264" w:lineRule="auto"/>
            <w:rPr>
              <w:color w:val="006D68"/>
              <w:sz w:val="20"/>
              <w:szCs w:val="20"/>
            </w:rPr>
          </w:pPr>
          <w:r w:rsidRPr="002050C1">
            <w:rPr>
              <w:color w:val="006D68"/>
              <w:sz w:val="20"/>
              <w:szCs w:val="20"/>
            </w:rPr>
            <w:t>2020/237833</w:t>
          </w:r>
        </w:p>
      </w:tc>
      <w:tc>
        <w:tcPr>
          <w:tcW w:w="1667" w:type="pct"/>
          <w:shd w:val="clear" w:color="auto" w:fill="auto"/>
        </w:tcPr>
        <w:p w14:paraId="5295E0D2" w14:textId="77777777" w:rsidR="00A06838" w:rsidRPr="002050C1" w:rsidRDefault="00A06838" w:rsidP="00544EFF">
          <w:pPr>
            <w:pStyle w:val="Footer"/>
            <w:spacing w:before="60" w:after="60" w:line="264" w:lineRule="auto"/>
            <w:jc w:val="center"/>
            <w:rPr>
              <w:b/>
              <w:sz w:val="20"/>
              <w:szCs w:val="20"/>
            </w:rPr>
          </w:pPr>
          <w:r w:rsidRPr="002050C1">
            <w:rPr>
              <w:b/>
              <w:color w:val="006D68"/>
              <w:sz w:val="20"/>
              <w:szCs w:val="20"/>
            </w:rPr>
            <w:t xml:space="preserve">- OFFICIAL - </w:t>
          </w:r>
        </w:p>
      </w:tc>
      <w:tc>
        <w:tcPr>
          <w:tcW w:w="1667" w:type="pct"/>
          <w:shd w:val="clear" w:color="auto" w:fill="auto"/>
        </w:tcPr>
        <w:p w14:paraId="5ADEC250" w14:textId="77777777" w:rsidR="00A06838" w:rsidRPr="002050C1" w:rsidRDefault="00A06838" w:rsidP="00544EFF">
          <w:pPr>
            <w:pStyle w:val="Footer"/>
            <w:spacing w:before="60" w:after="60" w:line="264" w:lineRule="auto"/>
            <w:jc w:val="right"/>
            <w:rPr>
              <w:color w:val="006D68"/>
            </w:rPr>
          </w:pPr>
          <w:r w:rsidRPr="002050C1">
            <w:rPr>
              <w:color w:val="006D68"/>
            </w:rPr>
            <w:t xml:space="preserve">Page </w:t>
          </w:r>
          <w:r w:rsidRPr="002050C1">
            <w:rPr>
              <w:b/>
              <w:color w:val="006D68"/>
            </w:rPr>
            <w:fldChar w:fldCharType="begin"/>
          </w:r>
          <w:r w:rsidRPr="002050C1">
            <w:rPr>
              <w:b/>
              <w:color w:val="006D68"/>
            </w:rPr>
            <w:instrText xml:space="preserve"> PAGE  \* Arabic  \* MERGEFORMAT </w:instrText>
          </w:r>
          <w:r w:rsidRPr="002050C1">
            <w:rPr>
              <w:b/>
              <w:color w:val="006D68"/>
            </w:rPr>
            <w:fldChar w:fldCharType="separate"/>
          </w:r>
          <w:r w:rsidRPr="002050C1">
            <w:rPr>
              <w:b/>
              <w:noProof/>
              <w:color w:val="006D68"/>
            </w:rPr>
            <w:t>1</w:t>
          </w:r>
          <w:r w:rsidRPr="002050C1">
            <w:rPr>
              <w:b/>
              <w:color w:val="006D68"/>
            </w:rPr>
            <w:fldChar w:fldCharType="end"/>
          </w:r>
          <w:r w:rsidRPr="002050C1">
            <w:rPr>
              <w:color w:val="006D68"/>
            </w:rPr>
            <w:t xml:space="preserve"> of </w:t>
          </w:r>
          <w:r w:rsidRPr="002050C1">
            <w:rPr>
              <w:b/>
              <w:color w:val="006D68"/>
            </w:rPr>
            <w:fldChar w:fldCharType="begin"/>
          </w:r>
          <w:r w:rsidRPr="002050C1">
            <w:rPr>
              <w:b/>
              <w:color w:val="006D68"/>
            </w:rPr>
            <w:instrText xml:space="preserve"> NUMPAGES  \* Arabic  \* MERGEFORMAT </w:instrText>
          </w:r>
          <w:r w:rsidRPr="002050C1">
            <w:rPr>
              <w:b/>
              <w:color w:val="006D68"/>
            </w:rPr>
            <w:fldChar w:fldCharType="separate"/>
          </w:r>
          <w:r w:rsidRPr="002050C1">
            <w:rPr>
              <w:b/>
              <w:noProof/>
              <w:color w:val="006D68"/>
            </w:rPr>
            <w:t>4</w:t>
          </w:r>
          <w:r w:rsidRPr="002050C1">
            <w:rPr>
              <w:b/>
              <w:color w:val="006D68"/>
            </w:rPr>
            <w:fldChar w:fldCharType="end"/>
          </w:r>
        </w:p>
      </w:tc>
    </w:tr>
  </w:tbl>
  <w:p w14:paraId="2F391E2B" w14:textId="77777777" w:rsidR="00A06838" w:rsidRDefault="00A06838" w:rsidP="000E0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C1D4C" w14:textId="77777777" w:rsidR="0068664E" w:rsidRDefault="0068664E" w:rsidP="002948CE">
      <w:pPr>
        <w:spacing w:before="0" w:after="0" w:line="240" w:lineRule="auto"/>
      </w:pPr>
      <w:r>
        <w:separator/>
      </w:r>
    </w:p>
  </w:footnote>
  <w:footnote w:type="continuationSeparator" w:id="0">
    <w:p w14:paraId="427F08C9" w14:textId="77777777" w:rsidR="0068664E" w:rsidRDefault="0068664E" w:rsidP="002948CE">
      <w:pPr>
        <w:spacing w:before="0" w:after="0" w:line="240" w:lineRule="auto"/>
      </w:pPr>
      <w:r>
        <w:continuationSeparator/>
      </w:r>
    </w:p>
  </w:footnote>
  <w:footnote w:id="1">
    <w:p w14:paraId="53DE023B" w14:textId="75DAEDFE" w:rsidR="00A06838" w:rsidRPr="00922DEA" w:rsidRDefault="00A06838">
      <w:pPr>
        <w:pStyle w:val="FootnoteText"/>
      </w:pPr>
      <w:r w:rsidRPr="00922DEA">
        <w:rPr>
          <w:rStyle w:val="FootnoteReference"/>
        </w:rPr>
        <w:footnoteRef/>
      </w:r>
      <w:r w:rsidRPr="00922DEA">
        <w:t xml:space="preserve"> </w:t>
      </w:r>
      <w:r w:rsidRPr="00922DEA">
        <w:rPr>
          <w:rFonts w:cs="Arial"/>
        </w:rPr>
        <w:t>ONR’s five purposes are nuclear safety, nuclear site health and safety, civil nuclear security, nuclear safeguards, and nuclear transport.</w:t>
      </w:r>
    </w:p>
  </w:footnote>
  <w:footnote w:id="2">
    <w:p w14:paraId="1074978C" w14:textId="1CFB6E0F" w:rsidR="00A06838" w:rsidRDefault="00A06838" w:rsidP="008C4D27">
      <w:pPr>
        <w:spacing w:before="0" w:after="0" w:line="240" w:lineRule="auto"/>
        <w:rPr>
          <w:sz w:val="20"/>
          <w:szCs w:val="20"/>
        </w:rPr>
      </w:pPr>
      <w:r w:rsidRPr="008C4D27">
        <w:rPr>
          <w:rStyle w:val="FootnoteReference"/>
          <w:sz w:val="20"/>
          <w:szCs w:val="20"/>
        </w:rPr>
        <w:footnoteRef/>
      </w:r>
      <w:r w:rsidRPr="008C4D27">
        <w:rPr>
          <w:sz w:val="20"/>
          <w:szCs w:val="20"/>
        </w:rPr>
        <w:t xml:space="preserve"> ‘Safety culture’ is the assembly of characteristics and attitudes in organisations and individuals which establishes that, as an overriding priority, protection and safety issues receive the attention warranted by their significance (IAEA, 2018).</w:t>
      </w:r>
    </w:p>
    <w:p w14:paraId="74B9EF24" w14:textId="77777777" w:rsidR="00A06838" w:rsidRPr="008C4D27" w:rsidRDefault="00A06838" w:rsidP="008C4D27">
      <w:pPr>
        <w:spacing w:before="0" w:after="0" w:line="240" w:lineRule="auto"/>
        <w:rPr>
          <w:sz w:val="20"/>
          <w:szCs w:val="20"/>
        </w:rPr>
      </w:pPr>
    </w:p>
  </w:footnote>
  <w:footnote w:id="3">
    <w:p w14:paraId="63E69C71" w14:textId="77777777" w:rsidR="00A06838" w:rsidRDefault="00A06838" w:rsidP="008C4D27">
      <w:pPr>
        <w:pStyle w:val="FootnoteText"/>
      </w:pPr>
      <w:r w:rsidRPr="008C4D27">
        <w:rPr>
          <w:rStyle w:val="FootnoteReference"/>
        </w:rPr>
        <w:footnoteRef/>
      </w:r>
      <w:r w:rsidRPr="008C4D27">
        <w:t xml:space="preserve"> De Castro et al (2013) took steps to empirically validate the IAEA’s safety culture model composed of five dimensions further specified by 37 attributes. In doing so they found that several of the attributes of the model</w:t>
      </w:r>
      <w:r w:rsidRPr="00C64E79">
        <w:rPr>
          <w:sz w:val="18"/>
          <w:szCs w:val="18"/>
        </w:rPr>
        <w:t xml:space="preserve"> may not be related to their corresponding dimensions: that is, most of the attributes included in the model may not be measuring the dimensions they are intended to measure.</w:t>
      </w:r>
    </w:p>
  </w:footnote>
  <w:footnote w:id="4">
    <w:p w14:paraId="75DF487F" w14:textId="77777777" w:rsidR="00A06838" w:rsidRPr="008C4D27" w:rsidRDefault="00A06838" w:rsidP="00220B6B">
      <w:pPr>
        <w:spacing w:before="0" w:line="240" w:lineRule="auto"/>
        <w:rPr>
          <w:sz w:val="20"/>
          <w:szCs w:val="20"/>
        </w:rPr>
      </w:pPr>
      <w:r w:rsidRPr="008C4D27">
        <w:rPr>
          <w:rStyle w:val="FootnoteReference"/>
          <w:sz w:val="20"/>
          <w:szCs w:val="20"/>
        </w:rPr>
        <w:footnoteRef/>
      </w:r>
      <w:r w:rsidRPr="008C4D27">
        <w:rPr>
          <w:sz w:val="20"/>
          <w:szCs w:val="20"/>
        </w:rPr>
        <w:t xml:space="preserve"> The term ‘safety climate’ refers to psychological characteristics of employees (i.e. ‘how people feel’), corresponding to the values, attitudes, and perceptions of employees with regards to safety within an organisation (HSE, 2005).</w:t>
      </w:r>
    </w:p>
    <w:p w14:paraId="11ED178A" w14:textId="77777777" w:rsidR="00A06838" w:rsidRDefault="00A06838" w:rsidP="008C4D2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9016" w14:textId="77777777" w:rsidR="00E8336C" w:rsidRDefault="00E833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31E51" w14:textId="67023B11" w:rsidR="00A06838" w:rsidRDefault="00A06838" w:rsidP="00166615">
    <w:pPr>
      <w:pStyle w:val="Header"/>
    </w:pPr>
  </w:p>
  <w:p w14:paraId="5BA0EB58" w14:textId="77777777" w:rsidR="00A06838" w:rsidRDefault="00A06838" w:rsidP="00166615">
    <w:pPr>
      <w:pStyle w:val="Header"/>
    </w:pPr>
  </w:p>
  <w:tbl>
    <w:tblPr>
      <w:tblW w:w="0" w:type="auto"/>
      <w:tblLook w:val="04A0" w:firstRow="1" w:lastRow="0" w:firstColumn="1" w:lastColumn="0" w:noHBand="0" w:noVBand="1"/>
    </w:tblPr>
    <w:tblGrid>
      <w:gridCol w:w="4621"/>
      <w:gridCol w:w="4621"/>
    </w:tblGrid>
    <w:tr w:rsidR="00A06838" w14:paraId="775F52B6" w14:textId="77777777" w:rsidTr="00544EFF">
      <w:tc>
        <w:tcPr>
          <w:tcW w:w="4621" w:type="dxa"/>
          <w:shd w:val="clear" w:color="auto" w:fill="auto"/>
          <w:vAlign w:val="center"/>
        </w:tcPr>
        <w:p w14:paraId="46C0C801" w14:textId="77777777" w:rsidR="00A06838" w:rsidRPr="000E0CAF" w:rsidRDefault="00A06838" w:rsidP="005739E1">
          <w:pPr>
            <w:pStyle w:val="Header"/>
            <w:rPr>
              <w:sz w:val="18"/>
              <w:szCs w:val="18"/>
            </w:rPr>
          </w:pPr>
          <w:r>
            <w:rPr>
              <w:noProof/>
              <w:lang w:eastAsia="en-GB"/>
            </w:rPr>
            <w:drawing>
              <wp:inline distT="0" distB="0" distL="0" distR="0" wp14:anchorId="1EF5169E" wp14:editId="3B7160AC">
                <wp:extent cx="2524125" cy="533400"/>
                <wp:effectExtent l="0" t="0" r="9525" b="0"/>
                <wp:docPr id="2" name="Picture 2"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4621" w:type="dxa"/>
          <w:shd w:val="clear" w:color="auto" w:fill="auto"/>
          <w:vAlign w:val="center"/>
        </w:tcPr>
        <w:p w14:paraId="6CC5B28A" w14:textId="77777777" w:rsidR="00A06838" w:rsidRPr="00792C72" w:rsidRDefault="00A06838" w:rsidP="00792C72">
          <w:pPr>
            <w:spacing w:before="60" w:after="60"/>
            <w:jc w:val="right"/>
            <w:outlineLvl w:val="1"/>
            <w:rPr>
              <w:rFonts w:ascii="Times New Roman" w:hAnsi="Times New Roman"/>
              <w:bCs/>
              <w:iCs/>
              <w:kern w:val="36"/>
              <w:sz w:val="18"/>
              <w:szCs w:val="16"/>
            </w:rPr>
          </w:pPr>
          <w:r w:rsidRPr="00792C72">
            <w:rPr>
              <w:rFonts w:cs="Arial"/>
              <w:bCs/>
              <w:iCs/>
              <w:kern w:val="36"/>
              <w:sz w:val="18"/>
              <w:szCs w:val="16"/>
            </w:rPr>
            <w:t>© Office for Nuclear Regulation</w:t>
          </w:r>
          <w:r w:rsidRPr="00792C72">
            <w:rPr>
              <w:rFonts w:cs="Arial"/>
              <w:bCs/>
              <w:iCs/>
              <w:kern w:val="36"/>
              <w:sz w:val="18"/>
              <w:szCs w:val="16"/>
            </w:rPr>
            <w:br/>
          </w:r>
          <w:r w:rsidRPr="00792C72">
            <w:rPr>
              <w:rFonts w:cs="Arial"/>
              <w:b/>
              <w:bCs/>
              <w:iCs/>
              <w:kern w:val="36"/>
              <w:sz w:val="18"/>
              <w:szCs w:val="16"/>
            </w:rPr>
            <w:t>UNCONTROLLED WHEN PRINTED</w:t>
          </w:r>
          <w:r w:rsidRPr="00792C72">
            <w:rPr>
              <w:rFonts w:cs="Arial"/>
              <w:bCs/>
              <w:iCs/>
              <w:kern w:val="36"/>
              <w:sz w:val="18"/>
              <w:szCs w:val="16"/>
            </w:rPr>
            <w:br/>
            <w:t xml:space="preserve">If you wish to reuse this information visit </w:t>
          </w:r>
          <w:hyperlink r:id="rId2" w:tooltip="blocked::blocked::BLOCKED::http://www.hse.gov.uk/copyright&#10;blocked::BLOCKED::http://www.hse.gov.uk/copyright&#10;http://www.hse.gov.uk/copyright" w:history="1"/>
          <w:hyperlink r:id="rId3" w:tooltip="http://www.onr.org.uk/copyright" w:history="1">
            <w:r w:rsidRPr="00792C72">
              <w:rPr>
                <w:rStyle w:val="Hyperlink"/>
                <w:rFonts w:cs="Arial"/>
                <w:bCs/>
                <w:iCs/>
                <w:kern w:val="36"/>
                <w:sz w:val="18"/>
                <w:szCs w:val="16"/>
              </w:rPr>
              <w:t>www.onr.org.uk/copyright</w:t>
            </w:r>
          </w:hyperlink>
          <w:r w:rsidRPr="00792C72">
            <w:rPr>
              <w:rFonts w:cs="Arial"/>
              <w:bCs/>
              <w:iCs/>
              <w:kern w:val="36"/>
              <w:sz w:val="18"/>
              <w:szCs w:val="16"/>
            </w:rPr>
            <w:t> for details.</w:t>
          </w:r>
        </w:p>
      </w:tc>
    </w:tr>
  </w:tbl>
  <w:p w14:paraId="577A128E" w14:textId="77777777" w:rsidR="00A06838" w:rsidRDefault="00A06838" w:rsidP="001666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21"/>
      <w:gridCol w:w="4621"/>
    </w:tblGrid>
    <w:tr w:rsidR="00A06838" w:rsidRPr="002050C1" w14:paraId="05C9F01D" w14:textId="77777777" w:rsidTr="00544EFF">
      <w:tc>
        <w:tcPr>
          <w:tcW w:w="4621" w:type="dxa"/>
          <w:shd w:val="clear" w:color="auto" w:fill="auto"/>
          <w:vAlign w:val="center"/>
        </w:tcPr>
        <w:p w14:paraId="088F1BFD" w14:textId="77777777" w:rsidR="00A06838" w:rsidRDefault="00A06838" w:rsidP="00544EFF">
          <w:pPr>
            <w:pStyle w:val="Header"/>
          </w:pPr>
          <w:r>
            <w:rPr>
              <w:noProof/>
              <w:lang w:eastAsia="en-GB"/>
            </w:rPr>
            <w:drawing>
              <wp:inline distT="0" distB="0" distL="0" distR="0" wp14:anchorId="120D8D5A" wp14:editId="2CF45EFB">
                <wp:extent cx="2524125" cy="533400"/>
                <wp:effectExtent l="0" t="0" r="9525" b="0"/>
                <wp:docPr id="4" name="Picture 9"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4621" w:type="dxa"/>
          <w:shd w:val="clear" w:color="auto" w:fill="auto"/>
          <w:vAlign w:val="center"/>
        </w:tcPr>
        <w:p w14:paraId="753177B2" w14:textId="77777777" w:rsidR="00A06838" w:rsidRPr="002050C1" w:rsidRDefault="00A06838" w:rsidP="00F26124">
          <w:pPr>
            <w:spacing w:before="60" w:after="60"/>
            <w:jc w:val="right"/>
            <w:outlineLvl w:val="1"/>
            <w:rPr>
              <w:rFonts w:ascii="Times New Roman" w:hAnsi="Times New Roman"/>
              <w:bCs/>
              <w:kern w:val="36"/>
              <w:sz w:val="18"/>
              <w:szCs w:val="18"/>
            </w:rPr>
          </w:pPr>
          <w:r w:rsidRPr="002050C1">
            <w:rPr>
              <w:rFonts w:cs="Arial"/>
              <w:bCs/>
              <w:i/>
              <w:kern w:val="36"/>
              <w:sz w:val="18"/>
              <w:szCs w:val="18"/>
            </w:rPr>
            <w:t>© Office for Nuclear Regulation</w:t>
          </w:r>
          <w:r w:rsidRPr="002050C1">
            <w:rPr>
              <w:rFonts w:cs="Arial"/>
              <w:bCs/>
              <w:i/>
              <w:kern w:val="36"/>
              <w:sz w:val="18"/>
              <w:szCs w:val="18"/>
            </w:rPr>
            <w:br/>
          </w:r>
          <w:r w:rsidRPr="002050C1">
            <w:rPr>
              <w:rFonts w:cs="Arial"/>
              <w:b/>
              <w:bCs/>
              <w:color w:val="FF0000"/>
              <w:kern w:val="36"/>
              <w:sz w:val="18"/>
              <w:szCs w:val="18"/>
            </w:rPr>
            <w:t>UNCONTROLLED WHEN PRINTED</w:t>
          </w:r>
          <w:r w:rsidRPr="002050C1">
            <w:rPr>
              <w:rFonts w:cs="Arial"/>
              <w:bCs/>
              <w:kern w:val="36"/>
              <w:sz w:val="18"/>
              <w:szCs w:val="18"/>
            </w:rPr>
            <w:br/>
            <w:t xml:space="preserve">If you wish to reuse this information visit </w:t>
          </w:r>
          <w:hyperlink r:id="rId2" w:tooltip="blocked::blocked::BLOCKED::http://www.hse.gov.uk/copyright&#10;blocked::BLOCKED::http://www.hse.gov.uk/copyright&#10;http://www.hse.gov.uk/copyright" w:history="1"/>
          <w:hyperlink r:id="rId3" w:tooltip="http://www.onr.org.uk/copyright" w:history="1">
            <w:r w:rsidRPr="002050C1">
              <w:rPr>
                <w:rStyle w:val="Hyperlink"/>
                <w:rFonts w:cs="Arial"/>
                <w:bCs/>
                <w:kern w:val="36"/>
                <w:sz w:val="18"/>
                <w:szCs w:val="18"/>
              </w:rPr>
              <w:t>www.onr.org.uk/copyright</w:t>
            </w:r>
          </w:hyperlink>
          <w:r w:rsidRPr="002050C1">
            <w:rPr>
              <w:rFonts w:cs="Arial"/>
              <w:bCs/>
              <w:kern w:val="36"/>
              <w:sz w:val="18"/>
              <w:szCs w:val="18"/>
            </w:rPr>
            <w:t> for details.</w:t>
          </w:r>
        </w:p>
      </w:tc>
    </w:tr>
  </w:tbl>
  <w:p w14:paraId="2F0D332C" w14:textId="77777777" w:rsidR="00A06838" w:rsidRDefault="00A06838" w:rsidP="000E0C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707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8424AA"/>
    <w:multiLevelType w:val="hybridMultilevel"/>
    <w:tmpl w:val="7E144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0B619C"/>
    <w:multiLevelType w:val="multilevel"/>
    <w:tmpl w:val="E51AB6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41D1E38"/>
    <w:multiLevelType w:val="hybridMultilevel"/>
    <w:tmpl w:val="1ABC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EAA2DC1"/>
    <w:multiLevelType w:val="hybridMultilevel"/>
    <w:tmpl w:val="1EE46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03554"/>
    <w:multiLevelType w:val="hybridMultilevel"/>
    <w:tmpl w:val="220CA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1D513D"/>
    <w:multiLevelType w:val="hybridMultilevel"/>
    <w:tmpl w:val="AD12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95238C"/>
    <w:multiLevelType w:val="hybridMultilevel"/>
    <w:tmpl w:val="CB7C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775DB9"/>
    <w:multiLevelType w:val="hybridMultilevel"/>
    <w:tmpl w:val="A2DEA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9B72D0"/>
    <w:multiLevelType w:val="hybridMultilevel"/>
    <w:tmpl w:val="D678583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0F0435"/>
    <w:multiLevelType w:val="multilevel"/>
    <w:tmpl w:val="59CAF56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2DE1DC0"/>
    <w:multiLevelType w:val="hybridMultilevel"/>
    <w:tmpl w:val="0436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4D1EA8"/>
    <w:multiLevelType w:val="multilevel"/>
    <w:tmpl w:val="072446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8221AF"/>
    <w:multiLevelType w:val="hybridMultilevel"/>
    <w:tmpl w:val="F8B2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1550BF"/>
    <w:multiLevelType w:val="multilevel"/>
    <w:tmpl w:val="0282A1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70C6AC6"/>
    <w:multiLevelType w:val="hybridMultilevel"/>
    <w:tmpl w:val="0F1E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9423C0"/>
    <w:multiLevelType w:val="hybridMultilevel"/>
    <w:tmpl w:val="72940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447535"/>
    <w:multiLevelType w:val="hybridMultilevel"/>
    <w:tmpl w:val="10F03B5C"/>
    <w:lvl w:ilvl="0" w:tplc="C6ECFB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7F2150"/>
    <w:multiLevelType w:val="hybridMultilevel"/>
    <w:tmpl w:val="08F02166"/>
    <w:lvl w:ilvl="0" w:tplc="8E004286">
      <w:start w:val="1"/>
      <w:numFmt w:val="bullet"/>
      <w:pStyle w:val="BulletPoin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6489903">
    <w:abstractNumId w:val="4"/>
  </w:num>
  <w:num w:numId="2" w16cid:durableId="347174550">
    <w:abstractNumId w:val="4"/>
  </w:num>
  <w:num w:numId="3" w16cid:durableId="759256057">
    <w:abstractNumId w:val="4"/>
  </w:num>
  <w:num w:numId="4" w16cid:durableId="523441010">
    <w:abstractNumId w:val="4"/>
  </w:num>
  <w:num w:numId="5" w16cid:durableId="1115175393">
    <w:abstractNumId w:val="4"/>
  </w:num>
  <w:num w:numId="6" w16cid:durableId="372583260">
    <w:abstractNumId w:val="13"/>
  </w:num>
  <w:num w:numId="7" w16cid:durableId="1336496607">
    <w:abstractNumId w:val="0"/>
  </w:num>
  <w:num w:numId="8" w16cid:durableId="1079254062">
    <w:abstractNumId w:val="13"/>
  </w:num>
  <w:num w:numId="9" w16cid:durableId="1424372838">
    <w:abstractNumId w:val="15"/>
  </w:num>
  <w:num w:numId="10" w16cid:durableId="236788343">
    <w:abstractNumId w:val="2"/>
  </w:num>
  <w:num w:numId="11" w16cid:durableId="2127498506">
    <w:abstractNumId w:val="2"/>
  </w:num>
  <w:num w:numId="12" w16cid:durableId="699354364">
    <w:abstractNumId w:val="19"/>
  </w:num>
  <w:num w:numId="13" w16cid:durableId="724842090">
    <w:abstractNumId w:val="11"/>
  </w:num>
  <w:num w:numId="14" w16cid:durableId="30309184">
    <w:abstractNumId w:val="18"/>
  </w:num>
  <w:num w:numId="15" w16cid:durableId="503592554">
    <w:abstractNumId w:val="18"/>
  </w:num>
  <w:num w:numId="16" w16cid:durableId="606549758">
    <w:abstractNumId w:val="18"/>
  </w:num>
  <w:num w:numId="17" w16cid:durableId="1192643406">
    <w:abstractNumId w:val="18"/>
  </w:num>
  <w:num w:numId="18" w16cid:durableId="315186081">
    <w:abstractNumId w:val="18"/>
  </w:num>
  <w:num w:numId="19" w16cid:durableId="1962150361">
    <w:abstractNumId w:val="11"/>
  </w:num>
  <w:num w:numId="20" w16cid:durableId="802890148">
    <w:abstractNumId w:val="18"/>
    <w:lvlOverride w:ilvl="0">
      <w:startOverride w:val="1"/>
    </w:lvlOverride>
  </w:num>
  <w:num w:numId="21" w16cid:durableId="1329676928">
    <w:abstractNumId w:val="7"/>
  </w:num>
  <w:num w:numId="22" w16cid:durableId="1262949480">
    <w:abstractNumId w:val="17"/>
  </w:num>
  <w:num w:numId="23" w16cid:durableId="1798833858">
    <w:abstractNumId w:val="1"/>
  </w:num>
  <w:num w:numId="24" w16cid:durableId="910820014">
    <w:abstractNumId w:val="16"/>
  </w:num>
  <w:num w:numId="25" w16cid:durableId="534512721">
    <w:abstractNumId w:val="10"/>
  </w:num>
  <w:num w:numId="26" w16cid:durableId="1552765269">
    <w:abstractNumId w:val="19"/>
  </w:num>
  <w:num w:numId="27" w16cid:durableId="1683583981">
    <w:abstractNumId w:val="3"/>
  </w:num>
  <w:num w:numId="28" w16cid:durableId="1160541423">
    <w:abstractNumId w:val="12"/>
  </w:num>
  <w:num w:numId="29" w16cid:durableId="1363441082">
    <w:abstractNumId w:val="8"/>
  </w:num>
  <w:num w:numId="30" w16cid:durableId="1205168154">
    <w:abstractNumId w:val="14"/>
  </w:num>
  <w:num w:numId="31" w16cid:durableId="901672847">
    <w:abstractNumId w:val="5"/>
  </w:num>
  <w:num w:numId="32" w16cid:durableId="1065764004">
    <w:abstractNumId w:val="9"/>
  </w:num>
  <w:num w:numId="33" w16cid:durableId="8195377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03C2"/>
    <w:rsid w:val="0002703C"/>
    <w:rsid w:val="00075B58"/>
    <w:rsid w:val="00081F07"/>
    <w:rsid w:val="00095277"/>
    <w:rsid w:val="000A0CF3"/>
    <w:rsid w:val="000B3536"/>
    <w:rsid w:val="000B44EA"/>
    <w:rsid w:val="000C2C90"/>
    <w:rsid w:val="000E0CAF"/>
    <w:rsid w:val="00101035"/>
    <w:rsid w:val="001211BA"/>
    <w:rsid w:val="00135CC2"/>
    <w:rsid w:val="00166615"/>
    <w:rsid w:val="00174C54"/>
    <w:rsid w:val="001D59DB"/>
    <w:rsid w:val="001F70EE"/>
    <w:rsid w:val="002050C1"/>
    <w:rsid w:val="0021237A"/>
    <w:rsid w:val="002173D4"/>
    <w:rsid w:val="00220B6B"/>
    <w:rsid w:val="00223926"/>
    <w:rsid w:val="00225B1F"/>
    <w:rsid w:val="0024020A"/>
    <w:rsid w:val="002403C2"/>
    <w:rsid w:val="00242847"/>
    <w:rsid w:val="002948CE"/>
    <w:rsid w:val="00295BEC"/>
    <w:rsid w:val="002F1622"/>
    <w:rsid w:val="002F366A"/>
    <w:rsid w:val="00330398"/>
    <w:rsid w:val="00331CE0"/>
    <w:rsid w:val="003344C9"/>
    <w:rsid w:val="003406A3"/>
    <w:rsid w:val="00376AF7"/>
    <w:rsid w:val="003C2AD5"/>
    <w:rsid w:val="0040207E"/>
    <w:rsid w:val="004065D5"/>
    <w:rsid w:val="0041603F"/>
    <w:rsid w:val="004366C4"/>
    <w:rsid w:val="00491D2A"/>
    <w:rsid w:val="004A1B24"/>
    <w:rsid w:val="004B3DC6"/>
    <w:rsid w:val="004E50E4"/>
    <w:rsid w:val="00512CBB"/>
    <w:rsid w:val="00523A4A"/>
    <w:rsid w:val="00536BC3"/>
    <w:rsid w:val="005401D8"/>
    <w:rsid w:val="00544EFF"/>
    <w:rsid w:val="005739E1"/>
    <w:rsid w:val="0059038D"/>
    <w:rsid w:val="00627212"/>
    <w:rsid w:val="006311E5"/>
    <w:rsid w:val="0063145C"/>
    <w:rsid w:val="006407CF"/>
    <w:rsid w:val="0067628C"/>
    <w:rsid w:val="00685403"/>
    <w:rsid w:val="0068664E"/>
    <w:rsid w:val="006F3487"/>
    <w:rsid w:val="006F4644"/>
    <w:rsid w:val="00704384"/>
    <w:rsid w:val="00771446"/>
    <w:rsid w:val="0078447C"/>
    <w:rsid w:val="00792C72"/>
    <w:rsid w:val="007E644B"/>
    <w:rsid w:val="007F1E26"/>
    <w:rsid w:val="007F7B17"/>
    <w:rsid w:val="0082316B"/>
    <w:rsid w:val="008348EE"/>
    <w:rsid w:val="00856468"/>
    <w:rsid w:val="008A77B4"/>
    <w:rsid w:val="008C0E39"/>
    <w:rsid w:val="008C4D27"/>
    <w:rsid w:val="008D158D"/>
    <w:rsid w:val="00900688"/>
    <w:rsid w:val="0090650F"/>
    <w:rsid w:val="00922DEA"/>
    <w:rsid w:val="00927E55"/>
    <w:rsid w:val="0093189F"/>
    <w:rsid w:val="00953F88"/>
    <w:rsid w:val="009D4363"/>
    <w:rsid w:val="009D529C"/>
    <w:rsid w:val="00A06838"/>
    <w:rsid w:val="00A10EB9"/>
    <w:rsid w:val="00A346BC"/>
    <w:rsid w:val="00A5089B"/>
    <w:rsid w:val="00A95AAB"/>
    <w:rsid w:val="00AA5782"/>
    <w:rsid w:val="00B030C3"/>
    <w:rsid w:val="00B11D25"/>
    <w:rsid w:val="00B31A1D"/>
    <w:rsid w:val="00B44F11"/>
    <w:rsid w:val="00B649D3"/>
    <w:rsid w:val="00BA746E"/>
    <w:rsid w:val="00C809F0"/>
    <w:rsid w:val="00CC33CD"/>
    <w:rsid w:val="00CC49EE"/>
    <w:rsid w:val="00CE26BF"/>
    <w:rsid w:val="00CF7308"/>
    <w:rsid w:val="00D07A1E"/>
    <w:rsid w:val="00D33B25"/>
    <w:rsid w:val="00D44691"/>
    <w:rsid w:val="00D4783D"/>
    <w:rsid w:val="00D56360"/>
    <w:rsid w:val="00D909B6"/>
    <w:rsid w:val="00DB2E1A"/>
    <w:rsid w:val="00DB71CA"/>
    <w:rsid w:val="00DD02DD"/>
    <w:rsid w:val="00E45B05"/>
    <w:rsid w:val="00E52F91"/>
    <w:rsid w:val="00E74F5F"/>
    <w:rsid w:val="00E80423"/>
    <w:rsid w:val="00E8336C"/>
    <w:rsid w:val="00E96A82"/>
    <w:rsid w:val="00EE4598"/>
    <w:rsid w:val="00F17D86"/>
    <w:rsid w:val="00F26124"/>
    <w:rsid w:val="00F27E00"/>
    <w:rsid w:val="00F32761"/>
    <w:rsid w:val="00F9529B"/>
    <w:rsid w:val="00F958BF"/>
    <w:rsid w:val="00F96F15"/>
    <w:rsid w:val="00FC015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C5B4A"/>
  <w15:docId w15:val="{7590383C-8C26-411F-90C1-C9D093620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4783D"/>
    <w:pPr>
      <w:spacing w:before="240" w:after="120" w:line="264" w:lineRule="auto"/>
    </w:pPr>
    <w:rPr>
      <w:rFonts w:ascii="Arial" w:hAnsi="Arial"/>
      <w:sz w:val="24"/>
      <w:szCs w:val="24"/>
      <w:lang w:eastAsia="en-US"/>
    </w:rPr>
  </w:style>
  <w:style w:type="paragraph" w:styleId="Heading1">
    <w:name w:val="heading 1"/>
    <w:basedOn w:val="ListParagraph"/>
    <w:next w:val="Normal"/>
    <w:link w:val="Heading1Char"/>
    <w:qFormat/>
    <w:rsid w:val="00E8336C"/>
    <w:pPr>
      <w:numPr>
        <w:numId w:val="13"/>
      </w:numPr>
      <w:spacing w:line="240" w:lineRule="auto"/>
      <w:outlineLvl w:val="0"/>
    </w:pPr>
    <w:rPr>
      <w:rFonts w:cs="Arial"/>
      <w:bCs/>
      <w:sz w:val="48"/>
      <w:szCs w:val="48"/>
    </w:rPr>
  </w:style>
  <w:style w:type="paragraph" w:styleId="Heading2">
    <w:name w:val="heading 2"/>
    <w:basedOn w:val="Heading1"/>
    <w:next w:val="Normal"/>
    <w:link w:val="Heading2Char"/>
    <w:qFormat/>
    <w:rsid w:val="005401D8"/>
    <w:pPr>
      <w:numPr>
        <w:ilvl w:val="1"/>
      </w:numPr>
      <w:ind w:hanging="792"/>
      <w:outlineLvl w:val="1"/>
    </w:pPr>
    <w:rPr>
      <w:sz w:val="36"/>
      <w:szCs w:val="36"/>
    </w:rPr>
  </w:style>
  <w:style w:type="paragraph" w:styleId="Heading3">
    <w:name w:val="heading 3"/>
    <w:basedOn w:val="Heading2"/>
    <w:next w:val="Normal"/>
    <w:link w:val="Heading3Char"/>
    <w:qFormat/>
    <w:rsid w:val="00E8336C"/>
    <w:pPr>
      <w:numPr>
        <w:ilvl w:val="2"/>
      </w:numPr>
      <w:ind w:hanging="1224"/>
      <w:outlineLvl w:val="2"/>
    </w:pPr>
    <w:rPr>
      <w:bCs w:val="0"/>
      <w:sz w:val="28"/>
    </w:rPr>
  </w:style>
  <w:style w:type="paragraph" w:styleId="Heading4">
    <w:name w:val="heading 4"/>
    <w:basedOn w:val="Normal"/>
    <w:next w:val="Normal"/>
    <w:link w:val="Heading4Char"/>
    <w:rsid w:val="00330398"/>
    <w:pPr>
      <w:keepNext/>
      <w:spacing w:after="60"/>
      <w:outlineLvl w:val="3"/>
    </w:pPr>
    <w:rPr>
      <w:rFonts w:ascii="Times New Roman" w:hAnsi="Times New Roman"/>
      <w:b/>
      <w:bCs/>
      <w:sz w:val="28"/>
      <w:szCs w:val="28"/>
    </w:rPr>
  </w:style>
  <w:style w:type="paragraph" w:styleId="Heading5">
    <w:name w:val="heading 5"/>
    <w:basedOn w:val="Normal"/>
    <w:next w:val="Normal"/>
    <w:link w:val="Heading5Char"/>
    <w:rsid w:val="00330398"/>
    <w:pPr>
      <w:numPr>
        <w:ilvl w:val="4"/>
        <w:numId w:val="5"/>
      </w:numPr>
      <w:spacing w:after="60"/>
      <w:outlineLvl w:val="4"/>
    </w:pPr>
    <w:rPr>
      <w:b/>
      <w:bCs/>
      <w:i/>
      <w:iCs/>
      <w:sz w:val="26"/>
      <w:szCs w:val="26"/>
    </w:rPr>
  </w:style>
  <w:style w:type="paragraph" w:styleId="Heading6">
    <w:name w:val="heading 6"/>
    <w:basedOn w:val="Normal"/>
    <w:next w:val="Normal"/>
    <w:link w:val="Heading6Char"/>
    <w:rsid w:val="00330398"/>
    <w:pPr>
      <w:numPr>
        <w:ilvl w:val="5"/>
        <w:numId w:val="5"/>
      </w:numPr>
      <w:spacing w:after="60"/>
      <w:outlineLvl w:val="5"/>
    </w:pPr>
    <w:rPr>
      <w:rFonts w:ascii="Times New Roman" w:hAnsi="Times New Roman"/>
      <w:b/>
      <w:bCs/>
      <w:szCs w:val="22"/>
    </w:rPr>
  </w:style>
  <w:style w:type="paragraph" w:styleId="Heading7">
    <w:name w:val="heading 7"/>
    <w:basedOn w:val="Normal"/>
    <w:next w:val="Normal"/>
    <w:link w:val="Heading7Char"/>
    <w:rsid w:val="00330398"/>
    <w:pPr>
      <w:numPr>
        <w:ilvl w:val="6"/>
        <w:numId w:val="5"/>
      </w:numPr>
      <w:spacing w:after="60"/>
      <w:outlineLvl w:val="6"/>
    </w:pPr>
    <w:rPr>
      <w:rFonts w:ascii="Times New Roman" w:hAnsi="Times New Roman"/>
    </w:rPr>
  </w:style>
  <w:style w:type="paragraph" w:styleId="Heading8">
    <w:name w:val="heading 8"/>
    <w:basedOn w:val="Normal"/>
    <w:next w:val="Normal"/>
    <w:link w:val="Heading8Char"/>
    <w:rsid w:val="00330398"/>
    <w:pPr>
      <w:numPr>
        <w:ilvl w:val="7"/>
        <w:numId w:val="5"/>
      </w:numPr>
      <w:spacing w:after="60"/>
      <w:outlineLvl w:val="7"/>
    </w:pPr>
    <w:rPr>
      <w:rFonts w:ascii="Times New Roman" w:hAnsi="Times New Roman"/>
      <w:i/>
      <w:iCs/>
    </w:rPr>
  </w:style>
  <w:style w:type="paragraph" w:styleId="Heading9">
    <w:name w:val="heading 9"/>
    <w:basedOn w:val="Normal"/>
    <w:next w:val="Normal"/>
    <w:link w:val="Heading9Char"/>
    <w:rsid w:val="00330398"/>
    <w:pPr>
      <w:tabs>
        <w:tab w:val="num" w:pos="1584"/>
      </w:tabs>
      <w:spacing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8336C"/>
    <w:rPr>
      <w:rFonts w:ascii="Arial" w:hAnsi="Arial" w:cs="Arial"/>
      <w:bCs/>
      <w:sz w:val="48"/>
      <w:szCs w:val="48"/>
      <w:lang w:eastAsia="en-US"/>
    </w:rPr>
  </w:style>
  <w:style w:type="character" w:customStyle="1" w:styleId="Heading2Char">
    <w:name w:val="Heading 2 Char"/>
    <w:link w:val="Heading2"/>
    <w:rsid w:val="005401D8"/>
    <w:rPr>
      <w:rFonts w:ascii="Arial Bold" w:hAnsi="Arial Bold" w:cs="Arial"/>
      <w:b/>
      <w:sz w:val="36"/>
      <w:szCs w:val="36"/>
      <w:lang w:eastAsia="en-US"/>
    </w:rPr>
  </w:style>
  <w:style w:type="character" w:customStyle="1" w:styleId="Heading3Char">
    <w:name w:val="Heading 3 Char"/>
    <w:link w:val="Heading3"/>
    <w:rsid w:val="00E8336C"/>
    <w:rPr>
      <w:rFonts w:ascii="Arial" w:hAnsi="Arial" w:cs="Arial"/>
      <w:sz w:val="28"/>
      <w:szCs w:val="36"/>
      <w:lang w:eastAsia="en-US"/>
    </w:rPr>
  </w:style>
  <w:style w:type="character" w:customStyle="1" w:styleId="Heading4Char">
    <w:name w:val="Heading 4 Char"/>
    <w:link w:val="Heading4"/>
    <w:rsid w:val="00330398"/>
    <w:rPr>
      <w:b/>
      <w:bCs/>
      <w:sz w:val="28"/>
      <w:szCs w:val="28"/>
      <w:lang w:eastAsia="en-US"/>
    </w:rPr>
  </w:style>
  <w:style w:type="character" w:customStyle="1" w:styleId="Heading5Char">
    <w:name w:val="Heading 5 Char"/>
    <w:link w:val="Heading5"/>
    <w:rsid w:val="00330398"/>
    <w:rPr>
      <w:rFonts w:ascii="Arial" w:hAnsi="Arial"/>
      <w:b/>
      <w:bCs/>
      <w:i/>
      <w:iCs/>
      <w:sz w:val="26"/>
      <w:szCs w:val="26"/>
      <w:lang w:eastAsia="en-US"/>
    </w:rPr>
  </w:style>
  <w:style w:type="character" w:customStyle="1" w:styleId="Heading6Char">
    <w:name w:val="Heading 6 Char"/>
    <w:link w:val="Heading6"/>
    <w:rsid w:val="00330398"/>
    <w:rPr>
      <w:b/>
      <w:bCs/>
      <w:sz w:val="22"/>
      <w:szCs w:val="22"/>
      <w:lang w:eastAsia="en-US"/>
    </w:rPr>
  </w:style>
  <w:style w:type="character" w:customStyle="1" w:styleId="Heading7Char">
    <w:name w:val="Heading 7 Char"/>
    <w:link w:val="Heading7"/>
    <w:rsid w:val="00330398"/>
    <w:rPr>
      <w:sz w:val="24"/>
      <w:szCs w:val="24"/>
      <w:lang w:eastAsia="en-US"/>
    </w:rPr>
  </w:style>
  <w:style w:type="character" w:customStyle="1" w:styleId="Heading8Char">
    <w:name w:val="Heading 8 Char"/>
    <w:link w:val="Heading8"/>
    <w:rsid w:val="00330398"/>
    <w:rPr>
      <w:i/>
      <w:iCs/>
      <w:sz w:val="24"/>
      <w:szCs w:val="24"/>
      <w:lang w:eastAsia="en-US"/>
    </w:rPr>
  </w:style>
  <w:style w:type="character" w:customStyle="1" w:styleId="Heading9Char">
    <w:name w:val="Heading 9 Char"/>
    <w:link w:val="Heading9"/>
    <w:rsid w:val="00330398"/>
    <w:rPr>
      <w:rFonts w:ascii="Arial" w:hAnsi="Arial" w:cs="Arial"/>
      <w:sz w:val="22"/>
      <w:szCs w:val="22"/>
      <w:lang w:eastAsia="en-US"/>
    </w:rPr>
  </w:style>
  <w:style w:type="paragraph" w:styleId="Caption">
    <w:name w:val="caption"/>
    <w:aliases w:val="Captions - Tables &amp; Figures"/>
    <w:basedOn w:val="Normal"/>
    <w:next w:val="Normal"/>
    <w:unhideWhenUsed/>
    <w:qFormat/>
    <w:rsid w:val="00922DEA"/>
    <w:pPr>
      <w:keepNext/>
      <w:spacing w:after="200"/>
    </w:pPr>
    <w:rPr>
      <w:b/>
      <w:bCs/>
      <w:sz w:val="22"/>
      <w:szCs w:val="16"/>
    </w:rPr>
  </w:style>
  <w:style w:type="paragraph" w:styleId="Title">
    <w:name w:val="Title"/>
    <w:basedOn w:val="Normal"/>
    <w:next w:val="Normal"/>
    <w:link w:val="TitleChar"/>
    <w:rsid w:val="00330398"/>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330398"/>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330398"/>
    <w:pPr>
      <w:numPr>
        <w:ilvl w:val="1"/>
      </w:numPr>
    </w:pPr>
    <w:rPr>
      <w:rFonts w:ascii="Cambria" w:hAnsi="Cambria"/>
      <w:i/>
      <w:iCs/>
      <w:color w:val="4F81BD"/>
      <w:spacing w:val="15"/>
    </w:rPr>
  </w:style>
  <w:style w:type="character" w:customStyle="1" w:styleId="SubtitleChar">
    <w:name w:val="Subtitle Char"/>
    <w:link w:val="Subtitle"/>
    <w:rsid w:val="00330398"/>
    <w:rPr>
      <w:rFonts w:ascii="Cambria" w:eastAsia="Times New Roman" w:hAnsi="Cambria" w:cs="Times New Roman"/>
      <w:i/>
      <w:iCs/>
      <w:color w:val="4F81BD"/>
      <w:spacing w:val="15"/>
      <w:sz w:val="24"/>
      <w:szCs w:val="24"/>
      <w:lang w:eastAsia="en-US"/>
    </w:rPr>
  </w:style>
  <w:style w:type="character" w:styleId="Strong">
    <w:name w:val="Strong"/>
    <w:rsid w:val="00330398"/>
    <w:rPr>
      <w:b/>
      <w:bCs/>
    </w:rPr>
  </w:style>
  <w:style w:type="character" w:styleId="Emphasis">
    <w:name w:val="Emphasis"/>
    <w:rsid w:val="00330398"/>
    <w:rPr>
      <w:i/>
      <w:iCs/>
    </w:rPr>
  </w:style>
  <w:style w:type="paragraph" w:styleId="NoSpacing">
    <w:name w:val="No Spacing"/>
    <w:basedOn w:val="Normal"/>
    <w:link w:val="NoSpacingChar"/>
    <w:uiPriority w:val="1"/>
    <w:rsid w:val="00330398"/>
  </w:style>
  <w:style w:type="character" w:customStyle="1" w:styleId="NoSpacingChar">
    <w:name w:val="No Spacing Char"/>
    <w:link w:val="NoSpacing"/>
    <w:uiPriority w:val="1"/>
    <w:rsid w:val="00330398"/>
    <w:rPr>
      <w:rFonts w:ascii="Arial" w:hAnsi="Arial"/>
      <w:sz w:val="22"/>
      <w:szCs w:val="24"/>
      <w:lang w:eastAsia="en-US"/>
    </w:rPr>
  </w:style>
  <w:style w:type="paragraph" w:styleId="ListParagraph">
    <w:name w:val="List Paragraph"/>
    <w:basedOn w:val="Normal"/>
    <w:link w:val="ListParagraphChar"/>
    <w:uiPriority w:val="34"/>
    <w:rsid w:val="00330398"/>
    <w:pPr>
      <w:ind w:left="720"/>
      <w:contextualSpacing/>
    </w:pPr>
  </w:style>
  <w:style w:type="paragraph" w:styleId="Quote">
    <w:name w:val="Quote"/>
    <w:basedOn w:val="Normal"/>
    <w:next w:val="Normal"/>
    <w:link w:val="QuoteChar"/>
    <w:uiPriority w:val="29"/>
    <w:rsid w:val="00330398"/>
    <w:rPr>
      <w:i/>
      <w:iCs/>
      <w:color w:val="000000"/>
    </w:rPr>
  </w:style>
  <w:style w:type="character" w:customStyle="1" w:styleId="QuoteChar">
    <w:name w:val="Quote Char"/>
    <w:link w:val="Quote"/>
    <w:uiPriority w:val="29"/>
    <w:rsid w:val="00330398"/>
    <w:rPr>
      <w:rFonts w:ascii="Arial" w:hAnsi="Arial"/>
      <w:i/>
      <w:iCs/>
      <w:color w:val="000000"/>
      <w:sz w:val="22"/>
      <w:szCs w:val="24"/>
      <w:lang w:eastAsia="en-US"/>
    </w:rPr>
  </w:style>
  <w:style w:type="paragraph" w:styleId="IntenseQuote">
    <w:name w:val="Intense Quote"/>
    <w:basedOn w:val="Normal"/>
    <w:next w:val="Normal"/>
    <w:link w:val="IntenseQuoteChar"/>
    <w:uiPriority w:val="30"/>
    <w:rsid w:val="0033039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30398"/>
    <w:rPr>
      <w:rFonts w:ascii="Arial" w:hAnsi="Arial"/>
      <w:b/>
      <w:bCs/>
      <w:i/>
      <w:iCs/>
      <w:color w:val="4F81BD"/>
      <w:sz w:val="22"/>
      <w:szCs w:val="24"/>
      <w:lang w:eastAsia="en-US"/>
    </w:rPr>
  </w:style>
  <w:style w:type="character" w:styleId="SubtleEmphasis">
    <w:name w:val="Subtle Emphasis"/>
    <w:uiPriority w:val="19"/>
    <w:rsid w:val="00330398"/>
    <w:rPr>
      <w:i/>
      <w:iCs/>
      <w:color w:val="808080"/>
    </w:rPr>
  </w:style>
  <w:style w:type="character" w:styleId="IntenseEmphasis">
    <w:name w:val="Intense Emphasis"/>
    <w:uiPriority w:val="21"/>
    <w:rsid w:val="00330398"/>
    <w:rPr>
      <w:b/>
      <w:bCs/>
      <w:i/>
      <w:iCs/>
      <w:color w:val="4F81BD"/>
    </w:rPr>
  </w:style>
  <w:style w:type="character" w:styleId="SubtleReference">
    <w:name w:val="Subtle Reference"/>
    <w:uiPriority w:val="31"/>
    <w:rsid w:val="00330398"/>
    <w:rPr>
      <w:smallCaps/>
      <w:color w:val="C0504D"/>
      <w:u w:val="single"/>
    </w:rPr>
  </w:style>
  <w:style w:type="character" w:styleId="IntenseReference">
    <w:name w:val="Intense Reference"/>
    <w:uiPriority w:val="32"/>
    <w:rsid w:val="00330398"/>
    <w:rPr>
      <w:b/>
      <w:bCs/>
      <w:smallCaps/>
      <w:color w:val="C0504D"/>
      <w:spacing w:val="5"/>
      <w:u w:val="single"/>
    </w:rPr>
  </w:style>
  <w:style w:type="character" w:styleId="BookTitle">
    <w:name w:val="Book Title"/>
    <w:uiPriority w:val="33"/>
    <w:rsid w:val="00330398"/>
    <w:rPr>
      <w:b/>
      <w:bCs/>
      <w:smallCaps/>
      <w:spacing w:val="5"/>
    </w:rPr>
  </w:style>
  <w:style w:type="paragraph" w:styleId="TOCHeading">
    <w:name w:val="TOC Heading"/>
    <w:basedOn w:val="Heading1"/>
    <w:next w:val="Normal"/>
    <w:uiPriority w:val="39"/>
    <w:semiHidden/>
    <w:unhideWhenUsed/>
    <w:qFormat/>
    <w:rsid w:val="00330398"/>
    <w:pPr>
      <w:keepLines/>
      <w:spacing w:before="480"/>
      <w:outlineLvl w:val="9"/>
    </w:pPr>
    <w:rPr>
      <w:rFonts w:ascii="Cambria" w:hAnsi="Cambria"/>
      <w:caps/>
      <w:color w:val="365F91"/>
      <w:szCs w:val="28"/>
    </w:rPr>
  </w:style>
  <w:style w:type="paragraph" w:styleId="Header">
    <w:name w:val="header"/>
    <w:basedOn w:val="Normal"/>
    <w:link w:val="HeaderChar"/>
    <w:unhideWhenUsed/>
    <w:rsid w:val="002948CE"/>
    <w:pPr>
      <w:tabs>
        <w:tab w:val="center" w:pos="4513"/>
        <w:tab w:val="right" w:pos="9026"/>
      </w:tabs>
      <w:spacing w:before="0" w:after="0" w:line="240" w:lineRule="auto"/>
    </w:pPr>
  </w:style>
  <w:style w:type="character" w:customStyle="1" w:styleId="HeaderChar">
    <w:name w:val="Header Char"/>
    <w:link w:val="Header"/>
    <w:rsid w:val="002948CE"/>
    <w:rPr>
      <w:rFonts w:ascii="Arial" w:hAnsi="Arial"/>
      <w:sz w:val="22"/>
      <w:szCs w:val="24"/>
      <w:lang w:eastAsia="en-US"/>
    </w:rPr>
  </w:style>
  <w:style w:type="paragraph" w:styleId="Footer">
    <w:name w:val="footer"/>
    <w:basedOn w:val="Normal"/>
    <w:link w:val="FooterChar"/>
    <w:uiPriority w:val="99"/>
    <w:unhideWhenUsed/>
    <w:rsid w:val="002948CE"/>
    <w:pPr>
      <w:tabs>
        <w:tab w:val="center" w:pos="4513"/>
        <w:tab w:val="right" w:pos="9026"/>
      </w:tabs>
      <w:spacing w:before="0" w:after="0" w:line="240" w:lineRule="auto"/>
    </w:pPr>
  </w:style>
  <w:style w:type="character" w:customStyle="1" w:styleId="FooterChar">
    <w:name w:val="Footer Char"/>
    <w:link w:val="Footer"/>
    <w:uiPriority w:val="99"/>
    <w:rsid w:val="002948CE"/>
    <w:rPr>
      <w:rFonts w:ascii="Arial" w:hAnsi="Arial"/>
      <w:sz w:val="22"/>
      <w:szCs w:val="24"/>
      <w:lang w:eastAsia="en-US"/>
    </w:rPr>
  </w:style>
  <w:style w:type="paragraph" w:customStyle="1" w:styleId="SecurityClassification">
    <w:name w:val="Security Classification"/>
    <w:basedOn w:val="Header"/>
    <w:link w:val="SecurityClassificationChar"/>
    <w:rsid w:val="002948CE"/>
    <w:pPr>
      <w:spacing w:before="120" w:after="120"/>
      <w:jc w:val="center"/>
    </w:pPr>
    <w:rPr>
      <w:b/>
      <w:color w:val="006D68"/>
      <w:szCs w:val="14"/>
    </w:rPr>
  </w:style>
  <w:style w:type="table" w:styleId="TableGrid">
    <w:name w:val="Table Grid"/>
    <w:basedOn w:val="TableNormal"/>
    <w:uiPriority w:val="39"/>
    <w:rsid w:val="00294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urityClassificationChar">
    <w:name w:val="Security Classification Char"/>
    <w:link w:val="SecurityClassification"/>
    <w:rsid w:val="002948CE"/>
    <w:rPr>
      <w:rFonts w:ascii="Arial" w:hAnsi="Arial"/>
      <w:b/>
      <w:color w:val="006D68"/>
      <w:sz w:val="22"/>
      <w:szCs w:val="14"/>
      <w:lang w:eastAsia="en-US"/>
    </w:rPr>
  </w:style>
  <w:style w:type="paragraph" w:styleId="TOC1">
    <w:name w:val="toc 1"/>
    <w:basedOn w:val="Normal"/>
    <w:next w:val="Normal"/>
    <w:autoRedefine/>
    <w:uiPriority w:val="39"/>
    <w:unhideWhenUsed/>
    <w:rsid w:val="00A06838"/>
    <w:pPr>
      <w:tabs>
        <w:tab w:val="left" w:pos="440"/>
        <w:tab w:val="right" w:leader="dot" w:pos="9016"/>
      </w:tabs>
      <w:spacing w:line="240" w:lineRule="auto"/>
    </w:pPr>
  </w:style>
  <w:style w:type="paragraph" w:styleId="TOC2">
    <w:name w:val="toc 2"/>
    <w:basedOn w:val="Normal"/>
    <w:next w:val="Normal"/>
    <w:autoRedefine/>
    <w:uiPriority w:val="39"/>
    <w:unhideWhenUsed/>
    <w:rsid w:val="00A06838"/>
    <w:pPr>
      <w:tabs>
        <w:tab w:val="left" w:pos="880"/>
        <w:tab w:val="right" w:leader="dot" w:pos="9016"/>
      </w:tabs>
      <w:spacing w:line="240" w:lineRule="auto"/>
      <w:ind w:left="221"/>
    </w:pPr>
  </w:style>
  <w:style w:type="paragraph" w:styleId="TOC3">
    <w:name w:val="toc 3"/>
    <w:basedOn w:val="Normal"/>
    <w:next w:val="Normal"/>
    <w:autoRedefine/>
    <w:uiPriority w:val="39"/>
    <w:unhideWhenUsed/>
    <w:rsid w:val="002948CE"/>
    <w:pPr>
      <w:spacing w:after="100"/>
      <w:ind w:left="440"/>
    </w:pPr>
  </w:style>
  <w:style w:type="character" w:styleId="Hyperlink">
    <w:name w:val="Hyperlink"/>
    <w:uiPriority w:val="99"/>
    <w:unhideWhenUsed/>
    <w:rsid w:val="002948CE"/>
    <w:rPr>
      <w:color w:val="0000FF"/>
      <w:u w:val="single"/>
    </w:rPr>
  </w:style>
  <w:style w:type="paragraph" w:styleId="BalloonText">
    <w:name w:val="Balloon Text"/>
    <w:basedOn w:val="Normal"/>
    <w:link w:val="BalloonTextChar"/>
    <w:uiPriority w:val="99"/>
    <w:semiHidden/>
    <w:unhideWhenUsed/>
    <w:rsid w:val="002948CE"/>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2948CE"/>
    <w:rPr>
      <w:rFonts w:ascii="Tahoma" w:hAnsi="Tahoma" w:cs="Tahoma"/>
      <w:sz w:val="16"/>
      <w:szCs w:val="16"/>
      <w:lang w:eastAsia="en-US"/>
    </w:rPr>
  </w:style>
  <w:style w:type="paragraph" w:customStyle="1" w:styleId="BulletPoint">
    <w:name w:val="Bullet Point"/>
    <w:basedOn w:val="ListParagraph"/>
    <w:link w:val="BulletPointChar"/>
    <w:qFormat/>
    <w:rsid w:val="00220B6B"/>
    <w:pPr>
      <w:numPr>
        <w:numId w:val="12"/>
      </w:numPr>
      <w:spacing w:line="240" w:lineRule="auto"/>
    </w:pPr>
    <w:rPr>
      <w:rFonts w:cs="Arial"/>
    </w:rPr>
  </w:style>
  <w:style w:type="character" w:customStyle="1" w:styleId="ListParagraphChar">
    <w:name w:val="List Paragraph Char"/>
    <w:link w:val="ListParagraph"/>
    <w:uiPriority w:val="34"/>
    <w:rsid w:val="006407CF"/>
    <w:rPr>
      <w:rFonts w:ascii="Arial" w:hAnsi="Arial"/>
      <w:sz w:val="22"/>
      <w:szCs w:val="24"/>
      <w:lang w:eastAsia="en-US"/>
    </w:rPr>
  </w:style>
  <w:style w:type="character" w:customStyle="1" w:styleId="BulletPointChar">
    <w:name w:val="Bullet Point Char"/>
    <w:basedOn w:val="ListParagraphChar"/>
    <w:link w:val="BulletPoint"/>
    <w:rsid w:val="00220B6B"/>
    <w:rPr>
      <w:rFonts w:ascii="Arial" w:hAnsi="Arial" w:cs="Arial"/>
      <w:sz w:val="24"/>
      <w:szCs w:val="24"/>
      <w:lang w:eastAsia="en-US"/>
    </w:rPr>
  </w:style>
  <w:style w:type="character" w:styleId="CommentReference">
    <w:name w:val="annotation reference"/>
    <w:basedOn w:val="DefaultParagraphFont"/>
    <w:uiPriority w:val="99"/>
    <w:semiHidden/>
    <w:unhideWhenUsed/>
    <w:rsid w:val="00A10EB9"/>
    <w:rPr>
      <w:sz w:val="16"/>
      <w:szCs w:val="16"/>
    </w:rPr>
  </w:style>
  <w:style w:type="paragraph" w:styleId="CommentText">
    <w:name w:val="annotation text"/>
    <w:basedOn w:val="Normal"/>
    <w:link w:val="CommentTextChar"/>
    <w:uiPriority w:val="99"/>
    <w:semiHidden/>
    <w:unhideWhenUsed/>
    <w:rsid w:val="00A10EB9"/>
    <w:pPr>
      <w:spacing w:line="240" w:lineRule="auto"/>
    </w:pPr>
    <w:rPr>
      <w:sz w:val="20"/>
      <w:szCs w:val="20"/>
    </w:rPr>
  </w:style>
  <w:style w:type="character" w:customStyle="1" w:styleId="CommentTextChar">
    <w:name w:val="Comment Text Char"/>
    <w:basedOn w:val="DefaultParagraphFont"/>
    <w:link w:val="CommentText"/>
    <w:uiPriority w:val="99"/>
    <w:semiHidden/>
    <w:rsid w:val="00A10EB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10EB9"/>
    <w:rPr>
      <w:b/>
      <w:bCs/>
    </w:rPr>
  </w:style>
  <w:style w:type="character" w:customStyle="1" w:styleId="CommentSubjectChar">
    <w:name w:val="Comment Subject Char"/>
    <w:basedOn w:val="CommentTextChar"/>
    <w:link w:val="CommentSubject"/>
    <w:uiPriority w:val="99"/>
    <w:semiHidden/>
    <w:rsid w:val="00A10EB9"/>
    <w:rPr>
      <w:rFonts w:ascii="Arial" w:hAnsi="Arial"/>
      <w:b/>
      <w:bCs/>
      <w:lang w:eastAsia="en-US"/>
    </w:rPr>
  </w:style>
  <w:style w:type="table" w:styleId="GridTable1Light-Accent6">
    <w:name w:val="Grid Table 1 Light Accent 6"/>
    <w:basedOn w:val="TableNormal"/>
    <w:uiPriority w:val="46"/>
    <w:rsid w:val="005739E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5739E1"/>
    <w:rPr>
      <w:rFonts w:ascii="Arial" w:hAnsi="Arial"/>
      <w:sz w:val="24"/>
    </w:rPr>
    <w:tblPr>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Pr>
    <w:tblStylePr w:type="firstRow">
      <w:rPr>
        <w:b/>
        <w:color w:val="FFFFFF" w:themeColor="background1"/>
      </w:rPr>
      <w:tblPr/>
      <w:tcPr>
        <w:shd w:val="clear" w:color="auto" w:fill="006D68"/>
      </w:tcPr>
    </w:tblStylePr>
  </w:style>
  <w:style w:type="paragraph" w:customStyle="1" w:styleId="Paragraph">
    <w:name w:val="Paragraph"/>
    <w:basedOn w:val="Normal"/>
    <w:link w:val="ParagraphChar"/>
    <w:qFormat/>
    <w:rsid w:val="00922DEA"/>
    <w:pPr>
      <w:spacing w:line="240" w:lineRule="auto"/>
    </w:pPr>
    <w:rPr>
      <w:rFonts w:cs="Arial"/>
    </w:rPr>
  </w:style>
  <w:style w:type="character" w:customStyle="1" w:styleId="ParagraphChar">
    <w:name w:val="Paragraph Char"/>
    <w:basedOn w:val="DefaultParagraphFont"/>
    <w:link w:val="Paragraph"/>
    <w:rsid w:val="00922DEA"/>
    <w:rPr>
      <w:rFonts w:ascii="Arial" w:hAnsi="Arial" w:cs="Arial"/>
      <w:sz w:val="24"/>
      <w:szCs w:val="24"/>
      <w:lang w:eastAsia="en-US"/>
    </w:rPr>
  </w:style>
  <w:style w:type="paragraph" w:styleId="FootnoteText">
    <w:name w:val="footnote text"/>
    <w:basedOn w:val="Normal"/>
    <w:link w:val="FootnoteTextChar"/>
    <w:uiPriority w:val="99"/>
    <w:semiHidden/>
    <w:unhideWhenUsed/>
    <w:rsid w:val="00922DEA"/>
    <w:pPr>
      <w:spacing w:before="0" w:after="0" w:line="240" w:lineRule="auto"/>
    </w:pPr>
    <w:rPr>
      <w:sz w:val="20"/>
      <w:szCs w:val="20"/>
    </w:rPr>
  </w:style>
  <w:style w:type="paragraph" w:styleId="TableofFigures">
    <w:name w:val="table of figures"/>
    <w:basedOn w:val="Normal"/>
    <w:next w:val="Normal"/>
    <w:uiPriority w:val="99"/>
    <w:unhideWhenUsed/>
    <w:rsid w:val="00922DEA"/>
    <w:pPr>
      <w:spacing w:after="0" w:line="240" w:lineRule="auto"/>
      <w:contextualSpacing/>
    </w:pPr>
  </w:style>
  <w:style w:type="character" w:customStyle="1" w:styleId="FootnoteTextChar">
    <w:name w:val="Footnote Text Char"/>
    <w:basedOn w:val="DefaultParagraphFont"/>
    <w:link w:val="FootnoteText"/>
    <w:uiPriority w:val="99"/>
    <w:semiHidden/>
    <w:rsid w:val="00922DEA"/>
    <w:rPr>
      <w:rFonts w:ascii="Arial" w:hAnsi="Arial"/>
      <w:lang w:eastAsia="en-US"/>
    </w:rPr>
  </w:style>
  <w:style w:type="character" w:styleId="FootnoteReference">
    <w:name w:val="footnote reference"/>
    <w:basedOn w:val="DefaultParagraphFont"/>
    <w:unhideWhenUsed/>
    <w:rsid w:val="00922DEA"/>
    <w:rPr>
      <w:vertAlign w:val="superscript"/>
    </w:rPr>
  </w:style>
  <w:style w:type="paragraph" w:customStyle="1" w:styleId="Heading-4">
    <w:name w:val="Heading-4"/>
    <w:basedOn w:val="Heading3"/>
    <w:link w:val="Heading-4Char"/>
    <w:qFormat/>
    <w:rsid w:val="00E45B05"/>
    <w:pPr>
      <w:numPr>
        <w:ilvl w:val="3"/>
      </w:numPr>
      <w:ind w:left="1276" w:hanging="1276"/>
    </w:pPr>
    <w:rPr>
      <w:sz w:val="24"/>
      <w:szCs w:val="28"/>
    </w:rPr>
  </w:style>
  <w:style w:type="paragraph" w:customStyle="1" w:styleId="TSHeadingNumbered111">
    <w:name w:val="TS Heading Numbered 1.1.1"/>
    <w:basedOn w:val="Normal"/>
    <w:rsid w:val="00856468"/>
    <w:pPr>
      <w:tabs>
        <w:tab w:val="num" w:pos="-31680"/>
      </w:tabs>
      <w:spacing w:before="0" w:after="220" w:line="240" w:lineRule="auto"/>
      <w:ind w:left="720" w:hanging="720"/>
      <w:outlineLvl w:val="0"/>
    </w:pPr>
    <w:rPr>
      <w:rFonts w:ascii="Arial Bold" w:hAnsi="Arial Bold"/>
      <w:b/>
      <w:caps/>
      <w:sz w:val="22"/>
    </w:rPr>
  </w:style>
  <w:style w:type="character" w:customStyle="1" w:styleId="Heading-4Char">
    <w:name w:val="Heading-4 Char"/>
    <w:basedOn w:val="Heading3Char"/>
    <w:link w:val="Heading-4"/>
    <w:rsid w:val="00E45B05"/>
    <w:rPr>
      <w:rFonts w:ascii="Arial Bold" w:hAnsi="Arial Bold" w:cs="Arial"/>
      <w:sz w:val="24"/>
      <w:szCs w:val="28"/>
      <w:lang w:eastAsia="en-US"/>
    </w:rPr>
  </w:style>
  <w:style w:type="paragraph" w:customStyle="1" w:styleId="HAZ1HEAD">
    <w:name w:val="HAZ1HEAD"/>
    <w:basedOn w:val="Normal"/>
    <w:qFormat/>
    <w:rsid w:val="0002703C"/>
    <w:pPr>
      <w:spacing w:before="120" w:line="240" w:lineRule="auto"/>
    </w:pPr>
    <w:rPr>
      <w:rFonts w:ascii="Times New Roman" w:hAnsi="Times New Roman" w:cstheme="minorBidi"/>
      <w:b/>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www.onr.org.uk/copyright" TargetMode="External"/><Relationship Id="rId2" Type="http://schemas.openxmlformats.org/officeDocument/2006/relationships/hyperlink" Target="blocked::blocked::BLOCKED::http://www.hse.gov.uk/copyright"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http://www.onr.org.uk/copyright" TargetMode="External"/><Relationship Id="rId2" Type="http://schemas.openxmlformats.org/officeDocument/2006/relationships/hyperlink" Target="blocked::blocked::BLOCKED::http://www.hse.gov.uk/copyright"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9A12D-7B82-4945-9F3A-0D581394D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14438</Words>
  <Characters>82300</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96545</CharactersWithSpaces>
  <SharedDoc>false</SharedDoc>
  <HLinks>
    <vt:vector size="48" baseType="variant">
      <vt:variant>
        <vt:i4>1441853</vt:i4>
      </vt:variant>
      <vt:variant>
        <vt:i4>32</vt:i4>
      </vt:variant>
      <vt:variant>
        <vt:i4>0</vt:i4>
      </vt:variant>
      <vt:variant>
        <vt:i4>5</vt:i4>
      </vt:variant>
      <vt:variant>
        <vt:lpwstr/>
      </vt:variant>
      <vt:variant>
        <vt:lpwstr>_Toc46835044</vt:lpwstr>
      </vt:variant>
      <vt:variant>
        <vt:i4>1114173</vt:i4>
      </vt:variant>
      <vt:variant>
        <vt:i4>26</vt:i4>
      </vt:variant>
      <vt:variant>
        <vt:i4>0</vt:i4>
      </vt:variant>
      <vt:variant>
        <vt:i4>5</vt:i4>
      </vt:variant>
      <vt:variant>
        <vt:lpwstr/>
      </vt:variant>
      <vt:variant>
        <vt:lpwstr>_Toc46835043</vt:lpwstr>
      </vt:variant>
      <vt:variant>
        <vt:i4>1048637</vt:i4>
      </vt:variant>
      <vt:variant>
        <vt:i4>20</vt:i4>
      </vt:variant>
      <vt:variant>
        <vt:i4>0</vt:i4>
      </vt:variant>
      <vt:variant>
        <vt:i4>5</vt:i4>
      </vt:variant>
      <vt:variant>
        <vt:lpwstr/>
      </vt:variant>
      <vt:variant>
        <vt:lpwstr>_Toc46835042</vt:lpwstr>
      </vt:variant>
      <vt:variant>
        <vt:i4>1245245</vt:i4>
      </vt:variant>
      <vt:variant>
        <vt:i4>14</vt:i4>
      </vt:variant>
      <vt:variant>
        <vt:i4>0</vt:i4>
      </vt:variant>
      <vt:variant>
        <vt:i4>5</vt:i4>
      </vt:variant>
      <vt:variant>
        <vt:lpwstr/>
      </vt:variant>
      <vt:variant>
        <vt:lpwstr>_Toc46835041</vt:lpwstr>
      </vt:variant>
      <vt:variant>
        <vt:i4>1179709</vt:i4>
      </vt:variant>
      <vt:variant>
        <vt:i4>8</vt:i4>
      </vt:variant>
      <vt:variant>
        <vt:i4>0</vt:i4>
      </vt:variant>
      <vt:variant>
        <vt:i4>5</vt:i4>
      </vt:variant>
      <vt:variant>
        <vt:lpwstr/>
      </vt:variant>
      <vt:variant>
        <vt:lpwstr>_Toc46835040</vt:lpwstr>
      </vt:variant>
      <vt:variant>
        <vt:i4>1769530</vt:i4>
      </vt:variant>
      <vt:variant>
        <vt:i4>2</vt:i4>
      </vt:variant>
      <vt:variant>
        <vt:i4>0</vt:i4>
      </vt:variant>
      <vt:variant>
        <vt:i4>5</vt:i4>
      </vt:variant>
      <vt:variant>
        <vt:lpwstr/>
      </vt:variant>
      <vt:variant>
        <vt:lpwstr>_Toc46835039</vt:lpwstr>
      </vt:variant>
      <vt:variant>
        <vt:i4>7536673</vt:i4>
      </vt:variant>
      <vt:variant>
        <vt:i4>3</vt:i4>
      </vt:variant>
      <vt:variant>
        <vt:i4>0</vt:i4>
      </vt:variant>
      <vt:variant>
        <vt:i4>5</vt:i4>
      </vt:variant>
      <vt:variant>
        <vt:lpwstr>http://www.onr.org.uk/copyright</vt:lpwstr>
      </vt:variant>
      <vt:variant>
        <vt:lpwstr/>
      </vt:variant>
      <vt:variant>
        <vt:i4>7143466</vt:i4>
      </vt:variant>
      <vt:variant>
        <vt:i4>0</vt:i4>
      </vt:variant>
      <vt:variant>
        <vt:i4>0</vt:i4>
      </vt:variant>
      <vt:variant>
        <vt:i4>5</vt:i4>
      </vt:variant>
      <vt:variant>
        <vt:lpwstr>blocked::blocked::BLOCKED::http://www.hse.gov.uk/copyright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Examining Culture in Organisations</dc:title>
  <dc:creator>Office for Nuclear Regulation</dc:creator>
  <cp:lastModifiedBy>Liam Dunning</cp:lastModifiedBy>
  <cp:revision>7</cp:revision>
  <cp:lastPrinted>2021-11-11T09:32:00Z</cp:lastPrinted>
  <dcterms:created xsi:type="dcterms:W3CDTF">2023-12-07T14:41:00Z</dcterms:created>
  <dcterms:modified xsi:type="dcterms:W3CDTF">2023-12-07T14:42:00Z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2021-11-11T06:44:27Z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71f919a2-6665-4005-8662-7c60cdbf3079</vt:lpwstr>
  </property>
  <property fmtid="{D5CDD505-2E9C-101B-9397-08002B2CF9AE}" pid="8" name="MSIP_Label_9e5e003a-90eb-47c9-a506-ad47e7a0b281_ContentBits">
    <vt:lpwstr>0</vt:lpwstr>
  </property>
</Properties>
</file>