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536"/>
        <w:tblW w:w="0" w:type="auto"/>
        <w:tblBorders>
          <w:top w:val="single" w:sz="24" w:space="0" w:color="223A41"/>
          <w:left w:val="single" w:sz="24" w:space="0" w:color="223A41"/>
          <w:bottom w:val="single" w:sz="24" w:space="0" w:color="223A41"/>
          <w:right w:val="single" w:sz="24" w:space="0" w:color="223A41"/>
          <w:insideH w:val="single" w:sz="24" w:space="0" w:color="223A41"/>
          <w:insideV w:val="single" w:sz="24" w:space="0" w:color="223A41"/>
        </w:tblBorders>
        <w:tblCellMar>
          <w:top w:w="113" w:type="dxa"/>
          <w:left w:w="198" w:type="dxa"/>
          <w:bottom w:w="113" w:type="dxa"/>
          <w:right w:w="198" w:type="dxa"/>
        </w:tblCellMar>
        <w:tblLook w:val="04A0" w:firstRow="1" w:lastRow="0" w:firstColumn="1" w:lastColumn="0" w:noHBand="0" w:noVBand="1"/>
      </w:tblPr>
      <w:tblGrid>
        <w:gridCol w:w="9156"/>
      </w:tblGrid>
      <w:tr w:rsidR="005B42AB" w:rsidRPr="00EA1B3A" w14:paraId="06BED131" w14:textId="77777777" w:rsidTr="00F04DF4">
        <w:trPr>
          <w:trHeight w:hRule="exact" w:val="3009"/>
        </w:trPr>
        <w:tc>
          <w:tcPr>
            <w:tcW w:w="9156" w:type="dxa"/>
            <w:shd w:val="clear" w:color="auto" w:fill="auto"/>
          </w:tcPr>
          <w:p w14:paraId="1F8D31DE" w14:textId="2F169FA7" w:rsidR="005B42AB" w:rsidRPr="00F04DF4" w:rsidRDefault="005B42AB" w:rsidP="006D4EB4">
            <w:pPr>
              <w:pStyle w:val="CoverTitle"/>
              <w:rPr>
                <w:sz w:val="58"/>
                <w:szCs w:val="58"/>
              </w:rPr>
            </w:pPr>
            <w:bookmarkStart w:id="0" w:name="_Toc466022543"/>
            <w:r w:rsidRPr="00F04DF4">
              <w:rPr>
                <w:color w:val="22413A"/>
                <w:sz w:val="58"/>
                <w:szCs w:val="58"/>
              </w:rPr>
              <w:t>Key regulatory considerations for the application of blockchain technology</w:t>
            </w:r>
            <w:r w:rsidR="00AA5D70" w:rsidRPr="00F04DF4">
              <w:rPr>
                <w:color w:val="22413A"/>
                <w:sz w:val="58"/>
                <w:szCs w:val="58"/>
              </w:rPr>
              <w:t xml:space="preserve"> </w:t>
            </w:r>
            <w:r w:rsidRPr="00F04DF4">
              <w:rPr>
                <w:color w:val="22413A"/>
                <w:sz w:val="58"/>
                <w:szCs w:val="58"/>
              </w:rPr>
              <w:t>in the</w:t>
            </w:r>
            <w:r w:rsidR="00F04DF4">
              <w:rPr>
                <w:color w:val="22413A"/>
                <w:sz w:val="58"/>
                <w:szCs w:val="58"/>
              </w:rPr>
              <w:t> </w:t>
            </w:r>
            <w:r w:rsidRPr="00F04DF4">
              <w:rPr>
                <w:color w:val="22413A"/>
                <w:sz w:val="58"/>
                <w:szCs w:val="58"/>
              </w:rPr>
              <w:t>nuclear sector</w:t>
            </w:r>
          </w:p>
        </w:tc>
      </w:tr>
    </w:tbl>
    <w:p w14:paraId="534DB1B8" w14:textId="4099EC01" w:rsidR="00D0226A" w:rsidRDefault="00931AAC">
      <w:pPr>
        <w:spacing w:after="0"/>
      </w:pPr>
      <w:r>
        <w:rPr>
          <w:noProof/>
        </w:rPr>
        <w:drawing>
          <wp:anchor distT="0" distB="0" distL="114300" distR="114300" simplePos="0" relativeHeight="251658752" behindDoc="0" locked="0" layoutInCell="1" allowOverlap="1" wp14:anchorId="0AAAE5CC" wp14:editId="4D5CCCBA">
            <wp:simplePos x="0" y="0"/>
            <wp:positionH relativeFrom="column">
              <wp:posOffset>-19050</wp:posOffset>
            </wp:positionH>
            <wp:positionV relativeFrom="paragraph">
              <wp:posOffset>-401320</wp:posOffset>
            </wp:positionV>
            <wp:extent cx="2946712" cy="571500"/>
            <wp:effectExtent l="0" t="0" r="6350" b="0"/>
            <wp:wrapNone/>
            <wp:docPr id="3" name="Picture 2">
              <a:extLst xmlns:a="http://schemas.openxmlformats.org/drawingml/2006/main">
                <a:ext uri="{FF2B5EF4-FFF2-40B4-BE49-F238E27FC236}">
                  <a16:creationId xmlns:a16="http://schemas.microsoft.com/office/drawing/2014/main" id="{E6A8E8A1-DD6A-4D49-BDF8-53C9915D016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6A8E8A1-DD6A-4D49-BDF8-53C9915D0161}"/>
                        </a:ex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46712" cy="571500"/>
                    </a:xfrm>
                    <a:prstGeom prst="rect">
                      <a:avLst/>
                    </a:prstGeom>
                  </pic:spPr>
                </pic:pic>
              </a:graphicData>
            </a:graphic>
          </wp:anchor>
        </w:drawing>
      </w:r>
    </w:p>
    <w:p w14:paraId="6C3AA90F" w14:textId="6C51184E" w:rsidR="002E1674" w:rsidRDefault="002E1674">
      <w:pPr>
        <w:spacing w:after="0"/>
        <w:rPr>
          <w:noProof/>
        </w:rPr>
      </w:pPr>
    </w:p>
    <w:p w14:paraId="4F5114CB" w14:textId="5A4267EE" w:rsidR="00267815" w:rsidRDefault="001F0593">
      <w:pPr>
        <w:spacing w:after="0"/>
      </w:pPr>
      <w:r>
        <w:rPr>
          <w:noProof/>
        </w:rPr>
        <w:drawing>
          <wp:anchor distT="0" distB="0" distL="114300" distR="114300" simplePos="0" relativeHeight="251657728" behindDoc="0" locked="0" layoutInCell="1" allowOverlap="1" wp14:anchorId="3923F4D8" wp14:editId="68F6D392">
            <wp:simplePos x="0" y="0"/>
            <wp:positionH relativeFrom="page">
              <wp:posOffset>-47625</wp:posOffset>
            </wp:positionH>
            <wp:positionV relativeFrom="page">
              <wp:posOffset>4838700</wp:posOffset>
            </wp:positionV>
            <wp:extent cx="7625080" cy="5900420"/>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756" t="44811"/>
                    <a:stretch/>
                  </pic:blipFill>
                  <pic:spPr bwMode="auto">
                    <a:xfrm>
                      <a:off x="0" y="0"/>
                      <a:ext cx="7625080" cy="590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73EAD825" w14:textId="77777777" w:rsidTr="00DE2C87">
        <w:trPr>
          <w:trHeight w:val="1168"/>
        </w:trPr>
        <w:tc>
          <w:tcPr>
            <w:tcW w:w="9751" w:type="dxa"/>
            <w:hideMark/>
          </w:tcPr>
          <w:p w14:paraId="139C56FE" w14:textId="77777777" w:rsidR="008F3F61" w:rsidRDefault="008F3F61">
            <w:pPr>
              <w:pStyle w:val="InnerCoverDate"/>
            </w:pPr>
          </w:p>
          <w:p w14:paraId="0242837C" w14:textId="77777777" w:rsidR="008F3F61" w:rsidRDefault="008F3F61">
            <w:pPr>
              <w:pStyle w:val="InnerCoverDate"/>
            </w:pPr>
          </w:p>
          <w:p w14:paraId="74978589" w14:textId="698530BA" w:rsidR="00420A11" w:rsidRDefault="00EE6929">
            <w:pPr>
              <w:pStyle w:val="InnerCoverDate"/>
            </w:pPr>
            <w:r>
              <w:t>March</w:t>
            </w:r>
            <w:r w:rsidR="00806178">
              <w:t xml:space="preserve"> 2023</w:t>
            </w:r>
          </w:p>
        </w:tc>
      </w:tr>
      <w:tr w:rsidR="00420A11" w14:paraId="3D2930A8" w14:textId="77777777" w:rsidTr="00DE2C87">
        <w:trPr>
          <w:trHeight w:val="3555"/>
        </w:trPr>
        <w:tc>
          <w:tcPr>
            <w:tcW w:w="9751" w:type="dxa"/>
            <w:vAlign w:val="center"/>
            <w:hideMark/>
          </w:tcPr>
          <w:p w14:paraId="3F786C8C" w14:textId="5625B62B" w:rsidR="00806178" w:rsidRPr="00D16CFE" w:rsidRDefault="00806178" w:rsidP="00D16CFE">
            <w:pPr>
              <w:rPr>
                <w:color w:val="22413A"/>
                <w:sz w:val="48"/>
                <w:szCs w:val="48"/>
              </w:rPr>
            </w:pPr>
            <w:r w:rsidRPr="00D16CFE">
              <w:rPr>
                <w:color w:val="22413A"/>
                <w:sz w:val="48"/>
                <w:szCs w:val="48"/>
              </w:rPr>
              <w:t xml:space="preserve">Key </w:t>
            </w:r>
            <w:r w:rsidR="00226083">
              <w:rPr>
                <w:color w:val="22413A"/>
                <w:sz w:val="48"/>
                <w:szCs w:val="48"/>
              </w:rPr>
              <w:t xml:space="preserve">regulatory </w:t>
            </w:r>
            <w:r w:rsidRPr="00D16CFE">
              <w:rPr>
                <w:color w:val="22413A"/>
                <w:sz w:val="48"/>
                <w:szCs w:val="48"/>
              </w:rPr>
              <w:t>considerations for</w:t>
            </w:r>
            <w:r w:rsidR="00325CE8">
              <w:rPr>
                <w:color w:val="22413A"/>
                <w:sz w:val="48"/>
                <w:szCs w:val="48"/>
              </w:rPr>
              <w:t xml:space="preserve"> </w:t>
            </w:r>
            <w:r w:rsidRPr="00D16CFE">
              <w:rPr>
                <w:color w:val="22413A"/>
                <w:sz w:val="48"/>
                <w:szCs w:val="48"/>
              </w:rPr>
              <w:t xml:space="preserve">the application of blockchain technology </w:t>
            </w:r>
            <w:r w:rsidR="00B326B4" w:rsidRPr="00D16CFE">
              <w:rPr>
                <w:color w:val="22413A"/>
                <w:sz w:val="48"/>
                <w:szCs w:val="48"/>
              </w:rPr>
              <w:t>in</w:t>
            </w:r>
            <w:r w:rsidR="00B326B4">
              <w:rPr>
                <w:color w:val="22413A"/>
                <w:sz w:val="48"/>
                <w:szCs w:val="48"/>
              </w:rPr>
              <w:t> </w:t>
            </w:r>
            <w:r w:rsidR="00B326B4" w:rsidRPr="00D16CFE">
              <w:rPr>
                <w:color w:val="22413A"/>
                <w:sz w:val="48"/>
                <w:szCs w:val="48"/>
              </w:rPr>
              <w:t>the</w:t>
            </w:r>
            <w:r w:rsidR="00B326B4">
              <w:rPr>
                <w:color w:val="22413A"/>
                <w:sz w:val="48"/>
                <w:szCs w:val="48"/>
              </w:rPr>
              <w:t> </w:t>
            </w:r>
            <w:r w:rsidRPr="00D16CFE">
              <w:rPr>
                <w:color w:val="22413A"/>
                <w:sz w:val="48"/>
                <w:szCs w:val="48"/>
              </w:rPr>
              <w:t>nuclear sector</w:t>
            </w:r>
          </w:p>
          <w:p w14:paraId="1372FB8E" w14:textId="17F698BA" w:rsidR="00420A11" w:rsidRPr="00D16CFE" w:rsidRDefault="00420A11" w:rsidP="00D16CFE">
            <w:pPr>
              <w:rPr>
                <w:color w:val="22413A"/>
                <w:sz w:val="48"/>
                <w:szCs w:val="48"/>
              </w:rPr>
            </w:pPr>
          </w:p>
        </w:tc>
      </w:tr>
      <w:tr w:rsidR="00420A11" w14:paraId="5958C9D0" w14:textId="77777777" w:rsidTr="00DE2C87">
        <w:trPr>
          <w:trHeight w:val="3917"/>
        </w:trPr>
        <w:tc>
          <w:tcPr>
            <w:tcW w:w="9751" w:type="dxa"/>
            <w:hideMark/>
          </w:tcPr>
          <w:p w14:paraId="703C6E1A" w14:textId="67056378" w:rsidR="00420A11" w:rsidRDefault="00B52EC2" w:rsidP="002162E2">
            <w:pPr>
              <w:pStyle w:val="InnerCoverAuthor"/>
            </w:pPr>
            <w:r>
              <w:t xml:space="preserve">Author: </w:t>
            </w:r>
            <w:r w:rsidR="00E522F4">
              <w:t>ONR Innovation Hub</w:t>
            </w:r>
          </w:p>
        </w:tc>
      </w:tr>
    </w:tbl>
    <w:p w14:paraId="5850F99A" w14:textId="77777777" w:rsidR="00420A11" w:rsidRDefault="00420A11" w:rsidP="00323E71"/>
    <w:p w14:paraId="3584687B" w14:textId="77777777" w:rsidR="00267815" w:rsidRDefault="00267815" w:rsidP="00323E71"/>
    <w:p w14:paraId="33A900DD" w14:textId="77777777" w:rsidR="001D0DE0" w:rsidRDefault="001D0DE0" w:rsidP="00323E71">
      <w:pPr>
        <w:sectPr w:rsidR="001D0DE0" w:rsidSect="004C4891">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397" w:footer="397" w:gutter="0"/>
          <w:cols w:space="312"/>
          <w:titlePg/>
          <w:docGrid w:linePitch="360"/>
        </w:sectPr>
      </w:pPr>
    </w:p>
    <w:p w14:paraId="7592F161"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B019C80" w14:textId="796225CF" w:rsidR="00516A8B" w:rsidRDefault="00AD167C">
      <w:pPr>
        <w:pStyle w:val="TOC1"/>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7797521" w:history="1">
        <w:r w:rsidR="00516A8B" w:rsidRPr="00D735E1">
          <w:rPr>
            <w:rStyle w:val="Hyperlink"/>
          </w:rPr>
          <w:t>ONR Innovation Hub</w:t>
        </w:r>
        <w:r w:rsidR="00516A8B">
          <w:rPr>
            <w:webHidden/>
          </w:rPr>
          <w:tab/>
        </w:r>
        <w:r w:rsidR="00516A8B">
          <w:rPr>
            <w:webHidden/>
          </w:rPr>
          <w:fldChar w:fldCharType="begin"/>
        </w:r>
        <w:r w:rsidR="00516A8B">
          <w:rPr>
            <w:webHidden/>
          </w:rPr>
          <w:instrText xml:space="preserve"> PAGEREF _Toc127797521 \h </w:instrText>
        </w:r>
        <w:r w:rsidR="00516A8B">
          <w:rPr>
            <w:webHidden/>
          </w:rPr>
        </w:r>
        <w:r w:rsidR="00516A8B">
          <w:rPr>
            <w:webHidden/>
          </w:rPr>
          <w:fldChar w:fldCharType="separate"/>
        </w:r>
        <w:r w:rsidR="00516A8B">
          <w:rPr>
            <w:webHidden/>
          </w:rPr>
          <w:t>1</w:t>
        </w:r>
        <w:r w:rsidR="00516A8B">
          <w:rPr>
            <w:webHidden/>
          </w:rPr>
          <w:fldChar w:fldCharType="end"/>
        </w:r>
      </w:hyperlink>
    </w:p>
    <w:p w14:paraId="77DD9BFC" w14:textId="009D802C" w:rsidR="00516A8B" w:rsidRDefault="00000000">
      <w:pPr>
        <w:pStyle w:val="TOC1"/>
        <w:rPr>
          <w:rFonts w:asciiTheme="minorHAnsi" w:eastAsiaTheme="minorEastAsia" w:hAnsiTheme="minorHAnsi" w:cstheme="minorBidi"/>
          <w:sz w:val="22"/>
          <w:lang w:eastAsia="en-GB" w:bidi="ar-SA"/>
        </w:rPr>
      </w:pPr>
      <w:hyperlink w:anchor="_Toc127797522" w:history="1">
        <w:r w:rsidR="00516A8B" w:rsidRPr="00D735E1">
          <w:rPr>
            <w:rStyle w:val="Hyperlink"/>
          </w:rPr>
          <w:t>What is blockchain?</w:t>
        </w:r>
        <w:r w:rsidR="00516A8B">
          <w:rPr>
            <w:webHidden/>
          </w:rPr>
          <w:tab/>
        </w:r>
        <w:r w:rsidR="00516A8B">
          <w:rPr>
            <w:webHidden/>
          </w:rPr>
          <w:fldChar w:fldCharType="begin"/>
        </w:r>
        <w:r w:rsidR="00516A8B">
          <w:rPr>
            <w:webHidden/>
          </w:rPr>
          <w:instrText xml:space="preserve"> PAGEREF _Toc127797522 \h </w:instrText>
        </w:r>
        <w:r w:rsidR="00516A8B">
          <w:rPr>
            <w:webHidden/>
          </w:rPr>
        </w:r>
        <w:r w:rsidR="00516A8B">
          <w:rPr>
            <w:webHidden/>
          </w:rPr>
          <w:fldChar w:fldCharType="separate"/>
        </w:r>
        <w:r w:rsidR="00516A8B">
          <w:rPr>
            <w:webHidden/>
          </w:rPr>
          <w:t>1</w:t>
        </w:r>
        <w:r w:rsidR="00516A8B">
          <w:rPr>
            <w:webHidden/>
          </w:rPr>
          <w:fldChar w:fldCharType="end"/>
        </w:r>
      </w:hyperlink>
    </w:p>
    <w:p w14:paraId="0BB60950" w14:textId="191C97D7" w:rsidR="00516A8B" w:rsidRDefault="00000000">
      <w:pPr>
        <w:pStyle w:val="TOC1"/>
        <w:rPr>
          <w:rFonts w:asciiTheme="minorHAnsi" w:eastAsiaTheme="minorEastAsia" w:hAnsiTheme="minorHAnsi" w:cstheme="minorBidi"/>
          <w:sz w:val="22"/>
          <w:lang w:eastAsia="en-GB" w:bidi="ar-SA"/>
        </w:rPr>
      </w:pPr>
      <w:hyperlink w:anchor="_Toc127797523" w:history="1">
        <w:r w:rsidR="00516A8B" w:rsidRPr="00D735E1">
          <w:rPr>
            <w:rStyle w:val="Hyperlink"/>
          </w:rPr>
          <w:t>Aim of engagement and problem statement</w:t>
        </w:r>
        <w:r w:rsidR="00516A8B">
          <w:rPr>
            <w:webHidden/>
          </w:rPr>
          <w:tab/>
        </w:r>
        <w:r w:rsidR="00516A8B">
          <w:rPr>
            <w:webHidden/>
          </w:rPr>
          <w:fldChar w:fldCharType="begin"/>
        </w:r>
        <w:r w:rsidR="00516A8B">
          <w:rPr>
            <w:webHidden/>
          </w:rPr>
          <w:instrText xml:space="preserve"> PAGEREF _Toc127797523 \h </w:instrText>
        </w:r>
        <w:r w:rsidR="00516A8B">
          <w:rPr>
            <w:webHidden/>
          </w:rPr>
        </w:r>
        <w:r w:rsidR="00516A8B">
          <w:rPr>
            <w:webHidden/>
          </w:rPr>
          <w:fldChar w:fldCharType="separate"/>
        </w:r>
        <w:r w:rsidR="00516A8B">
          <w:rPr>
            <w:webHidden/>
          </w:rPr>
          <w:t>2</w:t>
        </w:r>
        <w:r w:rsidR="00516A8B">
          <w:rPr>
            <w:webHidden/>
          </w:rPr>
          <w:fldChar w:fldCharType="end"/>
        </w:r>
      </w:hyperlink>
    </w:p>
    <w:p w14:paraId="618FF1CA" w14:textId="4CE4800E" w:rsidR="00516A8B" w:rsidRDefault="00000000">
      <w:pPr>
        <w:pStyle w:val="TOC1"/>
        <w:rPr>
          <w:rFonts w:asciiTheme="minorHAnsi" w:eastAsiaTheme="minorEastAsia" w:hAnsiTheme="minorHAnsi" w:cstheme="minorBidi"/>
          <w:sz w:val="22"/>
          <w:lang w:eastAsia="en-GB" w:bidi="ar-SA"/>
        </w:rPr>
      </w:pPr>
      <w:hyperlink w:anchor="_Toc127797524" w:history="1">
        <w:r w:rsidR="00516A8B" w:rsidRPr="00D735E1">
          <w:rPr>
            <w:rStyle w:val="Hyperlink"/>
          </w:rPr>
          <w:t>Applicability of existing regulatory approach</w:t>
        </w:r>
        <w:r w:rsidR="00516A8B">
          <w:rPr>
            <w:webHidden/>
          </w:rPr>
          <w:tab/>
        </w:r>
        <w:r w:rsidR="00516A8B">
          <w:rPr>
            <w:webHidden/>
          </w:rPr>
          <w:fldChar w:fldCharType="begin"/>
        </w:r>
        <w:r w:rsidR="00516A8B">
          <w:rPr>
            <w:webHidden/>
          </w:rPr>
          <w:instrText xml:space="preserve"> PAGEREF _Toc127797524 \h </w:instrText>
        </w:r>
        <w:r w:rsidR="00516A8B">
          <w:rPr>
            <w:webHidden/>
          </w:rPr>
        </w:r>
        <w:r w:rsidR="00516A8B">
          <w:rPr>
            <w:webHidden/>
          </w:rPr>
          <w:fldChar w:fldCharType="separate"/>
        </w:r>
        <w:r w:rsidR="00516A8B">
          <w:rPr>
            <w:webHidden/>
          </w:rPr>
          <w:t>2</w:t>
        </w:r>
        <w:r w:rsidR="00516A8B">
          <w:rPr>
            <w:webHidden/>
          </w:rPr>
          <w:fldChar w:fldCharType="end"/>
        </w:r>
      </w:hyperlink>
    </w:p>
    <w:p w14:paraId="6A3BC745" w14:textId="287607E2" w:rsidR="00516A8B" w:rsidRDefault="00000000">
      <w:pPr>
        <w:pStyle w:val="TOC1"/>
        <w:rPr>
          <w:rFonts w:asciiTheme="minorHAnsi" w:eastAsiaTheme="minorEastAsia" w:hAnsiTheme="minorHAnsi" w:cstheme="minorBidi"/>
          <w:sz w:val="22"/>
          <w:lang w:eastAsia="en-GB" w:bidi="ar-SA"/>
        </w:rPr>
      </w:pPr>
      <w:hyperlink w:anchor="_Toc127797525" w:history="1">
        <w:r w:rsidR="00516A8B" w:rsidRPr="00D735E1">
          <w:rPr>
            <w:rStyle w:val="Hyperlink"/>
          </w:rPr>
          <w:t>Important regulatory considerations</w:t>
        </w:r>
        <w:r w:rsidR="00516A8B">
          <w:rPr>
            <w:webHidden/>
          </w:rPr>
          <w:tab/>
        </w:r>
        <w:r w:rsidR="00516A8B">
          <w:rPr>
            <w:webHidden/>
          </w:rPr>
          <w:fldChar w:fldCharType="begin"/>
        </w:r>
        <w:r w:rsidR="00516A8B">
          <w:rPr>
            <w:webHidden/>
          </w:rPr>
          <w:instrText xml:space="preserve"> PAGEREF _Toc127797525 \h </w:instrText>
        </w:r>
        <w:r w:rsidR="00516A8B">
          <w:rPr>
            <w:webHidden/>
          </w:rPr>
        </w:r>
        <w:r w:rsidR="00516A8B">
          <w:rPr>
            <w:webHidden/>
          </w:rPr>
          <w:fldChar w:fldCharType="separate"/>
        </w:r>
        <w:r w:rsidR="00516A8B">
          <w:rPr>
            <w:webHidden/>
          </w:rPr>
          <w:t>3</w:t>
        </w:r>
        <w:r w:rsidR="00516A8B">
          <w:rPr>
            <w:webHidden/>
          </w:rPr>
          <w:fldChar w:fldCharType="end"/>
        </w:r>
      </w:hyperlink>
    </w:p>
    <w:p w14:paraId="125889B2" w14:textId="256FEABA" w:rsidR="00516A8B" w:rsidRDefault="00000000">
      <w:pPr>
        <w:pStyle w:val="TOC2"/>
        <w:rPr>
          <w:rFonts w:asciiTheme="minorHAnsi" w:eastAsiaTheme="minorEastAsia" w:hAnsiTheme="minorHAnsi" w:cstheme="minorBidi"/>
          <w:sz w:val="22"/>
          <w:lang w:eastAsia="en-GB" w:bidi="ar-SA"/>
        </w:rPr>
      </w:pPr>
      <w:hyperlink w:anchor="_Toc127797526" w:history="1">
        <w:r w:rsidR="00516A8B" w:rsidRPr="00D735E1">
          <w:rPr>
            <w:rStyle w:val="Hyperlink"/>
            <w:bCs/>
          </w:rPr>
          <w:t>Risk</w:t>
        </w:r>
        <w:r w:rsidR="00516A8B" w:rsidRPr="00D735E1">
          <w:rPr>
            <w:rStyle w:val="Hyperlink"/>
          </w:rPr>
          <w:t xml:space="preserve"> management</w:t>
        </w:r>
        <w:r w:rsidR="00516A8B">
          <w:rPr>
            <w:webHidden/>
          </w:rPr>
          <w:tab/>
        </w:r>
        <w:r w:rsidR="00516A8B">
          <w:rPr>
            <w:webHidden/>
          </w:rPr>
          <w:fldChar w:fldCharType="begin"/>
        </w:r>
        <w:r w:rsidR="00516A8B">
          <w:rPr>
            <w:webHidden/>
          </w:rPr>
          <w:instrText xml:space="preserve"> PAGEREF _Toc127797526 \h </w:instrText>
        </w:r>
        <w:r w:rsidR="00516A8B">
          <w:rPr>
            <w:webHidden/>
          </w:rPr>
        </w:r>
        <w:r w:rsidR="00516A8B">
          <w:rPr>
            <w:webHidden/>
          </w:rPr>
          <w:fldChar w:fldCharType="separate"/>
        </w:r>
        <w:r w:rsidR="00516A8B">
          <w:rPr>
            <w:webHidden/>
          </w:rPr>
          <w:t>3</w:t>
        </w:r>
        <w:r w:rsidR="00516A8B">
          <w:rPr>
            <w:webHidden/>
          </w:rPr>
          <w:fldChar w:fldCharType="end"/>
        </w:r>
      </w:hyperlink>
    </w:p>
    <w:p w14:paraId="69A72D28" w14:textId="46EC8D6F" w:rsidR="00516A8B" w:rsidRDefault="00000000">
      <w:pPr>
        <w:pStyle w:val="TOC2"/>
        <w:rPr>
          <w:rFonts w:asciiTheme="minorHAnsi" w:eastAsiaTheme="minorEastAsia" w:hAnsiTheme="minorHAnsi" w:cstheme="minorBidi"/>
          <w:sz w:val="22"/>
          <w:lang w:eastAsia="en-GB" w:bidi="ar-SA"/>
        </w:rPr>
      </w:pPr>
      <w:hyperlink w:anchor="_Toc127797527" w:history="1">
        <w:r w:rsidR="00516A8B" w:rsidRPr="00D735E1">
          <w:rPr>
            <w:rStyle w:val="Hyperlink"/>
            <w:bCs/>
          </w:rPr>
          <w:t>System development</w:t>
        </w:r>
        <w:r w:rsidR="00516A8B">
          <w:rPr>
            <w:webHidden/>
          </w:rPr>
          <w:tab/>
        </w:r>
        <w:r w:rsidR="00516A8B">
          <w:rPr>
            <w:webHidden/>
          </w:rPr>
          <w:fldChar w:fldCharType="begin"/>
        </w:r>
        <w:r w:rsidR="00516A8B">
          <w:rPr>
            <w:webHidden/>
          </w:rPr>
          <w:instrText xml:space="preserve"> PAGEREF _Toc127797527 \h </w:instrText>
        </w:r>
        <w:r w:rsidR="00516A8B">
          <w:rPr>
            <w:webHidden/>
          </w:rPr>
        </w:r>
        <w:r w:rsidR="00516A8B">
          <w:rPr>
            <w:webHidden/>
          </w:rPr>
          <w:fldChar w:fldCharType="separate"/>
        </w:r>
        <w:r w:rsidR="00516A8B">
          <w:rPr>
            <w:webHidden/>
          </w:rPr>
          <w:t>3</w:t>
        </w:r>
        <w:r w:rsidR="00516A8B">
          <w:rPr>
            <w:webHidden/>
          </w:rPr>
          <w:fldChar w:fldCharType="end"/>
        </w:r>
      </w:hyperlink>
    </w:p>
    <w:p w14:paraId="4D7C39E9" w14:textId="2E485109" w:rsidR="00516A8B" w:rsidRDefault="00000000">
      <w:pPr>
        <w:pStyle w:val="TOC2"/>
        <w:rPr>
          <w:rFonts w:asciiTheme="minorHAnsi" w:eastAsiaTheme="minorEastAsia" w:hAnsiTheme="minorHAnsi" w:cstheme="minorBidi"/>
          <w:sz w:val="22"/>
          <w:lang w:eastAsia="en-GB" w:bidi="ar-SA"/>
        </w:rPr>
      </w:pPr>
      <w:hyperlink w:anchor="_Toc127797528" w:history="1">
        <w:r w:rsidR="00516A8B" w:rsidRPr="00D735E1">
          <w:rPr>
            <w:rStyle w:val="Hyperlink"/>
            <w:bCs/>
          </w:rPr>
          <w:t>Information</w:t>
        </w:r>
        <w:r w:rsidR="00516A8B" w:rsidRPr="00D735E1">
          <w:rPr>
            <w:rStyle w:val="Hyperlink"/>
          </w:rPr>
          <w:t xml:space="preserve"> management</w:t>
        </w:r>
        <w:r w:rsidR="00516A8B">
          <w:rPr>
            <w:webHidden/>
          </w:rPr>
          <w:tab/>
        </w:r>
        <w:r w:rsidR="00516A8B">
          <w:rPr>
            <w:webHidden/>
          </w:rPr>
          <w:fldChar w:fldCharType="begin"/>
        </w:r>
        <w:r w:rsidR="00516A8B">
          <w:rPr>
            <w:webHidden/>
          </w:rPr>
          <w:instrText xml:space="preserve"> PAGEREF _Toc127797528 \h </w:instrText>
        </w:r>
        <w:r w:rsidR="00516A8B">
          <w:rPr>
            <w:webHidden/>
          </w:rPr>
        </w:r>
        <w:r w:rsidR="00516A8B">
          <w:rPr>
            <w:webHidden/>
          </w:rPr>
          <w:fldChar w:fldCharType="separate"/>
        </w:r>
        <w:r w:rsidR="00516A8B">
          <w:rPr>
            <w:webHidden/>
          </w:rPr>
          <w:t>3</w:t>
        </w:r>
        <w:r w:rsidR="00516A8B">
          <w:rPr>
            <w:webHidden/>
          </w:rPr>
          <w:fldChar w:fldCharType="end"/>
        </w:r>
      </w:hyperlink>
    </w:p>
    <w:p w14:paraId="31C68C71" w14:textId="2D2C68BB" w:rsidR="00516A8B" w:rsidRDefault="00000000">
      <w:pPr>
        <w:pStyle w:val="TOC2"/>
        <w:rPr>
          <w:rFonts w:asciiTheme="minorHAnsi" w:eastAsiaTheme="minorEastAsia" w:hAnsiTheme="minorHAnsi" w:cstheme="minorBidi"/>
          <w:sz w:val="22"/>
          <w:lang w:eastAsia="en-GB" w:bidi="ar-SA"/>
        </w:rPr>
      </w:pPr>
      <w:hyperlink w:anchor="_Toc127797529" w:history="1">
        <w:r w:rsidR="00516A8B" w:rsidRPr="00D735E1">
          <w:rPr>
            <w:rStyle w:val="Hyperlink"/>
            <w:bCs/>
          </w:rPr>
          <w:t>Interfaces with legacy systems</w:t>
        </w:r>
        <w:r w:rsidR="00516A8B">
          <w:rPr>
            <w:webHidden/>
          </w:rPr>
          <w:tab/>
        </w:r>
        <w:r w:rsidR="00516A8B">
          <w:rPr>
            <w:webHidden/>
          </w:rPr>
          <w:fldChar w:fldCharType="begin"/>
        </w:r>
        <w:r w:rsidR="00516A8B">
          <w:rPr>
            <w:webHidden/>
          </w:rPr>
          <w:instrText xml:space="preserve"> PAGEREF _Toc127797529 \h </w:instrText>
        </w:r>
        <w:r w:rsidR="00516A8B">
          <w:rPr>
            <w:webHidden/>
          </w:rPr>
        </w:r>
        <w:r w:rsidR="00516A8B">
          <w:rPr>
            <w:webHidden/>
          </w:rPr>
          <w:fldChar w:fldCharType="separate"/>
        </w:r>
        <w:r w:rsidR="00516A8B">
          <w:rPr>
            <w:webHidden/>
          </w:rPr>
          <w:t>4</w:t>
        </w:r>
        <w:r w:rsidR="00516A8B">
          <w:rPr>
            <w:webHidden/>
          </w:rPr>
          <w:fldChar w:fldCharType="end"/>
        </w:r>
      </w:hyperlink>
    </w:p>
    <w:p w14:paraId="29069B00" w14:textId="7EE2F27A" w:rsidR="00516A8B" w:rsidRDefault="00000000">
      <w:pPr>
        <w:pStyle w:val="TOC2"/>
        <w:rPr>
          <w:rFonts w:asciiTheme="minorHAnsi" w:eastAsiaTheme="minorEastAsia" w:hAnsiTheme="minorHAnsi" w:cstheme="minorBidi"/>
          <w:sz w:val="22"/>
          <w:lang w:eastAsia="en-GB" w:bidi="ar-SA"/>
        </w:rPr>
      </w:pPr>
      <w:hyperlink w:anchor="_Toc127797530" w:history="1">
        <w:r w:rsidR="00516A8B" w:rsidRPr="00D735E1">
          <w:rPr>
            <w:rStyle w:val="Hyperlink"/>
            <w:bCs/>
          </w:rPr>
          <w:t>Risk</w:t>
        </w:r>
        <w:r w:rsidR="00516A8B" w:rsidRPr="00D735E1">
          <w:rPr>
            <w:rStyle w:val="Hyperlink"/>
          </w:rPr>
          <w:t xml:space="preserve"> </w:t>
        </w:r>
        <w:r w:rsidR="00516A8B" w:rsidRPr="00D735E1">
          <w:rPr>
            <w:rStyle w:val="Hyperlink"/>
            <w:bCs/>
          </w:rPr>
          <w:t>reduction</w:t>
        </w:r>
        <w:r w:rsidR="00516A8B" w:rsidRPr="00D735E1">
          <w:rPr>
            <w:rStyle w:val="Hyperlink"/>
          </w:rPr>
          <w:t xml:space="preserve"> through a phased approach</w:t>
        </w:r>
        <w:r w:rsidR="00516A8B">
          <w:rPr>
            <w:webHidden/>
          </w:rPr>
          <w:tab/>
        </w:r>
        <w:r w:rsidR="00516A8B">
          <w:rPr>
            <w:webHidden/>
          </w:rPr>
          <w:fldChar w:fldCharType="begin"/>
        </w:r>
        <w:r w:rsidR="00516A8B">
          <w:rPr>
            <w:webHidden/>
          </w:rPr>
          <w:instrText xml:space="preserve"> PAGEREF _Toc127797530 \h </w:instrText>
        </w:r>
        <w:r w:rsidR="00516A8B">
          <w:rPr>
            <w:webHidden/>
          </w:rPr>
        </w:r>
        <w:r w:rsidR="00516A8B">
          <w:rPr>
            <w:webHidden/>
          </w:rPr>
          <w:fldChar w:fldCharType="separate"/>
        </w:r>
        <w:r w:rsidR="00516A8B">
          <w:rPr>
            <w:webHidden/>
          </w:rPr>
          <w:t>4</w:t>
        </w:r>
        <w:r w:rsidR="00516A8B">
          <w:rPr>
            <w:webHidden/>
          </w:rPr>
          <w:fldChar w:fldCharType="end"/>
        </w:r>
      </w:hyperlink>
    </w:p>
    <w:p w14:paraId="7D752191" w14:textId="0D930A1A" w:rsidR="00516A8B" w:rsidRDefault="00000000">
      <w:pPr>
        <w:pStyle w:val="TOC1"/>
        <w:rPr>
          <w:rFonts w:asciiTheme="minorHAnsi" w:eastAsiaTheme="minorEastAsia" w:hAnsiTheme="minorHAnsi" w:cstheme="minorBidi"/>
          <w:sz w:val="22"/>
          <w:lang w:eastAsia="en-GB" w:bidi="ar-SA"/>
        </w:rPr>
      </w:pPr>
      <w:hyperlink w:anchor="_Toc127797531" w:history="1">
        <w:r w:rsidR="00516A8B" w:rsidRPr="00D735E1">
          <w:rPr>
            <w:rStyle w:val="Hyperlink"/>
          </w:rPr>
          <w:t>References</w:t>
        </w:r>
        <w:r w:rsidR="00516A8B">
          <w:rPr>
            <w:webHidden/>
          </w:rPr>
          <w:tab/>
        </w:r>
        <w:r w:rsidR="00516A8B">
          <w:rPr>
            <w:webHidden/>
          </w:rPr>
          <w:fldChar w:fldCharType="begin"/>
        </w:r>
        <w:r w:rsidR="00516A8B">
          <w:rPr>
            <w:webHidden/>
          </w:rPr>
          <w:instrText xml:space="preserve"> PAGEREF _Toc127797531 \h </w:instrText>
        </w:r>
        <w:r w:rsidR="00516A8B">
          <w:rPr>
            <w:webHidden/>
          </w:rPr>
        </w:r>
        <w:r w:rsidR="00516A8B">
          <w:rPr>
            <w:webHidden/>
          </w:rPr>
          <w:fldChar w:fldCharType="separate"/>
        </w:r>
        <w:r w:rsidR="00516A8B">
          <w:rPr>
            <w:webHidden/>
          </w:rPr>
          <w:t>5</w:t>
        </w:r>
        <w:r w:rsidR="00516A8B">
          <w:rPr>
            <w:webHidden/>
          </w:rPr>
          <w:fldChar w:fldCharType="end"/>
        </w:r>
      </w:hyperlink>
    </w:p>
    <w:p w14:paraId="766FA50C" w14:textId="09DDB3D4" w:rsidR="00267815" w:rsidRDefault="00AD167C" w:rsidP="00267815">
      <w:r>
        <w:fldChar w:fldCharType="end"/>
      </w:r>
    </w:p>
    <w:p w14:paraId="341BB578" w14:textId="77777777" w:rsidR="003E098E" w:rsidRDefault="003E098E" w:rsidP="00267815"/>
    <w:p w14:paraId="260D9D07" w14:textId="77777777" w:rsidR="003E098E" w:rsidRDefault="003E098E" w:rsidP="00267815">
      <w:pPr>
        <w:sectPr w:rsidR="003E098E" w:rsidSect="00B82646">
          <w:headerReference w:type="even" r:id="rId16"/>
          <w:headerReference w:type="default" r:id="rId17"/>
          <w:footerReference w:type="even" r:id="rId18"/>
          <w:footerReference w:type="default" r:id="rId19"/>
          <w:pgSz w:w="11906" w:h="16838" w:code="9"/>
          <w:pgMar w:top="1440" w:right="1080" w:bottom="1440" w:left="1080" w:header="397" w:footer="397" w:gutter="0"/>
          <w:cols w:space="312"/>
          <w:docGrid w:linePitch="360"/>
        </w:sectPr>
      </w:pPr>
    </w:p>
    <w:p w14:paraId="648F9DE9" w14:textId="348399D8" w:rsidR="00FD6025" w:rsidRDefault="00FD6025" w:rsidP="00795519">
      <w:pPr>
        <w:pStyle w:val="Heading1"/>
      </w:pPr>
      <w:bookmarkStart w:id="1" w:name="_Toc127797521"/>
      <w:bookmarkStart w:id="2" w:name="_Hlk64448648"/>
      <w:bookmarkEnd w:id="0"/>
      <w:r w:rsidRPr="00F14E84">
        <w:lastRenderedPageBreak/>
        <w:t xml:space="preserve">ONR Innovation </w:t>
      </w:r>
      <w:r w:rsidR="00BE456E">
        <w:t>H</w:t>
      </w:r>
      <w:r w:rsidRPr="00F14E84">
        <w:t>ub</w:t>
      </w:r>
      <w:bookmarkEnd w:id="1"/>
    </w:p>
    <w:p w14:paraId="5D06B61B" w14:textId="74B0C858" w:rsidR="00715966" w:rsidRDefault="00715966" w:rsidP="00715966">
      <w:r w:rsidRPr="00F14E84">
        <w:t>ONR</w:t>
      </w:r>
      <w:r>
        <w:t xml:space="preserve"> </w:t>
      </w:r>
      <w:r w:rsidRPr="00F14E84">
        <w:t xml:space="preserve">has developed </w:t>
      </w:r>
      <w:r>
        <w:t>a</w:t>
      </w:r>
      <w:r w:rsidR="00226083">
        <w:t>n Innovation Hub to help enable the</w:t>
      </w:r>
      <w:r w:rsidR="00226083" w:rsidRPr="00226083">
        <w:t xml:space="preserve"> proportionate regulation of </w:t>
      </w:r>
      <w:r w:rsidR="00226083">
        <w:t>innovation</w:t>
      </w:r>
      <w:r w:rsidR="00226083" w:rsidRPr="00226083">
        <w:t xml:space="preserve"> in </w:t>
      </w:r>
      <w:r w:rsidR="00015574">
        <w:t xml:space="preserve">the </w:t>
      </w:r>
      <w:r w:rsidR="00226083" w:rsidRPr="00226083">
        <w:t>nuclear</w:t>
      </w:r>
      <w:r w:rsidR="00226083">
        <w:t xml:space="preserve"> sector</w:t>
      </w:r>
      <w:r w:rsidR="00226083" w:rsidRPr="00226083">
        <w:t xml:space="preserve"> where it is in the interest of society and beneficial to the industry’s safety and security.</w:t>
      </w:r>
      <w:r w:rsidR="00226083">
        <w:t xml:space="preserve"> </w:t>
      </w:r>
      <w:r w:rsidR="007E486C">
        <w:t xml:space="preserve">Our approach to regulating innovation includes </w:t>
      </w:r>
      <w:r>
        <w:t>providing advice to licensees, dutyholders and requesting parties</w:t>
      </w:r>
      <w:r w:rsidR="00015574">
        <w:t>,</w:t>
      </w:r>
      <w:r>
        <w:t xml:space="preserve"> and their supply chain</w:t>
      </w:r>
      <w:r w:rsidR="00015574">
        <w:t>s,</w:t>
      </w:r>
      <w:r w:rsidRPr="00F14E84">
        <w:t xml:space="preserve"> </w:t>
      </w:r>
      <w:r>
        <w:t xml:space="preserve">on potential </w:t>
      </w:r>
      <w:r w:rsidRPr="00F14E84">
        <w:t>innovat</w:t>
      </w:r>
      <w:r>
        <w:t>ion</w:t>
      </w:r>
      <w:r w:rsidR="007E486C">
        <w:t>s</w:t>
      </w:r>
      <w:r>
        <w:t xml:space="preserve"> </w:t>
      </w:r>
      <w:r w:rsidR="007E486C">
        <w:t xml:space="preserve">for application </w:t>
      </w:r>
      <w:r>
        <w:t xml:space="preserve">in the nuclear sector. </w:t>
      </w:r>
    </w:p>
    <w:p w14:paraId="65851DB8" w14:textId="77E9675F" w:rsidR="00715966" w:rsidRDefault="00715966" w:rsidP="00715966">
      <w:r w:rsidRPr="00F14E84">
        <w:t xml:space="preserve">This report provides a summary of an engagement between ONR, a licensee and an organisation in their supply chain to </w:t>
      </w:r>
      <w:r>
        <w:t xml:space="preserve">explore the regulatory aspects of the </w:t>
      </w:r>
      <w:r w:rsidRPr="00F14E84">
        <w:t xml:space="preserve">use </w:t>
      </w:r>
      <w:r>
        <w:t xml:space="preserve">of </w:t>
      </w:r>
      <w:r w:rsidRPr="00F14E84">
        <w:t>blockchain technology</w:t>
      </w:r>
      <w:r>
        <w:t xml:space="preserve"> in a UK nuclear context</w:t>
      </w:r>
      <w:r w:rsidRPr="00F14E84">
        <w:t xml:space="preserve">. </w:t>
      </w:r>
      <w:r w:rsidRPr="00646320">
        <w:rPr>
          <w:b/>
          <w:bCs/>
          <w:color w:val="07716C"/>
        </w:rPr>
        <w:t>The report should not be regarded as a full examination</w:t>
      </w:r>
      <w:r w:rsidR="00EF6A05" w:rsidRPr="00646320">
        <w:rPr>
          <w:b/>
          <w:bCs/>
          <w:color w:val="07716C"/>
        </w:rPr>
        <w:t xml:space="preserve"> or as official ONR </w:t>
      </w:r>
      <w:r w:rsidR="004D0EF9" w:rsidRPr="00646320">
        <w:rPr>
          <w:b/>
          <w:bCs/>
          <w:color w:val="07716C"/>
        </w:rPr>
        <w:t>guidance and</w:t>
      </w:r>
      <w:r w:rsidRPr="00646320">
        <w:rPr>
          <w:b/>
          <w:bCs/>
          <w:color w:val="07716C"/>
        </w:rPr>
        <w:t xml:space="preserve"> is not intended to identify all the risks associated with the technology or potential applications.</w:t>
      </w:r>
      <w:r w:rsidRPr="00EC4B71">
        <w:rPr>
          <w:color w:val="07716C"/>
        </w:rPr>
        <w:t xml:space="preserve"> </w:t>
      </w:r>
      <w:r>
        <w:t>ONR welcomes feedback on these key considerations to help us identify other areas to explore and continue our iterative learning process.</w:t>
      </w:r>
      <w:r w:rsidR="00015574">
        <w:t xml:space="preserve"> Please email </w:t>
      </w:r>
      <w:hyperlink r:id="rId20" w:history="1">
        <w:r w:rsidR="00015574" w:rsidRPr="00EC4B71">
          <w:rPr>
            <w:rStyle w:val="Hyperlink"/>
            <w:color w:val="07716C"/>
          </w:rPr>
          <w:t>contact@onr.gov.uk</w:t>
        </w:r>
      </w:hyperlink>
      <w:r w:rsidR="00015574">
        <w:t xml:space="preserve"> if you have any comments or queries.</w:t>
      </w:r>
    </w:p>
    <w:p w14:paraId="3ED21BF9" w14:textId="334D100E" w:rsidR="00715966" w:rsidRDefault="00715966" w:rsidP="00795519">
      <w:pPr>
        <w:pStyle w:val="Heading1"/>
      </w:pPr>
      <w:bookmarkStart w:id="3" w:name="_Toc127797522"/>
      <w:r>
        <w:t>What is blockchain</w:t>
      </w:r>
      <w:r w:rsidR="00064E98">
        <w:t>?</w:t>
      </w:r>
      <w:bookmarkEnd w:id="3"/>
    </w:p>
    <w:p w14:paraId="1D87EA2A" w14:textId="068B8E6A" w:rsidR="00715966" w:rsidRDefault="00715966" w:rsidP="00715966">
      <w:r w:rsidRPr="00081FA1">
        <w:t>The term distributed ledger technology (DLT) is the umbrella term f</w:t>
      </w:r>
      <w:r w:rsidR="00193E9F">
        <w:t>or</w:t>
      </w:r>
      <w:r w:rsidRPr="00081FA1">
        <w:t xml:space="preserve"> technologies that seek to store, synchronise and maintain digital records across a network of computing centres. Blockchain is perhaps the best-known example of a DLT</w:t>
      </w:r>
      <w:r>
        <w:t xml:space="preserve">. </w:t>
      </w:r>
      <w:r w:rsidRPr="00081FA1">
        <w:t xml:space="preserve">Blockchain packs digital records into data container structures known as ‘blocks’. These blocks are appended to the end of a chain of </w:t>
      </w:r>
      <w:r w:rsidR="00193E9F">
        <w:t xml:space="preserve">other </w:t>
      </w:r>
      <w:r w:rsidRPr="00081FA1">
        <w:t>blocks in chronological order, with each block containing a link of the preceding block, ensuring that a clear</w:t>
      </w:r>
      <w:r w:rsidR="00193E9F">
        <w:t xml:space="preserve"> and</w:t>
      </w:r>
      <w:r w:rsidRPr="00081FA1">
        <w:t xml:space="preserve"> irrefutable chronology is established and maintained </w:t>
      </w:r>
      <w:sdt>
        <w:sdtPr>
          <w:id w:val="1242754200"/>
          <w:citation/>
        </w:sdtPr>
        <w:sdtContent>
          <w:r w:rsidR="007C0A7D">
            <w:fldChar w:fldCharType="begin"/>
          </w:r>
          <w:r w:rsidR="007C0A7D">
            <w:instrText xml:space="preserve"> CITATION Dal22 \l 2057 </w:instrText>
          </w:r>
          <w:r w:rsidR="007C0A7D">
            <w:fldChar w:fldCharType="separate"/>
          </w:r>
          <w:r w:rsidR="007240A4" w:rsidRPr="007240A4">
            <w:rPr>
              <w:noProof/>
            </w:rPr>
            <w:t>[1]</w:t>
          </w:r>
          <w:r w:rsidR="007C0A7D">
            <w:fldChar w:fldCharType="end"/>
          </w:r>
        </w:sdtContent>
      </w:sdt>
      <w:r>
        <w:t>.</w:t>
      </w:r>
    </w:p>
    <w:p w14:paraId="6EFE9C4F" w14:textId="77777777" w:rsidR="009E28F5" w:rsidRPr="009E28F5" w:rsidRDefault="0061150B" w:rsidP="009E28F5">
      <w:pPr>
        <w:pStyle w:val="Bulletlist2"/>
        <w:numPr>
          <w:ilvl w:val="0"/>
          <w:numId w:val="0"/>
        </w:numPr>
        <w:rPr>
          <w:bCs/>
        </w:rPr>
      </w:pPr>
      <w:r>
        <w:t>A number of DLT designs are available</w:t>
      </w:r>
      <w:r w:rsidR="00C149E4">
        <w:t>, the main types being:</w:t>
      </w:r>
    </w:p>
    <w:p w14:paraId="40BC6E0D" w14:textId="023CF959" w:rsidR="0061150B" w:rsidRPr="00B00C50" w:rsidRDefault="0061150B" w:rsidP="00C149E4">
      <w:pPr>
        <w:pStyle w:val="Bulletlist2"/>
        <w:ind w:left="714" w:hanging="357"/>
        <w:rPr>
          <w:bCs/>
        </w:rPr>
      </w:pPr>
      <w:r w:rsidRPr="00B00C50">
        <w:rPr>
          <w:bCs/>
        </w:rPr>
        <w:t>Permissionless</w:t>
      </w:r>
      <w:r w:rsidR="00782928">
        <w:rPr>
          <w:bCs/>
        </w:rPr>
        <w:t>:</w:t>
      </w:r>
      <w:r w:rsidRPr="00B00C50">
        <w:rPr>
          <w:bCs/>
        </w:rPr>
        <w:t xml:space="preserve"> </w:t>
      </w:r>
      <w:r w:rsidR="00782928">
        <w:rPr>
          <w:bCs/>
        </w:rPr>
        <w:t>u</w:t>
      </w:r>
      <w:r w:rsidRPr="00B00C50">
        <w:rPr>
          <w:bCs/>
        </w:rPr>
        <w:t xml:space="preserve">sers are not required to obtain permission to maintain and operate the system. Typically, its systems are implemented using open-source software </w:t>
      </w:r>
      <w:sdt>
        <w:sdtPr>
          <w:rPr>
            <w:bCs/>
          </w:rPr>
          <w:id w:val="-1852640431"/>
          <w:citation/>
        </w:sdtPr>
        <w:sdtContent>
          <w:r w:rsidR="00DA40D7">
            <w:rPr>
              <w:bCs/>
            </w:rPr>
            <w:fldChar w:fldCharType="begin"/>
          </w:r>
          <w:r w:rsidR="00F51E12">
            <w:rPr>
              <w:bCs/>
            </w:rPr>
            <w:instrText xml:space="preserve">CITATION Tos22 \l 2057 </w:instrText>
          </w:r>
          <w:r w:rsidR="00DA40D7">
            <w:rPr>
              <w:bCs/>
            </w:rPr>
            <w:fldChar w:fldCharType="separate"/>
          </w:r>
          <w:r w:rsidR="007240A4" w:rsidRPr="007240A4">
            <w:t>[2]</w:t>
          </w:r>
          <w:r w:rsidR="00DA40D7">
            <w:rPr>
              <w:bCs/>
            </w:rPr>
            <w:fldChar w:fldCharType="end"/>
          </w:r>
        </w:sdtContent>
      </w:sdt>
      <w:r w:rsidRPr="00B00C50">
        <w:rPr>
          <w:bCs/>
        </w:rPr>
        <w:t>.</w:t>
      </w:r>
    </w:p>
    <w:p w14:paraId="17D6B84D" w14:textId="5D210EB5" w:rsidR="0061150B" w:rsidRPr="00B00C50" w:rsidRDefault="0061150B" w:rsidP="00B00C50">
      <w:pPr>
        <w:pStyle w:val="Bulletlist2"/>
        <w:ind w:left="714" w:hanging="357"/>
        <w:rPr>
          <w:bCs/>
        </w:rPr>
      </w:pPr>
      <w:r w:rsidRPr="00B00C50">
        <w:rPr>
          <w:bCs/>
        </w:rPr>
        <w:t>Permissioned</w:t>
      </w:r>
      <w:r w:rsidR="00782928">
        <w:rPr>
          <w:bCs/>
        </w:rPr>
        <w:t>:</w:t>
      </w:r>
      <w:r w:rsidRPr="00B00C50">
        <w:rPr>
          <w:bCs/>
        </w:rPr>
        <w:t xml:space="preserve"> </w:t>
      </w:r>
      <w:r w:rsidR="00782928">
        <w:rPr>
          <w:bCs/>
        </w:rPr>
        <w:t>t</w:t>
      </w:r>
      <w:r w:rsidRPr="00B00C50">
        <w:rPr>
          <w:bCs/>
        </w:rPr>
        <w:t>hese require permission to gain access to the information stored. It is possible to restrict read access and the sharing of transactions.</w:t>
      </w:r>
    </w:p>
    <w:p w14:paraId="236911B4" w14:textId="3381CED4" w:rsidR="0061150B" w:rsidRPr="00B00C50" w:rsidRDefault="0061150B" w:rsidP="00B00C50">
      <w:pPr>
        <w:pStyle w:val="Bulletlist2"/>
        <w:ind w:left="714" w:hanging="357"/>
        <w:rPr>
          <w:bCs/>
        </w:rPr>
      </w:pPr>
      <w:r w:rsidRPr="00B00C50">
        <w:rPr>
          <w:bCs/>
        </w:rPr>
        <w:t>Hybrid</w:t>
      </w:r>
      <w:r w:rsidR="00782928">
        <w:rPr>
          <w:bCs/>
        </w:rPr>
        <w:t>: t</w:t>
      </w:r>
      <w:r w:rsidRPr="00B00C50">
        <w:rPr>
          <w:bCs/>
        </w:rPr>
        <w:t>hese combine the privacy benefits of a permissioned DLT with the</w:t>
      </w:r>
      <w:r w:rsidR="00E522F4">
        <w:rPr>
          <w:bCs/>
        </w:rPr>
        <w:t xml:space="preserve"> permission control</w:t>
      </w:r>
      <w:r w:rsidR="00EE6929">
        <w:rPr>
          <w:bCs/>
        </w:rPr>
        <w:t>,</w:t>
      </w:r>
      <w:r w:rsidR="00E522F4">
        <w:rPr>
          <w:bCs/>
        </w:rPr>
        <w:t xml:space="preserve"> </w:t>
      </w:r>
      <w:r w:rsidR="009C2B8F">
        <w:rPr>
          <w:bCs/>
        </w:rPr>
        <w:t>openness a</w:t>
      </w:r>
      <w:r w:rsidRPr="00B00C50">
        <w:rPr>
          <w:bCs/>
        </w:rPr>
        <w:t>nd transparency benefits of a permissionless system.</w:t>
      </w:r>
    </w:p>
    <w:p w14:paraId="10D8F4EB" w14:textId="6019CDB7" w:rsidR="0061150B" w:rsidRDefault="00C149E4" w:rsidP="0061150B">
      <w:r>
        <w:t>DLT has reported benefits that include:</w:t>
      </w:r>
    </w:p>
    <w:p w14:paraId="6E389CA2" w14:textId="0AC97F05" w:rsidR="0061150B" w:rsidRPr="000D4A85" w:rsidRDefault="006A5292" w:rsidP="000D4A85">
      <w:pPr>
        <w:pStyle w:val="Bulletlist2"/>
        <w:ind w:left="714" w:hanging="357"/>
        <w:rPr>
          <w:bCs/>
        </w:rPr>
      </w:pPr>
      <w:r>
        <w:rPr>
          <w:bCs/>
        </w:rPr>
        <w:t xml:space="preserve">Allowing </w:t>
      </w:r>
      <w:r w:rsidR="0061150B" w:rsidRPr="000D4A85">
        <w:rPr>
          <w:bCs/>
        </w:rPr>
        <w:t xml:space="preserve">the management of transactions and maintenance of data verification records. </w:t>
      </w:r>
    </w:p>
    <w:p w14:paraId="0CDDD4B6" w14:textId="782D1985" w:rsidR="0061150B" w:rsidRPr="000D4A85" w:rsidRDefault="006A5292" w:rsidP="000D4A85">
      <w:pPr>
        <w:pStyle w:val="Bulletlist2"/>
        <w:ind w:left="714" w:hanging="357"/>
        <w:rPr>
          <w:bCs/>
        </w:rPr>
      </w:pPr>
      <w:r>
        <w:rPr>
          <w:bCs/>
        </w:rPr>
        <w:t>Providing</w:t>
      </w:r>
      <w:r w:rsidR="0061150B" w:rsidRPr="000D4A85">
        <w:rPr>
          <w:bCs/>
        </w:rPr>
        <w:t xml:space="preserve"> an auditable trail and clarity on the full history of the records stored.</w:t>
      </w:r>
    </w:p>
    <w:p w14:paraId="35360649" w14:textId="3F4F2704" w:rsidR="0061150B" w:rsidRPr="000D4A85" w:rsidRDefault="006A5292" w:rsidP="000D4A85">
      <w:pPr>
        <w:pStyle w:val="Bulletlist2"/>
        <w:ind w:left="714" w:hanging="357"/>
        <w:rPr>
          <w:bCs/>
        </w:rPr>
      </w:pPr>
      <w:r>
        <w:rPr>
          <w:bCs/>
        </w:rPr>
        <w:t>Enabling</w:t>
      </w:r>
      <w:r w:rsidR="0061150B" w:rsidRPr="000D4A85">
        <w:rPr>
          <w:bCs/>
        </w:rPr>
        <w:t xml:space="preserve"> immediate</w:t>
      </w:r>
      <w:r>
        <w:rPr>
          <w:bCs/>
        </w:rPr>
        <w:t xml:space="preserve"> identification</w:t>
      </w:r>
      <w:r w:rsidR="0061150B" w:rsidRPr="000D4A85">
        <w:rPr>
          <w:bCs/>
        </w:rPr>
        <w:t xml:space="preserve"> </w:t>
      </w:r>
      <w:r>
        <w:rPr>
          <w:bCs/>
        </w:rPr>
        <w:t xml:space="preserve">of </w:t>
      </w:r>
      <w:r w:rsidR="0061150B" w:rsidRPr="000D4A85">
        <w:rPr>
          <w:bCs/>
        </w:rPr>
        <w:t xml:space="preserve">when a record has been interfered with </w:t>
      </w:r>
      <w:r>
        <w:rPr>
          <w:bCs/>
        </w:rPr>
        <w:t>or</w:t>
      </w:r>
      <w:r w:rsidR="0061150B" w:rsidRPr="000D4A85">
        <w:rPr>
          <w:bCs/>
        </w:rPr>
        <w:t xml:space="preserve"> changed.</w:t>
      </w:r>
    </w:p>
    <w:p w14:paraId="749BF2E3" w14:textId="29160107" w:rsidR="0061150B" w:rsidRPr="000D4A85" w:rsidRDefault="006A5292" w:rsidP="000D4A85">
      <w:pPr>
        <w:pStyle w:val="Bulletlist2"/>
        <w:ind w:left="714" w:hanging="357"/>
        <w:rPr>
          <w:bCs/>
        </w:rPr>
      </w:pPr>
      <w:r>
        <w:rPr>
          <w:bCs/>
        </w:rPr>
        <w:t xml:space="preserve">Allowing </w:t>
      </w:r>
      <w:r w:rsidR="0061150B" w:rsidRPr="000D4A85">
        <w:rPr>
          <w:bCs/>
        </w:rPr>
        <w:t xml:space="preserve">records </w:t>
      </w:r>
      <w:r>
        <w:rPr>
          <w:bCs/>
        </w:rPr>
        <w:t xml:space="preserve">to be shared </w:t>
      </w:r>
      <w:r w:rsidR="0061150B" w:rsidRPr="000D4A85">
        <w:rPr>
          <w:bCs/>
        </w:rPr>
        <w:t>with multiple stakeholders in a consistent manner.</w:t>
      </w:r>
    </w:p>
    <w:p w14:paraId="1DC1DC89" w14:textId="375BC139" w:rsidR="0061150B" w:rsidRPr="000D4A85" w:rsidRDefault="006A5292" w:rsidP="000D4A85">
      <w:pPr>
        <w:pStyle w:val="Bulletlist2"/>
        <w:ind w:left="714" w:hanging="357"/>
        <w:rPr>
          <w:bCs/>
        </w:rPr>
      </w:pPr>
      <w:r>
        <w:rPr>
          <w:bCs/>
        </w:rPr>
        <w:lastRenderedPageBreak/>
        <w:t>Making t</w:t>
      </w:r>
      <w:r w:rsidR="0061150B" w:rsidRPr="000D4A85">
        <w:rPr>
          <w:bCs/>
        </w:rPr>
        <w:t xml:space="preserve">ransaction information available </w:t>
      </w:r>
      <w:r>
        <w:rPr>
          <w:bCs/>
        </w:rPr>
        <w:t>for</w:t>
      </w:r>
      <w:r w:rsidR="0061150B" w:rsidRPr="000D4A85">
        <w:rPr>
          <w:bCs/>
        </w:rPr>
        <w:t xml:space="preserve"> those with the relevant permission</w:t>
      </w:r>
      <w:r>
        <w:rPr>
          <w:bCs/>
        </w:rPr>
        <w:t xml:space="preserve"> to scrutinise</w:t>
      </w:r>
      <w:r w:rsidR="0061150B" w:rsidRPr="000D4A85">
        <w:rPr>
          <w:bCs/>
        </w:rPr>
        <w:t>.</w:t>
      </w:r>
    </w:p>
    <w:p w14:paraId="3136472A" w14:textId="46D5B3B8" w:rsidR="0061150B" w:rsidRPr="000D4A85" w:rsidRDefault="006A5292" w:rsidP="000D4A85">
      <w:pPr>
        <w:pStyle w:val="Bulletlist2"/>
        <w:ind w:left="714" w:hanging="357"/>
        <w:rPr>
          <w:bCs/>
        </w:rPr>
      </w:pPr>
      <w:r>
        <w:rPr>
          <w:bCs/>
        </w:rPr>
        <w:t>Providing</w:t>
      </w:r>
      <w:r w:rsidR="0061150B" w:rsidRPr="000D4A85">
        <w:rPr>
          <w:bCs/>
        </w:rPr>
        <w:t xml:space="preserve"> an opportunity to reduce transaction costs, remove data redundancies, reduce information flow, reduce document handling, reduce storage requirements, and provide resilience against outages and attacks </w:t>
      </w:r>
      <w:sdt>
        <w:sdtPr>
          <w:rPr>
            <w:bCs/>
          </w:rPr>
          <w:id w:val="-823280970"/>
          <w:citation/>
        </w:sdtPr>
        <w:sdtContent>
          <w:r w:rsidR="001C0458">
            <w:rPr>
              <w:bCs/>
            </w:rPr>
            <w:fldChar w:fldCharType="begin"/>
          </w:r>
          <w:r w:rsidR="00C3587D">
            <w:rPr>
              <w:bCs/>
            </w:rPr>
            <w:instrText xml:space="preserve">CITATION Ayy18 \l 2057 </w:instrText>
          </w:r>
          <w:r w:rsidR="001C0458">
            <w:rPr>
              <w:bCs/>
            </w:rPr>
            <w:fldChar w:fldCharType="separate"/>
          </w:r>
          <w:r w:rsidR="007240A4" w:rsidRPr="007240A4">
            <w:t>[3]</w:t>
          </w:r>
          <w:r w:rsidR="001C0458">
            <w:rPr>
              <w:bCs/>
            </w:rPr>
            <w:fldChar w:fldCharType="end"/>
          </w:r>
        </w:sdtContent>
      </w:sdt>
      <w:r w:rsidR="0061150B" w:rsidRPr="000D4A85">
        <w:rPr>
          <w:bCs/>
        </w:rPr>
        <w:t>.</w:t>
      </w:r>
    </w:p>
    <w:p w14:paraId="0A54F678" w14:textId="52193E23" w:rsidR="0061150B" w:rsidRPr="000D4A85" w:rsidRDefault="006A5292" w:rsidP="000D4A85">
      <w:pPr>
        <w:pStyle w:val="Bulletlist2"/>
        <w:ind w:left="714" w:hanging="357"/>
        <w:rPr>
          <w:bCs/>
        </w:rPr>
      </w:pPr>
      <w:r>
        <w:rPr>
          <w:bCs/>
        </w:rPr>
        <w:t>Giving</w:t>
      </w:r>
      <w:r w:rsidR="0061150B" w:rsidRPr="000D4A85">
        <w:rPr>
          <w:bCs/>
        </w:rPr>
        <w:t xml:space="preserve"> multiple parties access to common data that is tamperproof</w:t>
      </w:r>
      <w:r>
        <w:rPr>
          <w:bCs/>
        </w:rPr>
        <w:t>, while maintaining</w:t>
      </w:r>
      <w:r w:rsidR="0061150B" w:rsidRPr="000D4A85">
        <w:rPr>
          <w:bCs/>
        </w:rPr>
        <w:t xml:space="preserve"> </w:t>
      </w:r>
      <w:r>
        <w:rPr>
          <w:bCs/>
        </w:rPr>
        <w:t>a</w:t>
      </w:r>
      <w:r w:rsidR="0061150B" w:rsidRPr="000D4A85">
        <w:rPr>
          <w:bCs/>
        </w:rPr>
        <w:t xml:space="preserve"> permanent record of transactions. </w:t>
      </w:r>
    </w:p>
    <w:p w14:paraId="06E92358" w14:textId="64A376E1" w:rsidR="0096736A" w:rsidRDefault="0096736A" w:rsidP="00795519">
      <w:pPr>
        <w:pStyle w:val="Heading1"/>
      </w:pPr>
      <w:bookmarkStart w:id="4" w:name="_Toc127797523"/>
      <w:r>
        <w:t xml:space="preserve">Aim </w:t>
      </w:r>
      <w:r w:rsidR="000956EB">
        <w:t>of engagement and p</w:t>
      </w:r>
      <w:r>
        <w:t xml:space="preserve">roblem </w:t>
      </w:r>
      <w:r w:rsidR="000956EB">
        <w:t>s</w:t>
      </w:r>
      <w:r>
        <w:t>tatement</w:t>
      </w:r>
      <w:bookmarkEnd w:id="4"/>
    </w:p>
    <w:p w14:paraId="504F07DA" w14:textId="2017BF12" w:rsidR="000F40C3" w:rsidRDefault="000F40C3" w:rsidP="000F40C3">
      <w:r w:rsidRPr="00F14E84">
        <w:t xml:space="preserve">The aim of this engagement was for ONR and a nuclear site licensee to have an early discussion </w:t>
      </w:r>
      <w:r>
        <w:t>on</w:t>
      </w:r>
      <w:r w:rsidRPr="00F14E84">
        <w:t xml:space="preserve"> </w:t>
      </w:r>
      <w:r>
        <w:t xml:space="preserve">the regulation of blockchain technology. </w:t>
      </w:r>
      <w:r w:rsidRPr="00081FA1">
        <w:t xml:space="preserve">The licensee provided the following problem statement prior to ONR considering the technology and </w:t>
      </w:r>
      <w:r w:rsidR="007C7B0E">
        <w:t>offering</w:t>
      </w:r>
      <w:r w:rsidR="007C7B0E" w:rsidRPr="00081FA1">
        <w:t xml:space="preserve"> </w:t>
      </w:r>
      <w:r w:rsidRPr="00081FA1">
        <w:t>the advice</w:t>
      </w:r>
      <w:r w:rsidR="007C7B0E">
        <w:t xml:space="preserve"> in this report.</w:t>
      </w:r>
    </w:p>
    <w:p w14:paraId="02ED046D" w14:textId="4A09EB7B" w:rsidR="000F40C3" w:rsidRPr="00646320" w:rsidRDefault="000F40C3" w:rsidP="00D57EE2">
      <w:pPr>
        <w:ind w:left="426"/>
        <w:rPr>
          <w:b/>
          <w:bCs/>
          <w:color w:val="07716C"/>
        </w:rPr>
      </w:pPr>
      <w:r w:rsidRPr="00646320">
        <w:rPr>
          <w:b/>
          <w:bCs/>
          <w:color w:val="07716C"/>
        </w:rPr>
        <w:t xml:space="preserve">The licensee is looking to use blockchain technology to boost transparency and trust in </w:t>
      </w:r>
      <w:r w:rsidR="001622C5" w:rsidRPr="00646320">
        <w:rPr>
          <w:b/>
          <w:bCs/>
          <w:color w:val="07716C"/>
        </w:rPr>
        <w:t xml:space="preserve">the </w:t>
      </w:r>
      <w:r w:rsidRPr="00646320">
        <w:rPr>
          <w:b/>
          <w:bCs/>
          <w:color w:val="07716C"/>
        </w:rPr>
        <w:t>exchange of nuclear material records and cybersecurity posture of software. The anticipated benefit of using this technology is to enable the efficient sharing of information in a continuously verifiable and instantly auditable manner to key stakeholders. This is not possible with existing technologies due to security silos that focus on locking up data, high costs to integrate supply chain data</w:t>
      </w:r>
      <w:r w:rsidR="00DF5DE2" w:rsidRPr="00646320">
        <w:rPr>
          <w:b/>
          <w:bCs/>
          <w:color w:val="07716C"/>
        </w:rPr>
        <w:t>,</w:t>
      </w:r>
      <w:r w:rsidRPr="00646320">
        <w:rPr>
          <w:b/>
          <w:bCs/>
          <w:color w:val="07716C"/>
        </w:rPr>
        <w:t xml:space="preserve"> and lack of visibility and trust. Solving this would be beneficial because it would boost waste throughput by enabling faster </w:t>
      </w:r>
      <w:r w:rsidR="00DF5DE2" w:rsidRPr="00646320">
        <w:rPr>
          <w:b/>
          <w:bCs/>
          <w:color w:val="07716C"/>
        </w:rPr>
        <w:t xml:space="preserve">and </w:t>
      </w:r>
      <w:r w:rsidRPr="00646320">
        <w:rPr>
          <w:b/>
          <w:bCs/>
          <w:color w:val="07716C"/>
        </w:rPr>
        <w:t>more confident decisions, give greater visibility of software risk</w:t>
      </w:r>
      <w:r w:rsidR="00DF5DE2" w:rsidRPr="00646320">
        <w:rPr>
          <w:b/>
          <w:bCs/>
          <w:color w:val="07716C"/>
        </w:rPr>
        <w:t>,</w:t>
      </w:r>
      <w:r w:rsidRPr="00646320">
        <w:rPr>
          <w:b/>
          <w:bCs/>
          <w:color w:val="07716C"/>
        </w:rPr>
        <w:t xml:space="preserve"> and reduce time to implement mitigations.</w:t>
      </w:r>
    </w:p>
    <w:p w14:paraId="59CF6EFC" w14:textId="12DE4A0E" w:rsidR="000F40C3" w:rsidRPr="00CB1987" w:rsidRDefault="000F40C3" w:rsidP="000F40C3">
      <w:r>
        <w:t xml:space="preserve">The </w:t>
      </w:r>
      <w:r w:rsidRPr="00F14E84">
        <w:t>licensee explain</w:t>
      </w:r>
      <w:r>
        <w:t xml:space="preserve">ed potential applications of blockchain technology and </w:t>
      </w:r>
      <w:r w:rsidRPr="00F14E84">
        <w:t xml:space="preserve">provided reference material </w:t>
      </w:r>
      <w:sdt>
        <w:sdtPr>
          <w:id w:val="-789285118"/>
          <w:citation/>
        </w:sdtPr>
        <w:sdtContent>
          <w:r w:rsidR="00277A56">
            <w:fldChar w:fldCharType="begin"/>
          </w:r>
          <w:r w:rsidR="00FA7D6B">
            <w:instrText xml:space="preserve">CITATION Dig \l 2057 </w:instrText>
          </w:r>
          <w:r w:rsidR="00277A56">
            <w:fldChar w:fldCharType="separate"/>
          </w:r>
          <w:r w:rsidR="007240A4" w:rsidRPr="007240A4">
            <w:rPr>
              <w:noProof/>
            </w:rPr>
            <w:t>[4]</w:t>
          </w:r>
          <w:r w:rsidR="00277A56">
            <w:fldChar w:fldCharType="end"/>
          </w:r>
        </w:sdtContent>
      </w:sdt>
      <w:r w:rsidR="00A60698">
        <w:t>,</w:t>
      </w:r>
      <w:r>
        <w:t xml:space="preserve"> </w:t>
      </w:r>
      <w:r w:rsidRPr="00F14E84">
        <w:t xml:space="preserve">which ONR </w:t>
      </w:r>
      <w:r w:rsidR="00A60698">
        <w:t>has</w:t>
      </w:r>
      <w:r w:rsidR="00A60698" w:rsidRPr="00F14E84">
        <w:t xml:space="preserve"> </w:t>
      </w:r>
      <w:r w:rsidRPr="00F14E84">
        <w:t xml:space="preserve">used </w:t>
      </w:r>
      <w:r>
        <w:t xml:space="preserve">in conjunction with other sources </w:t>
      </w:r>
      <w:sdt>
        <w:sdtPr>
          <w:id w:val="-1406524406"/>
          <w:citation/>
        </w:sdtPr>
        <w:sdtContent>
          <w:r w:rsidR="007C0A7D">
            <w:fldChar w:fldCharType="begin"/>
          </w:r>
          <w:r w:rsidR="007C0A7D">
            <w:instrText xml:space="preserve"> CITATION Dal22 \l 2057 </w:instrText>
          </w:r>
          <w:r w:rsidR="007C0A7D">
            <w:fldChar w:fldCharType="separate"/>
          </w:r>
          <w:r w:rsidR="007240A4" w:rsidRPr="007240A4">
            <w:rPr>
              <w:noProof/>
            </w:rPr>
            <w:t>[1]</w:t>
          </w:r>
          <w:r w:rsidR="007C0A7D">
            <w:fldChar w:fldCharType="end"/>
          </w:r>
        </w:sdtContent>
      </w:sdt>
      <w:r>
        <w:t xml:space="preserve">, </w:t>
      </w:r>
      <w:sdt>
        <w:sdtPr>
          <w:id w:val="-350501730"/>
          <w:citation/>
        </w:sdtPr>
        <w:sdtContent>
          <w:r w:rsidR="00F51E12">
            <w:fldChar w:fldCharType="begin"/>
          </w:r>
          <w:r w:rsidR="00F51E12">
            <w:instrText xml:space="preserve"> CITATION Tos22 \l 2057 </w:instrText>
          </w:r>
          <w:r w:rsidR="00F51E12">
            <w:fldChar w:fldCharType="separate"/>
          </w:r>
          <w:r w:rsidR="007240A4" w:rsidRPr="007240A4">
            <w:rPr>
              <w:noProof/>
            </w:rPr>
            <w:t>[2]</w:t>
          </w:r>
          <w:r w:rsidR="00F51E12">
            <w:fldChar w:fldCharType="end"/>
          </w:r>
        </w:sdtContent>
      </w:sdt>
      <w:r>
        <w:t xml:space="preserve"> and </w:t>
      </w:r>
      <w:sdt>
        <w:sdtPr>
          <w:id w:val="-2012671870"/>
          <w:citation/>
        </w:sdtPr>
        <w:sdtContent>
          <w:r w:rsidR="001C0458">
            <w:fldChar w:fldCharType="begin"/>
          </w:r>
          <w:r w:rsidR="00C3587D">
            <w:instrText xml:space="preserve">CITATION Ayy18 \l 2057 </w:instrText>
          </w:r>
          <w:r w:rsidR="001C0458">
            <w:fldChar w:fldCharType="separate"/>
          </w:r>
          <w:r w:rsidR="007240A4" w:rsidRPr="007240A4">
            <w:rPr>
              <w:noProof/>
            </w:rPr>
            <w:t>[3]</w:t>
          </w:r>
          <w:r w:rsidR="001C0458">
            <w:fldChar w:fldCharType="end"/>
          </w:r>
        </w:sdtContent>
      </w:sdt>
      <w:r>
        <w:t xml:space="preserve"> </w:t>
      </w:r>
      <w:r w:rsidRPr="00F14E84">
        <w:t xml:space="preserve">to form the </w:t>
      </w:r>
      <w:r>
        <w:t>views</w:t>
      </w:r>
      <w:r w:rsidRPr="00F14E84">
        <w:t xml:space="preserve"> expressed in this report</w:t>
      </w:r>
      <w:r>
        <w:t>.</w:t>
      </w:r>
    </w:p>
    <w:p w14:paraId="428443FD" w14:textId="77777777" w:rsidR="00247715" w:rsidRDefault="00247715" w:rsidP="00795519">
      <w:pPr>
        <w:pStyle w:val="Heading1"/>
      </w:pPr>
      <w:bookmarkStart w:id="5" w:name="_Toc127797524"/>
      <w:r>
        <w:t>Applicability of existing regulatory approach</w:t>
      </w:r>
      <w:bookmarkEnd w:id="5"/>
    </w:p>
    <w:p w14:paraId="67310CA9" w14:textId="480D3683" w:rsidR="00247715" w:rsidRDefault="00247715" w:rsidP="00247715">
      <w:r w:rsidRPr="00817066">
        <w:t xml:space="preserve">The UK nuclear regulatory framework is goal-based and non-prescriptive. </w:t>
      </w:r>
      <w:r>
        <w:t xml:space="preserve">Currently there is no established good practice </w:t>
      </w:r>
      <w:r w:rsidR="00062791">
        <w:t xml:space="preserve">guidance </w:t>
      </w:r>
      <w:r>
        <w:t xml:space="preserve">specific to the nuclear sector covering the use of blockchain technology. </w:t>
      </w:r>
      <w:r w:rsidR="00062791">
        <w:t>T</w:t>
      </w:r>
      <w:r>
        <w:t xml:space="preserve">here is </w:t>
      </w:r>
      <w:r w:rsidR="00062791">
        <w:t xml:space="preserve">also </w:t>
      </w:r>
      <w:r>
        <w:t xml:space="preserve">no specific UK regulatory regime to explicitly regulate DLT technologies such as blockchain. The National Cyber Security Centre (NCSC) have produced a white paper </w:t>
      </w:r>
      <w:sdt>
        <w:sdtPr>
          <w:id w:val="-263850230"/>
          <w:citation/>
        </w:sdtPr>
        <w:sdtContent>
          <w:r w:rsidR="00923329">
            <w:fldChar w:fldCharType="begin"/>
          </w:r>
          <w:r w:rsidR="00923329">
            <w:instrText xml:space="preserve"> CITATION Nat21 \l 2057 </w:instrText>
          </w:r>
          <w:r w:rsidR="00923329">
            <w:fldChar w:fldCharType="separate"/>
          </w:r>
          <w:r w:rsidR="007240A4" w:rsidRPr="007240A4">
            <w:rPr>
              <w:noProof/>
            </w:rPr>
            <w:t>[5]</w:t>
          </w:r>
          <w:r w:rsidR="00923329">
            <w:fldChar w:fldCharType="end"/>
          </w:r>
        </w:sdtContent>
      </w:sdt>
      <w:r>
        <w:t xml:space="preserve"> setting out their position on DLT, with the intention </w:t>
      </w:r>
      <w:r w:rsidR="00095A94">
        <w:t>helping</w:t>
      </w:r>
      <w:r>
        <w:t xml:space="preserve"> potential users </w:t>
      </w:r>
      <w:r w:rsidR="00095A94">
        <w:t>to determine</w:t>
      </w:r>
      <w:r>
        <w:t xml:space="preserve"> whether the use of a distributed ledger is appropriate for their application.</w:t>
      </w:r>
    </w:p>
    <w:p w14:paraId="2DE494D4" w14:textId="21080EA7" w:rsidR="00912291" w:rsidRDefault="00247715" w:rsidP="00326570">
      <w:r>
        <w:t xml:space="preserve">Following engagement with the licensee and their supply chain organisation, ONR has determined that </w:t>
      </w:r>
      <w:r w:rsidRPr="006828E0">
        <w:t>existing ONR guidance is suitable for the regulation of applications of this technology in the short</w:t>
      </w:r>
      <w:r w:rsidR="00095A94">
        <w:t xml:space="preserve"> and </w:t>
      </w:r>
      <w:r w:rsidRPr="006828E0">
        <w:t>medium term</w:t>
      </w:r>
      <w:r w:rsidRPr="00817066">
        <w:t>. The need for specific and tailored guidance may be considered necessary at a later date.</w:t>
      </w:r>
    </w:p>
    <w:p w14:paraId="55AC8A2E" w14:textId="77777777" w:rsidR="00247715" w:rsidRDefault="00247715" w:rsidP="00795519">
      <w:pPr>
        <w:pStyle w:val="Heading1"/>
      </w:pPr>
      <w:bookmarkStart w:id="6" w:name="_Toc127797525"/>
      <w:r>
        <w:lastRenderedPageBreak/>
        <w:t>Important regulatory considerations</w:t>
      </w:r>
      <w:bookmarkEnd w:id="6"/>
    </w:p>
    <w:p w14:paraId="573DDB3B" w14:textId="489808F3" w:rsidR="00247715" w:rsidRPr="00E06050" w:rsidRDefault="00247715" w:rsidP="00247715">
      <w:r>
        <w:t xml:space="preserve">During this </w:t>
      </w:r>
      <w:r w:rsidRPr="00E06050">
        <w:t>engagement, the following regulatory considerations have been identified</w:t>
      </w:r>
      <w:r w:rsidR="005D37A6">
        <w:t>.</w:t>
      </w:r>
    </w:p>
    <w:p w14:paraId="7B103C13" w14:textId="7D93C732" w:rsidR="00247715" w:rsidRDefault="00247715" w:rsidP="00532E60">
      <w:pPr>
        <w:pStyle w:val="Heading2"/>
      </w:pPr>
      <w:bookmarkStart w:id="7" w:name="_Toc127797526"/>
      <w:r w:rsidRPr="000D4A85">
        <w:rPr>
          <w:bCs/>
        </w:rPr>
        <w:t>Risk</w:t>
      </w:r>
      <w:r>
        <w:t xml:space="preserve"> </w:t>
      </w:r>
      <w:r w:rsidR="00560080">
        <w:t>m</w:t>
      </w:r>
      <w:r>
        <w:t>anagement</w:t>
      </w:r>
      <w:bookmarkEnd w:id="7"/>
    </w:p>
    <w:p w14:paraId="38DD9658" w14:textId="0891D303" w:rsidR="00247715" w:rsidRPr="001C5223" w:rsidRDefault="00247715" w:rsidP="00532E60">
      <w:pPr>
        <w:pStyle w:val="Bulletlist2"/>
        <w:ind w:left="714" w:hanging="357"/>
        <w:rPr>
          <w:bCs/>
        </w:rPr>
      </w:pPr>
      <w:r w:rsidRPr="001C5223">
        <w:rPr>
          <w:bCs/>
        </w:rPr>
        <w:t xml:space="preserve">Dutyholders will need to demonstrate how they have considered safety and security risks when developing their arrangements. This includes proactive management of organisations within the civil nuclear industry and third parties to ensure appropriate </w:t>
      </w:r>
      <w:r w:rsidR="00D75DB8" w:rsidRPr="001C5223">
        <w:rPr>
          <w:bCs/>
        </w:rPr>
        <w:t xml:space="preserve">control </w:t>
      </w:r>
      <w:r w:rsidR="00D75DB8">
        <w:rPr>
          <w:bCs/>
        </w:rPr>
        <w:t xml:space="preserve">of </w:t>
      </w:r>
      <w:r w:rsidRPr="001C5223">
        <w:rPr>
          <w:bCs/>
        </w:rPr>
        <w:t xml:space="preserve">access to sensitive nuclear information (SNI) is maintained </w:t>
      </w:r>
      <w:sdt>
        <w:sdtPr>
          <w:rPr>
            <w:bCs/>
          </w:rPr>
          <w:id w:val="-75210200"/>
          <w:citation/>
        </w:sdtPr>
        <w:sdtContent>
          <w:r w:rsidR="0097091B">
            <w:rPr>
              <w:bCs/>
            </w:rPr>
            <w:fldChar w:fldCharType="begin"/>
          </w:r>
          <w:r w:rsidR="007240A4">
            <w:rPr>
              <w:bCs/>
            </w:rPr>
            <w:instrText xml:space="preserve">CITATION UKS03 \l 2057 </w:instrText>
          </w:r>
          <w:r w:rsidR="0097091B">
            <w:rPr>
              <w:bCs/>
            </w:rPr>
            <w:fldChar w:fldCharType="separate"/>
          </w:r>
          <w:r w:rsidR="007240A4" w:rsidRPr="007240A4">
            <w:t>[6]</w:t>
          </w:r>
          <w:r w:rsidR="0097091B">
            <w:rPr>
              <w:bCs/>
            </w:rPr>
            <w:fldChar w:fldCharType="end"/>
          </w:r>
        </w:sdtContent>
      </w:sdt>
      <w:r w:rsidRPr="001C5223">
        <w:rPr>
          <w:bCs/>
        </w:rPr>
        <w:t xml:space="preserve">. </w:t>
      </w:r>
    </w:p>
    <w:p w14:paraId="27DD881C" w14:textId="28133B89" w:rsidR="00247715" w:rsidRPr="001C5223" w:rsidRDefault="00247715" w:rsidP="00532E60">
      <w:pPr>
        <w:pStyle w:val="Bulletlist2"/>
        <w:ind w:left="714" w:hanging="357"/>
        <w:rPr>
          <w:bCs/>
        </w:rPr>
      </w:pPr>
      <w:r w:rsidRPr="001C5223">
        <w:rPr>
          <w:bCs/>
        </w:rPr>
        <w:t>Arrangements should be in place to ensure risks are managed effectively and dutyholders maintain control in accordance with, for example, safety cases and approved security plans. This includes procuring services</w:t>
      </w:r>
      <w:r w:rsidR="00D75DB8">
        <w:rPr>
          <w:bCs/>
        </w:rPr>
        <w:t xml:space="preserve">, </w:t>
      </w:r>
      <w:r w:rsidRPr="001C5223">
        <w:rPr>
          <w:bCs/>
        </w:rPr>
        <w:t>equipment and infrastructure to build a decentralised DLT. Users should proactively manage third part</w:t>
      </w:r>
      <w:r w:rsidR="00262D90">
        <w:rPr>
          <w:bCs/>
        </w:rPr>
        <w:t xml:space="preserve">ies </w:t>
      </w:r>
      <w:r w:rsidRPr="001C5223">
        <w:rPr>
          <w:bCs/>
        </w:rPr>
        <w:t xml:space="preserve">providing blockchain-as-a-service, ensuring security control principles are applied and assurance activities are conducted to confirm the correct security posture is achieved. </w:t>
      </w:r>
    </w:p>
    <w:p w14:paraId="78BB615A" w14:textId="59F6E760" w:rsidR="00247715" w:rsidRPr="001C5223" w:rsidRDefault="009F76FD" w:rsidP="00532E60">
      <w:pPr>
        <w:pStyle w:val="Bulletlist2"/>
        <w:ind w:left="714" w:hanging="357"/>
        <w:rPr>
          <w:bCs/>
        </w:rPr>
      </w:pPr>
      <w:r>
        <w:rPr>
          <w:bCs/>
        </w:rPr>
        <w:t>L</w:t>
      </w:r>
      <w:r w:rsidR="00247715" w:rsidRPr="001C5223">
        <w:rPr>
          <w:bCs/>
        </w:rPr>
        <w:t>ong-term integrity of the data storage system (</w:t>
      </w:r>
      <w:r w:rsidR="00D8126A">
        <w:rPr>
          <w:bCs/>
        </w:rPr>
        <w:t>i.e</w:t>
      </w:r>
      <w:r w:rsidR="00247715" w:rsidRPr="001C5223">
        <w:rPr>
          <w:bCs/>
        </w:rPr>
        <w:t>. DLT)</w:t>
      </w:r>
      <w:r>
        <w:rPr>
          <w:bCs/>
        </w:rPr>
        <w:t xml:space="preserve"> should be</w:t>
      </w:r>
      <w:r w:rsidRPr="009F76FD">
        <w:rPr>
          <w:bCs/>
        </w:rPr>
        <w:t xml:space="preserve"> </w:t>
      </w:r>
      <w:r w:rsidR="002D21CF">
        <w:rPr>
          <w:bCs/>
        </w:rPr>
        <w:t>guaranteed</w:t>
      </w:r>
      <w:r w:rsidR="009B2442">
        <w:rPr>
          <w:bCs/>
        </w:rPr>
        <w:t>,</w:t>
      </w:r>
      <w:r w:rsidR="00247715" w:rsidRPr="001C5223">
        <w:rPr>
          <w:bCs/>
        </w:rPr>
        <w:t xml:space="preserve"> taking account of system obsolescence and any changes in vulnerabilities. This should include long</w:t>
      </w:r>
      <w:r>
        <w:rPr>
          <w:bCs/>
        </w:rPr>
        <w:t>-</w:t>
      </w:r>
      <w:r w:rsidR="00247715" w:rsidRPr="001C5223">
        <w:rPr>
          <w:bCs/>
        </w:rPr>
        <w:t xml:space="preserve">term strategies </w:t>
      </w:r>
      <w:r w:rsidR="002D21CF">
        <w:rPr>
          <w:bCs/>
        </w:rPr>
        <w:t>that</w:t>
      </w:r>
      <w:r w:rsidR="002D21CF" w:rsidRPr="001C5223">
        <w:rPr>
          <w:bCs/>
        </w:rPr>
        <w:t xml:space="preserve"> </w:t>
      </w:r>
      <w:r w:rsidR="00247715" w:rsidRPr="001C5223">
        <w:rPr>
          <w:bCs/>
        </w:rPr>
        <w:t>take account of the whole lifecycle of the data.</w:t>
      </w:r>
    </w:p>
    <w:p w14:paraId="4792A8F7" w14:textId="77777777" w:rsidR="00247715" w:rsidRPr="001C5223" w:rsidRDefault="00247715" w:rsidP="00532E60">
      <w:pPr>
        <w:pStyle w:val="Bulletlist2"/>
        <w:ind w:left="714" w:hanging="357"/>
        <w:rPr>
          <w:bCs/>
        </w:rPr>
      </w:pPr>
      <w:r w:rsidRPr="001C5223">
        <w:rPr>
          <w:bCs/>
        </w:rPr>
        <w:t>Arrangements should be described in relevant documentation including security plans and relevant safety cases if necessary.</w:t>
      </w:r>
    </w:p>
    <w:p w14:paraId="6068DB87" w14:textId="294DBA9B" w:rsidR="00247715" w:rsidRPr="00532E60" w:rsidRDefault="00247715" w:rsidP="00532E60">
      <w:pPr>
        <w:pStyle w:val="Heading2"/>
        <w:rPr>
          <w:bCs/>
        </w:rPr>
      </w:pPr>
      <w:bookmarkStart w:id="8" w:name="_Toc127797527"/>
      <w:r w:rsidRPr="000D4A85">
        <w:rPr>
          <w:bCs/>
        </w:rPr>
        <w:t>System</w:t>
      </w:r>
      <w:r w:rsidRPr="00532E60">
        <w:rPr>
          <w:bCs/>
        </w:rPr>
        <w:t xml:space="preserve"> development</w:t>
      </w:r>
      <w:bookmarkEnd w:id="8"/>
    </w:p>
    <w:p w14:paraId="31BAB50B" w14:textId="12C93C5F" w:rsidR="00247715" w:rsidRDefault="00247715" w:rsidP="00247715">
      <w:pPr>
        <w:pStyle w:val="ListParagraph"/>
      </w:pPr>
      <w:r w:rsidRPr="00331536">
        <w:t xml:space="preserve">As with any software system, the application of blockchain requires a rigour commensurate with the risks. For example, clear requirements specifications </w:t>
      </w:r>
      <w:r w:rsidR="004A0392">
        <w:t xml:space="preserve">can help </w:t>
      </w:r>
      <w:r w:rsidRPr="00331536">
        <w:t xml:space="preserve">overcome reported challenges associated with maintaining clear </w:t>
      </w:r>
      <w:r w:rsidR="007E486C">
        <w:t xml:space="preserve">data </w:t>
      </w:r>
      <w:r w:rsidRPr="00331536">
        <w:t xml:space="preserve">ownership </w:t>
      </w:r>
      <w:r>
        <w:t xml:space="preserve">and </w:t>
      </w:r>
      <w:r w:rsidR="00451D7F">
        <w:t xml:space="preserve">dealing with </w:t>
      </w:r>
      <w:r>
        <w:t xml:space="preserve">limited flexibility </w:t>
      </w:r>
      <w:r w:rsidR="007E486C">
        <w:t xml:space="preserve">in implementing </w:t>
      </w:r>
      <w:r>
        <w:t>design changes</w:t>
      </w:r>
      <w:r w:rsidRPr="00331536">
        <w:t>.</w:t>
      </w:r>
      <w:r>
        <w:t xml:space="preserve"> It is noted that i</w:t>
      </w:r>
      <w:r w:rsidRPr="004418E5">
        <w:t>ncreasing the complexity of the DLT system is likely to increase vulnerabilities to cyber-attack.</w:t>
      </w:r>
    </w:p>
    <w:p w14:paraId="62C02928" w14:textId="1E40000E" w:rsidR="00247715" w:rsidRDefault="00247715" w:rsidP="00532E60">
      <w:pPr>
        <w:pStyle w:val="Heading2"/>
      </w:pPr>
      <w:bookmarkStart w:id="9" w:name="_Toc127797528"/>
      <w:r w:rsidRPr="000D4A85">
        <w:rPr>
          <w:bCs/>
        </w:rPr>
        <w:t>Information</w:t>
      </w:r>
      <w:r>
        <w:t xml:space="preserve"> management</w:t>
      </w:r>
      <w:bookmarkEnd w:id="9"/>
    </w:p>
    <w:p w14:paraId="00F7CC49" w14:textId="77777777" w:rsidR="00247715" w:rsidRPr="001C5223" w:rsidRDefault="00247715" w:rsidP="00532E60">
      <w:pPr>
        <w:pStyle w:val="Bulletlist2"/>
        <w:ind w:left="714" w:hanging="357"/>
        <w:rPr>
          <w:bCs/>
        </w:rPr>
      </w:pPr>
      <w:r w:rsidRPr="001C5223">
        <w:rPr>
          <w:bCs/>
        </w:rPr>
        <w:t>Dutyholders should consider the risks associated with the aggregation of data. For example, large quantities of “official” information held in a domain on a network could lead to the generation of SNI.</w:t>
      </w:r>
    </w:p>
    <w:p w14:paraId="3D64BD73" w14:textId="25FCA673" w:rsidR="00247715" w:rsidRPr="001C5223" w:rsidRDefault="00247715" w:rsidP="00532E60">
      <w:pPr>
        <w:pStyle w:val="Bulletlist2"/>
        <w:ind w:left="714" w:hanging="357"/>
        <w:rPr>
          <w:bCs/>
        </w:rPr>
      </w:pPr>
      <w:r w:rsidRPr="001C5223">
        <w:rPr>
          <w:bCs/>
        </w:rPr>
        <w:t>Security can be increased for the DLT system by only storing metadata about the records</w:t>
      </w:r>
      <w:r w:rsidR="00A86E56">
        <w:rPr>
          <w:bCs/>
        </w:rPr>
        <w:t>,</w:t>
      </w:r>
      <w:r w:rsidRPr="001C5223">
        <w:rPr>
          <w:bCs/>
        </w:rPr>
        <w:t xml:space="preserve"> rather than the records themselves</w:t>
      </w:r>
      <w:r w:rsidR="00A86E56">
        <w:rPr>
          <w:bCs/>
        </w:rPr>
        <w:t>,</w:t>
      </w:r>
      <w:r w:rsidRPr="001C5223">
        <w:rPr>
          <w:bCs/>
        </w:rPr>
        <w:t xml:space="preserve"> in the system. This </w:t>
      </w:r>
      <w:r w:rsidR="00A86E56">
        <w:rPr>
          <w:bCs/>
        </w:rPr>
        <w:t xml:space="preserve">could </w:t>
      </w:r>
      <w:r w:rsidRPr="001C5223">
        <w:rPr>
          <w:bCs/>
        </w:rPr>
        <w:t>provide additional protection against the risks associated with aggregation of data.</w:t>
      </w:r>
    </w:p>
    <w:p w14:paraId="5CC4AFB5" w14:textId="77777777" w:rsidR="00247715" w:rsidRPr="001C5223" w:rsidRDefault="00247715" w:rsidP="00532E60">
      <w:pPr>
        <w:pStyle w:val="Bulletlist2"/>
        <w:ind w:left="714" w:hanging="357"/>
        <w:rPr>
          <w:bCs/>
        </w:rPr>
      </w:pPr>
      <w:r w:rsidRPr="001C5223">
        <w:rPr>
          <w:bCs/>
        </w:rPr>
        <w:t>The append-only nature of blockchain, meaning that new data can be introduced whilst existing data is immutable, may be problematic when wanting to delete data.</w:t>
      </w:r>
    </w:p>
    <w:p w14:paraId="00958A46" w14:textId="688A50F5" w:rsidR="00247715" w:rsidRPr="001C5223" w:rsidRDefault="00247715" w:rsidP="00532E60">
      <w:pPr>
        <w:pStyle w:val="Bulletlist2"/>
        <w:ind w:left="714" w:hanging="357"/>
        <w:rPr>
          <w:bCs/>
        </w:rPr>
      </w:pPr>
      <w:r w:rsidRPr="001C5223">
        <w:rPr>
          <w:bCs/>
        </w:rPr>
        <w:lastRenderedPageBreak/>
        <w:t>Implementing DLT on the cloud needs to be managed to ensure compliance with export control requirements is maintained.</w:t>
      </w:r>
    </w:p>
    <w:p w14:paraId="03E658E7" w14:textId="5AA23E9B" w:rsidR="00247715" w:rsidRPr="000F4C35" w:rsidRDefault="00247715" w:rsidP="000F4C35">
      <w:pPr>
        <w:pStyle w:val="Heading2"/>
        <w:rPr>
          <w:bCs/>
        </w:rPr>
      </w:pPr>
      <w:bookmarkStart w:id="10" w:name="_Toc127797529"/>
      <w:r w:rsidRPr="000D4A85">
        <w:rPr>
          <w:bCs/>
        </w:rPr>
        <w:t>Interfaces</w:t>
      </w:r>
      <w:r w:rsidRPr="000F4C35">
        <w:rPr>
          <w:bCs/>
        </w:rPr>
        <w:t xml:space="preserve"> with legacy systems</w:t>
      </w:r>
      <w:bookmarkEnd w:id="10"/>
    </w:p>
    <w:p w14:paraId="36ED559C" w14:textId="0C930E21" w:rsidR="00247715" w:rsidRPr="001C5223" w:rsidRDefault="00247715" w:rsidP="00532E60">
      <w:pPr>
        <w:pStyle w:val="Bulletlist2"/>
        <w:ind w:left="714" w:hanging="357"/>
        <w:rPr>
          <w:bCs/>
        </w:rPr>
      </w:pPr>
      <w:r w:rsidRPr="001C5223">
        <w:rPr>
          <w:bCs/>
        </w:rPr>
        <w:t>Interfaces with existing systems and software developed to migrate data into DLT are common error traps. Th</w:t>
      </w:r>
      <w:r w:rsidR="002E4E55">
        <w:rPr>
          <w:bCs/>
        </w:rPr>
        <w:t xml:space="preserve">ese processes, and their potential </w:t>
      </w:r>
      <w:r w:rsidRPr="001C5223">
        <w:rPr>
          <w:bCs/>
        </w:rPr>
        <w:t>obsolescence</w:t>
      </w:r>
      <w:r w:rsidR="002E4E55">
        <w:rPr>
          <w:bCs/>
        </w:rPr>
        <w:t>,</w:t>
      </w:r>
      <w:r w:rsidRPr="001C5223">
        <w:rPr>
          <w:bCs/>
        </w:rPr>
        <w:t xml:space="preserve"> require proactive management. </w:t>
      </w:r>
    </w:p>
    <w:p w14:paraId="49FA0FC8" w14:textId="0091CD3A" w:rsidR="00247715" w:rsidRPr="001C5223" w:rsidRDefault="00247715" w:rsidP="00532E60">
      <w:pPr>
        <w:pStyle w:val="Bulletlist2"/>
        <w:ind w:left="714" w:hanging="357"/>
        <w:rPr>
          <w:bCs/>
        </w:rPr>
      </w:pPr>
      <w:r w:rsidRPr="001C5223">
        <w:rPr>
          <w:bCs/>
        </w:rPr>
        <w:t xml:space="preserve">DLT should be compatible with existing information technology (IT), operational technology (OT) and industrial control system (ICS) architecture so safe and secure nuclear operations, including the protection of SNI, is maintained. </w:t>
      </w:r>
    </w:p>
    <w:p w14:paraId="193C3889" w14:textId="747AD740" w:rsidR="00247715" w:rsidRDefault="00247715" w:rsidP="00532E60">
      <w:pPr>
        <w:pStyle w:val="Heading2"/>
      </w:pPr>
      <w:bookmarkStart w:id="11" w:name="_Toc127797530"/>
      <w:r w:rsidRPr="000D4A85">
        <w:rPr>
          <w:bCs/>
        </w:rPr>
        <w:t>Risk</w:t>
      </w:r>
      <w:r>
        <w:t xml:space="preserve"> </w:t>
      </w:r>
      <w:r w:rsidRPr="00532E60">
        <w:rPr>
          <w:bCs/>
        </w:rPr>
        <w:t>reduction</w:t>
      </w:r>
      <w:r>
        <w:t xml:space="preserve"> through a phased approach</w:t>
      </w:r>
      <w:bookmarkEnd w:id="11"/>
    </w:p>
    <w:p w14:paraId="3651A12F" w14:textId="70C20FF0" w:rsidR="00247715" w:rsidRPr="004E2885" w:rsidRDefault="00247715" w:rsidP="004E2885">
      <w:pPr>
        <w:pStyle w:val="Bulletlist2"/>
        <w:ind w:left="714" w:hanging="357"/>
        <w:rPr>
          <w:bCs/>
        </w:rPr>
      </w:pPr>
      <w:r w:rsidRPr="004E2885">
        <w:rPr>
          <w:bCs/>
        </w:rPr>
        <w:t>Licensees and dutyholders should recognise the length of time needed to embed the new technology and have in place a stepwise plan and management structure to oversee implementation</w:t>
      </w:r>
      <w:r w:rsidR="002E4E55">
        <w:rPr>
          <w:bCs/>
        </w:rPr>
        <w:t>. This should</w:t>
      </w:r>
      <w:r w:rsidRPr="004E2885">
        <w:rPr>
          <w:bCs/>
        </w:rPr>
        <w:t xml:space="preserve"> minimise the potential for error and ensure the anticipated benefits are being realised in a manner that supports safe and secure operations.</w:t>
      </w:r>
    </w:p>
    <w:p w14:paraId="74A15180" w14:textId="4D8F8033" w:rsidR="00247715" w:rsidRPr="004E2885" w:rsidRDefault="00247715" w:rsidP="004E2885">
      <w:pPr>
        <w:pStyle w:val="Bulletlist2"/>
        <w:ind w:left="714" w:hanging="357"/>
        <w:rPr>
          <w:bCs/>
        </w:rPr>
      </w:pPr>
      <w:r w:rsidRPr="004E2885">
        <w:rPr>
          <w:bCs/>
        </w:rPr>
        <w:t>Whilst none of these issues prevent the use of blockchain, ONR expects that challenges such as these are proactively identified, and suitable and sufficient risk control measures are implemented.</w:t>
      </w:r>
    </w:p>
    <w:p w14:paraId="153600D8" w14:textId="424FC471" w:rsidR="005A3335" w:rsidRDefault="005A3335">
      <w:pPr>
        <w:spacing w:after="0" w:line="240" w:lineRule="auto"/>
      </w:pPr>
      <w:r>
        <w:br w:type="page"/>
      </w:r>
    </w:p>
    <w:sdt>
      <w:sdtPr>
        <w:rPr>
          <w:color w:val="auto"/>
          <w:sz w:val="24"/>
        </w:rPr>
        <w:id w:val="-208185146"/>
        <w:docPartObj>
          <w:docPartGallery w:val="Bibliographies"/>
          <w:docPartUnique/>
        </w:docPartObj>
      </w:sdtPr>
      <w:sdtContent>
        <w:p w14:paraId="21D918E5" w14:textId="1363E170" w:rsidR="007C0A7D" w:rsidRDefault="007C0A7D" w:rsidP="001172C6">
          <w:pPr>
            <w:pStyle w:val="Heading1"/>
            <w:spacing w:after="0"/>
          </w:pPr>
          <w:r>
            <w:t>References</w:t>
          </w:r>
        </w:p>
        <w:sdt>
          <w:sdtPr>
            <w:id w:val="-573587230"/>
            <w:bibliography/>
          </w:sdtPr>
          <w:sdtContent>
            <w:p w14:paraId="2552CEE2" w14:textId="77777777" w:rsidR="007240A4" w:rsidRDefault="007C0A7D">
              <w:pPr>
                <w:rPr>
                  <w:rFonts w:ascii="Calibri" w:hAnsi="Calibri"/>
                  <w:noProof/>
                  <w:sz w:val="20"/>
                  <w:szCs w:val="20"/>
                  <w:lang w:eastAsia="en-GB" w:bidi="ar-SA"/>
                </w:rPr>
              </w:pPr>
              <w:r>
                <w:fldChar w:fldCharType="begin"/>
              </w:r>
              <w:r>
                <w:instrText xml:space="preserve"> BIBLIOGRAPHY </w:instrText>
              </w:r>
              <w:r>
                <w:fldChar w:fldCharType="separate"/>
              </w:r>
            </w:p>
            <w:tbl>
              <w:tblPr>
                <w:tblStyle w:val="TableGridLight"/>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3"/>
                <w:gridCol w:w="9253"/>
              </w:tblGrid>
              <w:tr w:rsidR="007240A4" w14:paraId="4F93A244" w14:textId="77777777" w:rsidTr="00941DE7">
                <w:trPr>
                  <w:divId w:val="1523398506"/>
                </w:trPr>
                <w:tc>
                  <w:tcPr>
                    <w:tcW w:w="50" w:type="pct"/>
                    <w:hideMark/>
                  </w:tcPr>
                  <w:p w14:paraId="79B16652" w14:textId="2D68B775" w:rsidR="007240A4" w:rsidRDefault="007240A4">
                    <w:pPr>
                      <w:pStyle w:val="Bibliography"/>
                      <w:rPr>
                        <w:noProof/>
                        <w:szCs w:val="24"/>
                      </w:rPr>
                    </w:pPr>
                    <w:r>
                      <w:rPr>
                        <w:noProof/>
                      </w:rPr>
                      <w:t xml:space="preserve">[1] </w:t>
                    </w:r>
                  </w:p>
                </w:tc>
                <w:tc>
                  <w:tcPr>
                    <w:tcW w:w="0" w:type="auto"/>
                    <w:hideMark/>
                  </w:tcPr>
                  <w:p w14:paraId="25AF426A" w14:textId="0DD89E26" w:rsidR="007240A4" w:rsidRDefault="007240A4">
                    <w:pPr>
                      <w:pStyle w:val="Bibliography"/>
                      <w:rPr>
                        <w:noProof/>
                      </w:rPr>
                    </w:pPr>
                    <w:r>
                      <w:rPr>
                        <w:noProof/>
                      </w:rPr>
                      <w:t>S. Daley, “What Is Blockchain Technology? How Does It Work?,” Built In, 2022. [Online]. Available: https://builtin.com/blockchain.</w:t>
                    </w:r>
                  </w:p>
                </w:tc>
              </w:tr>
              <w:tr w:rsidR="007240A4" w14:paraId="4DFC5D12" w14:textId="77777777" w:rsidTr="00941DE7">
                <w:trPr>
                  <w:divId w:val="1523398506"/>
                </w:trPr>
                <w:tc>
                  <w:tcPr>
                    <w:tcW w:w="50" w:type="pct"/>
                    <w:hideMark/>
                  </w:tcPr>
                  <w:p w14:paraId="6DC4E8A9" w14:textId="77777777" w:rsidR="007240A4" w:rsidRDefault="007240A4">
                    <w:pPr>
                      <w:pStyle w:val="Bibliography"/>
                      <w:rPr>
                        <w:noProof/>
                      </w:rPr>
                    </w:pPr>
                    <w:r>
                      <w:rPr>
                        <w:noProof/>
                      </w:rPr>
                      <w:t xml:space="preserve">[2] </w:t>
                    </w:r>
                  </w:p>
                </w:tc>
                <w:tc>
                  <w:tcPr>
                    <w:tcW w:w="0" w:type="auto"/>
                    <w:hideMark/>
                  </w:tcPr>
                  <w:p w14:paraId="361E930E" w14:textId="4C6CD0D8" w:rsidR="007240A4" w:rsidRDefault="007240A4">
                    <w:pPr>
                      <w:pStyle w:val="Bibliography"/>
                      <w:rPr>
                        <w:noProof/>
                      </w:rPr>
                    </w:pPr>
                    <w:r>
                      <w:rPr>
                        <w:noProof/>
                      </w:rPr>
                      <w:t>T. K. Sharma, “Permissioned And Permissionless Blockchains: A Comprehensive Guide,” Blockchain Council, 3 November 2022. [Online]. Available: https://www.blockchain-council.org/blockchain/permissioned-and-permissionless-blockchains-a-comprehensive-guide/.</w:t>
                    </w:r>
                  </w:p>
                </w:tc>
              </w:tr>
              <w:tr w:rsidR="007240A4" w14:paraId="47384DBF" w14:textId="77777777" w:rsidTr="00941DE7">
                <w:trPr>
                  <w:divId w:val="1523398506"/>
                </w:trPr>
                <w:tc>
                  <w:tcPr>
                    <w:tcW w:w="50" w:type="pct"/>
                    <w:hideMark/>
                  </w:tcPr>
                  <w:p w14:paraId="658B6556" w14:textId="77777777" w:rsidR="007240A4" w:rsidRDefault="007240A4">
                    <w:pPr>
                      <w:pStyle w:val="Bibliography"/>
                      <w:rPr>
                        <w:noProof/>
                      </w:rPr>
                    </w:pPr>
                    <w:r>
                      <w:rPr>
                        <w:noProof/>
                      </w:rPr>
                      <w:t xml:space="preserve">[3] </w:t>
                    </w:r>
                  </w:p>
                </w:tc>
                <w:tc>
                  <w:tcPr>
                    <w:tcW w:w="0" w:type="auto"/>
                    <w:hideMark/>
                  </w:tcPr>
                  <w:p w14:paraId="2FBB805D" w14:textId="77777777" w:rsidR="007240A4" w:rsidRDefault="007240A4">
                    <w:pPr>
                      <w:pStyle w:val="Bibliography"/>
                      <w:rPr>
                        <w:noProof/>
                      </w:rPr>
                    </w:pPr>
                    <w:r>
                      <w:rPr>
                        <w:noProof/>
                      </w:rPr>
                      <w:t xml:space="preserve">A. Ayyub and M. M. Afzal, “Confidentiality in Blockchain,” </w:t>
                    </w:r>
                    <w:r>
                      <w:rPr>
                        <w:i/>
                        <w:iCs/>
                        <w:noProof/>
                      </w:rPr>
                      <w:t xml:space="preserve">International Journal of Engineering Science Invention, </w:t>
                    </w:r>
                    <w:r>
                      <w:rPr>
                        <w:noProof/>
                      </w:rPr>
                      <w:t xml:space="preserve">vol. 7, no. 1, pp. 50-52, 11 January 2018. </w:t>
                    </w:r>
                  </w:p>
                </w:tc>
              </w:tr>
              <w:tr w:rsidR="007240A4" w14:paraId="1810E6E1" w14:textId="77777777" w:rsidTr="00941DE7">
                <w:trPr>
                  <w:divId w:val="1523398506"/>
                </w:trPr>
                <w:tc>
                  <w:tcPr>
                    <w:tcW w:w="50" w:type="pct"/>
                    <w:hideMark/>
                  </w:tcPr>
                  <w:p w14:paraId="560B69AF" w14:textId="77777777" w:rsidR="007240A4" w:rsidRDefault="007240A4">
                    <w:pPr>
                      <w:pStyle w:val="Bibliography"/>
                      <w:rPr>
                        <w:noProof/>
                      </w:rPr>
                    </w:pPr>
                    <w:r>
                      <w:rPr>
                        <w:noProof/>
                      </w:rPr>
                      <w:t xml:space="preserve">[4] </w:t>
                    </w:r>
                  </w:p>
                </w:tc>
                <w:tc>
                  <w:tcPr>
                    <w:tcW w:w="0" w:type="auto"/>
                    <w:hideMark/>
                  </w:tcPr>
                  <w:p w14:paraId="0EE23B7D" w14:textId="77777777" w:rsidR="007240A4" w:rsidRDefault="007240A4">
                    <w:pPr>
                      <w:pStyle w:val="Bibliography"/>
                      <w:rPr>
                        <w:noProof/>
                      </w:rPr>
                    </w:pPr>
                    <w:r>
                      <w:rPr>
                        <w:noProof/>
                      </w:rPr>
                      <w:t>Digital Catapult, “Harnessing the power of distributed ledger technology,” 7 July 2022. [Online]. Available: https://www.digicatapult.org.uk/expertise/publications/post/harnessing-the-power-of-distributed-ledger-technology/.</w:t>
                    </w:r>
                  </w:p>
                </w:tc>
              </w:tr>
              <w:tr w:rsidR="007240A4" w14:paraId="0DB9815E" w14:textId="77777777" w:rsidTr="00941DE7">
                <w:trPr>
                  <w:divId w:val="1523398506"/>
                </w:trPr>
                <w:tc>
                  <w:tcPr>
                    <w:tcW w:w="50" w:type="pct"/>
                    <w:hideMark/>
                  </w:tcPr>
                  <w:p w14:paraId="5B760F9E" w14:textId="77777777" w:rsidR="007240A4" w:rsidRDefault="007240A4">
                    <w:pPr>
                      <w:pStyle w:val="Bibliography"/>
                      <w:rPr>
                        <w:noProof/>
                      </w:rPr>
                    </w:pPr>
                    <w:r>
                      <w:rPr>
                        <w:noProof/>
                      </w:rPr>
                      <w:t xml:space="preserve">[5] </w:t>
                    </w:r>
                  </w:p>
                </w:tc>
                <w:tc>
                  <w:tcPr>
                    <w:tcW w:w="0" w:type="auto"/>
                    <w:hideMark/>
                  </w:tcPr>
                  <w:p w14:paraId="5B41FDFC" w14:textId="77777777" w:rsidR="007240A4" w:rsidRDefault="007240A4">
                    <w:pPr>
                      <w:pStyle w:val="Bibliography"/>
                      <w:rPr>
                        <w:noProof/>
                      </w:rPr>
                    </w:pPr>
                    <w:r>
                      <w:rPr>
                        <w:noProof/>
                      </w:rPr>
                      <w:t>National Cyber Security Centre, “Distributed ledger technology - The nature and applications of distributed ledger technology,” 30 April 2021. [Online]. Available: https://www.ncsc.gov.uk/whitepaper/distributed-ledger-technology.</w:t>
                    </w:r>
                  </w:p>
                </w:tc>
              </w:tr>
              <w:tr w:rsidR="007240A4" w14:paraId="166A35F4" w14:textId="77777777" w:rsidTr="00941DE7">
                <w:trPr>
                  <w:divId w:val="1523398506"/>
                </w:trPr>
                <w:tc>
                  <w:tcPr>
                    <w:tcW w:w="50" w:type="pct"/>
                    <w:hideMark/>
                  </w:tcPr>
                  <w:p w14:paraId="20A4BE4E" w14:textId="77777777" w:rsidR="007240A4" w:rsidRDefault="007240A4">
                    <w:pPr>
                      <w:pStyle w:val="Bibliography"/>
                      <w:rPr>
                        <w:noProof/>
                      </w:rPr>
                    </w:pPr>
                    <w:r>
                      <w:rPr>
                        <w:noProof/>
                      </w:rPr>
                      <w:t xml:space="preserve">[6] </w:t>
                    </w:r>
                  </w:p>
                </w:tc>
                <w:tc>
                  <w:tcPr>
                    <w:tcW w:w="0" w:type="auto"/>
                    <w:hideMark/>
                  </w:tcPr>
                  <w:p w14:paraId="6B2570ED" w14:textId="1E2873DD" w:rsidR="007240A4" w:rsidRDefault="007240A4">
                    <w:pPr>
                      <w:pStyle w:val="Bibliography"/>
                      <w:rPr>
                        <w:noProof/>
                      </w:rPr>
                    </w:pPr>
                    <w:r>
                      <w:rPr>
                        <w:noProof/>
                      </w:rPr>
                      <w:t>“UK Statutory Instruments 2003 No. 403 - PART 4 - Regulation 22 - Duties of persons with sensitive nuclear information,” Legislation.gov.uk, 26 February 2003. [Online]. Available: https://www.legislation.gov.uk/uksi/2003/403/regulation/22/made.</w:t>
                    </w:r>
                  </w:p>
                </w:tc>
              </w:tr>
            </w:tbl>
            <w:p w14:paraId="03A47CE1" w14:textId="77777777" w:rsidR="007240A4" w:rsidRDefault="007240A4">
              <w:pPr>
                <w:divId w:val="1523398506"/>
                <w:rPr>
                  <w:rFonts w:eastAsia="Times New Roman"/>
                  <w:noProof/>
                </w:rPr>
              </w:pPr>
            </w:p>
            <w:p w14:paraId="4301AA78" w14:textId="3ACB76DA" w:rsidR="006117C2" w:rsidRDefault="007C0A7D" w:rsidP="007240A4">
              <w:r>
                <w:rPr>
                  <w:b/>
                  <w:bCs/>
                  <w:noProof/>
                </w:rPr>
                <w:fldChar w:fldCharType="end"/>
              </w:r>
            </w:p>
          </w:sdtContent>
        </w:sdt>
      </w:sdtContent>
    </w:sdt>
    <w:bookmarkEnd w:id="2" w:displacedByCustomXml="prev"/>
    <w:p w14:paraId="7BE88DE2" w14:textId="74D24DDA" w:rsidR="006117C2" w:rsidRDefault="006117C2" w:rsidP="006117C2">
      <w:pPr>
        <w:spacing w:after="160" w:line="259" w:lineRule="auto"/>
        <w:sectPr w:rsidR="006117C2" w:rsidSect="00224F2A">
          <w:headerReference w:type="even" r:id="rId21"/>
          <w:headerReference w:type="default" r:id="rId22"/>
          <w:footerReference w:type="even" r:id="rId23"/>
          <w:footerReference w:type="default" r:id="rId24"/>
          <w:pgSz w:w="11906" w:h="16838" w:code="9"/>
          <w:pgMar w:top="1141" w:right="1080" w:bottom="1440" w:left="1080" w:header="397" w:footer="397" w:gutter="0"/>
          <w:pgNumType w:start="1"/>
          <w:cols w:space="312"/>
          <w:docGrid w:linePitch="360"/>
        </w:sectPr>
      </w:pPr>
    </w:p>
    <w:p w14:paraId="4EE0175B" w14:textId="77777777" w:rsidR="00B82646" w:rsidRDefault="00B82646" w:rsidP="00B82646"/>
    <w:p w14:paraId="05ECEF81" w14:textId="77777777" w:rsidR="00B82646" w:rsidRDefault="00B82646" w:rsidP="00B82646"/>
    <w:p w14:paraId="6DACDB7D" w14:textId="77777777" w:rsidR="00B82646" w:rsidRDefault="00B82646" w:rsidP="00B82646"/>
    <w:p w14:paraId="1B6D2A05" w14:textId="77CFE628" w:rsidR="00B82646" w:rsidRDefault="00B82646" w:rsidP="00B82646"/>
    <w:p w14:paraId="7DBD8FA7" w14:textId="6C3CF513" w:rsidR="006117C2" w:rsidRDefault="006117C2" w:rsidP="00B82646"/>
    <w:p w14:paraId="7992BA08" w14:textId="0CF7C6E9" w:rsidR="006117C2" w:rsidRDefault="006117C2" w:rsidP="00B82646"/>
    <w:p w14:paraId="189691D1" w14:textId="6364C91A" w:rsidR="006117C2" w:rsidRDefault="006117C2" w:rsidP="00B82646"/>
    <w:p w14:paraId="2C83E3E8" w14:textId="5ACAFF9D" w:rsidR="006117C2" w:rsidRDefault="006117C2" w:rsidP="00B82646"/>
    <w:p w14:paraId="38BD1D0D" w14:textId="4A104E98" w:rsidR="006117C2" w:rsidRDefault="006117C2" w:rsidP="00B82646"/>
    <w:p w14:paraId="6EA3F302" w14:textId="22AE931B" w:rsidR="006117C2" w:rsidRDefault="006117C2" w:rsidP="00B82646"/>
    <w:p w14:paraId="1E4E448F" w14:textId="77777777" w:rsidR="006117C2" w:rsidRDefault="006117C2" w:rsidP="00B82646"/>
    <w:p w14:paraId="45F1D2F7" w14:textId="77777777" w:rsidR="00B82646" w:rsidRDefault="00B82646" w:rsidP="00B82646"/>
    <w:p w14:paraId="69371CB4" w14:textId="77777777" w:rsidR="00B82646" w:rsidRDefault="00B82646" w:rsidP="00B82646"/>
    <w:p w14:paraId="02551078" w14:textId="3BA8DBF2" w:rsidR="00B82646" w:rsidRDefault="00B82646" w:rsidP="00B82646"/>
    <w:p w14:paraId="580A9D04" w14:textId="2A3694F2" w:rsidR="006117C2" w:rsidRDefault="006117C2" w:rsidP="00B82646"/>
    <w:p w14:paraId="0AFCD060" w14:textId="1FD298CA" w:rsidR="006117C2" w:rsidRDefault="006117C2" w:rsidP="00B82646"/>
    <w:p w14:paraId="6D3C53C6" w14:textId="3E66BD54" w:rsidR="006117C2" w:rsidRDefault="006117C2" w:rsidP="00B82646"/>
    <w:p w14:paraId="067A16A9" w14:textId="14C40E64" w:rsidR="006117C2" w:rsidRDefault="006117C2" w:rsidP="00B82646"/>
    <w:p w14:paraId="4068C042" w14:textId="0DA48B15" w:rsidR="006117C2" w:rsidRDefault="006117C2" w:rsidP="00B82646"/>
    <w:p w14:paraId="4B5901B7" w14:textId="64402C7E" w:rsidR="006117C2" w:rsidRDefault="006117C2" w:rsidP="00B82646"/>
    <w:p w14:paraId="0CF7BA50" w14:textId="77777777" w:rsidR="006117C2" w:rsidRDefault="006117C2" w:rsidP="00B82646"/>
    <w:p w14:paraId="14656E5D" w14:textId="77777777" w:rsidR="00B82646" w:rsidRDefault="00B82646" w:rsidP="00B82646"/>
    <w:p w14:paraId="1247A40E" w14:textId="231CC44A" w:rsidR="00B82646" w:rsidRDefault="00B82646" w:rsidP="00B82646"/>
    <w:p w14:paraId="21A30C72" w14:textId="77777777" w:rsidR="00425839" w:rsidRDefault="00425839" w:rsidP="00B82646"/>
    <w:p w14:paraId="616D7564" w14:textId="77777777" w:rsidR="00B82646" w:rsidRDefault="00B82646" w:rsidP="00B82646"/>
    <w:p w14:paraId="3F3D6208" w14:textId="6FBA4D6D" w:rsidR="00B82646" w:rsidRPr="006117C2" w:rsidRDefault="00B82646" w:rsidP="00B82646">
      <w:pPr>
        <w:pStyle w:val="Copyright"/>
        <w:rPr>
          <w:sz w:val="20"/>
          <w:szCs w:val="20"/>
        </w:rPr>
      </w:pPr>
      <w:r w:rsidRPr="006117C2">
        <w:rPr>
          <w:sz w:val="20"/>
          <w:szCs w:val="20"/>
        </w:rPr>
        <w:t xml:space="preserve">© Office for Nuclear Regulation, </w:t>
      </w:r>
      <w:r w:rsidR="00327EAD">
        <w:rPr>
          <w:sz w:val="20"/>
          <w:szCs w:val="20"/>
        </w:rPr>
        <w:t>2023</w:t>
      </w:r>
    </w:p>
    <w:p w14:paraId="30E6AB8B" w14:textId="77777777" w:rsidR="00B82646" w:rsidRPr="006117C2" w:rsidRDefault="00B82646" w:rsidP="00B82646">
      <w:pPr>
        <w:pStyle w:val="Copyright"/>
        <w:rPr>
          <w:sz w:val="20"/>
          <w:szCs w:val="20"/>
        </w:rPr>
      </w:pPr>
      <w:r w:rsidRPr="006117C2">
        <w:rPr>
          <w:sz w:val="20"/>
          <w:szCs w:val="20"/>
        </w:rPr>
        <w:t>Any enquiries related to this document should be sent to contact@onr.gov.uk</w:t>
      </w:r>
    </w:p>
    <w:p w14:paraId="1C4FB6C9" w14:textId="7427DC73" w:rsidR="00B82646" w:rsidRPr="006117C2" w:rsidRDefault="00B82646" w:rsidP="00B82646">
      <w:pPr>
        <w:pStyle w:val="Copyright"/>
        <w:rPr>
          <w:sz w:val="20"/>
          <w:szCs w:val="20"/>
        </w:rPr>
      </w:pPr>
      <w:r w:rsidRPr="006117C2">
        <w:rPr>
          <w:sz w:val="20"/>
          <w:szCs w:val="20"/>
        </w:rPr>
        <w:t xml:space="preserve">Published </w:t>
      </w:r>
      <w:r w:rsidR="00327EAD">
        <w:rPr>
          <w:sz w:val="20"/>
          <w:szCs w:val="20"/>
        </w:rPr>
        <w:t>March 2023</w:t>
      </w:r>
    </w:p>
    <w:sectPr w:rsidR="00B82646" w:rsidRPr="006117C2" w:rsidSect="00B82646">
      <w:headerReference w:type="default" r:id="rId25"/>
      <w:footerReference w:type="default" r:id="rId2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8A507" w14:textId="77777777" w:rsidR="00BA29CE" w:rsidRDefault="00BA29CE" w:rsidP="007D199A">
      <w:pPr>
        <w:spacing w:after="0"/>
      </w:pPr>
      <w:r>
        <w:separator/>
      </w:r>
    </w:p>
    <w:p w14:paraId="589FD1E9" w14:textId="77777777" w:rsidR="00BA29CE" w:rsidRDefault="00BA29CE"/>
  </w:endnote>
  <w:endnote w:type="continuationSeparator" w:id="0">
    <w:p w14:paraId="1761D0CE" w14:textId="77777777" w:rsidR="00BA29CE" w:rsidRDefault="00BA29CE" w:rsidP="007D199A">
      <w:pPr>
        <w:spacing w:after="0"/>
      </w:pPr>
      <w:r>
        <w:continuationSeparator/>
      </w:r>
    </w:p>
    <w:p w14:paraId="1E9421B7" w14:textId="77777777" w:rsidR="00BA29CE" w:rsidRDefault="00BA2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F781" w14:textId="77777777" w:rsidR="002162E2" w:rsidRDefault="002162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FDF9" w14:textId="77777777" w:rsidR="002162E2" w:rsidRDefault="002162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1402" w14:textId="77777777" w:rsidR="002162E2" w:rsidRDefault="002162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4BEB"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D2E5"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4D78" w14:textId="77777777" w:rsidR="008C50C3" w:rsidRPr="008C50C3" w:rsidRDefault="008C50C3" w:rsidP="008229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EEBA" w14:textId="77777777" w:rsidR="00177666" w:rsidRPr="008229BA" w:rsidRDefault="008229BA" w:rsidP="008229BA">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rsidRPr="008229BA">
      <w:t>5</w:t>
    </w:r>
    <w:r w:rsidRPr="008229B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5C57" w14:textId="77777777" w:rsidR="00B82646" w:rsidRPr="00B82646" w:rsidRDefault="00B82646" w:rsidP="00B82646">
    <w:pPr>
      <w:pStyle w:val="Footer"/>
      <w:rPr>
        <w:rStyle w:val="PageNumber"/>
        <w:color w:val="22413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E449C" w14:textId="77777777" w:rsidR="00BA29CE" w:rsidRPr="005E0344" w:rsidRDefault="00BA29CE" w:rsidP="005E0344">
      <w:pPr>
        <w:spacing w:after="120"/>
        <w:rPr>
          <w:color w:val="000000" w:themeColor="text2"/>
        </w:rPr>
      </w:pPr>
      <w:r w:rsidRPr="005E0344">
        <w:rPr>
          <w:color w:val="000000" w:themeColor="text2"/>
        </w:rPr>
        <w:separator/>
      </w:r>
    </w:p>
  </w:footnote>
  <w:footnote w:type="continuationSeparator" w:id="0">
    <w:p w14:paraId="48D5F699" w14:textId="77777777" w:rsidR="00BA29CE" w:rsidRPr="005E0344" w:rsidRDefault="00BA29CE" w:rsidP="0090581D">
      <w:pPr>
        <w:spacing w:after="120"/>
        <w:rPr>
          <w:color w:val="000000" w:themeColor="text2"/>
        </w:rPr>
      </w:pPr>
      <w:r w:rsidRPr="005E0344">
        <w:rPr>
          <w:color w:val="000000" w:themeColor="text2"/>
        </w:rPr>
        <w:continuationSeparator/>
      </w:r>
    </w:p>
    <w:p w14:paraId="53622E1D" w14:textId="77777777" w:rsidR="00BA29CE" w:rsidRDefault="00BA29CE"/>
  </w:footnote>
  <w:footnote w:type="continuationNotice" w:id="1">
    <w:p w14:paraId="4300A5FD" w14:textId="77777777" w:rsidR="00BA29CE" w:rsidRDefault="00BA29CE">
      <w:pPr>
        <w:spacing w:after="0"/>
      </w:pPr>
    </w:p>
    <w:p w14:paraId="0AECAE4F" w14:textId="77777777" w:rsidR="00BA29CE" w:rsidRDefault="00BA2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4DBA" w14:textId="77777777" w:rsidR="002162E2" w:rsidRDefault="002162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7DBF"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AFA5" w14:textId="77777777" w:rsidR="00894D51" w:rsidRPr="00E659F8" w:rsidRDefault="00894D51" w:rsidP="009B715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D2AA8"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BEC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F482"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DF43" w14:textId="35E6B5EE" w:rsidR="00177666" w:rsidRPr="00257288" w:rsidRDefault="005A6A3F" w:rsidP="002F77AB">
    <w:pPr>
      <w:pStyle w:val="Header"/>
    </w:pPr>
    <w:r w:rsidRPr="005A6A3F">
      <w:t>Key considerations for the application of blockchain technology in the nuclear sector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022F" w14:textId="77777777" w:rsidR="00B82646" w:rsidRPr="00B82646" w:rsidRDefault="00B82646" w:rsidP="00B82646">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00B7"/>
    <w:multiLevelType w:val="hybridMultilevel"/>
    <w:tmpl w:val="8CCCD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8B76E1"/>
    <w:multiLevelType w:val="hybridMultilevel"/>
    <w:tmpl w:val="7B4EF37A"/>
    <w:lvl w:ilvl="0" w:tplc="34EC88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80FCA"/>
    <w:multiLevelType w:val="hybridMultilevel"/>
    <w:tmpl w:val="B78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70C27"/>
    <w:multiLevelType w:val="hybridMultilevel"/>
    <w:tmpl w:val="6658CF8E"/>
    <w:lvl w:ilvl="0" w:tplc="B1301426">
      <w:start w:val="1"/>
      <w:numFmt w:val="bullet"/>
      <w:pStyle w:val="Bulletlist2"/>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C2E54"/>
    <w:multiLevelType w:val="hybridMultilevel"/>
    <w:tmpl w:val="1408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pStyle w:val="BulletList3"/>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4291680"/>
    <w:multiLevelType w:val="hybridMultilevel"/>
    <w:tmpl w:val="08BC557E"/>
    <w:lvl w:ilvl="0" w:tplc="8C3E9F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F46359"/>
    <w:multiLevelType w:val="hybridMultilevel"/>
    <w:tmpl w:val="0748906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F13113"/>
    <w:multiLevelType w:val="hybridMultilevel"/>
    <w:tmpl w:val="60366068"/>
    <w:lvl w:ilvl="0" w:tplc="B78AA176">
      <w:start w:val="1"/>
      <w:numFmt w:val="decimal"/>
      <w:lvlText w:val="%1"/>
      <w:lvlJc w:val="left"/>
      <w:pPr>
        <w:ind w:left="1080" w:hanging="720"/>
      </w:pPr>
      <w:rPr>
        <w:rFonts w:ascii="Arial" w:hAnsi="Arial" w:hint="default"/>
        <w:b w:val="0"/>
        <w:i w:val="0"/>
        <w:color w:val="07716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5226853">
    <w:abstractNumId w:val="9"/>
  </w:num>
  <w:num w:numId="2" w16cid:durableId="1619020055">
    <w:abstractNumId w:val="7"/>
  </w:num>
  <w:num w:numId="3" w16cid:durableId="1346134995">
    <w:abstractNumId w:val="6"/>
  </w:num>
  <w:num w:numId="4" w16cid:durableId="1802723727">
    <w:abstractNumId w:val="5"/>
  </w:num>
  <w:num w:numId="5" w16cid:durableId="951976505">
    <w:abstractNumId w:val="4"/>
  </w:num>
  <w:num w:numId="6" w16cid:durableId="1976133684">
    <w:abstractNumId w:val="8"/>
  </w:num>
  <w:num w:numId="7" w16cid:durableId="1789544717">
    <w:abstractNumId w:val="3"/>
  </w:num>
  <w:num w:numId="8" w16cid:durableId="1900969585">
    <w:abstractNumId w:val="2"/>
  </w:num>
  <w:num w:numId="9" w16cid:durableId="197593782">
    <w:abstractNumId w:val="1"/>
  </w:num>
  <w:num w:numId="10" w16cid:durableId="162864724">
    <w:abstractNumId w:val="0"/>
  </w:num>
  <w:num w:numId="11" w16cid:durableId="96944156">
    <w:abstractNumId w:val="11"/>
  </w:num>
  <w:num w:numId="12" w16cid:durableId="343174067">
    <w:abstractNumId w:val="20"/>
  </w:num>
  <w:num w:numId="13" w16cid:durableId="812992435">
    <w:abstractNumId w:val="15"/>
  </w:num>
  <w:num w:numId="14" w16cid:durableId="1838496750">
    <w:abstractNumId w:val="13"/>
  </w:num>
  <w:num w:numId="15" w16cid:durableId="1207912448">
    <w:abstractNumId w:val="20"/>
    <w:lvlOverride w:ilvl="0">
      <w:startOverride w:val="1"/>
    </w:lvlOverride>
  </w:num>
  <w:num w:numId="16" w16cid:durableId="2089033815">
    <w:abstractNumId w:val="15"/>
    <w:lvlOverride w:ilvl="0">
      <w:startOverride w:val="1"/>
    </w:lvlOverride>
  </w:num>
  <w:num w:numId="17" w16cid:durableId="1153060706">
    <w:abstractNumId w:val="13"/>
    <w:lvlOverride w:ilvl="0">
      <w:startOverride w:val="1"/>
    </w:lvlOverride>
  </w:num>
  <w:num w:numId="18" w16cid:durableId="1108308226">
    <w:abstractNumId w:val="18"/>
  </w:num>
  <w:num w:numId="19" w16cid:durableId="1296568910">
    <w:abstractNumId w:val="17"/>
  </w:num>
  <w:num w:numId="20" w16cid:durableId="1171025672">
    <w:abstractNumId w:val="16"/>
  </w:num>
  <w:num w:numId="21" w16cid:durableId="1623222697">
    <w:abstractNumId w:val="14"/>
  </w:num>
  <w:num w:numId="22" w16cid:durableId="241256769">
    <w:abstractNumId w:val="10"/>
  </w:num>
  <w:num w:numId="23" w16cid:durableId="2006980944">
    <w:abstractNumId w:val="19"/>
  </w:num>
  <w:num w:numId="24" w16cid:durableId="955134651">
    <w:abstractNumId w:val="15"/>
  </w:num>
  <w:num w:numId="25" w16cid:durableId="1864786366">
    <w:abstractNumId w:val="15"/>
  </w:num>
  <w:num w:numId="26" w16cid:durableId="599680107">
    <w:abstractNumId w:val="15"/>
  </w:num>
  <w:num w:numId="27" w16cid:durableId="38164980">
    <w:abstractNumId w:val="15"/>
  </w:num>
  <w:num w:numId="28" w16cid:durableId="1208950238">
    <w:abstractNumId w:val="15"/>
  </w:num>
  <w:num w:numId="29" w16cid:durableId="2131194286">
    <w:abstractNumId w:val="15"/>
  </w:num>
  <w:num w:numId="30" w16cid:durableId="1179195547">
    <w:abstractNumId w:val="15"/>
  </w:num>
  <w:num w:numId="31" w16cid:durableId="780221298">
    <w:abstractNumId w:val="17"/>
  </w:num>
  <w:num w:numId="32" w16cid:durableId="1999576585">
    <w:abstractNumId w:val="17"/>
  </w:num>
  <w:num w:numId="33" w16cid:durableId="572738818">
    <w:abstractNumId w:val="17"/>
  </w:num>
  <w:num w:numId="34" w16cid:durableId="1966157747">
    <w:abstractNumId w:val="21"/>
  </w:num>
  <w:num w:numId="35" w16cid:durableId="1613396931">
    <w:abstractNumId w:val="15"/>
  </w:num>
  <w:num w:numId="36" w16cid:durableId="173809509">
    <w:abstractNumId w:val="15"/>
  </w:num>
  <w:num w:numId="37" w16cid:durableId="2045212810">
    <w:abstractNumId w:val="15"/>
  </w:num>
  <w:num w:numId="38" w16cid:durableId="121004146">
    <w:abstractNumId w:val="15"/>
  </w:num>
  <w:num w:numId="39" w16cid:durableId="14678191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90"/>
    <w:rsid w:val="00002F03"/>
    <w:rsid w:val="00011177"/>
    <w:rsid w:val="00014814"/>
    <w:rsid w:val="00015574"/>
    <w:rsid w:val="00024522"/>
    <w:rsid w:val="00024B2E"/>
    <w:rsid w:val="00027F4F"/>
    <w:rsid w:val="00030430"/>
    <w:rsid w:val="0003078E"/>
    <w:rsid w:val="00031B89"/>
    <w:rsid w:val="0003693D"/>
    <w:rsid w:val="0004222E"/>
    <w:rsid w:val="0004440F"/>
    <w:rsid w:val="00052C8A"/>
    <w:rsid w:val="000548C8"/>
    <w:rsid w:val="00062791"/>
    <w:rsid w:val="00064E98"/>
    <w:rsid w:val="00075605"/>
    <w:rsid w:val="000810C9"/>
    <w:rsid w:val="00082879"/>
    <w:rsid w:val="00087C3B"/>
    <w:rsid w:val="00091EEA"/>
    <w:rsid w:val="000956EB"/>
    <w:rsid w:val="00095A94"/>
    <w:rsid w:val="000C2DDC"/>
    <w:rsid w:val="000D2FD4"/>
    <w:rsid w:val="000D4A85"/>
    <w:rsid w:val="000E5F5D"/>
    <w:rsid w:val="000F1B7B"/>
    <w:rsid w:val="000F2ED4"/>
    <w:rsid w:val="000F40C3"/>
    <w:rsid w:val="000F4C35"/>
    <w:rsid w:val="000F7F01"/>
    <w:rsid w:val="001028E8"/>
    <w:rsid w:val="001054E9"/>
    <w:rsid w:val="001172C6"/>
    <w:rsid w:val="00122FCC"/>
    <w:rsid w:val="00126752"/>
    <w:rsid w:val="00130B30"/>
    <w:rsid w:val="00147AE4"/>
    <w:rsid w:val="001571E5"/>
    <w:rsid w:val="001622C5"/>
    <w:rsid w:val="00177666"/>
    <w:rsid w:val="001849CA"/>
    <w:rsid w:val="00185410"/>
    <w:rsid w:val="00192352"/>
    <w:rsid w:val="00193E9F"/>
    <w:rsid w:val="00196423"/>
    <w:rsid w:val="001A604D"/>
    <w:rsid w:val="001C0458"/>
    <w:rsid w:val="001C4D63"/>
    <w:rsid w:val="001C5223"/>
    <w:rsid w:val="001D0DE0"/>
    <w:rsid w:val="001D3454"/>
    <w:rsid w:val="001D353A"/>
    <w:rsid w:val="001D5AFF"/>
    <w:rsid w:val="001D6798"/>
    <w:rsid w:val="001D74B4"/>
    <w:rsid w:val="001E03E1"/>
    <w:rsid w:val="001F0593"/>
    <w:rsid w:val="001F059F"/>
    <w:rsid w:val="00200811"/>
    <w:rsid w:val="00200CA1"/>
    <w:rsid w:val="0021338D"/>
    <w:rsid w:val="00214D43"/>
    <w:rsid w:val="002162E2"/>
    <w:rsid w:val="002238B4"/>
    <w:rsid w:val="00224F2A"/>
    <w:rsid w:val="00226083"/>
    <w:rsid w:val="002319AB"/>
    <w:rsid w:val="002319AC"/>
    <w:rsid w:val="00234342"/>
    <w:rsid w:val="0024040D"/>
    <w:rsid w:val="00247715"/>
    <w:rsid w:val="002516A8"/>
    <w:rsid w:val="00255FA3"/>
    <w:rsid w:val="00257288"/>
    <w:rsid w:val="002629F8"/>
    <w:rsid w:val="00262D90"/>
    <w:rsid w:val="00263396"/>
    <w:rsid w:val="002659FA"/>
    <w:rsid w:val="00267815"/>
    <w:rsid w:val="00277A56"/>
    <w:rsid w:val="00280DDF"/>
    <w:rsid w:val="002917FF"/>
    <w:rsid w:val="00292ADF"/>
    <w:rsid w:val="002B1C53"/>
    <w:rsid w:val="002D21CF"/>
    <w:rsid w:val="002E0BE4"/>
    <w:rsid w:val="002E1674"/>
    <w:rsid w:val="002E4E55"/>
    <w:rsid w:val="002E6A6A"/>
    <w:rsid w:val="002F3095"/>
    <w:rsid w:val="002F3397"/>
    <w:rsid w:val="002F77AB"/>
    <w:rsid w:val="0030380D"/>
    <w:rsid w:val="00312411"/>
    <w:rsid w:val="00323E71"/>
    <w:rsid w:val="00325CE8"/>
    <w:rsid w:val="00326570"/>
    <w:rsid w:val="00327EAD"/>
    <w:rsid w:val="00346C8E"/>
    <w:rsid w:val="00350705"/>
    <w:rsid w:val="00357124"/>
    <w:rsid w:val="00367BD5"/>
    <w:rsid w:val="00393B78"/>
    <w:rsid w:val="003A01E9"/>
    <w:rsid w:val="003B52C8"/>
    <w:rsid w:val="003C0306"/>
    <w:rsid w:val="003C114C"/>
    <w:rsid w:val="003C465D"/>
    <w:rsid w:val="003D274B"/>
    <w:rsid w:val="003D495D"/>
    <w:rsid w:val="003E098E"/>
    <w:rsid w:val="003E2FAE"/>
    <w:rsid w:val="003F217A"/>
    <w:rsid w:val="00404195"/>
    <w:rsid w:val="00407CF7"/>
    <w:rsid w:val="00415ED6"/>
    <w:rsid w:val="00417CAF"/>
    <w:rsid w:val="00420A11"/>
    <w:rsid w:val="00422265"/>
    <w:rsid w:val="00425839"/>
    <w:rsid w:val="0042728A"/>
    <w:rsid w:val="004373A7"/>
    <w:rsid w:val="00437D94"/>
    <w:rsid w:val="0044030C"/>
    <w:rsid w:val="00451D7F"/>
    <w:rsid w:val="004648A4"/>
    <w:rsid w:val="00471380"/>
    <w:rsid w:val="00494F0D"/>
    <w:rsid w:val="00496BFD"/>
    <w:rsid w:val="004A0392"/>
    <w:rsid w:val="004A3DF2"/>
    <w:rsid w:val="004C361D"/>
    <w:rsid w:val="004C4891"/>
    <w:rsid w:val="004D0BB2"/>
    <w:rsid w:val="004D0EF9"/>
    <w:rsid w:val="004D135E"/>
    <w:rsid w:val="004D28BE"/>
    <w:rsid w:val="004D2C89"/>
    <w:rsid w:val="004E2885"/>
    <w:rsid w:val="004F1E79"/>
    <w:rsid w:val="004F45A8"/>
    <w:rsid w:val="004F5F33"/>
    <w:rsid w:val="0050103A"/>
    <w:rsid w:val="005051BC"/>
    <w:rsid w:val="00511B0F"/>
    <w:rsid w:val="00516A8B"/>
    <w:rsid w:val="00522274"/>
    <w:rsid w:val="00532E60"/>
    <w:rsid w:val="0055388E"/>
    <w:rsid w:val="00560080"/>
    <w:rsid w:val="005754AE"/>
    <w:rsid w:val="00577FB5"/>
    <w:rsid w:val="005852D1"/>
    <w:rsid w:val="00587A22"/>
    <w:rsid w:val="0059299D"/>
    <w:rsid w:val="00597747"/>
    <w:rsid w:val="005A3335"/>
    <w:rsid w:val="005A4CDD"/>
    <w:rsid w:val="005A6A3F"/>
    <w:rsid w:val="005B42AB"/>
    <w:rsid w:val="005B57E4"/>
    <w:rsid w:val="005B5ABD"/>
    <w:rsid w:val="005C140A"/>
    <w:rsid w:val="005C6763"/>
    <w:rsid w:val="005D3164"/>
    <w:rsid w:val="005D37A6"/>
    <w:rsid w:val="005E0344"/>
    <w:rsid w:val="005E440B"/>
    <w:rsid w:val="005F2C85"/>
    <w:rsid w:val="00605ADB"/>
    <w:rsid w:val="0061150B"/>
    <w:rsid w:val="006117C2"/>
    <w:rsid w:val="00611C9F"/>
    <w:rsid w:val="00627555"/>
    <w:rsid w:val="006322A0"/>
    <w:rsid w:val="00634C44"/>
    <w:rsid w:val="006361FD"/>
    <w:rsid w:val="0064226F"/>
    <w:rsid w:val="00646320"/>
    <w:rsid w:val="00647F97"/>
    <w:rsid w:val="00653298"/>
    <w:rsid w:val="0066194C"/>
    <w:rsid w:val="00663A7C"/>
    <w:rsid w:val="00665A75"/>
    <w:rsid w:val="0066601E"/>
    <w:rsid w:val="00667DF2"/>
    <w:rsid w:val="00670DF1"/>
    <w:rsid w:val="00671345"/>
    <w:rsid w:val="00672A9B"/>
    <w:rsid w:val="00675884"/>
    <w:rsid w:val="00696EE0"/>
    <w:rsid w:val="00697980"/>
    <w:rsid w:val="006A19EF"/>
    <w:rsid w:val="006A43D5"/>
    <w:rsid w:val="006A5292"/>
    <w:rsid w:val="006C045F"/>
    <w:rsid w:val="006C63B0"/>
    <w:rsid w:val="006C792E"/>
    <w:rsid w:val="006D116C"/>
    <w:rsid w:val="006D4EB4"/>
    <w:rsid w:val="006E7C42"/>
    <w:rsid w:val="006F168A"/>
    <w:rsid w:val="006F5076"/>
    <w:rsid w:val="006F6009"/>
    <w:rsid w:val="0070321D"/>
    <w:rsid w:val="007068BA"/>
    <w:rsid w:val="00713E2D"/>
    <w:rsid w:val="00715966"/>
    <w:rsid w:val="00716194"/>
    <w:rsid w:val="00716AB1"/>
    <w:rsid w:val="00721D63"/>
    <w:rsid w:val="007240A4"/>
    <w:rsid w:val="00732C7B"/>
    <w:rsid w:val="00734D2B"/>
    <w:rsid w:val="00737705"/>
    <w:rsid w:val="007408F7"/>
    <w:rsid w:val="007420AC"/>
    <w:rsid w:val="00742617"/>
    <w:rsid w:val="007660B8"/>
    <w:rsid w:val="007767E7"/>
    <w:rsid w:val="00776DD1"/>
    <w:rsid w:val="00782928"/>
    <w:rsid w:val="00783AFA"/>
    <w:rsid w:val="00785427"/>
    <w:rsid w:val="00790540"/>
    <w:rsid w:val="00790C23"/>
    <w:rsid w:val="00795519"/>
    <w:rsid w:val="007968CA"/>
    <w:rsid w:val="007A43FF"/>
    <w:rsid w:val="007B2E90"/>
    <w:rsid w:val="007B3918"/>
    <w:rsid w:val="007C0454"/>
    <w:rsid w:val="007C0A7D"/>
    <w:rsid w:val="007C7B0E"/>
    <w:rsid w:val="007D199A"/>
    <w:rsid w:val="007D2EBE"/>
    <w:rsid w:val="007E1C07"/>
    <w:rsid w:val="007E3518"/>
    <w:rsid w:val="007E486C"/>
    <w:rsid w:val="007F24B6"/>
    <w:rsid w:val="00803D94"/>
    <w:rsid w:val="00806178"/>
    <w:rsid w:val="0082046A"/>
    <w:rsid w:val="008229BA"/>
    <w:rsid w:val="00845390"/>
    <w:rsid w:val="008606F0"/>
    <w:rsid w:val="00862B7D"/>
    <w:rsid w:val="0086429B"/>
    <w:rsid w:val="00865489"/>
    <w:rsid w:val="0086553D"/>
    <w:rsid w:val="00874FEB"/>
    <w:rsid w:val="00881B6F"/>
    <w:rsid w:val="00882AA4"/>
    <w:rsid w:val="00883E22"/>
    <w:rsid w:val="00884E43"/>
    <w:rsid w:val="00887EC6"/>
    <w:rsid w:val="0089084C"/>
    <w:rsid w:val="00893409"/>
    <w:rsid w:val="00893D9F"/>
    <w:rsid w:val="00894D51"/>
    <w:rsid w:val="00896A3B"/>
    <w:rsid w:val="008A2379"/>
    <w:rsid w:val="008A4329"/>
    <w:rsid w:val="008A578E"/>
    <w:rsid w:val="008B7BCC"/>
    <w:rsid w:val="008C50C3"/>
    <w:rsid w:val="008C7094"/>
    <w:rsid w:val="008D2B97"/>
    <w:rsid w:val="008D6C81"/>
    <w:rsid w:val="008D7637"/>
    <w:rsid w:val="008E4CB5"/>
    <w:rsid w:val="008E6CF0"/>
    <w:rsid w:val="008F1439"/>
    <w:rsid w:val="008F3F61"/>
    <w:rsid w:val="008F7051"/>
    <w:rsid w:val="009033A9"/>
    <w:rsid w:val="0090581D"/>
    <w:rsid w:val="00912291"/>
    <w:rsid w:val="009139E5"/>
    <w:rsid w:val="0091439C"/>
    <w:rsid w:val="00920572"/>
    <w:rsid w:val="00920BF2"/>
    <w:rsid w:val="00923329"/>
    <w:rsid w:val="00931AAC"/>
    <w:rsid w:val="009349A9"/>
    <w:rsid w:val="00936C52"/>
    <w:rsid w:val="00941DE7"/>
    <w:rsid w:val="0095489B"/>
    <w:rsid w:val="009643E9"/>
    <w:rsid w:val="00964A68"/>
    <w:rsid w:val="00966FB9"/>
    <w:rsid w:val="009671CD"/>
    <w:rsid w:val="0096736A"/>
    <w:rsid w:val="00967FEE"/>
    <w:rsid w:val="0097091B"/>
    <w:rsid w:val="009751A9"/>
    <w:rsid w:val="00980F9C"/>
    <w:rsid w:val="00983926"/>
    <w:rsid w:val="0098632B"/>
    <w:rsid w:val="00997BFB"/>
    <w:rsid w:val="009A479F"/>
    <w:rsid w:val="009A7348"/>
    <w:rsid w:val="009B2442"/>
    <w:rsid w:val="009B715B"/>
    <w:rsid w:val="009C15F3"/>
    <w:rsid w:val="009C2B8F"/>
    <w:rsid w:val="009E07C2"/>
    <w:rsid w:val="009E28F5"/>
    <w:rsid w:val="009F72F9"/>
    <w:rsid w:val="009F76FD"/>
    <w:rsid w:val="00A00AF0"/>
    <w:rsid w:val="00A14191"/>
    <w:rsid w:val="00A14B5A"/>
    <w:rsid w:val="00A3567F"/>
    <w:rsid w:val="00A37698"/>
    <w:rsid w:val="00A41ED3"/>
    <w:rsid w:val="00A44F0A"/>
    <w:rsid w:val="00A477CF"/>
    <w:rsid w:val="00A60698"/>
    <w:rsid w:val="00A81D82"/>
    <w:rsid w:val="00A83BD3"/>
    <w:rsid w:val="00A856D1"/>
    <w:rsid w:val="00A86E56"/>
    <w:rsid w:val="00A93E33"/>
    <w:rsid w:val="00AA5D70"/>
    <w:rsid w:val="00AB6970"/>
    <w:rsid w:val="00AC1939"/>
    <w:rsid w:val="00AC7C05"/>
    <w:rsid w:val="00AD167C"/>
    <w:rsid w:val="00AD17A8"/>
    <w:rsid w:val="00AD17C7"/>
    <w:rsid w:val="00AD4041"/>
    <w:rsid w:val="00AD456E"/>
    <w:rsid w:val="00AE174E"/>
    <w:rsid w:val="00AE302B"/>
    <w:rsid w:val="00AF3B49"/>
    <w:rsid w:val="00B00C50"/>
    <w:rsid w:val="00B259DF"/>
    <w:rsid w:val="00B326B4"/>
    <w:rsid w:val="00B341EC"/>
    <w:rsid w:val="00B44B1F"/>
    <w:rsid w:val="00B52EC2"/>
    <w:rsid w:val="00B64141"/>
    <w:rsid w:val="00B64E72"/>
    <w:rsid w:val="00B77913"/>
    <w:rsid w:val="00B824FB"/>
    <w:rsid w:val="00B82646"/>
    <w:rsid w:val="00B97359"/>
    <w:rsid w:val="00B97A8F"/>
    <w:rsid w:val="00BA29CE"/>
    <w:rsid w:val="00BA2EE2"/>
    <w:rsid w:val="00BA3D50"/>
    <w:rsid w:val="00BA4E58"/>
    <w:rsid w:val="00BA7074"/>
    <w:rsid w:val="00BB4D3C"/>
    <w:rsid w:val="00BB7829"/>
    <w:rsid w:val="00BD1457"/>
    <w:rsid w:val="00BD5742"/>
    <w:rsid w:val="00BD6212"/>
    <w:rsid w:val="00BE2AD9"/>
    <w:rsid w:val="00BE456E"/>
    <w:rsid w:val="00BF27FE"/>
    <w:rsid w:val="00C043B3"/>
    <w:rsid w:val="00C060B7"/>
    <w:rsid w:val="00C079AB"/>
    <w:rsid w:val="00C10E61"/>
    <w:rsid w:val="00C14787"/>
    <w:rsid w:val="00C149E4"/>
    <w:rsid w:val="00C1596D"/>
    <w:rsid w:val="00C15B8D"/>
    <w:rsid w:val="00C17010"/>
    <w:rsid w:val="00C20562"/>
    <w:rsid w:val="00C23A96"/>
    <w:rsid w:val="00C249C6"/>
    <w:rsid w:val="00C32CC1"/>
    <w:rsid w:val="00C3587D"/>
    <w:rsid w:val="00C426EC"/>
    <w:rsid w:val="00C46EE3"/>
    <w:rsid w:val="00C51276"/>
    <w:rsid w:val="00C6483C"/>
    <w:rsid w:val="00C64AE9"/>
    <w:rsid w:val="00C70CFF"/>
    <w:rsid w:val="00C718FE"/>
    <w:rsid w:val="00C8773D"/>
    <w:rsid w:val="00C87ABB"/>
    <w:rsid w:val="00C91831"/>
    <w:rsid w:val="00C953DF"/>
    <w:rsid w:val="00CE2709"/>
    <w:rsid w:val="00CE2D64"/>
    <w:rsid w:val="00CE6198"/>
    <w:rsid w:val="00CF6230"/>
    <w:rsid w:val="00D017FC"/>
    <w:rsid w:val="00D0226A"/>
    <w:rsid w:val="00D02672"/>
    <w:rsid w:val="00D13147"/>
    <w:rsid w:val="00D16CFE"/>
    <w:rsid w:val="00D23A31"/>
    <w:rsid w:val="00D5715A"/>
    <w:rsid w:val="00D57EE2"/>
    <w:rsid w:val="00D71687"/>
    <w:rsid w:val="00D74813"/>
    <w:rsid w:val="00D75DB8"/>
    <w:rsid w:val="00D8126A"/>
    <w:rsid w:val="00D81F4E"/>
    <w:rsid w:val="00DA30BC"/>
    <w:rsid w:val="00DA40D7"/>
    <w:rsid w:val="00DA6D70"/>
    <w:rsid w:val="00DB6050"/>
    <w:rsid w:val="00DC08B5"/>
    <w:rsid w:val="00DC2C34"/>
    <w:rsid w:val="00DD18CC"/>
    <w:rsid w:val="00DE2C87"/>
    <w:rsid w:val="00DF27DA"/>
    <w:rsid w:val="00DF4DBE"/>
    <w:rsid w:val="00DF5DE2"/>
    <w:rsid w:val="00E40820"/>
    <w:rsid w:val="00E45AD7"/>
    <w:rsid w:val="00E46110"/>
    <w:rsid w:val="00E4658F"/>
    <w:rsid w:val="00E51877"/>
    <w:rsid w:val="00E522F4"/>
    <w:rsid w:val="00E54A67"/>
    <w:rsid w:val="00E61C0D"/>
    <w:rsid w:val="00E63EB4"/>
    <w:rsid w:val="00E659F8"/>
    <w:rsid w:val="00E66160"/>
    <w:rsid w:val="00E71329"/>
    <w:rsid w:val="00E8363B"/>
    <w:rsid w:val="00E84966"/>
    <w:rsid w:val="00E92383"/>
    <w:rsid w:val="00E92BCF"/>
    <w:rsid w:val="00EA1B3A"/>
    <w:rsid w:val="00EA2109"/>
    <w:rsid w:val="00EA6770"/>
    <w:rsid w:val="00EB7E52"/>
    <w:rsid w:val="00EC4B71"/>
    <w:rsid w:val="00ED227A"/>
    <w:rsid w:val="00ED4D4E"/>
    <w:rsid w:val="00EE0C77"/>
    <w:rsid w:val="00EE0E88"/>
    <w:rsid w:val="00EE4E54"/>
    <w:rsid w:val="00EE6929"/>
    <w:rsid w:val="00EF08D5"/>
    <w:rsid w:val="00EF6A05"/>
    <w:rsid w:val="00F043A0"/>
    <w:rsid w:val="00F04DF4"/>
    <w:rsid w:val="00F436BB"/>
    <w:rsid w:val="00F47145"/>
    <w:rsid w:val="00F51E12"/>
    <w:rsid w:val="00F545BF"/>
    <w:rsid w:val="00F5687B"/>
    <w:rsid w:val="00F57B1C"/>
    <w:rsid w:val="00F669F8"/>
    <w:rsid w:val="00F71B56"/>
    <w:rsid w:val="00F832C8"/>
    <w:rsid w:val="00F873B3"/>
    <w:rsid w:val="00FA42B9"/>
    <w:rsid w:val="00FA755A"/>
    <w:rsid w:val="00FA7D6B"/>
    <w:rsid w:val="00FB2B0F"/>
    <w:rsid w:val="00FB4F6B"/>
    <w:rsid w:val="00FB5FE1"/>
    <w:rsid w:val="00FC46EF"/>
    <w:rsid w:val="00FC5EEA"/>
    <w:rsid w:val="00FD31B3"/>
    <w:rsid w:val="00FD4204"/>
    <w:rsid w:val="00FD6025"/>
    <w:rsid w:val="00FE0AB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C4C7E"/>
  <w15:docId w15:val="{1559AE34-7DB5-47CA-B378-EBAC3AE2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F47145"/>
    <w:pPr>
      <w:keepNext/>
      <w:outlineLvl w:val="2"/>
    </w:pPr>
    <w:rPr>
      <w:i/>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F47145"/>
    <w:rPr>
      <w:rFonts w:ascii="Arial" w:hAnsi="Arial"/>
      <w:i/>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471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Normal"/>
    <w:uiPriority w:val="1"/>
    <w:qFormat/>
    <w:rsid w:val="00346C8E"/>
    <w:pPr>
      <w:numPr>
        <w:numId w:val="13"/>
      </w:numPr>
    </w:pPr>
    <w:rPr>
      <w:noProof/>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qFormat/>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ListParagraph"/>
    <w:uiPriority w:val="1"/>
    <w:qFormat/>
    <w:rsid w:val="00FD31B3"/>
    <w:pPr>
      <w:numPr>
        <w:numId w:val="19"/>
      </w:numPr>
      <w:contextualSpacing w:val="0"/>
    </w:pPr>
    <w:rPr>
      <w:rFonts w:asciiTheme="minorHAnsi" w:eastAsiaTheme="minorHAnsi" w:hAnsiTheme="minorHAnsi" w:cstheme="minorBidi"/>
      <w:noProof/>
      <w:lang w:bidi="ar-SA"/>
    </w:r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paragraph" w:styleId="Revision">
    <w:name w:val="Revision"/>
    <w:hidden/>
    <w:uiPriority w:val="99"/>
    <w:semiHidden/>
    <w:rsid w:val="00064E98"/>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44F0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44F0A"/>
    <w:rPr>
      <w:rFonts w:ascii="Arial" w:eastAsiaTheme="minorHAnsi" w:hAnsi="Arial" w:cstheme="minorBidi"/>
      <w:b/>
      <w:bCs/>
      <w:lang w:eastAsia="en-US" w:bidi="he-IL"/>
    </w:rPr>
  </w:style>
  <w:style w:type="character" w:styleId="UnresolvedMention">
    <w:name w:val="Unresolved Mention"/>
    <w:basedOn w:val="DefaultParagraphFont"/>
    <w:uiPriority w:val="99"/>
    <w:semiHidden/>
    <w:unhideWhenUsed/>
    <w:rsid w:val="00015574"/>
    <w:rPr>
      <w:color w:val="605E5C"/>
      <w:shd w:val="clear" w:color="auto" w:fill="E1DFDD"/>
    </w:rPr>
  </w:style>
  <w:style w:type="paragraph" w:styleId="Bibliography">
    <w:name w:val="Bibliography"/>
    <w:basedOn w:val="Normal"/>
    <w:next w:val="Normal"/>
    <w:uiPriority w:val="37"/>
    <w:unhideWhenUsed/>
    <w:rsid w:val="007C0A7D"/>
  </w:style>
  <w:style w:type="table" w:styleId="TableGridLight">
    <w:name w:val="Grid Table Light"/>
    <w:basedOn w:val="TableNormal"/>
    <w:uiPriority w:val="40"/>
    <w:rsid w:val="007161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3757">
      <w:bodyDiv w:val="1"/>
      <w:marLeft w:val="0"/>
      <w:marRight w:val="0"/>
      <w:marTop w:val="0"/>
      <w:marBottom w:val="0"/>
      <w:divBdr>
        <w:top w:val="none" w:sz="0" w:space="0" w:color="auto"/>
        <w:left w:val="none" w:sz="0" w:space="0" w:color="auto"/>
        <w:bottom w:val="none" w:sz="0" w:space="0" w:color="auto"/>
        <w:right w:val="none" w:sz="0" w:space="0" w:color="auto"/>
      </w:divBdr>
    </w:div>
    <w:div w:id="57217387">
      <w:bodyDiv w:val="1"/>
      <w:marLeft w:val="0"/>
      <w:marRight w:val="0"/>
      <w:marTop w:val="0"/>
      <w:marBottom w:val="0"/>
      <w:divBdr>
        <w:top w:val="none" w:sz="0" w:space="0" w:color="auto"/>
        <w:left w:val="none" w:sz="0" w:space="0" w:color="auto"/>
        <w:bottom w:val="none" w:sz="0" w:space="0" w:color="auto"/>
        <w:right w:val="none" w:sz="0" w:space="0" w:color="auto"/>
      </w:divBdr>
    </w:div>
    <w:div w:id="57557434">
      <w:bodyDiv w:val="1"/>
      <w:marLeft w:val="0"/>
      <w:marRight w:val="0"/>
      <w:marTop w:val="0"/>
      <w:marBottom w:val="0"/>
      <w:divBdr>
        <w:top w:val="none" w:sz="0" w:space="0" w:color="auto"/>
        <w:left w:val="none" w:sz="0" w:space="0" w:color="auto"/>
        <w:bottom w:val="none" w:sz="0" w:space="0" w:color="auto"/>
        <w:right w:val="none" w:sz="0" w:space="0" w:color="auto"/>
      </w:divBdr>
    </w:div>
    <w:div w:id="6476492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80973225">
      <w:bodyDiv w:val="1"/>
      <w:marLeft w:val="0"/>
      <w:marRight w:val="0"/>
      <w:marTop w:val="0"/>
      <w:marBottom w:val="0"/>
      <w:divBdr>
        <w:top w:val="none" w:sz="0" w:space="0" w:color="auto"/>
        <w:left w:val="none" w:sz="0" w:space="0" w:color="auto"/>
        <w:bottom w:val="none" w:sz="0" w:space="0" w:color="auto"/>
        <w:right w:val="none" w:sz="0" w:space="0" w:color="auto"/>
      </w:divBdr>
    </w:div>
    <w:div w:id="19989981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12804">
      <w:bodyDiv w:val="1"/>
      <w:marLeft w:val="0"/>
      <w:marRight w:val="0"/>
      <w:marTop w:val="0"/>
      <w:marBottom w:val="0"/>
      <w:divBdr>
        <w:top w:val="none" w:sz="0" w:space="0" w:color="auto"/>
        <w:left w:val="none" w:sz="0" w:space="0" w:color="auto"/>
        <w:bottom w:val="none" w:sz="0" w:space="0" w:color="auto"/>
        <w:right w:val="none" w:sz="0" w:space="0" w:color="auto"/>
      </w:divBdr>
    </w:div>
    <w:div w:id="218592315">
      <w:bodyDiv w:val="1"/>
      <w:marLeft w:val="0"/>
      <w:marRight w:val="0"/>
      <w:marTop w:val="0"/>
      <w:marBottom w:val="0"/>
      <w:divBdr>
        <w:top w:val="none" w:sz="0" w:space="0" w:color="auto"/>
        <w:left w:val="none" w:sz="0" w:space="0" w:color="auto"/>
        <w:bottom w:val="none" w:sz="0" w:space="0" w:color="auto"/>
        <w:right w:val="none" w:sz="0" w:space="0" w:color="auto"/>
      </w:divBdr>
    </w:div>
    <w:div w:id="219023112">
      <w:bodyDiv w:val="1"/>
      <w:marLeft w:val="0"/>
      <w:marRight w:val="0"/>
      <w:marTop w:val="0"/>
      <w:marBottom w:val="0"/>
      <w:divBdr>
        <w:top w:val="none" w:sz="0" w:space="0" w:color="auto"/>
        <w:left w:val="none" w:sz="0" w:space="0" w:color="auto"/>
        <w:bottom w:val="none" w:sz="0" w:space="0" w:color="auto"/>
        <w:right w:val="none" w:sz="0" w:space="0" w:color="auto"/>
      </w:divBdr>
    </w:div>
    <w:div w:id="237902409">
      <w:bodyDiv w:val="1"/>
      <w:marLeft w:val="0"/>
      <w:marRight w:val="0"/>
      <w:marTop w:val="0"/>
      <w:marBottom w:val="0"/>
      <w:divBdr>
        <w:top w:val="none" w:sz="0" w:space="0" w:color="auto"/>
        <w:left w:val="none" w:sz="0" w:space="0" w:color="auto"/>
        <w:bottom w:val="none" w:sz="0" w:space="0" w:color="auto"/>
        <w:right w:val="none" w:sz="0" w:space="0" w:color="auto"/>
      </w:divBdr>
    </w:div>
    <w:div w:id="254174274">
      <w:bodyDiv w:val="1"/>
      <w:marLeft w:val="0"/>
      <w:marRight w:val="0"/>
      <w:marTop w:val="0"/>
      <w:marBottom w:val="0"/>
      <w:divBdr>
        <w:top w:val="none" w:sz="0" w:space="0" w:color="auto"/>
        <w:left w:val="none" w:sz="0" w:space="0" w:color="auto"/>
        <w:bottom w:val="none" w:sz="0" w:space="0" w:color="auto"/>
        <w:right w:val="none" w:sz="0" w:space="0" w:color="auto"/>
      </w:divBdr>
    </w:div>
    <w:div w:id="257494672">
      <w:bodyDiv w:val="1"/>
      <w:marLeft w:val="0"/>
      <w:marRight w:val="0"/>
      <w:marTop w:val="0"/>
      <w:marBottom w:val="0"/>
      <w:divBdr>
        <w:top w:val="none" w:sz="0" w:space="0" w:color="auto"/>
        <w:left w:val="none" w:sz="0" w:space="0" w:color="auto"/>
        <w:bottom w:val="none" w:sz="0" w:space="0" w:color="auto"/>
        <w:right w:val="none" w:sz="0" w:space="0" w:color="auto"/>
      </w:divBdr>
    </w:div>
    <w:div w:id="270163205">
      <w:bodyDiv w:val="1"/>
      <w:marLeft w:val="0"/>
      <w:marRight w:val="0"/>
      <w:marTop w:val="0"/>
      <w:marBottom w:val="0"/>
      <w:divBdr>
        <w:top w:val="none" w:sz="0" w:space="0" w:color="auto"/>
        <w:left w:val="none" w:sz="0" w:space="0" w:color="auto"/>
        <w:bottom w:val="none" w:sz="0" w:space="0" w:color="auto"/>
        <w:right w:val="none" w:sz="0" w:space="0" w:color="auto"/>
      </w:divBdr>
    </w:div>
    <w:div w:id="290019388">
      <w:bodyDiv w:val="1"/>
      <w:marLeft w:val="0"/>
      <w:marRight w:val="0"/>
      <w:marTop w:val="0"/>
      <w:marBottom w:val="0"/>
      <w:divBdr>
        <w:top w:val="none" w:sz="0" w:space="0" w:color="auto"/>
        <w:left w:val="none" w:sz="0" w:space="0" w:color="auto"/>
        <w:bottom w:val="none" w:sz="0" w:space="0" w:color="auto"/>
        <w:right w:val="none" w:sz="0" w:space="0" w:color="auto"/>
      </w:divBdr>
    </w:div>
    <w:div w:id="294870432">
      <w:bodyDiv w:val="1"/>
      <w:marLeft w:val="0"/>
      <w:marRight w:val="0"/>
      <w:marTop w:val="0"/>
      <w:marBottom w:val="0"/>
      <w:divBdr>
        <w:top w:val="none" w:sz="0" w:space="0" w:color="auto"/>
        <w:left w:val="none" w:sz="0" w:space="0" w:color="auto"/>
        <w:bottom w:val="none" w:sz="0" w:space="0" w:color="auto"/>
        <w:right w:val="none" w:sz="0" w:space="0" w:color="auto"/>
      </w:divBdr>
    </w:div>
    <w:div w:id="337273232">
      <w:bodyDiv w:val="1"/>
      <w:marLeft w:val="0"/>
      <w:marRight w:val="0"/>
      <w:marTop w:val="0"/>
      <w:marBottom w:val="0"/>
      <w:divBdr>
        <w:top w:val="none" w:sz="0" w:space="0" w:color="auto"/>
        <w:left w:val="none" w:sz="0" w:space="0" w:color="auto"/>
        <w:bottom w:val="none" w:sz="0" w:space="0" w:color="auto"/>
        <w:right w:val="none" w:sz="0" w:space="0" w:color="auto"/>
      </w:divBdr>
    </w:div>
    <w:div w:id="395594424">
      <w:bodyDiv w:val="1"/>
      <w:marLeft w:val="0"/>
      <w:marRight w:val="0"/>
      <w:marTop w:val="0"/>
      <w:marBottom w:val="0"/>
      <w:divBdr>
        <w:top w:val="none" w:sz="0" w:space="0" w:color="auto"/>
        <w:left w:val="none" w:sz="0" w:space="0" w:color="auto"/>
        <w:bottom w:val="none" w:sz="0" w:space="0" w:color="auto"/>
        <w:right w:val="none" w:sz="0" w:space="0" w:color="auto"/>
      </w:divBdr>
    </w:div>
    <w:div w:id="398283613">
      <w:bodyDiv w:val="1"/>
      <w:marLeft w:val="0"/>
      <w:marRight w:val="0"/>
      <w:marTop w:val="0"/>
      <w:marBottom w:val="0"/>
      <w:divBdr>
        <w:top w:val="none" w:sz="0" w:space="0" w:color="auto"/>
        <w:left w:val="none" w:sz="0" w:space="0" w:color="auto"/>
        <w:bottom w:val="none" w:sz="0" w:space="0" w:color="auto"/>
        <w:right w:val="none" w:sz="0" w:space="0" w:color="auto"/>
      </w:divBdr>
    </w:div>
    <w:div w:id="401102978">
      <w:bodyDiv w:val="1"/>
      <w:marLeft w:val="0"/>
      <w:marRight w:val="0"/>
      <w:marTop w:val="0"/>
      <w:marBottom w:val="0"/>
      <w:divBdr>
        <w:top w:val="none" w:sz="0" w:space="0" w:color="auto"/>
        <w:left w:val="none" w:sz="0" w:space="0" w:color="auto"/>
        <w:bottom w:val="none" w:sz="0" w:space="0" w:color="auto"/>
        <w:right w:val="none" w:sz="0" w:space="0" w:color="auto"/>
      </w:divBdr>
    </w:div>
    <w:div w:id="403572193">
      <w:bodyDiv w:val="1"/>
      <w:marLeft w:val="0"/>
      <w:marRight w:val="0"/>
      <w:marTop w:val="0"/>
      <w:marBottom w:val="0"/>
      <w:divBdr>
        <w:top w:val="none" w:sz="0" w:space="0" w:color="auto"/>
        <w:left w:val="none" w:sz="0" w:space="0" w:color="auto"/>
        <w:bottom w:val="none" w:sz="0" w:space="0" w:color="auto"/>
        <w:right w:val="none" w:sz="0" w:space="0" w:color="auto"/>
      </w:divBdr>
    </w:div>
    <w:div w:id="419064417">
      <w:bodyDiv w:val="1"/>
      <w:marLeft w:val="0"/>
      <w:marRight w:val="0"/>
      <w:marTop w:val="0"/>
      <w:marBottom w:val="0"/>
      <w:divBdr>
        <w:top w:val="none" w:sz="0" w:space="0" w:color="auto"/>
        <w:left w:val="none" w:sz="0" w:space="0" w:color="auto"/>
        <w:bottom w:val="none" w:sz="0" w:space="0" w:color="auto"/>
        <w:right w:val="none" w:sz="0" w:space="0" w:color="auto"/>
      </w:divBdr>
    </w:div>
    <w:div w:id="419760149">
      <w:bodyDiv w:val="1"/>
      <w:marLeft w:val="0"/>
      <w:marRight w:val="0"/>
      <w:marTop w:val="0"/>
      <w:marBottom w:val="0"/>
      <w:divBdr>
        <w:top w:val="none" w:sz="0" w:space="0" w:color="auto"/>
        <w:left w:val="none" w:sz="0" w:space="0" w:color="auto"/>
        <w:bottom w:val="none" w:sz="0" w:space="0" w:color="auto"/>
        <w:right w:val="none" w:sz="0" w:space="0" w:color="auto"/>
      </w:divBdr>
    </w:div>
    <w:div w:id="43090021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0850834">
      <w:bodyDiv w:val="1"/>
      <w:marLeft w:val="0"/>
      <w:marRight w:val="0"/>
      <w:marTop w:val="0"/>
      <w:marBottom w:val="0"/>
      <w:divBdr>
        <w:top w:val="none" w:sz="0" w:space="0" w:color="auto"/>
        <w:left w:val="none" w:sz="0" w:space="0" w:color="auto"/>
        <w:bottom w:val="none" w:sz="0" w:space="0" w:color="auto"/>
        <w:right w:val="none" w:sz="0" w:space="0" w:color="auto"/>
      </w:divBdr>
    </w:div>
    <w:div w:id="481047326">
      <w:bodyDiv w:val="1"/>
      <w:marLeft w:val="0"/>
      <w:marRight w:val="0"/>
      <w:marTop w:val="0"/>
      <w:marBottom w:val="0"/>
      <w:divBdr>
        <w:top w:val="none" w:sz="0" w:space="0" w:color="auto"/>
        <w:left w:val="none" w:sz="0" w:space="0" w:color="auto"/>
        <w:bottom w:val="none" w:sz="0" w:space="0" w:color="auto"/>
        <w:right w:val="none" w:sz="0" w:space="0" w:color="auto"/>
      </w:divBdr>
    </w:div>
    <w:div w:id="48262075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361685">
      <w:bodyDiv w:val="1"/>
      <w:marLeft w:val="0"/>
      <w:marRight w:val="0"/>
      <w:marTop w:val="0"/>
      <w:marBottom w:val="0"/>
      <w:divBdr>
        <w:top w:val="none" w:sz="0" w:space="0" w:color="auto"/>
        <w:left w:val="none" w:sz="0" w:space="0" w:color="auto"/>
        <w:bottom w:val="none" w:sz="0" w:space="0" w:color="auto"/>
        <w:right w:val="none" w:sz="0" w:space="0" w:color="auto"/>
      </w:divBdr>
    </w:div>
    <w:div w:id="593825104">
      <w:bodyDiv w:val="1"/>
      <w:marLeft w:val="0"/>
      <w:marRight w:val="0"/>
      <w:marTop w:val="0"/>
      <w:marBottom w:val="0"/>
      <w:divBdr>
        <w:top w:val="none" w:sz="0" w:space="0" w:color="auto"/>
        <w:left w:val="none" w:sz="0" w:space="0" w:color="auto"/>
        <w:bottom w:val="none" w:sz="0" w:space="0" w:color="auto"/>
        <w:right w:val="none" w:sz="0" w:space="0" w:color="auto"/>
      </w:divBdr>
    </w:div>
    <w:div w:id="620380497">
      <w:bodyDiv w:val="1"/>
      <w:marLeft w:val="0"/>
      <w:marRight w:val="0"/>
      <w:marTop w:val="0"/>
      <w:marBottom w:val="0"/>
      <w:divBdr>
        <w:top w:val="none" w:sz="0" w:space="0" w:color="auto"/>
        <w:left w:val="none" w:sz="0" w:space="0" w:color="auto"/>
        <w:bottom w:val="none" w:sz="0" w:space="0" w:color="auto"/>
        <w:right w:val="none" w:sz="0" w:space="0" w:color="auto"/>
      </w:divBdr>
    </w:div>
    <w:div w:id="652948089">
      <w:bodyDiv w:val="1"/>
      <w:marLeft w:val="0"/>
      <w:marRight w:val="0"/>
      <w:marTop w:val="0"/>
      <w:marBottom w:val="0"/>
      <w:divBdr>
        <w:top w:val="none" w:sz="0" w:space="0" w:color="auto"/>
        <w:left w:val="none" w:sz="0" w:space="0" w:color="auto"/>
        <w:bottom w:val="none" w:sz="0" w:space="0" w:color="auto"/>
        <w:right w:val="none" w:sz="0" w:space="0" w:color="auto"/>
      </w:divBdr>
    </w:div>
    <w:div w:id="679236212">
      <w:bodyDiv w:val="1"/>
      <w:marLeft w:val="0"/>
      <w:marRight w:val="0"/>
      <w:marTop w:val="0"/>
      <w:marBottom w:val="0"/>
      <w:divBdr>
        <w:top w:val="none" w:sz="0" w:space="0" w:color="auto"/>
        <w:left w:val="none" w:sz="0" w:space="0" w:color="auto"/>
        <w:bottom w:val="none" w:sz="0" w:space="0" w:color="auto"/>
        <w:right w:val="none" w:sz="0" w:space="0" w:color="auto"/>
      </w:divBdr>
    </w:div>
    <w:div w:id="708725399">
      <w:bodyDiv w:val="1"/>
      <w:marLeft w:val="0"/>
      <w:marRight w:val="0"/>
      <w:marTop w:val="0"/>
      <w:marBottom w:val="0"/>
      <w:divBdr>
        <w:top w:val="none" w:sz="0" w:space="0" w:color="auto"/>
        <w:left w:val="none" w:sz="0" w:space="0" w:color="auto"/>
        <w:bottom w:val="none" w:sz="0" w:space="0" w:color="auto"/>
        <w:right w:val="none" w:sz="0" w:space="0" w:color="auto"/>
      </w:divBdr>
    </w:div>
    <w:div w:id="772672386">
      <w:bodyDiv w:val="1"/>
      <w:marLeft w:val="0"/>
      <w:marRight w:val="0"/>
      <w:marTop w:val="0"/>
      <w:marBottom w:val="0"/>
      <w:divBdr>
        <w:top w:val="none" w:sz="0" w:space="0" w:color="auto"/>
        <w:left w:val="none" w:sz="0" w:space="0" w:color="auto"/>
        <w:bottom w:val="none" w:sz="0" w:space="0" w:color="auto"/>
        <w:right w:val="none" w:sz="0" w:space="0" w:color="auto"/>
      </w:divBdr>
    </w:div>
    <w:div w:id="788167506">
      <w:bodyDiv w:val="1"/>
      <w:marLeft w:val="0"/>
      <w:marRight w:val="0"/>
      <w:marTop w:val="0"/>
      <w:marBottom w:val="0"/>
      <w:divBdr>
        <w:top w:val="none" w:sz="0" w:space="0" w:color="auto"/>
        <w:left w:val="none" w:sz="0" w:space="0" w:color="auto"/>
        <w:bottom w:val="none" w:sz="0" w:space="0" w:color="auto"/>
        <w:right w:val="none" w:sz="0" w:space="0" w:color="auto"/>
      </w:divBdr>
    </w:div>
    <w:div w:id="790133136">
      <w:bodyDiv w:val="1"/>
      <w:marLeft w:val="0"/>
      <w:marRight w:val="0"/>
      <w:marTop w:val="0"/>
      <w:marBottom w:val="0"/>
      <w:divBdr>
        <w:top w:val="none" w:sz="0" w:space="0" w:color="auto"/>
        <w:left w:val="none" w:sz="0" w:space="0" w:color="auto"/>
        <w:bottom w:val="none" w:sz="0" w:space="0" w:color="auto"/>
        <w:right w:val="none" w:sz="0" w:space="0" w:color="auto"/>
      </w:divBdr>
    </w:div>
    <w:div w:id="846292198">
      <w:bodyDiv w:val="1"/>
      <w:marLeft w:val="0"/>
      <w:marRight w:val="0"/>
      <w:marTop w:val="0"/>
      <w:marBottom w:val="0"/>
      <w:divBdr>
        <w:top w:val="none" w:sz="0" w:space="0" w:color="auto"/>
        <w:left w:val="none" w:sz="0" w:space="0" w:color="auto"/>
        <w:bottom w:val="none" w:sz="0" w:space="0" w:color="auto"/>
        <w:right w:val="none" w:sz="0" w:space="0" w:color="auto"/>
      </w:divBdr>
    </w:div>
    <w:div w:id="849833201">
      <w:bodyDiv w:val="1"/>
      <w:marLeft w:val="0"/>
      <w:marRight w:val="0"/>
      <w:marTop w:val="0"/>
      <w:marBottom w:val="0"/>
      <w:divBdr>
        <w:top w:val="none" w:sz="0" w:space="0" w:color="auto"/>
        <w:left w:val="none" w:sz="0" w:space="0" w:color="auto"/>
        <w:bottom w:val="none" w:sz="0" w:space="0" w:color="auto"/>
        <w:right w:val="none" w:sz="0" w:space="0" w:color="auto"/>
      </w:divBdr>
    </w:div>
    <w:div w:id="850264347">
      <w:bodyDiv w:val="1"/>
      <w:marLeft w:val="0"/>
      <w:marRight w:val="0"/>
      <w:marTop w:val="0"/>
      <w:marBottom w:val="0"/>
      <w:divBdr>
        <w:top w:val="none" w:sz="0" w:space="0" w:color="auto"/>
        <w:left w:val="none" w:sz="0" w:space="0" w:color="auto"/>
        <w:bottom w:val="none" w:sz="0" w:space="0" w:color="auto"/>
        <w:right w:val="none" w:sz="0" w:space="0" w:color="auto"/>
      </w:divBdr>
    </w:div>
    <w:div w:id="868951635">
      <w:bodyDiv w:val="1"/>
      <w:marLeft w:val="0"/>
      <w:marRight w:val="0"/>
      <w:marTop w:val="0"/>
      <w:marBottom w:val="0"/>
      <w:divBdr>
        <w:top w:val="none" w:sz="0" w:space="0" w:color="auto"/>
        <w:left w:val="none" w:sz="0" w:space="0" w:color="auto"/>
        <w:bottom w:val="none" w:sz="0" w:space="0" w:color="auto"/>
        <w:right w:val="none" w:sz="0" w:space="0" w:color="auto"/>
      </w:divBdr>
    </w:div>
    <w:div w:id="875235105">
      <w:bodyDiv w:val="1"/>
      <w:marLeft w:val="0"/>
      <w:marRight w:val="0"/>
      <w:marTop w:val="0"/>
      <w:marBottom w:val="0"/>
      <w:divBdr>
        <w:top w:val="none" w:sz="0" w:space="0" w:color="auto"/>
        <w:left w:val="none" w:sz="0" w:space="0" w:color="auto"/>
        <w:bottom w:val="none" w:sz="0" w:space="0" w:color="auto"/>
        <w:right w:val="none" w:sz="0" w:space="0" w:color="auto"/>
      </w:divBdr>
    </w:div>
    <w:div w:id="921186383">
      <w:bodyDiv w:val="1"/>
      <w:marLeft w:val="0"/>
      <w:marRight w:val="0"/>
      <w:marTop w:val="0"/>
      <w:marBottom w:val="0"/>
      <w:divBdr>
        <w:top w:val="none" w:sz="0" w:space="0" w:color="auto"/>
        <w:left w:val="none" w:sz="0" w:space="0" w:color="auto"/>
        <w:bottom w:val="none" w:sz="0" w:space="0" w:color="auto"/>
        <w:right w:val="none" w:sz="0" w:space="0" w:color="auto"/>
      </w:divBdr>
    </w:div>
    <w:div w:id="974068542">
      <w:bodyDiv w:val="1"/>
      <w:marLeft w:val="0"/>
      <w:marRight w:val="0"/>
      <w:marTop w:val="0"/>
      <w:marBottom w:val="0"/>
      <w:divBdr>
        <w:top w:val="none" w:sz="0" w:space="0" w:color="auto"/>
        <w:left w:val="none" w:sz="0" w:space="0" w:color="auto"/>
        <w:bottom w:val="none" w:sz="0" w:space="0" w:color="auto"/>
        <w:right w:val="none" w:sz="0" w:space="0" w:color="auto"/>
      </w:divBdr>
    </w:div>
    <w:div w:id="1065103858">
      <w:bodyDiv w:val="1"/>
      <w:marLeft w:val="0"/>
      <w:marRight w:val="0"/>
      <w:marTop w:val="0"/>
      <w:marBottom w:val="0"/>
      <w:divBdr>
        <w:top w:val="none" w:sz="0" w:space="0" w:color="auto"/>
        <w:left w:val="none" w:sz="0" w:space="0" w:color="auto"/>
        <w:bottom w:val="none" w:sz="0" w:space="0" w:color="auto"/>
        <w:right w:val="none" w:sz="0" w:space="0" w:color="auto"/>
      </w:divBdr>
    </w:div>
    <w:div w:id="1125780113">
      <w:bodyDiv w:val="1"/>
      <w:marLeft w:val="0"/>
      <w:marRight w:val="0"/>
      <w:marTop w:val="0"/>
      <w:marBottom w:val="0"/>
      <w:divBdr>
        <w:top w:val="none" w:sz="0" w:space="0" w:color="auto"/>
        <w:left w:val="none" w:sz="0" w:space="0" w:color="auto"/>
        <w:bottom w:val="none" w:sz="0" w:space="0" w:color="auto"/>
        <w:right w:val="none" w:sz="0" w:space="0" w:color="auto"/>
      </w:divBdr>
    </w:div>
    <w:div w:id="112696912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41334701">
      <w:bodyDiv w:val="1"/>
      <w:marLeft w:val="0"/>
      <w:marRight w:val="0"/>
      <w:marTop w:val="0"/>
      <w:marBottom w:val="0"/>
      <w:divBdr>
        <w:top w:val="none" w:sz="0" w:space="0" w:color="auto"/>
        <w:left w:val="none" w:sz="0" w:space="0" w:color="auto"/>
        <w:bottom w:val="none" w:sz="0" w:space="0" w:color="auto"/>
        <w:right w:val="none" w:sz="0" w:space="0" w:color="auto"/>
      </w:divBdr>
    </w:div>
    <w:div w:id="1253707785">
      <w:bodyDiv w:val="1"/>
      <w:marLeft w:val="0"/>
      <w:marRight w:val="0"/>
      <w:marTop w:val="0"/>
      <w:marBottom w:val="0"/>
      <w:divBdr>
        <w:top w:val="none" w:sz="0" w:space="0" w:color="auto"/>
        <w:left w:val="none" w:sz="0" w:space="0" w:color="auto"/>
        <w:bottom w:val="none" w:sz="0" w:space="0" w:color="auto"/>
        <w:right w:val="none" w:sz="0" w:space="0" w:color="auto"/>
      </w:divBdr>
    </w:div>
    <w:div w:id="1276400372">
      <w:bodyDiv w:val="1"/>
      <w:marLeft w:val="0"/>
      <w:marRight w:val="0"/>
      <w:marTop w:val="0"/>
      <w:marBottom w:val="0"/>
      <w:divBdr>
        <w:top w:val="none" w:sz="0" w:space="0" w:color="auto"/>
        <w:left w:val="none" w:sz="0" w:space="0" w:color="auto"/>
        <w:bottom w:val="none" w:sz="0" w:space="0" w:color="auto"/>
        <w:right w:val="none" w:sz="0" w:space="0" w:color="auto"/>
      </w:divBdr>
    </w:div>
    <w:div w:id="1280377618">
      <w:bodyDiv w:val="1"/>
      <w:marLeft w:val="0"/>
      <w:marRight w:val="0"/>
      <w:marTop w:val="0"/>
      <w:marBottom w:val="0"/>
      <w:divBdr>
        <w:top w:val="none" w:sz="0" w:space="0" w:color="auto"/>
        <w:left w:val="none" w:sz="0" w:space="0" w:color="auto"/>
        <w:bottom w:val="none" w:sz="0" w:space="0" w:color="auto"/>
        <w:right w:val="none" w:sz="0" w:space="0" w:color="auto"/>
      </w:divBdr>
    </w:div>
    <w:div w:id="1293248832">
      <w:bodyDiv w:val="1"/>
      <w:marLeft w:val="0"/>
      <w:marRight w:val="0"/>
      <w:marTop w:val="0"/>
      <w:marBottom w:val="0"/>
      <w:divBdr>
        <w:top w:val="none" w:sz="0" w:space="0" w:color="auto"/>
        <w:left w:val="none" w:sz="0" w:space="0" w:color="auto"/>
        <w:bottom w:val="none" w:sz="0" w:space="0" w:color="auto"/>
        <w:right w:val="none" w:sz="0" w:space="0" w:color="auto"/>
      </w:divBdr>
    </w:div>
    <w:div w:id="1315258386">
      <w:bodyDiv w:val="1"/>
      <w:marLeft w:val="0"/>
      <w:marRight w:val="0"/>
      <w:marTop w:val="0"/>
      <w:marBottom w:val="0"/>
      <w:divBdr>
        <w:top w:val="none" w:sz="0" w:space="0" w:color="auto"/>
        <w:left w:val="none" w:sz="0" w:space="0" w:color="auto"/>
        <w:bottom w:val="none" w:sz="0" w:space="0" w:color="auto"/>
        <w:right w:val="none" w:sz="0" w:space="0" w:color="auto"/>
      </w:divBdr>
    </w:div>
    <w:div w:id="1322468176">
      <w:bodyDiv w:val="1"/>
      <w:marLeft w:val="0"/>
      <w:marRight w:val="0"/>
      <w:marTop w:val="0"/>
      <w:marBottom w:val="0"/>
      <w:divBdr>
        <w:top w:val="none" w:sz="0" w:space="0" w:color="auto"/>
        <w:left w:val="none" w:sz="0" w:space="0" w:color="auto"/>
        <w:bottom w:val="none" w:sz="0" w:space="0" w:color="auto"/>
        <w:right w:val="none" w:sz="0" w:space="0" w:color="auto"/>
      </w:divBdr>
    </w:div>
    <w:div w:id="1336953092">
      <w:bodyDiv w:val="1"/>
      <w:marLeft w:val="0"/>
      <w:marRight w:val="0"/>
      <w:marTop w:val="0"/>
      <w:marBottom w:val="0"/>
      <w:divBdr>
        <w:top w:val="none" w:sz="0" w:space="0" w:color="auto"/>
        <w:left w:val="none" w:sz="0" w:space="0" w:color="auto"/>
        <w:bottom w:val="none" w:sz="0" w:space="0" w:color="auto"/>
        <w:right w:val="none" w:sz="0" w:space="0" w:color="auto"/>
      </w:divBdr>
    </w:div>
    <w:div w:id="1357386837">
      <w:bodyDiv w:val="1"/>
      <w:marLeft w:val="0"/>
      <w:marRight w:val="0"/>
      <w:marTop w:val="0"/>
      <w:marBottom w:val="0"/>
      <w:divBdr>
        <w:top w:val="none" w:sz="0" w:space="0" w:color="auto"/>
        <w:left w:val="none" w:sz="0" w:space="0" w:color="auto"/>
        <w:bottom w:val="none" w:sz="0" w:space="0" w:color="auto"/>
        <w:right w:val="none" w:sz="0" w:space="0" w:color="auto"/>
      </w:divBdr>
    </w:div>
    <w:div w:id="1392383265">
      <w:bodyDiv w:val="1"/>
      <w:marLeft w:val="0"/>
      <w:marRight w:val="0"/>
      <w:marTop w:val="0"/>
      <w:marBottom w:val="0"/>
      <w:divBdr>
        <w:top w:val="none" w:sz="0" w:space="0" w:color="auto"/>
        <w:left w:val="none" w:sz="0" w:space="0" w:color="auto"/>
        <w:bottom w:val="none" w:sz="0" w:space="0" w:color="auto"/>
        <w:right w:val="none" w:sz="0" w:space="0" w:color="auto"/>
      </w:divBdr>
    </w:div>
    <w:div w:id="1408111024">
      <w:bodyDiv w:val="1"/>
      <w:marLeft w:val="0"/>
      <w:marRight w:val="0"/>
      <w:marTop w:val="0"/>
      <w:marBottom w:val="0"/>
      <w:divBdr>
        <w:top w:val="none" w:sz="0" w:space="0" w:color="auto"/>
        <w:left w:val="none" w:sz="0" w:space="0" w:color="auto"/>
        <w:bottom w:val="none" w:sz="0" w:space="0" w:color="auto"/>
        <w:right w:val="none" w:sz="0" w:space="0" w:color="auto"/>
      </w:divBdr>
    </w:div>
    <w:div w:id="140857613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506940073">
      <w:bodyDiv w:val="1"/>
      <w:marLeft w:val="0"/>
      <w:marRight w:val="0"/>
      <w:marTop w:val="0"/>
      <w:marBottom w:val="0"/>
      <w:divBdr>
        <w:top w:val="none" w:sz="0" w:space="0" w:color="auto"/>
        <w:left w:val="none" w:sz="0" w:space="0" w:color="auto"/>
        <w:bottom w:val="none" w:sz="0" w:space="0" w:color="auto"/>
        <w:right w:val="none" w:sz="0" w:space="0" w:color="auto"/>
      </w:divBdr>
    </w:div>
    <w:div w:id="1507591442">
      <w:bodyDiv w:val="1"/>
      <w:marLeft w:val="0"/>
      <w:marRight w:val="0"/>
      <w:marTop w:val="0"/>
      <w:marBottom w:val="0"/>
      <w:divBdr>
        <w:top w:val="none" w:sz="0" w:space="0" w:color="auto"/>
        <w:left w:val="none" w:sz="0" w:space="0" w:color="auto"/>
        <w:bottom w:val="none" w:sz="0" w:space="0" w:color="auto"/>
        <w:right w:val="none" w:sz="0" w:space="0" w:color="auto"/>
      </w:divBdr>
    </w:div>
    <w:div w:id="1523398506">
      <w:bodyDiv w:val="1"/>
      <w:marLeft w:val="0"/>
      <w:marRight w:val="0"/>
      <w:marTop w:val="0"/>
      <w:marBottom w:val="0"/>
      <w:divBdr>
        <w:top w:val="none" w:sz="0" w:space="0" w:color="auto"/>
        <w:left w:val="none" w:sz="0" w:space="0" w:color="auto"/>
        <w:bottom w:val="none" w:sz="0" w:space="0" w:color="auto"/>
        <w:right w:val="none" w:sz="0" w:space="0" w:color="auto"/>
      </w:divBdr>
    </w:div>
    <w:div w:id="1589078573">
      <w:bodyDiv w:val="1"/>
      <w:marLeft w:val="0"/>
      <w:marRight w:val="0"/>
      <w:marTop w:val="0"/>
      <w:marBottom w:val="0"/>
      <w:divBdr>
        <w:top w:val="none" w:sz="0" w:space="0" w:color="auto"/>
        <w:left w:val="none" w:sz="0" w:space="0" w:color="auto"/>
        <w:bottom w:val="none" w:sz="0" w:space="0" w:color="auto"/>
        <w:right w:val="none" w:sz="0" w:space="0" w:color="auto"/>
      </w:divBdr>
    </w:div>
    <w:div w:id="1596863196">
      <w:bodyDiv w:val="1"/>
      <w:marLeft w:val="0"/>
      <w:marRight w:val="0"/>
      <w:marTop w:val="0"/>
      <w:marBottom w:val="0"/>
      <w:divBdr>
        <w:top w:val="none" w:sz="0" w:space="0" w:color="auto"/>
        <w:left w:val="none" w:sz="0" w:space="0" w:color="auto"/>
        <w:bottom w:val="none" w:sz="0" w:space="0" w:color="auto"/>
        <w:right w:val="none" w:sz="0" w:space="0" w:color="auto"/>
      </w:divBdr>
    </w:div>
    <w:div w:id="1667785133">
      <w:bodyDiv w:val="1"/>
      <w:marLeft w:val="0"/>
      <w:marRight w:val="0"/>
      <w:marTop w:val="0"/>
      <w:marBottom w:val="0"/>
      <w:divBdr>
        <w:top w:val="none" w:sz="0" w:space="0" w:color="auto"/>
        <w:left w:val="none" w:sz="0" w:space="0" w:color="auto"/>
        <w:bottom w:val="none" w:sz="0" w:space="0" w:color="auto"/>
        <w:right w:val="none" w:sz="0" w:space="0" w:color="auto"/>
      </w:divBdr>
    </w:div>
    <w:div w:id="1726758914">
      <w:bodyDiv w:val="1"/>
      <w:marLeft w:val="0"/>
      <w:marRight w:val="0"/>
      <w:marTop w:val="0"/>
      <w:marBottom w:val="0"/>
      <w:divBdr>
        <w:top w:val="none" w:sz="0" w:space="0" w:color="auto"/>
        <w:left w:val="none" w:sz="0" w:space="0" w:color="auto"/>
        <w:bottom w:val="none" w:sz="0" w:space="0" w:color="auto"/>
        <w:right w:val="none" w:sz="0" w:space="0" w:color="auto"/>
      </w:divBdr>
    </w:div>
    <w:div w:id="1734351614">
      <w:bodyDiv w:val="1"/>
      <w:marLeft w:val="0"/>
      <w:marRight w:val="0"/>
      <w:marTop w:val="0"/>
      <w:marBottom w:val="0"/>
      <w:divBdr>
        <w:top w:val="none" w:sz="0" w:space="0" w:color="auto"/>
        <w:left w:val="none" w:sz="0" w:space="0" w:color="auto"/>
        <w:bottom w:val="none" w:sz="0" w:space="0" w:color="auto"/>
        <w:right w:val="none" w:sz="0" w:space="0" w:color="auto"/>
      </w:divBdr>
    </w:div>
    <w:div w:id="1743717596">
      <w:bodyDiv w:val="1"/>
      <w:marLeft w:val="0"/>
      <w:marRight w:val="0"/>
      <w:marTop w:val="0"/>
      <w:marBottom w:val="0"/>
      <w:divBdr>
        <w:top w:val="none" w:sz="0" w:space="0" w:color="auto"/>
        <w:left w:val="none" w:sz="0" w:space="0" w:color="auto"/>
        <w:bottom w:val="none" w:sz="0" w:space="0" w:color="auto"/>
        <w:right w:val="none" w:sz="0" w:space="0" w:color="auto"/>
      </w:divBdr>
    </w:div>
    <w:div w:id="1773360443">
      <w:bodyDiv w:val="1"/>
      <w:marLeft w:val="0"/>
      <w:marRight w:val="0"/>
      <w:marTop w:val="0"/>
      <w:marBottom w:val="0"/>
      <w:divBdr>
        <w:top w:val="none" w:sz="0" w:space="0" w:color="auto"/>
        <w:left w:val="none" w:sz="0" w:space="0" w:color="auto"/>
        <w:bottom w:val="none" w:sz="0" w:space="0" w:color="auto"/>
        <w:right w:val="none" w:sz="0" w:space="0" w:color="auto"/>
      </w:divBdr>
    </w:div>
    <w:div w:id="1777409426">
      <w:bodyDiv w:val="1"/>
      <w:marLeft w:val="0"/>
      <w:marRight w:val="0"/>
      <w:marTop w:val="0"/>
      <w:marBottom w:val="0"/>
      <w:divBdr>
        <w:top w:val="none" w:sz="0" w:space="0" w:color="auto"/>
        <w:left w:val="none" w:sz="0" w:space="0" w:color="auto"/>
        <w:bottom w:val="none" w:sz="0" w:space="0" w:color="auto"/>
        <w:right w:val="none" w:sz="0" w:space="0" w:color="auto"/>
      </w:divBdr>
    </w:div>
    <w:div w:id="1794010907">
      <w:bodyDiv w:val="1"/>
      <w:marLeft w:val="0"/>
      <w:marRight w:val="0"/>
      <w:marTop w:val="0"/>
      <w:marBottom w:val="0"/>
      <w:divBdr>
        <w:top w:val="none" w:sz="0" w:space="0" w:color="auto"/>
        <w:left w:val="none" w:sz="0" w:space="0" w:color="auto"/>
        <w:bottom w:val="none" w:sz="0" w:space="0" w:color="auto"/>
        <w:right w:val="none" w:sz="0" w:space="0" w:color="auto"/>
      </w:divBdr>
    </w:div>
    <w:div w:id="1797604950">
      <w:bodyDiv w:val="1"/>
      <w:marLeft w:val="0"/>
      <w:marRight w:val="0"/>
      <w:marTop w:val="0"/>
      <w:marBottom w:val="0"/>
      <w:divBdr>
        <w:top w:val="none" w:sz="0" w:space="0" w:color="auto"/>
        <w:left w:val="none" w:sz="0" w:space="0" w:color="auto"/>
        <w:bottom w:val="none" w:sz="0" w:space="0" w:color="auto"/>
        <w:right w:val="none" w:sz="0" w:space="0" w:color="auto"/>
      </w:divBdr>
    </w:div>
    <w:div w:id="1831436273">
      <w:bodyDiv w:val="1"/>
      <w:marLeft w:val="0"/>
      <w:marRight w:val="0"/>
      <w:marTop w:val="0"/>
      <w:marBottom w:val="0"/>
      <w:divBdr>
        <w:top w:val="none" w:sz="0" w:space="0" w:color="auto"/>
        <w:left w:val="none" w:sz="0" w:space="0" w:color="auto"/>
        <w:bottom w:val="none" w:sz="0" w:space="0" w:color="auto"/>
        <w:right w:val="none" w:sz="0" w:space="0" w:color="auto"/>
      </w:divBdr>
    </w:div>
    <w:div w:id="1844080691">
      <w:bodyDiv w:val="1"/>
      <w:marLeft w:val="0"/>
      <w:marRight w:val="0"/>
      <w:marTop w:val="0"/>
      <w:marBottom w:val="0"/>
      <w:divBdr>
        <w:top w:val="none" w:sz="0" w:space="0" w:color="auto"/>
        <w:left w:val="none" w:sz="0" w:space="0" w:color="auto"/>
        <w:bottom w:val="none" w:sz="0" w:space="0" w:color="auto"/>
        <w:right w:val="none" w:sz="0" w:space="0" w:color="auto"/>
      </w:divBdr>
    </w:div>
    <w:div w:id="1872954526">
      <w:bodyDiv w:val="1"/>
      <w:marLeft w:val="0"/>
      <w:marRight w:val="0"/>
      <w:marTop w:val="0"/>
      <w:marBottom w:val="0"/>
      <w:divBdr>
        <w:top w:val="none" w:sz="0" w:space="0" w:color="auto"/>
        <w:left w:val="none" w:sz="0" w:space="0" w:color="auto"/>
        <w:bottom w:val="none" w:sz="0" w:space="0" w:color="auto"/>
        <w:right w:val="none" w:sz="0" w:space="0" w:color="auto"/>
      </w:divBdr>
    </w:div>
    <w:div w:id="1890067465">
      <w:bodyDiv w:val="1"/>
      <w:marLeft w:val="0"/>
      <w:marRight w:val="0"/>
      <w:marTop w:val="0"/>
      <w:marBottom w:val="0"/>
      <w:divBdr>
        <w:top w:val="none" w:sz="0" w:space="0" w:color="auto"/>
        <w:left w:val="none" w:sz="0" w:space="0" w:color="auto"/>
        <w:bottom w:val="none" w:sz="0" w:space="0" w:color="auto"/>
        <w:right w:val="none" w:sz="0" w:space="0" w:color="auto"/>
      </w:divBdr>
    </w:div>
    <w:div w:id="1907959006">
      <w:bodyDiv w:val="1"/>
      <w:marLeft w:val="0"/>
      <w:marRight w:val="0"/>
      <w:marTop w:val="0"/>
      <w:marBottom w:val="0"/>
      <w:divBdr>
        <w:top w:val="none" w:sz="0" w:space="0" w:color="auto"/>
        <w:left w:val="none" w:sz="0" w:space="0" w:color="auto"/>
        <w:bottom w:val="none" w:sz="0" w:space="0" w:color="auto"/>
        <w:right w:val="none" w:sz="0" w:space="0" w:color="auto"/>
      </w:divBdr>
    </w:div>
    <w:div w:id="1933734245">
      <w:bodyDiv w:val="1"/>
      <w:marLeft w:val="0"/>
      <w:marRight w:val="0"/>
      <w:marTop w:val="0"/>
      <w:marBottom w:val="0"/>
      <w:divBdr>
        <w:top w:val="none" w:sz="0" w:space="0" w:color="auto"/>
        <w:left w:val="none" w:sz="0" w:space="0" w:color="auto"/>
        <w:bottom w:val="none" w:sz="0" w:space="0" w:color="auto"/>
        <w:right w:val="none" w:sz="0" w:space="0" w:color="auto"/>
      </w:divBdr>
    </w:div>
    <w:div w:id="1960064141">
      <w:bodyDiv w:val="1"/>
      <w:marLeft w:val="0"/>
      <w:marRight w:val="0"/>
      <w:marTop w:val="0"/>
      <w:marBottom w:val="0"/>
      <w:divBdr>
        <w:top w:val="none" w:sz="0" w:space="0" w:color="auto"/>
        <w:left w:val="none" w:sz="0" w:space="0" w:color="auto"/>
        <w:bottom w:val="none" w:sz="0" w:space="0" w:color="auto"/>
        <w:right w:val="none" w:sz="0" w:space="0" w:color="auto"/>
      </w:divBdr>
    </w:div>
    <w:div w:id="1971207375">
      <w:bodyDiv w:val="1"/>
      <w:marLeft w:val="0"/>
      <w:marRight w:val="0"/>
      <w:marTop w:val="0"/>
      <w:marBottom w:val="0"/>
      <w:divBdr>
        <w:top w:val="none" w:sz="0" w:space="0" w:color="auto"/>
        <w:left w:val="none" w:sz="0" w:space="0" w:color="auto"/>
        <w:bottom w:val="none" w:sz="0" w:space="0" w:color="auto"/>
        <w:right w:val="none" w:sz="0" w:space="0" w:color="auto"/>
      </w:divBdr>
    </w:div>
    <w:div w:id="1989241629">
      <w:bodyDiv w:val="1"/>
      <w:marLeft w:val="0"/>
      <w:marRight w:val="0"/>
      <w:marTop w:val="0"/>
      <w:marBottom w:val="0"/>
      <w:divBdr>
        <w:top w:val="none" w:sz="0" w:space="0" w:color="auto"/>
        <w:left w:val="none" w:sz="0" w:space="0" w:color="auto"/>
        <w:bottom w:val="none" w:sz="0" w:space="0" w:color="auto"/>
        <w:right w:val="none" w:sz="0" w:space="0" w:color="auto"/>
      </w:divBdr>
    </w:div>
    <w:div w:id="2059550208">
      <w:bodyDiv w:val="1"/>
      <w:marLeft w:val="0"/>
      <w:marRight w:val="0"/>
      <w:marTop w:val="0"/>
      <w:marBottom w:val="0"/>
      <w:divBdr>
        <w:top w:val="none" w:sz="0" w:space="0" w:color="auto"/>
        <w:left w:val="none" w:sz="0" w:space="0" w:color="auto"/>
        <w:bottom w:val="none" w:sz="0" w:space="0" w:color="auto"/>
        <w:right w:val="none" w:sz="0" w:space="0" w:color="auto"/>
      </w:divBdr>
    </w:div>
    <w:div w:id="2078698228">
      <w:bodyDiv w:val="1"/>
      <w:marLeft w:val="0"/>
      <w:marRight w:val="0"/>
      <w:marTop w:val="0"/>
      <w:marBottom w:val="0"/>
      <w:divBdr>
        <w:top w:val="none" w:sz="0" w:space="0" w:color="auto"/>
        <w:left w:val="none" w:sz="0" w:space="0" w:color="auto"/>
        <w:bottom w:val="none" w:sz="0" w:space="0" w:color="auto"/>
        <w:right w:val="none" w:sz="0" w:space="0" w:color="auto"/>
      </w:divBdr>
    </w:div>
    <w:div w:id="2094620577">
      <w:bodyDiv w:val="1"/>
      <w:marLeft w:val="0"/>
      <w:marRight w:val="0"/>
      <w:marTop w:val="0"/>
      <w:marBottom w:val="0"/>
      <w:divBdr>
        <w:top w:val="none" w:sz="0" w:space="0" w:color="auto"/>
        <w:left w:val="none" w:sz="0" w:space="0" w:color="auto"/>
        <w:bottom w:val="none" w:sz="0" w:space="0" w:color="auto"/>
        <w:right w:val="none" w:sz="0" w:space="0" w:color="auto"/>
      </w:divBdr>
    </w:div>
    <w:div w:id="209743356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contact@on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velady\Downloads\ONR-DOC-TEMP-305%20-%20ONR%20Word%20Template%20-%20Generic%20(1).DOTX" TargetMode="Externa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Dal22</b:Tag>
    <b:SourceType>InternetSite</b:SourceType>
    <b:Guid>{7E14D321-A9B0-43A2-8084-BA9311980410}</b:Guid>
    <b:Title>What Is Blockchain Technology? How Does It Work?</b:Title>
    <b:Year>2022</b:Year>
    <b:Author>
      <b:Author>
        <b:NameList>
          <b:Person>
            <b:Last>Daley</b:Last>
            <b:First>Sam</b:First>
          </b:Person>
        </b:NameList>
      </b:Author>
    </b:Author>
    <b:ProductionCompany>Built In</b:ProductionCompany>
    <b:YearAccessed>2022</b:YearAccessed>
    <b:MonthAccessed>July</b:MonthAccessed>
    <b:URL>https://builtin.com/blockchain</b:URL>
    <b:RefOrder>1</b:RefOrder>
  </b:Source>
  <b:Source>
    <b:Tag>Tos22</b:Tag>
    <b:SourceType>InternetSite</b:SourceType>
    <b:Guid>{53B711E6-FEF3-4F07-8CAC-C94C8C9F7149}</b:Guid>
    <b:Author>
      <b:Author>
        <b:NameList>
          <b:Person>
            <b:Last>Sharma</b:Last>
            <b:First>Toshendra</b:First>
            <b:Middle>Kumar</b:Middle>
          </b:Person>
        </b:NameList>
      </b:Author>
    </b:Author>
    <b:Title>Permissioned And Permissionless Blockchains: A Comprehensive Guide</b:Title>
    <b:ProductionCompany>Blockchain Council</b:ProductionCompany>
    <b:Year>2022</b:Year>
    <b:Month>November</b:Month>
    <b:Day>3</b:Day>
    <b:YearAccessed>2022</b:YearAccessed>
    <b:MonthAccessed>November</b:MonthAccessed>
    <b:DayAccessed>9</b:DayAccessed>
    <b:URL>https://www.blockchain-council.org/blockchain/permissioned-and-permissionless-blockchains-a-comprehensive-guide/</b:URL>
    <b:RefOrder>2</b:RefOrder>
  </b:Source>
  <b:Source>
    <b:Tag>Ayy18</b:Tag>
    <b:SourceType>JournalArticle</b:SourceType>
    <b:Guid>{0EF4A0C4-2BAF-4305-89BD-80D8DC7F053C}</b:Guid>
    <b:Author>
      <b:Author>
        <b:NameList>
          <b:Person>
            <b:Last>Ayyub</b:Last>
            <b:First>Ali</b:First>
          </b:Person>
          <b:Person>
            <b:Last>Afzal</b:Last>
            <b:First>Mohammed</b:First>
            <b:Middle>Mazhar</b:Middle>
          </b:Person>
        </b:NameList>
      </b:Author>
    </b:Author>
    <b:Title>Confidentiality in Blockchain</b:Title>
    <b:Year>2018</b:Year>
    <b:JournalName>International Journal of Engineering Science Invention</b:JournalName>
    <b:Pages>50-52</b:Pages>
    <b:Volume>7</b:Volume>
    <b:Issue>1</b:Issue>
    <b:Month>January</b:Month>
    <b:Day>11</b:Day>
    <b:RefOrder>3</b:RefOrder>
  </b:Source>
  <b:Source>
    <b:Tag>Dig</b:Tag>
    <b:SourceType>DocumentFromInternetSite</b:SourceType>
    <b:Guid>{180E116C-AB4C-4B0E-8436-D2A66CE5C1EC}</b:Guid>
    <b:Author>
      <b:Author>
        <b:Corporate>Digital Catapult</b:Corporate>
      </b:Author>
    </b:Author>
    <b:Title>Harnessing the power of distributed ledger technology</b:Title>
    <b:Year>2022</b:Year>
    <b:Month>July</b:Month>
    <b:Day>7</b:Day>
    <b:URL>https://www.digicatapult.org.uk/expertise/publications/post/harnessing-the-power-of-distributed-ledger-technology/</b:URL>
    <b:RefOrder>4</b:RefOrder>
  </b:Source>
  <b:Source>
    <b:Tag>Nat21</b:Tag>
    <b:SourceType>DocumentFromInternetSite</b:SourceType>
    <b:Guid>{91853851-3663-453E-AE0A-814A3357EF29}</b:Guid>
    <b:Author>
      <b:Author>
        <b:Corporate>National Cyber Security Centre</b:Corporate>
      </b:Author>
    </b:Author>
    <b:Title>Distributed ledger technology - The nature and applications of distributed ledger technology</b:Title>
    <b:Year>2021</b:Year>
    <b:Month>April</b:Month>
    <b:Day>30</b:Day>
    <b:URL>https://www.ncsc.gov.uk/whitepaper/distributed-ledger-technology</b:URL>
    <b:RefOrder>5</b:RefOrder>
  </b:Source>
  <b:Source>
    <b:Tag>UKS03</b:Tag>
    <b:SourceType>InternetSite</b:SourceType>
    <b:Guid>{A38B9703-042A-404D-81F4-A910E1DCEA2C}</b:Guid>
    <b:Title>UK Statutory Instruments 2003 No. 403 - PART 4 - Regulation 22 - Duties of persons with sensitive nuclear information</b:Title>
    <b:Year>2003</b:Year>
    <b:Month>February</b:Month>
    <b:Day>26</b:Day>
    <b:YearAccessed>2022</b:YearAccessed>
    <b:MonthAccessed>August</b:MonthAccessed>
    <b:DayAccessed>8</b:DayAccessed>
    <b:URL>https://www.legislation.gov.uk/uksi/2003/403/regulation/22/made</b:URL>
    <b:ProductionCompany>Legislation.gov.uk</b:ProductionCompany>
    <b:RefOrder>6</b:RefOrder>
  </b:Source>
</b:Sources>
</file>

<file path=customXml/itemProps1.xml><?xml version="1.0" encoding="utf-8"?>
<ds:datastoreItem xmlns:ds="http://schemas.openxmlformats.org/officeDocument/2006/customXml" ds:itemID="{5BEE1A15-D5A0-4A6E-94B4-DCBD601B6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 (1)</Template>
  <TotalTime>66</TotalTime>
  <Pages>9</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cp:keywords>[Key words separated by commas]</cp:keywords>
  <dc:description/>
  <cp:revision>41</cp:revision>
  <cp:lastPrinted>2016-11-28T11:35:00Z</cp:lastPrinted>
  <dcterms:created xsi:type="dcterms:W3CDTF">2023-02-24T09:50:00Z</dcterms:created>
  <dcterms:modified xsi:type="dcterms:W3CDTF">2023-03-24T13:34:00Z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2023-02-13T11:50:52Z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257d2293-f003-44a6-8c60-31bdb6e94990</vt:lpwstr>
  </property>
  <property fmtid="{D5CDD505-2E9C-101B-9397-08002B2CF9AE}" pid="8" name="MSIP_Label_9e5e003a-90eb-47c9-a506-ad47e7a0b281_ContentBits">
    <vt:lpwstr>0</vt:lpwstr>
  </property>
</Properties>
</file>